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0"/>
          <w:szCs w:val="20"/>
        </w:rPr>
        <w:id w:val="-911001606"/>
        <w:docPartObj>
          <w:docPartGallery w:val="Cover Pages"/>
          <w:docPartUnique/>
        </w:docPartObj>
      </w:sdtPr>
      <w:sdtEndPr>
        <w:rPr>
          <w:b/>
          <w:bCs/>
        </w:rPr>
      </w:sdtEndPr>
      <w:sdtContent>
        <w:p w14:paraId="076F2205" w14:textId="6905B8F5" w:rsidR="001E5C5D" w:rsidRPr="003950E9" w:rsidRDefault="001E5C5D">
          <w:pPr>
            <w:rPr>
              <w:rFonts w:ascii="Times New Roman" w:hAnsi="Times New Roman" w:cs="Times New Roman"/>
              <w:sz w:val="20"/>
              <w:szCs w:val="20"/>
            </w:rPr>
          </w:pPr>
        </w:p>
        <w:tbl>
          <w:tblPr>
            <w:tblpPr w:leftFromText="187" w:rightFromText="187" w:horzAnchor="margin" w:tblpXSpec="center" w:tblpYSpec="bottom"/>
            <w:tblW w:w="4000" w:type="pct"/>
            <w:tblLook w:val="04A0" w:firstRow="1" w:lastRow="0" w:firstColumn="1" w:lastColumn="0" w:noHBand="0" w:noVBand="1"/>
          </w:tblPr>
          <w:tblGrid>
            <w:gridCol w:w="12318"/>
          </w:tblGrid>
          <w:tr w:rsidR="001E5C5D" w:rsidRPr="003950E9" w14:paraId="029A2F2D" w14:textId="77777777" w:rsidTr="001E5C5D">
            <w:tc>
              <w:tcPr>
                <w:tcW w:w="12502" w:type="dxa"/>
                <w:tcMar>
                  <w:top w:w="216" w:type="dxa"/>
                  <w:left w:w="115" w:type="dxa"/>
                  <w:bottom w:w="216" w:type="dxa"/>
                  <w:right w:w="115" w:type="dxa"/>
                </w:tcMar>
              </w:tcPr>
              <w:p w14:paraId="55D90B7A" w14:textId="77777777" w:rsidR="001E5C5D" w:rsidRPr="003950E9" w:rsidRDefault="001E5C5D">
                <w:pPr>
                  <w:pStyle w:val="NoSpacing"/>
                  <w:rPr>
                    <w:rFonts w:ascii="Times New Roman" w:hAnsi="Times New Roman" w:cs="Times New Roman"/>
                    <w:color w:val="4472C4" w:themeColor="accent1"/>
                    <w:sz w:val="20"/>
                    <w:szCs w:val="20"/>
                  </w:rPr>
                </w:pPr>
              </w:p>
            </w:tc>
          </w:tr>
        </w:tbl>
        <w:p w14:paraId="482B6BF2" w14:textId="77777777" w:rsidR="001E5C5D" w:rsidRPr="003950E9" w:rsidRDefault="001E5C5D" w:rsidP="001E5C5D">
          <w:pPr>
            <w:rPr>
              <w:rFonts w:ascii="Times New Roman" w:hAnsi="Times New Roman" w:cs="Times New Roman"/>
              <w:sz w:val="20"/>
              <w:szCs w:val="20"/>
              <w:lang w:val="sr-Cyrl-RS"/>
            </w:rPr>
          </w:pPr>
          <w:bookmarkStart w:id="0" w:name="_top"/>
          <w:bookmarkEnd w:id="0"/>
          <w:r w:rsidRPr="003950E9">
            <w:rPr>
              <w:rFonts w:ascii="Times New Roman" w:hAnsi="Times New Roman" w:cs="Times New Roman"/>
              <w:sz w:val="20"/>
              <w:szCs w:val="20"/>
              <w:lang w:val="sr-Cyrl-RS"/>
            </w:rPr>
            <w:tab/>
          </w:r>
          <w:r w:rsidRPr="003950E9">
            <w:rPr>
              <w:rFonts w:ascii="Times New Roman" w:hAnsi="Times New Roman" w:cs="Times New Roman"/>
              <w:sz w:val="20"/>
              <w:szCs w:val="20"/>
              <w:lang w:val="sr-Cyrl-RS"/>
            </w:rPr>
            <w:tab/>
          </w:r>
          <w:r w:rsidRPr="003950E9">
            <w:rPr>
              <w:rFonts w:ascii="Times New Roman" w:hAnsi="Times New Roman" w:cs="Times New Roman"/>
              <w:sz w:val="20"/>
              <w:szCs w:val="20"/>
              <w:lang w:val="sr-Cyrl-RS"/>
            </w:rPr>
            <w:tab/>
          </w:r>
          <w:r w:rsidRPr="003950E9">
            <w:rPr>
              <w:rFonts w:ascii="Times New Roman" w:hAnsi="Times New Roman" w:cs="Times New Roman"/>
              <w:sz w:val="20"/>
              <w:szCs w:val="20"/>
              <w:lang w:val="sr-Cyrl-RS"/>
            </w:rPr>
            <w:tab/>
          </w:r>
          <w:r w:rsidRPr="003950E9">
            <w:rPr>
              <w:rFonts w:ascii="Times New Roman" w:hAnsi="Times New Roman" w:cs="Times New Roman"/>
              <w:sz w:val="20"/>
              <w:szCs w:val="20"/>
              <w:lang w:val="sr-Cyrl-RS"/>
            </w:rPr>
            <w:tab/>
          </w:r>
          <w:r w:rsidRPr="003950E9">
            <w:rPr>
              <w:rFonts w:ascii="Times New Roman" w:hAnsi="Times New Roman" w:cs="Times New Roman"/>
              <w:sz w:val="20"/>
              <w:szCs w:val="20"/>
              <w:lang w:val="sr-Cyrl-RS"/>
            </w:rPr>
            <w:tab/>
          </w:r>
          <w:r w:rsidRPr="003950E9">
            <w:rPr>
              <w:rFonts w:ascii="Times New Roman" w:hAnsi="Times New Roman" w:cs="Times New Roman"/>
              <w:sz w:val="20"/>
              <w:szCs w:val="20"/>
              <w:lang w:val="sr-Cyrl-RS"/>
            </w:rPr>
            <w:tab/>
          </w:r>
          <w:r w:rsidRPr="003950E9">
            <w:rPr>
              <w:rFonts w:ascii="Times New Roman" w:hAnsi="Times New Roman" w:cs="Times New Roman"/>
              <w:sz w:val="20"/>
              <w:szCs w:val="20"/>
              <w:lang w:val="sr-Cyrl-RS"/>
            </w:rPr>
            <w:tab/>
          </w:r>
          <w:r w:rsidRPr="003950E9">
            <w:rPr>
              <w:rFonts w:ascii="Times New Roman" w:hAnsi="Times New Roman" w:cs="Times New Roman"/>
              <w:sz w:val="20"/>
              <w:szCs w:val="20"/>
              <w:lang w:val="sr-Cyrl-RS"/>
            </w:rPr>
            <w:tab/>
          </w:r>
          <w:r w:rsidRPr="003950E9">
            <w:rPr>
              <w:rFonts w:ascii="Times New Roman" w:hAnsi="Times New Roman" w:cs="Times New Roman"/>
              <w:sz w:val="20"/>
              <w:szCs w:val="20"/>
              <w:lang w:val="sr-Cyrl-RS"/>
            </w:rPr>
            <w:tab/>
          </w:r>
          <w:r w:rsidRPr="003950E9">
            <w:rPr>
              <w:rFonts w:ascii="Times New Roman" w:hAnsi="Times New Roman" w:cs="Times New Roman"/>
              <w:sz w:val="20"/>
              <w:szCs w:val="20"/>
              <w:lang w:val="sr-Cyrl-RS"/>
            </w:rPr>
            <w:tab/>
          </w:r>
          <w:r w:rsidRPr="003950E9">
            <w:rPr>
              <w:rFonts w:ascii="Times New Roman" w:hAnsi="Times New Roman" w:cs="Times New Roman"/>
              <w:sz w:val="20"/>
              <w:szCs w:val="20"/>
              <w:lang w:val="sr-Cyrl-RS"/>
            </w:rPr>
            <w:tab/>
          </w:r>
          <w:r w:rsidRPr="003950E9">
            <w:rPr>
              <w:rFonts w:ascii="Times New Roman" w:hAnsi="Times New Roman" w:cs="Times New Roman"/>
              <w:sz w:val="20"/>
              <w:szCs w:val="20"/>
              <w:lang w:val="sr-Cyrl-RS"/>
            </w:rPr>
            <w:tab/>
          </w:r>
          <w:r w:rsidRPr="003950E9">
            <w:rPr>
              <w:rFonts w:ascii="Times New Roman" w:hAnsi="Times New Roman" w:cs="Times New Roman"/>
              <w:sz w:val="20"/>
              <w:szCs w:val="20"/>
              <w:lang w:val="sr-Cyrl-RS"/>
            </w:rPr>
            <w:tab/>
          </w:r>
          <w:r w:rsidRPr="003950E9">
            <w:rPr>
              <w:rFonts w:ascii="Times New Roman" w:hAnsi="Times New Roman" w:cs="Times New Roman"/>
              <w:sz w:val="20"/>
              <w:szCs w:val="20"/>
              <w:lang w:val="sr-Cyrl-RS"/>
            </w:rPr>
            <w:tab/>
          </w:r>
          <w:r w:rsidRPr="003950E9">
            <w:rPr>
              <w:rFonts w:ascii="Times New Roman" w:hAnsi="Times New Roman" w:cs="Times New Roman"/>
              <w:sz w:val="20"/>
              <w:szCs w:val="20"/>
              <w:lang w:val="sr-Cyrl-RS"/>
            </w:rPr>
            <w:tab/>
          </w:r>
        </w:p>
        <w:p w14:paraId="44D8FC27" w14:textId="3C664E20" w:rsidR="001E5C5D" w:rsidRPr="00726EBA" w:rsidRDefault="00726EBA" w:rsidP="00726EBA">
          <w:pPr>
            <w:jc w:val="right"/>
            <w:rPr>
              <w:rFonts w:ascii="Times New Roman" w:hAnsi="Times New Roman" w:cs="Times New Roman"/>
              <w:b/>
              <w:sz w:val="32"/>
              <w:szCs w:val="28"/>
              <w:lang w:val="sr-Cyrl-RS"/>
            </w:rPr>
          </w:pPr>
          <w:r w:rsidRPr="00726EBA">
            <w:rPr>
              <w:rFonts w:ascii="Times New Roman" w:hAnsi="Times New Roman" w:cs="Times New Roman"/>
              <w:b/>
              <w:sz w:val="32"/>
              <w:szCs w:val="28"/>
              <w:lang w:val="sr-Cyrl-RS"/>
            </w:rPr>
            <w:t xml:space="preserve"> </w:t>
          </w:r>
        </w:p>
        <w:p w14:paraId="534E4AD2" w14:textId="77777777" w:rsidR="001E5C5D" w:rsidRPr="003950E9" w:rsidRDefault="001E5C5D" w:rsidP="001E5C5D">
          <w:pPr>
            <w:rPr>
              <w:rFonts w:ascii="Times New Roman" w:hAnsi="Times New Roman" w:cs="Times New Roman"/>
              <w:sz w:val="20"/>
              <w:szCs w:val="20"/>
            </w:rPr>
          </w:pPr>
        </w:p>
        <w:p w14:paraId="7D992E48" w14:textId="37936111" w:rsidR="001E5C5D" w:rsidRPr="003950E9" w:rsidRDefault="001E5C5D" w:rsidP="001E5C5D">
          <w:pPr>
            <w:jc w:val="center"/>
            <w:rPr>
              <w:rFonts w:ascii="Times New Roman" w:eastAsia="Times New Roman" w:hAnsi="Times New Roman" w:cs="Times New Roman"/>
              <w:sz w:val="20"/>
              <w:szCs w:val="20"/>
              <w:lang w:val="sr-Cyrl-CS"/>
            </w:rPr>
          </w:pPr>
          <w:r w:rsidRPr="003950E9">
            <w:rPr>
              <w:rFonts w:ascii="Times New Roman" w:eastAsia="Times New Roman" w:hAnsi="Times New Roman" w:cs="Times New Roman"/>
              <w:noProof/>
              <w:sz w:val="20"/>
              <w:szCs w:val="20"/>
            </w:rPr>
            <w:drawing>
              <wp:inline distT="0" distB="0" distL="0" distR="0" wp14:anchorId="346D6CDC" wp14:editId="64F6025F">
                <wp:extent cx="438150" cy="6316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0393" cy="634852"/>
                        </a:xfrm>
                        <a:prstGeom prst="rect">
                          <a:avLst/>
                        </a:prstGeom>
                        <a:noFill/>
                        <a:ln>
                          <a:noFill/>
                        </a:ln>
                      </pic:spPr>
                    </pic:pic>
                  </a:graphicData>
                </a:graphic>
              </wp:inline>
            </w:drawing>
          </w:r>
        </w:p>
        <w:p w14:paraId="789171BF" w14:textId="77777777" w:rsidR="001E5C5D" w:rsidRPr="00934E20" w:rsidRDefault="001E5C5D" w:rsidP="001E5C5D">
          <w:pPr>
            <w:tabs>
              <w:tab w:val="left" w:pos="4500"/>
            </w:tabs>
            <w:jc w:val="center"/>
            <w:rPr>
              <w:rFonts w:ascii="Times New Roman" w:eastAsia="Times New Roman" w:hAnsi="Times New Roman" w:cs="Times New Roman"/>
              <w:b/>
              <w:bCs/>
              <w:sz w:val="28"/>
              <w:szCs w:val="28"/>
              <w:lang w:val="ru-RU"/>
            </w:rPr>
          </w:pPr>
          <w:bookmarkStart w:id="1" w:name="_Toc347216630"/>
          <w:r w:rsidRPr="00934E20">
            <w:rPr>
              <w:rFonts w:ascii="Times New Roman" w:eastAsia="Times New Roman" w:hAnsi="Times New Roman" w:cs="Times New Roman"/>
              <w:b/>
              <w:bCs/>
              <w:sz w:val="28"/>
              <w:szCs w:val="28"/>
              <w:lang w:val="sr-Cyrl-CS"/>
            </w:rPr>
            <w:t>РЕПУБЛИКА СРБИЈА</w:t>
          </w:r>
          <w:bookmarkEnd w:id="1"/>
        </w:p>
        <w:p w14:paraId="7EC5944F" w14:textId="77777777" w:rsidR="001E5C5D" w:rsidRPr="00934E20" w:rsidRDefault="001E5C5D" w:rsidP="001E5C5D">
          <w:pPr>
            <w:jc w:val="center"/>
            <w:rPr>
              <w:rFonts w:ascii="Times New Roman" w:eastAsia="Times New Roman" w:hAnsi="Times New Roman" w:cs="Times New Roman"/>
              <w:b/>
              <w:bCs/>
              <w:sz w:val="28"/>
              <w:szCs w:val="28"/>
              <w:lang w:val="sr-Cyrl-CS"/>
            </w:rPr>
          </w:pPr>
          <w:bookmarkStart w:id="2" w:name="_Toc347216631"/>
          <w:r w:rsidRPr="00934E20">
            <w:rPr>
              <w:rFonts w:ascii="Times New Roman" w:eastAsia="Times New Roman" w:hAnsi="Times New Roman" w:cs="Times New Roman"/>
              <w:b/>
              <w:bCs/>
              <w:sz w:val="28"/>
              <w:szCs w:val="28"/>
              <w:lang w:val="sr-Cyrl-CS"/>
            </w:rPr>
            <w:t>В Л А Д А</w:t>
          </w:r>
          <w:bookmarkEnd w:id="2"/>
        </w:p>
        <w:p w14:paraId="7CD79880" w14:textId="77777777" w:rsidR="001E5C5D" w:rsidRPr="00934E20" w:rsidRDefault="001E5C5D" w:rsidP="001E5C5D">
          <w:pPr>
            <w:jc w:val="center"/>
            <w:rPr>
              <w:rFonts w:ascii="Times New Roman" w:eastAsia="Times New Roman" w:hAnsi="Times New Roman" w:cs="Times New Roman"/>
              <w:sz w:val="28"/>
              <w:szCs w:val="28"/>
              <w:lang w:val="sr-Cyrl-CS"/>
            </w:rPr>
          </w:pPr>
        </w:p>
        <w:p w14:paraId="3C8BFD76" w14:textId="77777777" w:rsidR="001E5C5D" w:rsidRPr="00934E20" w:rsidRDefault="001E5C5D" w:rsidP="001E5C5D">
          <w:pPr>
            <w:jc w:val="center"/>
            <w:rPr>
              <w:rFonts w:ascii="Times New Roman" w:hAnsi="Times New Roman" w:cs="Times New Roman"/>
              <w:sz w:val="28"/>
              <w:szCs w:val="28"/>
              <w:lang w:val="sr-Cyrl-CS"/>
            </w:rPr>
          </w:pPr>
        </w:p>
        <w:p w14:paraId="61876471" w14:textId="77777777" w:rsidR="001E5C5D" w:rsidRPr="00934E20" w:rsidRDefault="001E5C5D" w:rsidP="001E5C5D">
          <w:pPr>
            <w:jc w:val="center"/>
            <w:rPr>
              <w:rFonts w:ascii="Times New Roman" w:hAnsi="Times New Roman" w:cs="Times New Roman"/>
              <w:sz w:val="28"/>
              <w:szCs w:val="28"/>
              <w:lang w:val="sr-Cyrl-CS"/>
            </w:rPr>
          </w:pPr>
        </w:p>
        <w:p w14:paraId="22253552" w14:textId="77777777" w:rsidR="001E5C5D" w:rsidRPr="00934E20" w:rsidRDefault="001E5C5D" w:rsidP="001E5C5D">
          <w:pPr>
            <w:jc w:val="center"/>
            <w:rPr>
              <w:rFonts w:ascii="Times New Roman" w:hAnsi="Times New Roman" w:cs="Times New Roman"/>
              <w:b/>
              <w:sz w:val="28"/>
              <w:szCs w:val="28"/>
              <w:lang w:val="sr-Cyrl-CS"/>
            </w:rPr>
          </w:pPr>
        </w:p>
        <w:p w14:paraId="087B3E58" w14:textId="5AFD6FDA" w:rsidR="001E5C5D" w:rsidRPr="00934E20" w:rsidRDefault="001E5C5D" w:rsidP="001E5C5D">
          <w:pPr>
            <w:jc w:val="center"/>
            <w:rPr>
              <w:rFonts w:ascii="Times New Roman" w:hAnsi="Times New Roman" w:cs="Times New Roman"/>
              <w:b/>
              <w:sz w:val="28"/>
              <w:szCs w:val="28"/>
              <w:lang w:val="sr-Cyrl-RS"/>
            </w:rPr>
          </w:pPr>
          <w:r w:rsidRPr="00934E20">
            <w:rPr>
              <w:rFonts w:ascii="Times New Roman" w:hAnsi="Times New Roman" w:cs="Times New Roman"/>
              <w:b/>
              <w:sz w:val="28"/>
              <w:szCs w:val="28"/>
              <w:lang w:val="sr-Cyrl-RS"/>
            </w:rPr>
            <w:t>ПЛАН РАДА ВЛАДЕ ЗА 2026. ГОДИНУ</w:t>
          </w:r>
        </w:p>
        <w:p w14:paraId="7B13683E" w14:textId="77777777" w:rsidR="001E5C5D" w:rsidRPr="00934E20" w:rsidRDefault="001E5C5D" w:rsidP="001E5C5D">
          <w:pPr>
            <w:jc w:val="center"/>
            <w:rPr>
              <w:rFonts w:ascii="Times New Roman" w:hAnsi="Times New Roman" w:cs="Times New Roman"/>
              <w:sz w:val="28"/>
              <w:szCs w:val="28"/>
              <w:lang w:val="sr-Cyrl-CS"/>
            </w:rPr>
          </w:pPr>
        </w:p>
        <w:p w14:paraId="32930E28" w14:textId="77777777" w:rsidR="001E5C5D" w:rsidRPr="00934E20" w:rsidRDefault="001E5C5D" w:rsidP="001E5C5D">
          <w:pPr>
            <w:jc w:val="center"/>
            <w:rPr>
              <w:rFonts w:ascii="Times New Roman" w:hAnsi="Times New Roman" w:cs="Times New Roman"/>
              <w:sz w:val="28"/>
              <w:szCs w:val="28"/>
              <w:lang w:val="sr-Cyrl-CS"/>
            </w:rPr>
          </w:pPr>
        </w:p>
        <w:p w14:paraId="106E78CF" w14:textId="77777777" w:rsidR="001E5C5D" w:rsidRPr="00934E20" w:rsidRDefault="001E5C5D" w:rsidP="001E5C5D">
          <w:pPr>
            <w:jc w:val="center"/>
            <w:rPr>
              <w:rFonts w:ascii="Times New Roman" w:hAnsi="Times New Roman" w:cs="Times New Roman"/>
              <w:b/>
              <w:sz w:val="28"/>
              <w:szCs w:val="28"/>
              <w:lang w:val="sr-Cyrl-CS"/>
            </w:rPr>
          </w:pPr>
        </w:p>
        <w:p w14:paraId="791D4907" w14:textId="5EA97C31" w:rsidR="001E5C5D" w:rsidRPr="00934E20" w:rsidRDefault="00F34377" w:rsidP="001E5C5D">
          <w:pPr>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Београд, март</w:t>
          </w:r>
          <w:r w:rsidR="001E5C5D" w:rsidRPr="00934E20">
            <w:rPr>
              <w:rFonts w:ascii="Times New Roman" w:hAnsi="Times New Roman" w:cs="Times New Roman"/>
              <w:b/>
              <w:sz w:val="24"/>
              <w:szCs w:val="24"/>
              <w:lang w:val="sr-Cyrl-RS"/>
            </w:rPr>
            <w:t xml:space="preserve"> 2026.</w:t>
          </w:r>
        </w:p>
        <w:p w14:paraId="73879BB5" w14:textId="77777777" w:rsidR="001E5C5D" w:rsidRPr="003950E9" w:rsidRDefault="001E5C5D" w:rsidP="001E5C5D">
          <w:pPr>
            <w:ind w:left="5040" w:firstLine="720"/>
            <w:jc w:val="center"/>
            <w:rPr>
              <w:rFonts w:ascii="Times New Roman" w:hAnsi="Times New Roman" w:cs="Times New Roman"/>
              <w:b/>
              <w:sz w:val="20"/>
              <w:szCs w:val="20"/>
              <w:lang w:val="sr-Cyrl-RS"/>
            </w:rPr>
          </w:pPr>
        </w:p>
        <w:p w14:paraId="70107B61" w14:textId="77777777" w:rsidR="001E5C5D" w:rsidRPr="003950E9" w:rsidRDefault="001E5C5D">
          <w:pPr>
            <w:rPr>
              <w:rFonts w:ascii="Times New Roman" w:hAnsi="Times New Roman" w:cs="Times New Roman"/>
              <w:sz w:val="20"/>
              <w:szCs w:val="20"/>
            </w:rPr>
          </w:pPr>
        </w:p>
        <w:p w14:paraId="0FEC14EB" w14:textId="497BBC4D" w:rsidR="001E5C5D" w:rsidRPr="003950E9" w:rsidRDefault="001E5C5D">
          <w:pPr>
            <w:rPr>
              <w:rFonts w:ascii="Times New Roman" w:hAnsi="Times New Roman" w:cs="Times New Roman"/>
              <w:sz w:val="20"/>
              <w:szCs w:val="20"/>
            </w:rPr>
          </w:pPr>
          <w:r w:rsidRPr="003950E9">
            <w:rPr>
              <w:rFonts w:ascii="Times New Roman" w:hAnsi="Times New Roman" w:cs="Times New Roman"/>
              <w:b/>
              <w:bCs/>
              <w:sz w:val="20"/>
              <w:szCs w:val="20"/>
            </w:rPr>
            <w:br w:type="page"/>
          </w:r>
        </w:p>
      </w:sdtContent>
    </w:sdt>
    <w:sdt>
      <w:sdtPr>
        <w:rPr>
          <w:rFonts w:ascii="Times New Roman" w:eastAsiaTheme="minorEastAsia" w:hAnsi="Times New Roman" w:cs="Times New Roman"/>
          <w:bCs w:val="0"/>
          <w:color w:val="auto"/>
          <w:sz w:val="20"/>
          <w:szCs w:val="20"/>
          <w:lang w:eastAsia="en-US"/>
        </w:rPr>
        <w:id w:val="1927768183"/>
        <w:docPartObj>
          <w:docPartGallery w:val="Table of Contents"/>
          <w:docPartUnique/>
        </w:docPartObj>
      </w:sdtPr>
      <w:sdtEndPr>
        <w:rPr>
          <w:b/>
          <w:noProof/>
        </w:rPr>
      </w:sdtEndPr>
      <w:sdtContent>
        <w:p w14:paraId="7608C392" w14:textId="77777777" w:rsidR="001E5C5D" w:rsidRPr="003950E9" w:rsidRDefault="001E5C5D" w:rsidP="001E5C5D">
          <w:pPr>
            <w:pStyle w:val="TOCHeading"/>
            <w:jc w:val="center"/>
            <w:rPr>
              <w:rFonts w:ascii="Times New Roman" w:hAnsi="Times New Roman" w:cs="Times New Roman"/>
              <w:sz w:val="20"/>
              <w:szCs w:val="20"/>
              <w:lang w:val="sr-Cyrl-RS"/>
            </w:rPr>
          </w:pPr>
        </w:p>
        <w:p w14:paraId="0C783503" w14:textId="4943AA01" w:rsidR="001D3F39" w:rsidRPr="00934E20" w:rsidRDefault="001E5C5D" w:rsidP="001E5C5D">
          <w:pPr>
            <w:pStyle w:val="TOCHeading"/>
            <w:jc w:val="center"/>
            <w:rPr>
              <w:rFonts w:ascii="Times New Roman" w:hAnsi="Times New Roman" w:cs="Times New Roman"/>
              <w:color w:val="auto"/>
              <w:lang w:val="sr-Cyrl-RS"/>
            </w:rPr>
          </w:pPr>
          <w:r w:rsidRPr="00934E20">
            <w:rPr>
              <w:rFonts w:ascii="Times New Roman" w:hAnsi="Times New Roman" w:cs="Times New Roman"/>
              <w:color w:val="auto"/>
              <w:lang w:val="sr-Cyrl-RS"/>
            </w:rPr>
            <w:t>Садржај</w:t>
          </w:r>
        </w:p>
        <w:p w14:paraId="38AC8771" w14:textId="77777777" w:rsidR="001E5C5D" w:rsidRPr="003950E9" w:rsidRDefault="001E5C5D" w:rsidP="001E5C5D">
          <w:pPr>
            <w:rPr>
              <w:rFonts w:ascii="Times New Roman" w:hAnsi="Times New Roman" w:cs="Times New Roman"/>
              <w:sz w:val="20"/>
              <w:szCs w:val="20"/>
              <w:lang w:val="sr-Cyrl-RS" w:eastAsia="ja-JP"/>
            </w:rPr>
          </w:pPr>
        </w:p>
        <w:p w14:paraId="4DD4C14F" w14:textId="77777777" w:rsidR="001E5C5D" w:rsidRPr="003950E9" w:rsidRDefault="001E5C5D" w:rsidP="001E5C5D">
          <w:pPr>
            <w:rPr>
              <w:rFonts w:ascii="Times New Roman" w:hAnsi="Times New Roman" w:cs="Times New Roman"/>
              <w:sz w:val="20"/>
              <w:szCs w:val="20"/>
              <w:lang w:val="sr-Cyrl-RS" w:eastAsia="ja-JP"/>
            </w:rPr>
          </w:pPr>
        </w:p>
        <w:p w14:paraId="549B4E1A" w14:textId="55E061E4" w:rsidR="002815DA" w:rsidRDefault="001D3F39">
          <w:pPr>
            <w:pStyle w:val="TOC1"/>
            <w:rPr>
              <w:b w:val="0"/>
              <w:noProof/>
            </w:rPr>
          </w:pPr>
          <w:r w:rsidRPr="003950E9">
            <w:rPr>
              <w:rFonts w:ascii="Times New Roman" w:hAnsi="Times New Roman" w:cs="Times New Roman"/>
              <w:sz w:val="20"/>
              <w:szCs w:val="20"/>
            </w:rPr>
            <w:fldChar w:fldCharType="begin"/>
          </w:r>
          <w:r w:rsidRPr="003950E9">
            <w:rPr>
              <w:rFonts w:ascii="Times New Roman" w:hAnsi="Times New Roman" w:cs="Times New Roman"/>
              <w:sz w:val="20"/>
              <w:szCs w:val="20"/>
            </w:rPr>
            <w:instrText xml:space="preserve"> TOC \o "1-3" \h \z \u </w:instrText>
          </w:r>
          <w:r w:rsidRPr="003950E9">
            <w:rPr>
              <w:rFonts w:ascii="Times New Roman" w:hAnsi="Times New Roman" w:cs="Times New Roman"/>
              <w:sz w:val="20"/>
              <w:szCs w:val="20"/>
            </w:rPr>
            <w:fldChar w:fldCharType="separate"/>
          </w:r>
          <w:hyperlink w:anchor="_Toc221567862" w:history="1">
            <w:r w:rsidR="002815DA" w:rsidRPr="006223D0">
              <w:rPr>
                <w:rStyle w:val="Hyperlink"/>
                <w:rFonts w:ascii="Times New Roman" w:hAnsi="Times New Roman" w:cs="Times New Roman"/>
                <w:noProof/>
              </w:rPr>
              <w:t>МИНИСТАРСТВО ФИНАНСИЈА</w:t>
            </w:r>
            <w:r w:rsidR="002815DA">
              <w:rPr>
                <w:noProof/>
                <w:webHidden/>
              </w:rPr>
              <w:tab/>
            </w:r>
            <w:r w:rsidR="002815DA">
              <w:rPr>
                <w:noProof/>
                <w:webHidden/>
              </w:rPr>
              <w:fldChar w:fldCharType="begin"/>
            </w:r>
            <w:r w:rsidR="002815DA">
              <w:rPr>
                <w:noProof/>
                <w:webHidden/>
              </w:rPr>
              <w:instrText xml:space="preserve"> PAGEREF _Toc221567862 \h </w:instrText>
            </w:r>
            <w:r w:rsidR="002815DA">
              <w:rPr>
                <w:noProof/>
                <w:webHidden/>
              </w:rPr>
            </w:r>
            <w:r w:rsidR="002815DA">
              <w:rPr>
                <w:noProof/>
                <w:webHidden/>
              </w:rPr>
              <w:fldChar w:fldCharType="separate"/>
            </w:r>
            <w:r w:rsidR="009E5D79">
              <w:rPr>
                <w:noProof/>
                <w:webHidden/>
              </w:rPr>
              <w:t>7</w:t>
            </w:r>
            <w:r w:rsidR="002815DA">
              <w:rPr>
                <w:noProof/>
                <w:webHidden/>
              </w:rPr>
              <w:fldChar w:fldCharType="end"/>
            </w:r>
          </w:hyperlink>
        </w:p>
        <w:p w14:paraId="6510282A" w14:textId="5C0A02B2" w:rsidR="002815DA" w:rsidRDefault="002815DA">
          <w:pPr>
            <w:pStyle w:val="TOC2"/>
            <w:rPr>
              <w:rFonts w:asciiTheme="minorHAnsi" w:hAnsiTheme="minorHAnsi"/>
              <w:sz w:val="22"/>
            </w:rPr>
          </w:pPr>
          <w:hyperlink w:anchor="_Toc221567863"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_Toc221567863 \h </w:instrText>
            </w:r>
            <w:r>
              <w:rPr>
                <w:webHidden/>
              </w:rPr>
            </w:r>
            <w:r>
              <w:rPr>
                <w:webHidden/>
              </w:rPr>
              <w:fldChar w:fldCharType="separate"/>
            </w:r>
            <w:r w:rsidR="009E5D79">
              <w:rPr>
                <w:webHidden/>
              </w:rPr>
              <w:t>8</w:t>
            </w:r>
            <w:r>
              <w:rPr>
                <w:webHidden/>
              </w:rPr>
              <w:fldChar w:fldCharType="end"/>
            </w:r>
          </w:hyperlink>
        </w:p>
        <w:p w14:paraId="37E1C29A" w14:textId="5EDD5FF0" w:rsidR="002815DA" w:rsidRDefault="002815DA">
          <w:pPr>
            <w:pStyle w:val="TOC2"/>
            <w:rPr>
              <w:rFonts w:asciiTheme="minorHAnsi" w:hAnsiTheme="minorHAnsi"/>
              <w:sz w:val="22"/>
            </w:rPr>
          </w:pPr>
          <w:hyperlink w:anchor="_Toc221567864"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_Toc221567864 \h </w:instrText>
            </w:r>
            <w:r>
              <w:rPr>
                <w:webHidden/>
              </w:rPr>
            </w:r>
            <w:r>
              <w:rPr>
                <w:webHidden/>
              </w:rPr>
              <w:fldChar w:fldCharType="separate"/>
            </w:r>
            <w:r w:rsidR="009E5D79">
              <w:rPr>
                <w:webHidden/>
              </w:rPr>
              <w:t>21</w:t>
            </w:r>
            <w:r>
              <w:rPr>
                <w:webHidden/>
              </w:rPr>
              <w:fldChar w:fldCharType="end"/>
            </w:r>
          </w:hyperlink>
        </w:p>
        <w:p w14:paraId="6AF364A3" w14:textId="5827C417" w:rsidR="002815DA" w:rsidRDefault="002815DA">
          <w:pPr>
            <w:pStyle w:val="TOC2"/>
            <w:rPr>
              <w:rFonts w:asciiTheme="minorHAnsi" w:hAnsiTheme="minorHAnsi"/>
              <w:sz w:val="22"/>
            </w:rPr>
          </w:pPr>
          <w:hyperlink w:anchor="_Toc221567865"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_Toc221567865 \h </w:instrText>
            </w:r>
            <w:r>
              <w:rPr>
                <w:webHidden/>
              </w:rPr>
            </w:r>
            <w:r>
              <w:rPr>
                <w:webHidden/>
              </w:rPr>
              <w:fldChar w:fldCharType="separate"/>
            </w:r>
            <w:r w:rsidR="009E5D79">
              <w:rPr>
                <w:webHidden/>
              </w:rPr>
              <w:t>67</w:t>
            </w:r>
            <w:r>
              <w:rPr>
                <w:webHidden/>
              </w:rPr>
              <w:fldChar w:fldCharType="end"/>
            </w:r>
          </w:hyperlink>
        </w:p>
        <w:p w14:paraId="1668A120" w14:textId="2D82BD8E" w:rsidR="002815DA" w:rsidRDefault="002815DA">
          <w:pPr>
            <w:pStyle w:val="TOC2"/>
            <w:rPr>
              <w:rFonts w:asciiTheme="minorHAnsi" w:hAnsiTheme="minorHAnsi"/>
              <w:sz w:val="22"/>
            </w:rPr>
          </w:pPr>
          <w:hyperlink w:anchor="_Toc221567866" w:history="1">
            <w:r w:rsidRPr="006223D0">
              <w:rPr>
                <w:rStyle w:val="Hyperlink"/>
                <w:rFonts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_Toc221567866 \h </w:instrText>
            </w:r>
            <w:r>
              <w:rPr>
                <w:webHidden/>
              </w:rPr>
            </w:r>
            <w:r>
              <w:rPr>
                <w:webHidden/>
              </w:rPr>
              <w:fldChar w:fldCharType="separate"/>
            </w:r>
            <w:r w:rsidR="009E5D79">
              <w:rPr>
                <w:webHidden/>
              </w:rPr>
              <w:t>74</w:t>
            </w:r>
            <w:r>
              <w:rPr>
                <w:webHidden/>
              </w:rPr>
              <w:fldChar w:fldCharType="end"/>
            </w:r>
          </w:hyperlink>
        </w:p>
        <w:p w14:paraId="46FA0F48" w14:textId="7153F582" w:rsidR="002815DA" w:rsidRDefault="002815DA">
          <w:pPr>
            <w:pStyle w:val="TOC1"/>
            <w:rPr>
              <w:b w:val="0"/>
              <w:noProof/>
            </w:rPr>
          </w:pPr>
          <w:hyperlink w:anchor="_Toc221567867" w:history="1">
            <w:r w:rsidRPr="006223D0">
              <w:rPr>
                <w:rStyle w:val="Hyperlink"/>
                <w:rFonts w:ascii="Times New Roman" w:hAnsi="Times New Roman" w:cs="Times New Roman"/>
                <w:noProof/>
              </w:rPr>
              <w:t>МИНИСТАРСТВО УНУТРАШЊИХ ПОСЛОВА</w:t>
            </w:r>
            <w:r>
              <w:rPr>
                <w:noProof/>
                <w:webHidden/>
              </w:rPr>
              <w:tab/>
            </w:r>
            <w:r>
              <w:rPr>
                <w:noProof/>
                <w:webHidden/>
              </w:rPr>
              <w:fldChar w:fldCharType="begin"/>
            </w:r>
            <w:r>
              <w:rPr>
                <w:noProof/>
                <w:webHidden/>
              </w:rPr>
              <w:instrText xml:space="preserve"> PAGEREF _Toc221567867 \h </w:instrText>
            </w:r>
            <w:r>
              <w:rPr>
                <w:noProof/>
                <w:webHidden/>
              </w:rPr>
            </w:r>
            <w:r>
              <w:rPr>
                <w:noProof/>
                <w:webHidden/>
              </w:rPr>
              <w:fldChar w:fldCharType="separate"/>
            </w:r>
            <w:r w:rsidR="009E5D79">
              <w:rPr>
                <w:noProof/>
                <w:webHidden/>
              </w:rPr>
              <w:t>86</w:t>
            </w:r>
            <w:r>
              <w:rPr>
                <w:noProof/>
                <w:webHidden/>
              </w:rPr>
              <w:fldChar w:fldCharType="end"/>
            </w:r>
          </w:hyperlink>
        </w:p>
        <w:p w14:paraId="02292204" w14:textId="1609E880" w:rsidR="002815DA" w:rsidRDefault="002815DA">
          <w:pPr>
            <w:pStyle w:val="TOC2"/>
            <w:rPr>
              <w:rFonts w:asciiTheme="minorHAnsi" w:hAnsiTheme="minorHAnsi"/>
              <w:sz w:val="22"/>
            </w:rPr>
          </w:pPr>
          <w:hyperlink w:anchor="_Toc221567868" w:history="1">
            <w:r w:rsidRPr="006223D0">
              <w:rPr>
                <w:rStyle w:val="Hyperlink"/>
                <w:rFonts w:cs="Times New Roman"/>
                <w:lang w:val="ru-RU"/>
              </w:rPr>
              <w:t>АКТИ КОЈЕ ВЛАДА ПРЕДЛАЖЕ НАРОДНОЈ СКУПШТИНИ</w:t>
            </w:r>
            <w:r>
              <w:rPr>
                <w:webHidden/>
              </w:rPr>
              <w:tab/>
            </w:r>
            <w:r>
              <w:rPr>
                <w:webHidden/>
              </w:rPr>
              <w:fldChar w:fldCharType="begin"/>
            </w:r>
            <w:r>
              <w:rPr>
                <w:webHidden/>
              </w:rPr>
              <w:instrText xml:space="preserve"> PAGEREF _Toc221567868 \h </w:instrText>
            </w:r>
            <w:r>
              <w:rPr>
                <w:webHidden/>
              </w:rPr>
            </w:r>
            <w:r>
              <w:rPr>
                <w:webHidden/>
              </w:rPr>
              <w:fldChar w:fldCharType="separate"/>
            </w:r>
            <w:r w:rsidR="009E5D79">
              <w:rPr>
                <w:webHidden/>
              </w:rPr>
              <w:t>87</w:t>
            </w:r>
            <w:r>
              <w:rPr>
                <w:webHidden/>
              </w:rPr>
              <w:fldChar w:fldCharType="end"/>
            </w:r>
          </w:hyperlink>
        </w:p>
        <w:p w14:paraId="7F0A934B" w14:textId="64D38F73" w:rsidR="002815DA" w:rsidRDefault="002815DA">
          <w:pPr>
            <w:pStyle w:val="TOC2"/>
            <w:rPr>
              <w:rFonts w:asciiTheme="minorHAnsi" w:hAnsiTheme="minorHAnsi"/>
              <w:sz w:val="22"/>
            </w:rPr>
          </w:pPr>
          <w:hyperlink w:anchor="_Toc221567869" w:history="1">
            <w:r w:rsidRPr="006223D0">
              <w:rPr>
                <w:rStyle w:val="Hyperlink"/>
                <w:rFonts w:cs="Times New Roman"/>
              </w:rPr>
              <w:t>АКТИ КОЈЕ ВЛАДА ДОНОСИ</w:t>
            </w:r>
            <w:r>
              <w:rPr>
                <w:webHidden/>
              </w:rPr>
              <w:tab/>
            </w:r>
            <w:r>
              <w:rPr>
                <w:webHidden/>
              </w:rPr>
              <w:fldChar w:fldCharType="begin"/>
            </w:r>
            <w:r>
              <w:rPr>
                <w:webHidden/>
              </w:rPr>
              <w:instrText xml:space="preserve"> PAGEREF _Toc221567869 \h </w:instrText>
            </w:r>
            <w:r>
              <w:rPr>
                <w:webHidden/>
              </w:rPr>
            </w:r>
            <w:r>
              <w:rPr>
                <w:webHidden/>
              </w:rPr>
              <w:fldChar w:fldCharType="separate"/>
            </w:r>
            <w:r w:rsidR="009E5D79">
              <w:rPr>
                <w:webHidden/>
              </w:rPr>
              <w:t>91</w:t>
            </w:r>
            <w:r>
              <w:rPr>
                <w:webHidden/>
              </w:rPr>
              <w:fldChar w:fldCharType="end"/>
            </w:r>
          </w:hyperlink>
        </w:p>
        <w:p w14:paraId="53C1AC05" w14:textId="1B7E7A4F" w:rsidR="002815DA" w:rsidRDefault="002815DA">
          <w:pPr>
            <w:pStyle w:val="TOC2"/>
            <w:rPr>
              <w:rFonts w:asciiTheme="minorHAnsi" w:hAnsiTheme="minorHAnsi"/>
              <w:sz w:val="22"/>
            </w:rPr>
          </w:pPr>
          <w:hyperlink w:anchor="_Toc221567870" w:history="1">
            <w:r w:rsidRPr="006223D0">
              <w:rPr>
                <w:rStyle w:val="Hyperlink"/>
                <w:rFonts w:cs="Times New Roman"/>
              </w:rPr>
              <w:t>ПРОПИСИ ОРГАНА ДРЖАВНЕ УПРАВЕ</w:t>
            </w:r>
            <w:r>
              <w:rPr>
                <w:webHidden/>
              </w:rPr>
              <w:tab/>
            </w:r>
            <w:r>
              <w:rPr>
                <w:webHidden/>
              </w:rPr>
              <w:fldChar w:fldCharType="begin"/>
            </w:r>
            <w:r>
              <w:rPr>
                <w:webHidden/>
              </w:rPr>
              <w:instrText xml:space="preserve"> PAGEREF _Toc221567870 \h </w:instrText>
            </w:r>
            <w:r>
              <w:rPr>
                <w:webHidden/>
              </w:rPr>
            </w:r>
            <w:r>
              <w:rPr>
                <w:webHidden/>
              </w:rPr>
              <w:fldChar w:fldCharType="separate"/>
            </w:r>
            <w:r w:rsidR="009E5D79">
              <w:rPr>
                <w:webHidden/>
              </w:rPr>
              <w:t>102</w:t>
            </w:r>
            <w:r>
              <w:rPr>
                <w:webHidden/>
              </w:rPr>
              <w:fldChar w:fldCharType="end"/>
            </w:r>
          </w:hyperlink>
        </w:p>
        <w:p w14:paraId="47F10B77" w14:textId="5845F8F5" w:rsidR="002815DA" w:rsidRDefault="002815DA">
          <w:pPr>
            <w:pStyle w:val="TOC2"/>
            <w:rPr>
              <w:rFonts w:asciiTheme="minorHAnsi" w:hAnsiTheme="minorHAnsi"/>
              <w:sz w:val="22"/>
            </w:rPr>
          </w:pPr>
          <w:hyperlink w:anchor="_Toc221567871" w:history="1">
            <w:r w:rsidRPr="006223D0">
              <w:rPr>
                <w:rStyle w:val="Hyperlink"/>
                <w:rFonts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_Toc221567871 \h </w:instrText>
            </w:r>
            <w:r>
              <w:rPr>
                <w:webHidden/>
              </w:rPr>
            </w:r>
            <w:r>
              <w:rPr>
                <w:webHidden/>
              </w:rPr>
              <w:fldChar w:fldCharType="separate"/>
            </w:r>
            <w:r w:rsidR="009E5D79">
              <w:rPr>
                <w:webHidden/>
              </w:rPr>
              <w:t>105</w:t>
            </w:r>
            <w:r>
              <w:rPr>
                <w:webHidden/>
              </w:rPr>
              <w:fldChar w:fldCharType="end"/>
            </w:r>
          </w:hyperlink>
        </w:p>
        <w:p w14:paraId="0551B14C" w14:textId="515A1C2F" w:rsidR="002815DA" w:rsidRDefault="002815DA">
          <w:pPr>
            <w:pStyle w:val="TOC1"/>
            <w:rPr>
              <w:b w:val="0"/>
              <w:noProof/>
            </w:rPr>
          </w:pPr>
          <w:hyperlink w:anchor="_Toc221567872" w:history="1">
            <w:r w:rsidRPr="006223D0">
              <w:rPr>
                <w:rStyle w:val="Hyperlink"/>
                <w:rFonts w:ascii="Times New Roman" w:eastAsia="Times New Roman" w:hAnsi="Times New Roman" w:cs="Times New Roman"/>
                <w:noProof/>
              </w:rPr>
              <w:t>МИНИСТАРСТВО ПРИВРЕДЕ</w:t>
            </w:r>
            <w:r>
              <w:rPr>
                <w:noProof/>
                <w:webHidden/>
              </w:rPr>
              <w:tab/>
            </w:r>
            <w:r>
              <w:rPr>
                <w:noProof/>
                <w:webHidden/>
              </w:rPr>
              <w:fldChar w:fldCharType="begin"/>
            </w:r>
            <w:r>
              <w:rPr>
                <w:noProof/>
                <w:webHidden/>
              </w:rPr>
              <w:instrText xml:space="preserve"> PAGEREF _Toc221567872 \h </w:instrText>
            </w:r>
            <w:r>
              <w:rPr>
                <w:noProof/>
                <w:webHidden/>
              </w:rPr>
            </w:r>
            <w:r>
              <w:rPr>
                <w:noProof/>
                <w:webHidden/>
              </w:rPr>
              <w:fldChar w:fldCharType="separate"/>
            </w:r>
            <w:r w:rsidR="009E5D79">
              <w:rPr>
                <w:noProof/>
                <w:webHidden/>
              </w:rPr>
              <w:t>110</w:t>
            </w:r>
            <w:r>
              <w:rPr>
                <w:noProof/>
                <w:webHidden/>
              </w:rPr>
              <w:fldChar w:fldCharType="end"/>
            </w:r>
          </w:hyperlink>
        </w:p>
        <w:p w14:paraId="2A0B54A7" w14:textId="158ABE16" w:rsidR="002815DA" w:rsidRDefault="002815DA">
          <w:pPr>
            <w:pStyle w:val="TOC2"/>
            <w:rPr>
              <w:rFonts w:asciiTheme="minorHAnsi" w:hAnsiTheme="minorHAnsi"/>
              <w:sz w:val="22"/>
            </w:rPr>
          </w:pPr>
          <w:hyperlink w:anchor="_Toc221567873"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_Toc221567873 \h </w:instrText>
            </w:r>
            <w:r>
              <w:rPr>
                <w:webHidden/>
              </w:rPr>
            </w:r>
            <w:r>
              <w:rPr>
                <w:webHidden/>
              </w:rPr>
              <w:fldChar w:fldCharType="separate"/>
            </w:r>
            <w:r w:rsidR="009E5D79">
              <w:rPr>
                <w:webHidden/>
              </w:rPr>
              <w:t>111</w:t>
            </w:r>
            <w:r>
              <w:rPr>
                <w:webHidden/>
              </w:rPr>
              <w:fldChar w:fldCharType="end"/>
            </w:r>
          </w:hyperlink>
        </w:p>
        <w:p w14:paraId="0FBB4C4F" w14:textId="35E6C064" w:rsidR="002815DA" w:rsidRDefault="002815DA">
          <w:pPr>
            <w:pStyle w:val="TOC2"/>
            <w:rPr>
              <w:rFonts w:asciiTheme="minorHAnsi" w:hAnsiTheme="minorHAnsi"/>
              <w:sz w:val="22"/>
            </w:rPr>
          </w:pPr>
          <w:hyperlink w:anchor="_Toc221567874"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_Toc221567874 \h </w:instrText>
            </w:r>
            <w:r>
              <w:rPr>
                <w:webHidden/>
              </w:rPr>
            </w:r>
            <w:r>
              <w:rPr>
                <w:webHidden/>
              </w:rPr>
              <w:fldChar w:fldCharType="separate"/>
            </w:r>
            <w:r w:rsidR="009E5D79">
              <w:rPr>
                <w:webHidden/>
              </w:rPr>
              <w:t>112</w:t>
            </w:r>
            <w:r>
              <w:rPr>
                <w:webHidden/>
              </w:rPr>
              <w:fldChar w:fldCharType="end"/>
            </w:r>
          </w:hyperlink>
        </w:p>
        <w:p w14:paraId="1F6B2AAC" w14:textId="60E0A836" w:rsidR="002815DA" w:rsidRDefault="002815DA">
          <w:pPr>
            <w:pStyle w:val="TOC2"/>
            <w:rPr>
              <w:rFonts w:asciiTheme="minorHAnsi" w:hAnsiTheme="minorHAnsi"/>
              <w:sz w:val="22"/>
            </w:rPr>
          </w:pPr>
          <w:hyperlink w:anchor="_Toc221567875"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_Toc221567875 \h </w:instrText>
            </w:r>
            <w:r>
              <w:rPr>
                <w:webHidden/>
              </w:rPr>
            </w:r>
            <w:r>
              <w:rPr>
                <w:webHidden/>
              </w:rPr>
              <w:fldChar w:fldCharType="separate"/>
            </w:r>
            <w:r w:rsidR="009E5D79">
              <w:rPr>
                <w:webHidden/>
              </w:rPr>
              <w:t>126</w:t>
            </w:r>
            <w:r>
              <w:rPr>
                <w:webHidden/>
              </w:rPr>
              <w:fldChar w:fldCharType="end"/>
            </w:r>
          </w:hyperlink>
        </w:p>
        <w:p w14:paraId="6D50D642" w14:textId="63A007C1" w:rsidR="002815DA" w:rsidRDefault="002815DA">
          <w:pPr>
            <w:pStyle w:val="TOC2"/>
            <w:rPr>
              <w:rFonts w:asciiTheme="minorHAnsi" w:hAnsiTheme="minorHAnsi"/>
              <w:sz w:val="22"/>
            </w:rPr>
          </w:pPr>
          <w:hyperlink w:anchor="_Toc221567876"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_Toc221567876 \h </w:instrText>
            </w:r>
            <w:r>
              <w:rPr>
                <w:webHidden/>
              </w:rPr>
            </w:r>
            <w:r>
              <w:rPr>
                <w:webHidden/>
              </w:rPr>
              <w:fldChar w:fldCharType="separate"/>
            </w:r>
            <w:r w:rsidR="009E5D79">
              <w:rPr>
                <w:webHidden/>
              </w:rPr>
              <w:t>130</w:t>
            </w:r>
            <w:r>
              <w:rPr>
                <w:webHidden/>
              </w:rPr>
              <w:fldChar w:fldCharType="end"/>
            </w:r>
          </w:hyperlink>
        </w:p>
        <w:p w14:paraId="513890A5" w14:textId="62D051CC" w:rsidR="002815DA" w:rsidRDefault="002815DA">
          <w:pPr>
            <w:pStyle w:val="TOC1"/>
            <w:rPr>
              <w:b w:val="0"/>
              <w:noProof/>
            </w:rPr>
          </w:pPr>
          <w:hyperlink w:anchor="_Toc221567877" w:history="1">
            <w:r w:rsidRPr="006223D0">
              <w:rPr>
                <w:rStyle w:val="Hyperlink"/>
                <w:rFonts w:ascii="Times New Roman" w:eastAsia="Times New Roman" w:hAnsi="Times New Roman" w:cs="Times New Roman"/>
                <w:noProof/>
              </w:rPr>
              <w:t>МИНИСТАРСТВО ПОЉОПРИВРЕДЕ, ШУМАРСТВА И ВОДОПРИВРЕДЕ</w:t>
            </w:r>
            <w:r>
              <w:rPr>
                <w:noProof/>
                <w:webHidden/>
              </w:rPr>
              <w:tab/>
            </w:r>
            <w:r>
              <w:rPr>
                <w:noProof/>
                <w:webHidden/>
              </w:rPr>
              <w:fldChar w:fldCharType="begin"/>
            </w:r>
            <w:r>
              <w:rPr>
                <w:noProof/>
                <w:webHidden/>
              </w:rPr>
              <w:instrText xml:space="preserve"> PAGEREF _Toc221567877 \h </w:instrText>
            </w:r>
            <w:r>
              <w:rPr>
                <w:noProof/>
                <w:webHidden/>
              </w:rPr>
            </w:r>
            <w:r>
              <w:rPr>
                <w:noProof/>
                <w:webHidden/>
              </w:rPr>
              <w:fldChar w:fldCharType="separate"/>
            </w:r>
            <w:r w:rsidR="009E5D79">
              <w:rPr>
                <w:noProof/>
                <w:webHidden/>
              </w:rPr>
              <w:t>134</w:t>
            </w:r>
            <w:r>
              <w:rPr>
                <w:noProof/>
                <w:webHidden/>
              </w:rPr>
              <w:fldChar w:fldCharType="end"/>
            </w:r>
          </w:hyperlink>
        </w:p>
        <w:p w14:paraId="0211EEB9" w14:textId="6D526442" w:rsidR="002815DA" w:rsidRDefault="002815DA">
          <w:pPr>
            <w:pStyle w:val="TOC2"/>
            <w:rPr>
              <w:rFonts w:asciiTheme="minorHAnsi" w:hAnsiTheme="minorHAnsi"/>
              <w:sz w:val="22"/>
            </w:rPr>
          </w:pPr>
          <w:hyperlink w:anchor="_Toc221567878"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_Toc221567878 \h </w:instrText>
            </w:r>
            <w:r>
              <w:rPr>
                <w:webHidden/>
              </w:rPr>
            </w:r>
            <w:r>
              <w:rPr>
                <w:webHidden/>
              </w:rPr>
              <w:fldChar w:fldCharType="separate"/>
            </w:r>
            <w:r w:rsidR="009E5D79">
              <w:rPr>
                <w:webHidden/>
              </w:rPr>
              <w:t>136</w:t>
            </w:r>
            <w:r>
              <w:rPr>
                <w:webHidden/>
              </w:rPr>
              <w:fldChar w:fldCharType="end"/>
            </w:r>
          </w:hyperlink>
        </w:p>
        <w:p w14:paraId="04FFEE73" w14:textId="2FF6C1A7" w:rsidR="002815DA" w:rsidRDefault="002815DA">
          <w:pPr>
            <w:pStyle w:val="TOC2"/>
            <w:rPr>
              <w:rFonts w:asciiTheme="minorHAnsi" w:hAnsiTheme="minorHAnsi"/>
              <w:sz w:val="22"/>
            </w:rPr>
          </w:pPr>
          <w:hyperlink w:anchor="_Toc221567879"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_Toc221567879 \h </w:instrText>
            </w:r>
            <w:r>
              <w:rPr>
                <w:webHidden/>
              </w:rPr>
            </w:r>
            <w:r>
              <w:rPr>
                <w:webHidden/>
              </w:rPr>
              <w:fldChar w:fldCharType="separate"/>
            </w:r>
            <w:r w:rsidR="009E5D79">
              <w:rPr>
                <w:webHidden/>
              </w:rPr>
              <w:t>138</w:t>
            </w:r>
            <w:r>
              <w:rPr>
                <w:webHidden/>
              </w:rPr>
              <w:fldChar w:fldCharType="end"/>
            </w:r>
          </w:hyperlink>
        </w:p>
        <w:p w14:paraId="696B70F1" w14:textId="6BF6AB89" w:rsidR="002815DA" w:rsidRDefault="002815DA">
          <w:pPr>
            <w:pStyle w:val="TOC2"/>
            <w:rPr>
              <w:rFonts w:asciiTheme="minorHAnsi" w:hAnsiTheme="minorHAnsi"/>
              <w:sz w:val="22"/>
            </w:rPr>
          </w:pPr>
          <w:hyperlink w:anchor="_Toc221567880"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_Toc221567880 \h </w:instrText>
            </w:r>
            <w:r>
              <w:rPr>
                <w:webHidden/>
              </w:rPr>
            </w:r>
            <w:r>
              <w:rPr>
                <w:webHidden/>
              </w:rPr>
              <w:fldChar w:fldCharType="separate"/>
            </w:r>
            <w:r w:rsidR="009E5D79">
              <w:rPr>
                <w:webHidden/>
              </w:rPr>
              <w:t>149</w:t>
            </w:r>
            <w:r>
              <w:rPr>
                <w:webHidden/>
              </w:rPr>
              <w:fldChar w:fldCharType="end"/>
            </w:r>
          </w:hyperlink>
        </w:p>
        <w:p w14:paraId="59D8C31A" w14:textId="02A42823" w:rsidR="002815DA" w:rsidRDefault="002815DA">
          <w:pPr>
            <w:pStyle w:val="TOC2"/>
            <w:rPr>
              <w:rFonts w:asciiTheme="minorHAnsi" w:hAnsiTheme="minorHAnsi"/>
              <w:sz w:val="22"/>
            </w:rPr>
          </w:pPr>
          <w:hyperlink w:anchor="_Toc221567881"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_Toc221567881 \h </w:instrText>
            </w:r>
            <w:r>
              <w:rPr>
                <w:webHidden/>
              </w:rPr>
            </w:r>
            <w:r>
              <w:rPr>
                <w:webHidden/>
              </w:rPr>
              <w:fldChar w:fldCharType="separate"/>
            </w:r>
            <w:r w:rsidR="009E5D79">
              <w:rPr>
                <w:webHidden/>
              </w:rPr>
              <w:t>161</w:t>
            </w:r>
            <w:r>
              <w:rPr>
                <w:webHidden/>
              </w:rPr>
              <w:fldChar w:fldCharType="end"/>
            </w:r>
          </w:hyperlink>
        </w:p>
        <w:p w14:paraId="6BC1AD23" w14:textId="24E02438" w:rsidR="002815DA" w:rsidRDefault="002815DA">
          <w:pPr>
            <w:pStyle w:val="TOC1"/>
            <w:rPr>
              <w:b w:val="0"/>
              <w:noProof/>
            </w:rPr>
          </w:pPr>
          <w:hyperlink w:anchor="_Toc221567882" w:history="1">
            <w:r w:rsidRPr="006223D0">
              <w:rPr>
                <w:rStyle w:val="Hyperlink"/>
                <w:rFonts w:ascii="Times New Roman" w:eastAsia="Times New Roman" w:hAnsi="Times New Roman" w:cs="Times New Roman"/>
                <w:noProof/>
              </w:rPr>
              <w:t>МИНИСТАРСТВО ЗАШТИТЕ ЖИВОТНЕ СРЕДИНЕ</w:t>
            </w:r>
            <w:r>
              <w:rPr>
                <w:noProof/>
                <w:webHidden/>
              </w:rPr>
              <w:tab/>
            </w:r>
            <w:r>
              <w:rPr>
                <w:noProof/>
                <w:webHidden/>
              </w:rPr>
              <w:fldChar w:fldCharType="begin"/>
            </w:r>
            <w:r>
              <w:rPr>
                <w:noProof/>
                <w:webHidden/>
              </w:rPr>
              <w:instrText xml:space="preserve"> PAGEREF _Toc221567882 \h </w:instrText>
            </w:r>
            <w:r>
              <w:rPr>
                <w:noProof/>
                <w:webHidden/>
              </w:rPr>
            </w:r>
            <w:r>
              <w:rPr>
                <w:noProof/>
                <w:webHidden/>
              </w:rPr>
              <w:fldChar w:fldCharType="separate"/>
            </w:r>
            <w:r w:rsidR="009E5D79">
              <w:rPr>
                <w:noProof/>
                <w:webHidden/>
              </w:rPr>
              <w:t>171</w:t>
            </w:r>
            <w:r>
              <w:rPr>
                <w:noProof/>
                <w:webHidden/>
              </w:rPr>
              <w:fldChar w:fldCharType="end"/>
            </w:r>
          </w:hyperlink>
        </w:p>
        <w:p w14:paraId="001BF8C0" w14:textId="0616FB40" w:rsidR="002815DA" w:rsidRDefault="002815DA">
          <w:pPr>
            <w:pStyle w:val="TOC2"/>
            <w:rPr>
              <w:rFonts w:asciiTheme="minorHAnsi" w:hAnsiTheme="minorHAnsi"/>
              <w:sz w:val="22"/>
            </w:rPr>
          </w:pPr>
          <w:hyperlink w:anchor="_Toc221567883"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_Toc221567883 \h </w:instrText>
            </w:r>
            <w:r>
              <w:rPr>
                <w:webHidden/>
              </w:rPr>
            </w:r>
            <w:r>
              <w:rPr>
                <w:webHidden/>
              </w:rPr>
              <w:fldChar w:fldCharType="separate"/>
            </w:r>
            <w:r w:rsidR="009E5D79">
              <w:rPr>
                <w:webHidden/>
              </w:rPr>
              <w:t>172</w:t>
            </w:r>
            <w:r>
              <w:rPr>
                <w:webHidden/>
              </w:rPr>
              <w:fldChar w:fldCharType="end"/>
            </w:r>
          </w:hyperlink>
        </w:p>
        <w:p w14:paraId="4C2299EB" w14:textId="76017B47" w:rsidR="002815DA" w:rsidRDefault="002815DA">
          <w:pPr>
            <w:pStyle w:val="TOC2"/>
            <w:rPr>
              <w:rFonts w:asciiTheme="minorHAnsi" w:hAnsiTheme="minorHAnsi"/>
              <w:sz w:val="22"/>
            </w:rPr>
          </w:pPr>
          <w:hyperlink w:anchor="_Toc221567884"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_Toc221567884 \h </w:instrText>
            </w:r>
            <w:r>
              <w:rPr>
                <w:webHidden/>
              </w:rPr>
            </w:r>
            <w:r>
              <w:rPr>
                <w:webHidden/>
              </w:rPr>
              <w:fldChar w:fldCharType="separate"/>
            </w:r>
            <w:r w:rsidR="009E5D79">
              <w:rPr>
                <w:webHidden/>
              </w:rPr>
              <w:t>173</w:t>
            </w:r>
            <w:r>
              <w:rPr>
                <w:webHidden/>
              </w:rPr>
              <w:fldChar w:fldCharType="end"/>
            </w:r>
          </w:hyperlink>
        </w:p>
        <w:p w14:paraId="6677A0BD" w14:textId="62CD9BE7" w:rsidR="002815DA" w:rsidRDefault="002815DA">
          <w:pPr>
            <w:pStyle w:val="TOC2"/>
            <w:rPr>
              <w:rFonts w:asciiTheme="minorHAnsi" w:hAnsiTheme="minorHAnsi"/>
              <w:sz w:val="22"/>
            </w:rPr>
          </w:pPr>
          <w:hyperlink w:anchor="_Toc221567885"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_Toc221567885 \h </w:instrText>
            </w:r>
            <w:r>
              <w:rPr>
                <w:webHidden/>
              </w:rPr>
            </w:r>
            <w:r>
              <w:rPr>
                <w:webHidden/>
              </w:rPr>
              <w:fldChar w:fldCharType="separate"/>
            </w:r>
            <w:r w:rsidR="009E5D79">
              <w:rPr>
                <w:webHidden/>
              </w:rPr>
              <w:t>181</w:t>
            </w:r>
            <w:r>
              <w:rPr>
                <w:webHidden/>
              </w:rPr>
              <w:fldChar w:fldCharType="end"/>
            </w:r>
          </w:hyperlink>
        </w:p>
        <w:p w14:paraId="165E6F1E" w14:textId="3663D516" w:rsidR="002815DA" w:rsidRDefault="002815DA">
          <w:pPr>
            <w:pStyle w:val="TOC2"/>
            <w:rPr>
              <w:rFonts w:asciiTheme="minorHAnsi" w:hAnsiTheme="minorHAnsi"/>
              <w:sz w:val="22"/>
            </w:rPr>
          </w:pPr>
          <w:hyperlink w:anchor="_Toc221567886"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_Toc221567886 \h </w:instrText>
            </w:r>
            <w:r>
              <w:rPr>
                <w:webHidden/>
              </w:rPr>
            </w:r>
            <w:r>
              <w:rPr>
                <w:webHidden/>
              </w:rPr>
              <w:fldChar w:fldCharType="separate"/>
            </w:r>
            <w:r w:rsidR="009E5D79">
              <w:rPr>
                <w:webHidden/>
              </w:rPr>
              <w:t>187</w:t>
            </w:r>
            <w:r>
              <w:rPr>
                <w:webHidden/>
              </w:rPr>
              <w:fldChar w:fldCharType="end"/>
            </w:r>
          </w:hyperlink>
        </w:p>
        <w:p w14:paraId="3FD9A06C" w14:textId="36E36D71" w:rsidR="002815DA" w:rsidRDefault="002815DA">
          <w:pPr>
            <w:pStyle w:val="TOC1"/>
            <w:rPr>
              <w:b w:val="0"/>
              <w:noProof/>
            </w:rPr>
          </w:pPr>
          <w:hyperlink w:anchor="_Toc221567887" w:history="1">
            <w:r w:rsidRPr="006223D0">
              <w:rPr>
                <w:rStyle w:val="Hyperlink"/>
                <w:rFonts w:ascii="Times New Roman" w:eastAsia="Times New Roman" w:hAnsi="Times New Roman" w:cs="Times New Roman"/>
                <w:noProof/>
              </w:rPr>
              <w:t>МИНИСТАРСТВО ГРАЂЕВИНАРСТВА, САОБРАЋАЈА И ИНФРАСТРУКТУРЕ</w:t>
            </w:r>
            <w:r>
              <w:rPr>
                <w:noProof/>
                <w:webHidden/>
              </w:rPr>
              <w:tab/>
            </w:r>
            <w:r>
              <w:rPr>
                <w:noProof/>
                <w:webHidden/>
              </w:rPr>
              <w:fldChar w:fldCharType="begin"/>
            </w:r>
            <w:r>
              <w:rPr>
                <w:noProof/>
                <w:webHidden/>
              </w:rPr>
              <w:instrText xml:space="preserve"> PAGEREF _Toc221567887 \h </w:instrText>
            </w:r>
            <w:r>
              <w:rPr>
                <w:noProof/>
                <w:webHidden/>
              </w:rPr>
            </w:r>
            <w:r>
              <w:rPr>
                <w:noProof/>
                <w:webHidden/>
              </w:rPr>
              <w:fldChar w:fldCharType="separate"/>
            </w:r>
            <w:r w:rsidR="009E5D79">
              <w:rPr>
                <w:noProof/>
                <w:webHidden/>
              </w:rPr>
              <w:t>200</w:t>
            </w:r>
            <w:r>
              <w:rPr>
                <w:noProof/>
                <w:webHidden/>
              </w:rPr>
              <w:fldChar w:fldCharType="end"/>
            </w:r>
          </w:hyperlink>
        </w:p>
        <w:p w14:paraId="1AEC36DD" w14:textId="4F7A6B7A" w:rsidR="002815DA" w:rsidRDefault="002815DA">
          <w:pPr>
            <w:pStyle w:val="TOC2"/>
            <w:rPr>
              <w:rFonts w:asciiTheme="minorHAnsi" w:hAnsiTheme="minorHAnsi"/>
              <w:sz w:val="22"/>
            </w:rPr>
          </w:pPr>
          <w:hyperlink w:anchor="_Toc221567888"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_Toc221567888 \h </w:instrText>
            </w:r>
            <w:r>
              <w:rPr>
                <w:webHidden/>
              </w:rPr>
            </w:r>
            <w:r>
              <w:rPr>
                <w:webHidden/>
              </w:rPr>
              <w:fldChar w:fldCharType="separate"/>
            </w:r>
            <w:r w:rsidR="009E5D79">
              <w:rPr>
                <w:webHidden/>
              </w:rPr>
              <w:t>201</w:t>
            </w:r>
            <w:r>
              <w:rPr>
                <w:webHidden/>
              </w:rPr>
              <w:fldChar w:fldCharType="end"/>
            </w:r>
          </w:hyperlink>
        </w:p>
        <w:p w14:paraId="730177C7" w14:textId="784B96FC" w:rsidR="002815DA" w:rsidRDefault="002815DA">
          <w:pPr>
            <w:pStyle w:val="TOC2"/>
            <w:rPr>
              <w:rFonts w:asciiTheme="minorHAnsi" w:hAnsiTheme="minorHAnsi"/>
              <w:sz w:val="22"/>
            </w:rPr>
          </w:pPr>
          <w:hyperlink w:anchor="_Toc221567889"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_Toc221567889 \h </w:instrText>
            </w:r>
            <w:r>
              <w:rPr>
                <w:webHidden/>
              </w:rPr>
            </w:r>
            <w:r>
              <w:rPr>
                <w:webHidden/>
              </w:rPr>
              <w:fldChar w:fldCharType="separate"/>
            </w:r>
            <w:r w:rsidR="009E5D79">
              <w:rPr>
                <w:webHidden/>
              </w:rPr>
              <w:t>203</w:t>
            </w:r>
            <w:r>
              <w:rPr>
                <w:webHidden/>
              </w:rPr>
              <w:fldChar w:fldCharType="end"/>
            </w:r>
          </w:hyperlink>
        </w:p>
        <w:p w14:paraId="1A5CEFAD" w14:textId="27A0FB0E" w:rsidR="002815DA" w:rsidRDefault="002815DA">
          <w:pPr>
            <w:pStyle w:val="TOC2"/>
            <w:rPr>
              <w:rFonts w:asciiTheme="minorHAnsi" w:hAnsiTheme="minorHAnsi"/>
              <w:sz w:val="22"/>
            </w:rPr>
          </w:pPr>
          <w:hyperlink w:anchor="_Toc221567890"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_Toc221567890 \h </w:instrText>
            </w:r>
            <w:r>
              <w:rPr>
                <w:webHidden/>
              </w:rPr>
            </w:r>
            <w:r>
              <w:rPr>
                <w:webHidden/>
              </w:rPr>
              <w:fldChar w:fldCharType="separate"/>
            </w:r>
            <w:r w:rsidR="009E5D79">
              <w:rPr>
                <w:webHidden/>
              </w:rPr>
              <w:t>226</w:t>
            </w:r>
            <w:r>
              <w:rPr>
                <w:webHidden/>
              </w:rPr>
              <w:fldChar w:fldCharType="end"/>
            </w:r>
          </w:hyperlink>
        </w:p>
        <w:p w14:paraId="7A63865A" w14:textId="4586FCBD" w:rsidR="002815DA" w:rsidRDefault="002815DA">
          <w:pPr>
            <w:pStyle w:val="TOC2"/>
            <w:rPr>
              <w:rFonts w:asciiTheme="minorHAnsi" w:hAnsiTheme="minorHAnsi"/>
              <w:sz w:val="22"/>
            </w:rPr>
          </w:pPr>
          <w:hyperlink w:anchor="_Toc221567891"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_Toc221567891 \h </w:instrText>
            </w:r>
            <w:r>
              <w:rPr>
                <w:webHidden/>
              </w:rPr>
            </w:r>
            <w:r>
              <w:rPr>
                <w:webHidden/>
              </w:rPr>
              <w:fldChar w:fldCharType="separate"/>
            </w:r>
            <w:r w:rsidR="009E5D79">
              <w:rPr>
                <w:webHidden/>
              </w:rPr>
              <w:t>230</w:t>
            </w:r>
            <w:r>
              <w:rPr>
                <w:webHidden/>
              </w:rPr>
              <w:fldChar w:fldCharType="end"/>
            </w:r>
          </w:hyperlink>
        </w:p>
        <w:p w14:paraId="572627F9" w14:textId="5123EF3A" w:rsidR="002815DA" w:rsidRDefault="002815DA">
          <w:pPr>
            <w:pStyle w:val="TOC1"/>
            <w:rPr>
              <w:b w:val="0"/>
              <w:noProof/>
            </w:rPr>
          </w:pPr>
          <w:hyperlink w:anchor="_Toc221567892" w:history="1">
            <w:r w:rsidRPr="006223D0">
              <w:rPr>
                <w:rStyle w:val="Hyperlink"/>
                <w:rFonts w:ascii="Times New Roman" w:eastAsia="Times New Roman" w:hAnsi="Times New Roman" w:cs="Times New Roman"/>
                <w:noProof/>
              </w:rPr>
              <w:t>МИНИСТАРСТВО РУДАРСТВА И ЕНЕРГЕТИКЕ</w:t>
            </w:r>
            <w:r>
              <w:rPr>
                <w:noProof/>
                <w:webHidden/>
              </w:rPr>
              <w:tab/>
            </w:r>
            <w:r>
              <w:rPr>
                <w:noProof/>
                <w:webHidden/>
              </w:rPr>
              <w:fldChar w:fldCharType="begin"/>
            </w:r>
            <w:r>
              <w:rPr>
                <w:noProof/>
                <w:webHidden/>
              </w:rPr>
              <w:instrText xml:space="preserve"> PAGEREF _Toc221567892 \h </w:instrText>
            </w:r>
            <w:r>
              <w:rPr>
                <w:noProof/>
                <w:webHidden/>
              </w:rPr>
            </w:r>
            <w:r>
              <w:rPr>
                <w:noProof/>
                <w:webHidden/>
              </w:rPr>
              <w:fldChar w:fldCharType="separate"/>
            </w:r>
            <w:r w:rsidR="009E5D79">
              <w:rPr>
                <w:noProof/>
                <w:webHidden/>
              </w:rPr>
              <w:t>238</w:t>
            </w:r>
            <w:r>
              <w:rPr>
                <w:noProof/>
                <w:webHidden/>
              </w:rPr>
              <w:fldChar w:fldCharType="end"/>
            </w:r>
          </w:hyperlink>
        </w:p>
        <w:p w14:paraId="6DD87045" w14:textId="5F2ADE12" w:rsidR="002815DA" w:rsidRDefault="002815DA">
          <w:pPr>
            <w:pStyle w:val="TOC2"/>
            <w:rPr>
              <w:rFonts w:asciiTheme="minorHAnsi" w:hAnsiTheme="minorHAnsi"/>
              <w:sz w:val="22"/>
            </w:rPr>
          </w:pPr>
          <w:hyperlink w:anchor="_Toc221567893"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_Toc221567893 \h </w:instrText>
            </w:r>
            <w:r>
              <w:rPr>
                <w:webHidden/>
              </w:rPr>
            </w:r>
            <w:r>
              <w:rPr>
                <w:webHidden/>
              </w:rPr>
              <w:fldChar w:fldCharType="separate"/>
            </w:r>
            <w:r w:rsidR="009E5D79">
              <w:rPr>
                <w:webHidden/>
              </w:rPr>
              <w:t>239</w:t>
            </w:r>
            <w:r>
              <w:rPr>
                <w:webHidden/>
              </w:rPr>
              <w:fldChar w:fldCharType="end"/>
            </w:r>
          </w:hyperlink>
        </w:p>
        <w:p w14:paraId="2357E7BA" w14:textId="58E6A43D" w:rsidR="002815DA" w:rsidRDefault="002815DA">
          <w:pPr>
            <w:pStyle w:val="TOC2"/>
            <w:rPr>
              <w:rFonts w:asciiTheme="minorHAnsi" w:hAnsiTheme="minorHAnsi"/>
              <w:sz w:val="22"/>
            </w:rPr>
          </w:pPr>
          <w:hyperlink w:anchor="_Toc221567894"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_Toc221567894 \h </w:instrText>
            </w:r>
            <w:r>
              <w:rPr>
                <w:webHidden/>
              </w:rPr>
            </w:r>
            <w:r>
              <w:rPr>
                <w:webHidden/>
              </w:rPr>
              <w:fldChar w:fldCharType="separate"/>
            </w:r>
            <w:r w:rsidR="009E5D79">
              <w:rPr>
                <w:webHidden/>
              </w:rPr>
              <w:t>240</w:t>
            </w:r>
            <w:r>
              <w:rPr>
                <w:webHidden/>
              </w:rPr>
              <w:fldChar w:fldCharType="end"/>
            </w:r>
          </w:hyperlink>
        </w:p>
        <w:p w14:paraId="7E618A55" w14:textId="5381AED9" w:rsidR="002815DA" w:rsidRDefault="002815DA">
          <w:pPr>
            <w:pStyle w:val="TOC2"/>
            <w:rPr>
              <w:rFonts w:asciiTheme="minorHAnsi" w:hAnsiTheme="minorHAnsi"/>
              <w:sz w:val="22"/>
            </w:rPr>
          </w:pPr>
          <w:hyperlink w:anchor="_Toc221567895"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_Toc221567895 \h </w:instrText>
            </w:r>
            <w:r>
              <w:rPr>
                <w:webHidden/>
              </w:rPr>
            </w:r>
            <w:r>
              <w:rPr>
                <w:webHidden/>
              </w:rPr>
              <w:fldChar w:fldCharType="separate"/>
            </w:r>
            <w:r w:rsidR="009E5D79">
              <w:rPr>
                <w:webHidden/>
              </w:rPr>
              <w:t>249</w:t>
            </w:r>
            <w:r>
              <w:rPr>
                <w:webHidden/>
              </w:rPr>
              <w:fldChar w:fldCharType="end"/>
            </w:r>
          </w:hyperlink>
        </w:p>
        <w:p w14:paraId="7F04CED1" w14:textId="1EF6DEB7" w:rsidR="002815DA" w:rsidRDefault="002815DA">
          <w:pPr>
            <w:pStyle w:val="TOC2"/>
            <w:rPr>
              <w:rFonts w:asciiTheme="minorHAnsi" w:hAnsiTheme="minorHAnsi"/>
              <w:sz w:val="22"/>
            </w:rPr>
          </w:pPr>
          <w:hyperlink w:anchor="_Toc221567896"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_Toc221567896 \h </w:instrText>
            </w:r>
            <w:r>
              <w:rPr>
                <w:webHidden/>
              </w:rPr>
            </w:r>
            <w:r>
              <w:rPr>
                <w:webHidden/>
              </w:rPr>
              <w:fldChar w:fldCharType="separate"/>
            </w:r>
            <w:r w:rsidR="009E5D79">
              <w:rPr>
                <w:webHidden/>
              </w:rPr>
              <w:t>254</w:t>
            </w:r>
            <w:r>
              <w:rPr>
                <w:webHidden/>
              </w:rPr>
              <w:fldChar w:fldCharType="end"/>
            </w:r>
          </w:hyperlink>
        </w:p>
        <w:p w14:paraId="767F3683" w14:textId="31185456" w:rsidR="002815DA" w:rsidRDefault="002815DA">
          <w:pPr>
            <w:pStyle w:val="TOC1"/>
            <w:rPr>
              <w:b w:val="0"/>
              <w:noProof/>
            </w:rPr>
          </w:pPr>
          <w:hyperlink w:anchor="_Toc221567897" w:history="1">
            <w:r w:rsidRPr="006223D0">
              <w:rPr>
                <w:rStyle w:val="Hyperlink"/>
                <w:rFonts w:ascii="Times New Roman" w:eastAsia="Times New Roman" w:hAnsi="Times New Roman" w:cs="Times New Roman"/>
                <w:noProof/>
              </w:rPr>
              <w:t>МИНИСТАРСТВО УНУТРАШЊЕ И СПОЉНЕ ТРГОВИНЕ</w:t>
            </w:r>
            <w:r>
              <w:rPr>
                <w:noProof/>
                <w:webHidden/>
              </w:rPr>
              <w:tab/>
            </w:r>
            <w:r>
              <w:rPr>
                <w:noProof/>
                <w:webHidden/>
              </w:rPr>
              <w:fldChar w:fldCharType="begin"/>
            </w:r>
            <w:r>
              <w:rPr>
                <w:noProof/>
                <w:webHidden/>
              </w:rPr>
              <w:instrText xml:space="preserve"> PAGEREF _Toc221567897 \h </w:instrText>
            </w:r>
            <w:r>
              <w:rPr>
                <w:noProof/>
                <w:webHidden/>
              </w:rPr>
            </w:r>
            <w:r>
              <w:rPr>
                <w:noProof/>
                <w:webHidden/>
              </w:rPr>
              <w:fldChar w:fldCharType="separate"/>
            </w:r>
            <w:r w:rsidR="009E5D79">
              <w:rPr>
                <w:noProof/>
                <w:webHidden/>
              </w:rPr>
              <w:t>260</w:t>
            </w:r>
            <w:r>
              <w:rPr>
                <w:noProof/>
                <w:webHidden/>
              </w:rPr>
              <w:fldChar w:fldCharType="end"/>
            </w:r>
          </w:hyperlink>
        </w:p>
        <w:p w14:paraId="095B32E8" w14:textId="2F05FEA8" w:rsidR="002815DA" w:rsidRDefault="002815DA">
          <w:pPr>
            <w:pStyle w:val="TOC2"/>
            <w:rPr>
              <w:rFonts w:asciiTheme="minorHAnsi" w:hAnsiTheme="minorHAnsi"/>
              <w:sz w:val="22"/>
            </w:rPr>
          </w:pPr>
          <w:hyperlink w:anchor="_Toc221567898"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_Toc221567898 \h </w:instrText>
            </w:r>
            <w:r>
              <w:rPr>
                <w:webHidden/>
              </w:rPr>
            </w:r>
            <w:r>
              <w:rPr>
                <w:webHidden/>
              </w:rPr>
              <w:fldChar w:fldCharType="separate"/>
            </w:r>
            <w:r w:rsidR="009E5D79">
              <w:rPr>
                <w:webHidden/>
              </w:rPr>
              <w:t>261</w:t>
            </w:r>
            <w:r>
              <w:rPr>
                <w:webHidden/>
              </w:rPr>
              <w:fldChar w:fldCharType="end"/>
            </w:r>
          </w:hyperlink>
        </w:p>
        <w:p w14:paraId="0ABCB6BE" w14:textId="5DFD6A66" w:rsidR="002815DA" w:rsidRDefault="002815DA">
          <w:pPr>
            <w:pStyle w:val="TOC2"/>
            <w:rPr>
              <w:rFonts w:asciiTheme="minorHAnsi" w:hAnsiTheme="minorHAnsi"/>
              <w:sz w:val="22"/>
            </w:rPr>
          </w:pPr>
          <w:hyperlink w:anchor="_Toc221567899"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_Toc221567899 \h </w:instrText>
            </w:r>
            <w:r>
              <w:rPr>
                <w:webHidden/>
              </w:rPr>
            </w:r>
            <w:r>
              <w:rPr>
                <w:webHidden/>
              </w:rPr>
              <w:fldChar w:fldCharType="separate"/>
            </w:r>
            <w:r w:rsidR="009E5D79">
              <w:rPr>
                <w:webHidden/>
              </w:rPr>
              <w:t>263</w:t>
            </w:r>
            <w:r>
              <w:rPr>
                <w:webHidden/>
              </w:rPr>
              <w:fldChar w:fldCharType="end"/>
            </w:r>
          </w:hyperlink>
        </w:p>
        <w:p w14:paraId="04BB3CF1" w14:textId="564087B5" w:rsidR="002815DA" w:rsidRDefault="002815DA">
          <w:pPr>
            <w:pStyle w:val="TOC2"/>
            <w:rPr>
              <w:rFonts w:asciiTheme="minorHAnsi" w:hAnsiTheme="minorHAnsi"/>
              <w:sz w:val="22"/>
            </w:rPr>
          </w:pPr>
          <w:hyperlink w:anchor="_Toc221567900" w:history="1">
            <w:r w:rsidRPr="006223D0">
              <w:rPr>
                <w:rStyle w:val="Hyperlink"/>
                <w:rFonts w:cs="Times New Roman"/>
              </w:rPr>
              <w:t>ПРОГРАМИ/ПРОЈЕКТИ ОРГАНА ДРЖАВНЕ УПРАВЕ (РЕЗУЛТАТИ</w:t>
            </w:r>
            <w:r w:rsidRPr="006223D0">
              <w:rPr>
                <w:rStyle w:val="Hyperlink"/>
                <w:rFonts w:eastAsia="Times New Roman" w:cs="Times New Roman"/>
              </w:rPr>
              <w:t>)</w:t>
            </w:r>
            <w:r>
              <w:rPr>
                <w:webHidden/>
              </w:rPr>
              <w:tab/>
            </w:r>
            <w:r>
              <w:rPr>
                <w:webHidden/>
              </w:rPr>
              <w:fldChar w:fldCharType="begin"/>
            </w:r>
            <w:r>
              <w:rPr>
                <w:webHidden/>
              </w:rPr>
              <w:instrText xml:space="preserve"> PAGEREF _Toc221567900 \h </w:instrText>
            </w:r>
            <w:r>
              <w:rPr>
                <w:webHidden/>
              </w:rPr>
            </w:r>
            <w:r>
              <w:rPr>
                <w:webHidden/>
              </w:rPr>
              <w:fldChar w:fldCharType="separate"/>
            </w:r>
            <w:r w:rsidR="009E5D79">
              <w:rPr>
                <w:webHidden/>
              </w:rPr>
              <w:t>269</w:t>
            </w:r>
            <w:r>
              <w:rPr>
                <w:webHidden/>
              </w:rPr>
              <w:fldChar w:fldCharType="end"/>
            </w:r>
          </w:hyperlink>
        </w:p>
        <w:p w14:paraId="1E1D9995" w14:textId="39BE7D53" w:rsidR="002815DA" w:rsidRDefault="002815DA">
          <w:pPr>
            <w:pStyle w:val="TOC1"/>
            <w:rPr>
              <w:b w:val="0"/>
              <w:noProof/>
            </w:rPr>
          </w:pPr>
          <w:hyperlink w:anchor="_Toc221567901" w:history="1">
            <w:r w:rsidRPr="006223D0">
              <w:rPr>
                <w:rStyle w:val="Hyperlink"/>
                <w:rFonts w:ascii="Times New Roman" w:eastAsia="Times New Roman" w:hAnsi="Times New Roman" w:cs="Times New Roman"/>
                <w:noProof/>
              </w:rPr>
              <w:t>МИНИСТАРСТВО ПРАВДЕ</w:t>
            </w:r>
            <w:r>
              <w:rPr>
                <w:noProof/>
                <w:webHidden/>
              </w:rPr>
              <w:tab/>
            </w:r>
            <w:r>
              <w:rPr>
                <w:noProof/>
                <w:webHidden/>
              </w:rPr>
              <w:fldChar w:fldCharType="begin"/>
            </w:r>
            <w:r>
              <w:rPr>
                <w:noProof/>
                <w:webHidden/>
              </w:rPr>
              <w:instrText xml:space="preserve"> PAGEREF _Toc221567901 \h </w:instrText>
            </w:r>
            <w:r>
              <w:rPr>
                <w:noProof/>
                <w:webHidden/>
              </w:rPr>
            </w:r>
            <w:r>
              <w:rPr>
                <w:noProof/>
                <w:webHidden/>
              </w:rPr>
              <w:fldChar w:fldCharType="separate"/>
            </w:r>
            <w:r w:rsidR="009E5D79">
              <w:rPr>
                <w:noProof/>
                <w:webHidden/>
              </w:rPr>
              <w:t>272</w:t>
            </w:r>
            <w:r>
              <w:rPr>
                <w:noProof/>
                <w:webHidden/>
              </w:rPr>
              <w:fldChar w:fldCharType="end"/>
            </w:r>
          </w:hyperlink>
        </w:p>
        <w:p w14:paraId="7099AD29" w14:textId="34FFD8CE" w:rsidR="002815DA" w:rsidRDefault="002815DA">
          <w:pPr>
            <w:pStyle w:val="TOC2"/>
            <w:rPr>
              <w:rFonts w:asciiTheme="minorHAnsi" w:hAnsiTheme="minorHAnsi"/>
              <w:sz w:val="22"/>
            </w:rPr>
          </w:pPr>
          <w:hyperlink w:anchor="_Toc221567902"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_Toc221567902 \h </w:instrText>
            </w:r>
            <w:r>
              <w:rPr>
                <w:webHidden/>
              </w:rPr>
            </w:r>
            <w:r>
              <w:rPr>
                <w:webHidden/>
              </w:rPr>
              <w:fldChar w:fldCharType="separate"/>
            </w:r>
            <w:r w:rsidR="009E5D79">
              <w:rPr>
                <w:webHidden/>
              </w:rPr>
              <w:t>273</w:t>
            </w:r>
            <w:r>
              <w:rPr>
                <w:webHidden/>
              </w:rPr>
              <w:fldChar w:fldCharType="end"/>
            </w:r>
          </w:hyperlink>
        </w:p>
        <w:p w14:paraId="5294FB66" w14:textId="23F8F90D" w:rsidR="002815DA" w:rsidRDefault="002815DA">
          <w:pPr>
            <w:pStyle w:val="TOC2"/>
            <w:rPr>
              <w:rFonts w:asciiTheme="minorHAnsi" w:hAnsiTheme="minorHAnsi"/>
              <w:sz w:val="22"/>
            </w:rPr>
          </w:pPr>
          <w:hyperlink w:anchor="_Toc221567903"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_Toc221567903 \h </w:instrText>
            </w:r>
            <w:r>
              <w:rPr>
                <w:webHidden/>
              </w:rPr>
            </w:r>
            <w:r>
              <w:rPr>
                <w:webHidden/>
              </w:rPr>
              <w:fldChar w:fldCharType="separate"/>
            </w:r>
            <w:r w:rsidR="009E5D79">
              <w:rPr>
                <w:webHidden/>
              </w:rPr>
              <w:t>274</w:t>
            </w:r>
            <w:r>
              <w:rPr>
                <w:webHidden/>
              </w:rPr>
              <w:fldChar w:fldCharType="end"/>
            </w:r>
          </w:hyperlink>
        </w:p>
        <w:p w14:paraId="387D5B7C" w14:textId="09ECA29B" w:rsidR="002815DA" w:rsidRDefault="002815DA">
          <w:pPr>
            <w:pStyle w:val="TOC2"/>
            <w:rPr>
              <w:rFonts w:asciiTheme="minorHAnsi" w:hAnsiTheme="minorHAnsi"/>
              <w:sz w:val="22"/>
            </w:rPr>
          </w:pPr>
          <w:hyperlink w:anchor="_Toc221567904"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_Toc221567904 \h </w:instrText>
            </w:r>
            <w:r>
              <w:rPr>
                <w:webHidden/>
              </w:rPr>
            </w:r>
            <w:r>
              <w:rPr>
                <w:webHidden/>
              </w:rPr>
              <w:fldChar w:fldCharType="separate"/>
            </w:r>
            <w:r w:rsidR="009E5D79">
              <w:rPr>
                <w:webHidden/>
              </w:rPr>
              <w:t>280</w:t>
            </w:r>
            <w:r>
              <w:rPr>
                <w:webHidden/>
              </w:rPr>
              <w:fldChar w:fldCharType="end"/>
            </w:r>
          </w:hyperlink>
        </w:p>
        <w:p w14:paraId="3C2B7F4F" w14:textId="32DABC03" w:rsidR="002815DA" w:rsidRDefault="002815DA">
          <w:pPr>
            <w:pStyle w:val="TOC2"/>
            <w:rPr>
              <w:rFonts w:asciiTheme="minorHAnsi" w:hAnsiTheme="minorHAnsi"/>
              <w:sz w:val="22"/>
            </w:rPr>
          </w:pPr>
          <w:hyperlink w:anchor="_Toc221567905"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_Toc221567905 \h </w:instrText>
            </w:r>
            <w:r>
              <w:rPr>
                <w:webHidden/>
              </w:rPr>
            </w:r>
            <w:r>
              <w:rPr>
                <w:webHidden/>
              </w:rPr>
              <w:fldChar w:fldCharType="separate"/>
            </w:r>
            <w:r w:rsidR="009E5D79">
              <w:rPr>
                <w:webHidden/>
              </w:rPr>
              <w:t>281</w:t>
            </w:r>
            <w:r>
              <w:rPr>
                <w:webHidden/>
              </w:rPr>
              <w:fldChar w:fldCharType="end"/>
            </w:r>
          </w:hyperlink>
        </w:p>
        <w:p w14:paraId="6BBFDCAD" w14:textId="6F104B41" w:rsidR="002815DA" w:rsidRDefault="002815DA">
          <w:pPr>
            <w:pStyle w:val="TOC1"/>
            <w:rPr>
              <w:b w:val="0"/>
              <w:noProof/>
            </w:rPr>
          </w:pPr>
          <w:hyperlink w:anchor="_Toc221567906" w:history="1">
            <w:r w:rsidRPr="006223D0">
              <w:rPr>
                <w:rStyle w:val="Hyperlink"/>
                <w:rFonts w:ascii="Times New Roman" w:eastAsia="Times New Roman" w:hAnsi="Times New Roman" w:cs="Times New Roman"/>
                <w:noProof/>
              </w:rPr>
              <w:t>МИНИСТАРСТВО ДРЖАВНЕ УПРАВЕ И ЛОКАЛНЕ САМОУПРАВЕ</w:t>
            </w:r>
            <w:r>
              <w:rPr>
                <w:noProof/>
                <w:webHidden/>
              </w:rPr>
              <w:tab/>
            </w:r>
            <w:r>
              <w:rPr>
                <w:noProof/>
                <w:webHidden/>
              </w:rPr>
              <w:fldChar w:fldCharType="begin"/>
            </w:r>
            <w:r>
              <w:rPr>
                <w:noProof/>
                <w:webHidden/>
              </w:rPr>
              <w:instrText xml:space="preserve"> PAGEREF _Toc221567906 \h </w:instrText>
            </w:r>
            <w:r>
              <w:rPr>
                <w:noProof/>
                <w:webHidden/>
              </w:rPr>
            </w:r>
            <w:r>
              <w:rPr>
                <w:noProof/>
                <w:webHidden/>
              </w:rPr>
              <w:fldChar w:fldCharType="separate"/>
            </w:r>
            <w:r w:rsidR="009E5D79">
              <w:rPr>
                <w:noProof/>
                <w:webHidden/>
              </w:rPr>
              <w:t>299</w:t>
            </w:r>
            <w:r>
              <w:rPr>
                <w:noProof/>
                <w:webHidden/>
              </w:rPr>
              <w:fldChar w:fldCharType="end"/>
            </w:r>
          </w:hyperlink>
        </w:p>
        <w:p w14:paraId="3A81D707" w14:textId="596EE860" w:rsidR="002815DA" w:rsidRDefault="002815DA">
          <w:pPr>
            <w:pStyle w:val="TOC2"/>
            <w:rPr>
              <w:rFonts w:asciiTheme="minorHAnsi" w:hAnsiTheme="minorHAnsi"/>
              <w:sz w:val="22"/>
            </w:rPr>
          </w:pPr>
          <w:hyperlink w:anchor="_Toc221567907"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_Toc221567907 \h </w:instrText>
            </w:r>
            <w:r>
              <w:rPr>
                <w:webHidden/>
              </w:rPr>
            </w:r>
            <w:r>
              <w:rPr>
                <w:webHidden/>
              </w:rPr>
              <w:fldChar w:fldCharType="separate"/>
            </w:r>
            <w:r w:rsidR="009E5D79">
              <w:rPr>
                <w:webHidden/>
              </w:rPr>
              <w:t>300</w:t>
            </w:r>
            <w:r>
              <w:rPr>
                <w:webHidden/>
              </w:rPr>
              <w:fldChar w:fldCharType="end"/>
            </w:r>
          </w:hyperlink>
        </w:p>
        <w:p w14:paraId="2222FCE3" w14:textId="7470DF7A" w:rsidR="002815DA" w:rsidRDefault="002815DA">
          <w:pPr>
            <w:pStyle w:val="TOC2"/>
            <w:rPr>
              <w:rFonts w:asciiTheme="minorHAnsi" w:hAnsiTheme="minorHAnsi"/>
              <w:sz w:val="22"/>
            </w:rPr>
          </w:pPr>
          <w:hyperlink w:anchor="_Toc221567908"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_Toc221567908 \h </w:instrText>
            </w:r>
            <w:r>
              <w:rPr>
                <w:webHidden/>
              </w:rPr>
            </w:r>
            <w:r>
              <w:rPr>
                <w:webHidden/>
              </w:rPr>
              <w:fldChar w:fldCharType="separate"/>
            </w:r>
            <w:r w:rsidR="009E5D79">
              <w:rPr>
                <w:webHidden/>
              </w:rPr>
              <w:t>301</w:t>
            </w:r>
            <w:r>
              <w:rPr>
                <w:webHidden/>
              </w:rPr>
              <w:fldChar w:fldCharType="end"/>
            </w:r>
          </w:hyperlink>
        </w:p>
        <w:p w14:paraId="334C6609" w14:textId="54BFD0D5" w:rsidR="002815DA" w:rsidRDefault="002815DA">
          <w:pPr>
            <w:pStyle w:val="TOC2"/>
            <w:rPr>
              <w:rFonts w:asciiTheme="minorHAnsi" w:hAnsiTheme="minorHAnsi"/>
              <w:sz w:val="22"/>
            </w:rPr>
          </w:pPr>
          <w:hyperlink w:anchor="_Toc221567909"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_Toc221567909 \h </w:instrText>
            </w:r>
            <w:r>
              <w:rPr>
                <w:webHidden/>
              </w:rPr>
            </w:r>
            <w:r>
              <w:rPr>
                <w:webHidden/>
              </w:rPr>
              <w:fldChar w:fldCharType="separate"/>
            </w:r>
            <w:r w:rsidR="009E5D79">
              <w:rPr>
                <w:webHidden/>
              </w:rPr>
              <w:t>305</w:t>
            </w:r>
            <w:r>
              <w:rPr>
                <w:webHidden/>
              </w:rPr>
              <w:fldChar w:fldCharType="end"/>
            </w:r>
          </w:hyperlink>
        </w:p>
        <w:p w14:paraId="14F32B62" w14:textId="0FDDC231" w:rsidR="002815DA" w:rsidRDefault="002815DA">
          <w:pPr>
            <w:pStyle w:val="TOC2"/>
            <w:rPr>
              <w:rFonts w:asciiTheme="minorHAnsi" w:hAnsiTheme="minorHAnsi"/>
              <w:sz w:val="22"/>
            </w:rPr>
          </w:pPr>
          <w:hyperlink w:anchor="_Toc221567910" w:history="1">
            <w:r w:rsidRPr="006223D0">
              <w:rPr>
                <w:rStyle w:val="Hyperlink"/>
                <w:rFonts w:cs="Times New Roman"/>
              </w:rPr>
              <w:t>ПРОГРАМИ/ПРОЈЕКТИ ОРГАНА ДРЖАВНЕ УПРАВЕ (РЕЗУЛТАТИ</w:t>
            </w:r>
            <w:r w:rsidRPr="006223D0">
              <w:rPr>
                <w:rStyle w:val="Hyperlink"/>
                <w:rFonts w:eastAsia="Times New Roman" w:cs="Times New Roman"/>
              </w:rPr>
              <w:t>)</w:t>
            </w:r>
            <w:r>
              <w:rPr>
                <w:webHidden/>
              </w:rPr>
              <w:tab/>
            </w:r>
            <w:r>
              <w:rPr>
                <w:webHidden/>
              </w:rPr>
              <w:fldChar w:fldCharType="begin"/>
            </w:r>
            <w:r>
              <w:rPr>
                <w:webHidden/>
              </w:rPr>
              <w:instrText xml:space="preserve"> PAGEREF _Toc221567910 \h </w:instrText>
            </w:r>
            <w:r>
              <w:rPr>
                <w:webHidden/>
              </w:rPr>
            </w:r>
            <w:r>
              <w:rPr>
                <w:webHidden/>
              </w:rPr>
              <w:fldChar w:fldCharType="separate"/>
            </w:r>
            <w:r w:rsidR="009E5D79">
              <w:rPr>
                <w:webHidden/>
              </w:rPr>
              <w:t>306</w:t>
            </w:r>
            <w:r>
              <w:rPr>
                <w:webHidden/>
              </w:rPr>
              <w:fldChar w:fldCharType="end"/>
            </w:r>
          </w:hyperlink>
        </w:p>
        <w:p w14:paraId="4FD40659" w14:textId="14ABAF31" w:rsidR="002815DA" w:rsidRDefault="002815DA">
          <w:pPr>
            <w:pStyle w:val="TOC1"/>
            <w:rPr>
              <w:b w:val="0"/>
              <w:noProof/>
            </w:rPr>
          </w:pPr>
          <w:hyperlink w:anchor="_Toc221567911" w:history="1">
            <w:r w:rsidRPr="006223D0">
              <w:rPr>
                <w:rStyle w:val="Hyperlink"/>
                <w:rFonts w:ascii="Times New Roman" w:eastAsia="Times New Roman" w:hAnsi="Times New Roman" w:cs="Times New Roman"/>
                <w:noProof/>
              </w:rPr>
              <w:t>МИНИСТАРСТВО ЗА ЉУДСКА И МАЊИНСКА ПРАВА И ДРУШТВЕНИ ДИЈАЛОГ</w:t>
            </w:r>
            <w:r>
              <w:rPr>
                <w:noProof/>
                <w:webHidden/>
              </w:rPr>
              <w:tab/>
            </w:r>
            <w:r>
              <w:rPr>
                <w:noProof/>
                <w:webHidden/>
              </w:rPr>
              <w:fldChar w:fldCharType="begin"/>
            </w:r>
            <w:r>
              <w:rPr>
                <w:noProof/>
                <w:webHidden/>
              </w:rPr>
              <w:instrText xml:space="preserve"> PAGEREF _Toc221567911 \h </w:instrText>
            </w:r>
            <w:r>
              <w:rPr>
                <w:noProof/>
                <w:webHidden/>
              </w:rPr>
            </w:r>
            <w:r>
              <w:rPr>
                <w:noProof/>
                <w:webHidden/>
              </w:rPr>
              <w:fldChar w:fldCharType="separate"/>
            </w:r>
            <w:r w:rsidR="009E5D79">
              <w:rPr>
                <w:noProof/>
                <w:webHidden/>
              </w:rPr>
              <w:t>310</w:t>
            </w:r>
            <w:r>
              <w:rPr>
                <w:noProof/>
                <w:webHidden/>
              </w:rPr>
              <w:fldChar w:fldCharType="end"/>
            </w:r>
          </w:hyperlink>
        </w:p>
        <w:p w14:paraId="14046392" w14:textId="4B07B566" w:rsidR="002815DA" w:rsidRDefault="002815DA">
          <w:pPr>
            <w:pStyle w:val="TOC2"/>
            <w:rPr>
              <w:rFonts w:asciiTheme="minorHAnsi" w:hAnsiTheme="minorHAnsi"/>
              <w:sz w:val="22"/>
            </w:rPr>
          </w:pPr>
          <w:hyperlink w:anchor="_Toc221567912"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_Toc221567912 \h </w:instrText>
            </w:r>
            <w:r>
              <w:rPr>
                <w:webHidden/>
              </w:rPr>
            </w:r>
            <w:r>
              <w:rPr>
                <w:webHidden/>
              </w:rPr>
              <w:fldChar w:fldCharType="separate"/>
            </w:r>
            <w:r w:rsidR="009E5D79">
              <w:rPr>
                <w:webHidden/>
              </w:rPr>
              <w:t>311</w:t>
            </w:r>
            <w:r>
              <w:rPr>
                <w:webHidden/>
              </w:rPr>
              <w:fldChar w:fldCharType="end"/>
            </w:r>
          </w:hyperlink>
        </w:p>
        <w:p w14:paraId="076C8659" w14:textId="27FD423D" w:rsidR="002815DA" w:rsidRDefault="002815DA">
          <w:pPr>
            <w:pStyle w:val="TOC2"/>
            <w:rPr>
              <w:rFonts w:asciiTheme="minorHAnsi" w:hAnsiTheme="minorHAnsi"/>
              <w:sz w:val="22"/>
            </w:rPr>
          </w:pPr>
          <w:hyperlink w:anchor="_Toc221567913"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_Toc221567913 \h </w:instrText>
            </w:r>
            <w:r>
              <w:rPr>
                <w:webHidden/>
              </w:rPr>
            </w:r>
            <w:r>
              <w:rPr>
                <w:webHidden/>
              </w:rPr>
              <w:fldChar w:fldCharType="separate"/>
            </w:r>
            <w:r w:rsidR="009E5D79">
              <w:rPr>
                <w:webHidden/>
              </w:rPr>
              <w:t>311</w:t>
            </w:r>
            <w:r>
              <w:rPr>
                <w:webHidden/>
              </w:rPr>
              <w:fldChar w:fldCharType="end"/>
            </w:r>
          </w:hyperlink>
        </w:p>
        <w:p w14:paraId="696AC18C" w14:textId="4967B00B" w:rsidR="002815DA" w:rsidRDefault="002815DA">
          <w:pPr>
            <w:pStyle w:val="TOC2"/>
            <w:rPr>
              <w:rFonts w:asciiTheme="minorHAnsi" w:hAnsiTheme="minorHAnsi"/>
              <w:sz w:val="22"/>
            </w:rPr>
          </w:pPr>
          <w:hyperlink w:anchor="_Toc221567914"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_Toc221567914 \h </w:instrText>
            </w:r>
            <w:r>
              <w:rPr>
                <w:webHidden/>
              </w:rPr>
            </w:r>
            <w:r>
              <w:rPr>
                <w:webHidden/>
              </w:rPr>
              <w:fldChar w:fldCharType="separate"/>
            </w:r>
            <w:r w:rsidR="009E5D79">
              <w:rPr>
                <w:webHidden/>
              </w:rPr>
              <w:t>315</w:t>
            </w:r>
            <w:r>
              <w:rPr>
                <w:webHidden/>
              </w:rPr>
              <w:fldChar w:fldCharType="end"/>
            </w:r>
          </w:hyperlink>
        </w:p>
        <w:p w14:paraId="3F90010F" w14:textId="57A93CCA" w:rsidR="002815DA" w:rsidRDefault="002815DA">
          <w:pPr>
            <w:pStyle w:val="TOC1"/>
            <w:rPr>
              <w:b w:val="0"/>
              <w:noProof/>
            </w:rPr>
          </w:pPr>
          <w:hyperlink w:anchor="_Toc221567915" w:history="1">
            <w:r w:rsidRPr="006223D0">
              <w:rPr>
                <w:rStyle w:val="Hyperlink"/>
                <w:rFonts w:ascii="Times New Roman" w:eastAsia="Times New Roman" w:hAnsi="Times New Roman" w:cs="Times New Roman"/>
                <w:noProof/>
              </w:rPr>
              <w:t>МИНИСТАРСТВО ОДБРАНЕ</w:t>
            </w:r>
            <w:r>
              <w:rPr>
                <w:noProof/>
                <w:webHidden/>
              </w:rPr>
              <w:tab/>
            </w:r>
            <w:r>
              <w:rPr>
                <w:noProof/>
                <w:webHidden/>
              </w:rPr>
              <w:fldChar w:fldCharType="begin"/>
            </w:r>
            <w:r>
              <w:rPr>
                <w:noProof/>
                <w:webHidden/>
              </w:rPr>
              <w:instrText xml:space="preserve"> PAGEREF _Toc221567915 \h </w:instrText>
            </w:r>
            <w:r>
              <w:rPr>
                <w:noProof/>
                <w:webHidden/>
              </w:rPr>
            </w:r>
            <w:r>
              <w:rPr>
                <w:noProof/>
                <w:webHidden/>
              </w:rPr>
              <w:fldChar w:fldCharType="separate"/>
            </w:r>
            <w:r w:rsidR="009E5D79">
              <w:rPr>
                <w:noProof/>
                <w:webHidden/>
              </w:rPr>
              <w:t>317</w:t>
            </w:r>
            <w:r>
              <w:rPr>
                <w:noProof/>
                <w:webHidden/>
              </w:rPr>
              <w:fldChar w:fldCharType="end"/>
            </w:r>
          </w:hyperlink>
        </w:p>
        <w:p w14:paraId="12857731" w14:textId="0534A30B" w:rsidR="002815DA" w:rsidRDefault="002815DA">
          <w:pPr>
            <w:pStyle w:val="TOC2"/>
            <w:rPr>
              <w:rFonts w:asciiTheme="minorHAnsi" w:hAnsiTheme="minorHAnsi"/>
              <w:sz w:val="22"/>
            </w:rPr>
          </w:pPr>
          <w:hyperlink w:anchor="_Toc221567916"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_Toc221567916 \h </w:instrText>
            </w:r>
            <w:r>
              <w:rPr>
                <w:webHidden/>
              </w:rPr>
            </w:r>
            <w:r>
              <w:rPr>
                <w:webHidden/>
              </w:rPr>
              <w:fldChar w:fldCharType="separate"/>
            </w:r>
            <w:r w:rsidR="009E5D79">
              <w:rPr>
                <w:webHidden/>
              </w:rPr>
              <w:t>318</w:t>
            </w:r>
            <w:r>
              <w:rPr>
                <w:webHidden/>
              </w:rPr>
              <w:fldChar w:fldCharType="end"/>
            </w:r>
          </w:hyperlink>
        </w:p>
        <w:p w14:paraId="253A4501" w14:textId="1F696CC3" w:rsidR="002815DA" w:rsidRDefault="002815DA">
          <w:pPr>
            <w:pStyle w:val="TOC2"/>
            <w:rPr>
              <w:rFonts w:asciiTheme="minorHAnsi" w:hAnsiTheme="minorHAnsi"/>
              <w:sz w:val="22"/>
            </w:rPr>
          </w:pPr>
          <w:hyperlink w:anchor="_Toc221567917"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_Toc221567917 \h </w:instrText>
            </w:r>
            <w:r>
              <w:rPr>
                <w:webHidden/>
              </w:rPr>
            </w:r>
            <w:r>
              <w:rPr>
                <w:webHidden/>
              </w:rPr>
              <w:fldChar w:fldCharType="separate"/>
            </w:r>
            <w:r w:rsidR="009E5D79">
              <w:rPr>
                <w:webHidden/>
              </w:rPr>
              <w:t>319</w:t>
            </w:r>
            <w:r>
              <w:rPr>
                <w:webHidden/>
              </w:rPr>
              <w:fldChar w:fldCharType="end"/>
            </w:r>
          </w:hyperlink>
        </w:p>
        <w:p w14:paraId="477605AA" w14:textId="7BABA7CE" w:rsidR="002815DA" w:rsidRDefault="002815DA">
          <w:pPr>
            <w:pStyle w:val="TOC2"/>
            <w:rPr>
              <w:rFonts w:asciiTheme="minorHAnsi" w:hAnsiTheme="minorHAnsi"/>
              <w:sz w:val="22"/>
            </w:rPr>
          </w:pPr>
          <w:hyperlink w:anchor="_Toc221567918"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_Toc221567918 \h </w:instrText>
            </w:r>
            <w:r>
              <w:rPr>
                <w:webHidden/>
              </w:rPr>
            </w:r>
            <w:r>
              <w:rPr>
                <w:webHidden/>
              </w:rPr>
              <w:fldChar w:fldCharType="separate"/>
            </w:r>
            <w:r w:rsidR="009E5D79">
              <w:rPr>
                <w:webHidden/>
              </w:rPr>
              <w:t>324</w:t>
            </w:r>
            <w:r>
              <w:rPr>
                <w:webHidden/>
              </w:rPr>
              <w:fldChar w:fldCharType="end"/>
            </w:r>
          </w:hyperlink>
        </w:p>
        <w:p w14:paraId="15C41D7B" w14:textId="5EE3C332" w:rsidR="002815DA" w:rsidRDefault="002815DA">
          <w:pPr>
            <w:pStyle w:val="TOC2"/>
            <w:rPr>
              <w:rFonts w:asciiTheme="minorHAnsi" w:hAnsiTheme="minorHAnsi"/>
              <w:sz w:val="22"/>
            </w:rPr>
          </w:pPr>
          <w:hyperlink w:anchor="_Toc221567919"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_Toc221567919 \h </w:instrText>
            </w:r>
            <w:r>
              <w:rPr>
                <w:webHidden/>
              </w:rPr>
            </w:r>
            <w:r>
              <w:rPr>
                <w:webHidden/>
              </w:rPr>
              <w:fldChar w:fldCharType="separate"/>
            </w:r>
            <w:r w:rsidR="009E5D79">
              <w:rPr>
                <w:webHidden/>
              </w:rPr>
              <w:t>332</w:t>
            </w:r>
            <w:r>
              <w:rPr>
                <w:webHidden/>
              </w:rPr>
              <w:fldChar w:fldCharType="end"/>
            </w:r>
          </w:hyperlink>
        </w:p>
        <w:p w14:paraId="1FABBF8B" w14:textId="33B6CFE9" w:rsidR="002815DA" w:rsidRDefault="002815DA">
          <w:pPr>
            <w:pStyle w:val="TOC1"/>
            <w:rPr>
              <w:b w:val="0"/>
              <w:noProof/>
            </w:rPr>
          </w:pPr>
          <w:hyperlink w:anchor="_Toc221567920" w:history="1">
            <w:r w:rsidRPr="006223D0">
              <w:rPr>
                <w:rStyle w:val="Hyperlink"/>
                <w:rFonts w:ascii="Times New Roman" w:eastAsia="Times New Roman" w:hAnsi="Times New Roman" w:cs="Times New Roman"/>
                <w:noProof/>
              </w:rPr>
              <w:t>МИНИСТАРСТВО СПОЉНИХ ПОСЛОВА</w:t>
            </w:r>
            <w:r>
              <w:rPr>
                <w:noProof/>
                <w:webHidden/>
              </w:rPr>
              <w:tab/>
            </w:r>
            <w:r>
              <w:rPr>
                <w:noProof/>
                <w:webHidden/>
              </w:rPr>
              <w:fldChar w:fldCharType="begin"/>
            </w:r>
            <w:r>
              <w:rPr>
                <w:noProof/>
                <w:webHidden/>
              </w:rPr>
              <w:instrText xml:space="preserve"> PAGEREF _Toc221567920 \h </w:instrText>
            </w:r>
            <w:r>
              <w:rPr>
                <w:noProof/>
                <w:webHidden/>
              </w:rPr>
            </w:r>
            <w:r>
              <w:rPr>
                <w:noProof/>
                <w:webHidden/>
              </w:rPr>
              <w:fldChar w:fldCharType="separate"/>
            </w:r>
            <w:r w:rsidR="009E5D79">
              <w:rPr>
                <w:noProof/>
                <w:webHidden/>
              </w:rPr>
              <w:t>335</w:t>
            </w:r>
            <w:r>
              <w:rPr>
                <w:noProof/>
                <w:webHidden/>
              </w:rPr>
              <w:fldChar w:fldCharType="end"/>
            </w:r>
          </w:hyperlink>
        </w:p>
        <w:p w14:paraId="1ADFF264" w14:textId="19926370" w:rsidR="002815DA" w:rsidRDefault="002815DA">
          <w:pPr>
            <w:pStyle w:val="TOC2"/>
            <w:rPr>
              <w:rFonts w:asciiTheme="minorHAnsi" w:hAnsiTheme="minorHAnsi"/>
              <w:sz w:val="22"/>
            </w:rPr>
          </w:pPr>
          <w:hyperlink w:anchor="_Toc221567921"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_Toc221567921 \h </w:instrText>
            </w:r>
            <w:r>
              <w:rPr>
                <w:webHidden/>
              </w:rPr>
            </w:r>
            <w:r>
              <w:rPr>
                <w:webHidden/>
              </w:rPr>
              <w:fldChar w:fldCharType="separate"/>
            </w:r>
            <w:r w:rsidR="009E5D79">
              <w:rPr>
                <w:webHidden/>
              </w:rPr>
              <w:t>336</w:t>
            </w:r>
            <w:r>
              <w:rPr>
                <w:webHidden/>
              </w:rPr>
              <w:fldChar w:fldCharType="end"/>
            </w:r>
          </w:hyperlink>
        </w:p>
        <w:p w14:paraId="1C62B754" w14:textId="0F3C88D2" w:rsidR="002815DA" w:rsidRDefault="002815DA">
          <w:pPr>
            <w:pStyle w:val="TOC2"/>
            <w:rPr>
              <w:rFonts w:asciiTheme="minorHAnsi" w:hAnsiTheme="minorHAnsi"/>
              <w:sz w:val="22"/>
            </w:rPr>
          </w:pPr>
          <w:hyperlink w:anchor="_Toc221567922"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_Toc221567922 \h </w:instrText>
            </w:r>
            <w:r>
              <w:rPr>
                <w:webHidden/>
              </w:rPr>
            </w:r>
            <w:r>
              <w:rPr>
                <w:webHidden/>
              </w:rPr>
              <w:fldChar w:fldCharType="separate"/>
            </w:r>
            <w:r w:rsidR="009E5D79">
              <w:rPr>
                <w:webHidden/>
              </w:rPr>
              <w:t>359</w:t>
            </w:r>
            <w:r>
              <w:rPr>
                <w:webHidden/>
              </w:rPr>
              <w:fldChar w:fldCharType="end"/>
            </w:r>
          </w:hyperlink>
        </w:p>
        <w:p w14:paraId="121FD28E" w14:textId="74EDB692" w:rsidR="002815DA" w:rsidRDefault="002815DA">
          <w:pPr>
            <w:pStyle w:val="TOC1"/>
            <w:rPr>
              <w:b w:val="0"/>
              <w:noProof/>
            </w:rPr>
          </w:pPr>
          <w:hyperlink w:anchor="_Toc221567923" w:history="1">
            <w:r w:rsidRPr="006223D0">
              <w:rPr>
                <w:rStyle w:val="Hyperlink"/>
                <w:rFonts w:ascii="Times New Roman" w:eastAsia="Times New Roman" w:hAnsi="Times New Roman" w:cs="Times New Roman"/>
                <w:noProof/>
              </w:rPr>
              <w:t>МИНИСТАРСТВО ЗА ЕВРОПСКЕ ИНТЕГРАЦИЈЕ</w:t>
            </w:r>
            <w:r>
              <w:rPr>
                <w:noProof/>
                <w:webHidden/>
              </w:rPr>
              <w:tab/>
            </w:r>
            <w:r>
              <w:rPr>
                <w:noProof/>
                <w:webHidden/>
              </w:rPr>
              <w:fldChar w:fldCharType="begin"/>
            </w:r>
            <w:r>
              <w:rPr>
                <w:noProof/>
                <w:webHidden/>
              </w:rPr>
              <w:instrText xml:space="preserve"> PAGEREF _Toc221567923 \h </w:instrText>
            </w:r>
            <w:r>
              <w:rPr>
                <w:noProof/>
                <w:webHidden/>
              </w:rPr>
            </w:r>
            <w:r>
              <w:rPr>
                <w:noProof/>
                <w:webHidden/>
              </w:rPr>
              <w:fldChar w:fldCharType="separate"/>
            </w:r>
            <w:r w:rsidR="009E5D79">
              <w:rPr>
                <w:noProof/>
                <w:webHidden/>
              </w:rPr>
              <w:t>361</w:t>
            </w:r>
            <w:r>
              <w:rPr>
                <w:noProof/>
                <w:webHidden/>
              </w:rPr>
              <w:fldChar w:fldCharType="end"/>
            </w:r>
          </w:hyperlink>
        </w:p>
        <w:p w14:paraId="69DD5E89" w14:textId="4EB05959" w:rsidR="002815DA" w:rsidRDefault="002815DA">
          <w:pPr>
            <w:pStyle w:val="TOC2"/>
            <w:rPr>
              <w:rFonts w:asciiTheme="minorHAnsi" w:hAnsiTheme="minorHAnsi"/>
              <w:sz w:val="22"/>
            </w:rPr>
          </w:pPr>
          <w:hyperlink w:anchor="_Toc221567924"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_Toc221567924 \h </w:instrText>
            </w:r>
            <w:r>
              <w:rPr>
                <w:webHidden/>
              </w:rPr>
            </w:r>
            <w:r>
              <w:rPr>
                <w:webHidden/>
              </w:rPr>
              <w:fldChar w:fldCharType="separate"/>
            </w:r>
            <w:r w:rsidR="009E5D79">
              <w:rPr>
                <w:webHidden/>
              </w:rPr>
              <w:t>362</w:t>
            </w:r>
            <w:r>
              <w:rPr>
                <w:webHidden/>
              </w:rPr>
              <w:fldChar w:fldCharType="end"/>
            </w:r>
          </w:hyperlink>
        </w:p>
        <w:p w14:paraId="6C809C83" w14:textId="65B69614" w:rsidR="002815DA" w:rsidRDefault="002815DA">
          <w:pPr>
            <w:pStyle w:val="TOC2"/>
            <w:rPr>
              <w:rFonts w:asciiTheme="minorHAnsi" w:hAnsiTheme="minorHAnsi"/>
              <w:sz w:val="22"/>
            </w:rPr>
          </w:pPr>
          <w:hyperlink w:anchor="_Toc221567925"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_Toc221567925 \h </w:instrText>
            </w:r>
            <w:r>
              <w:rPr>
                <w:webHidden/>
              </w:rPr>
            </w:r>
            <w:r>
              <w:rPr>
                <w:webHidden/>
              </w:rPr>
              <w:fldChar w:fldCharType="separate"/>
            </w:r>
            <w:r w:rsidR="009E5D79">
              <w:rPr>
                <w:webHidden/>
              </w:rPr>
              <w:t>363</w:t>
            </w:r>
            <w:r>
              <w:rPr>
                <w:webHidden/>
              </w:rPr>
              <w:fldChar w:fldCharType="end"/>
            </w:r>
          </w:hyperlink>
        </w:p>
        <w:p w14:paraId="1D013944" w14:textId="3596B750" w:rsidR="002815DA" w:rsidRDefault="002815DA">
          <w:pPr>
            <w:pStyle w:val="TOC2"/>
            <w:rPr>
              <w:rFonts w:asciiTheme="minorHAnsi" w:hAnsiTheme="minorHAnsi"/>
              <w:sz w:val="22"/>
            </w:rPr>
          </w:pPr>
          <w:hyperlink w:anchor="_Toc221567926"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_Toc221567926 \h </w:instrText>
            </w:r>
            <w:r>
              <w:rPr>
                <w:webHidden/>
              </w:rPr>
            </w:r>
            <w:r>
              <w:rPr>
                <w:webHidden/>
              </w:rPr>
              <w:fldChar w:fldCharType="separate"/>
            </w:r>
            <w:r w:rsidR="009E5D79">
              <w:rPr>
                <w:webHidden/>
              </w:rPr>
              <w:t>370</w:t>
            </w:r>
            <w:r>
              <w:rPr>
                <w:webHidden/>
              </w:rPr>
              <w:fldChar w:fldCharType="end"/>
            </w:r>
          </w:hyperlink>
        </w:p>
        <w:p w14:paraId="52FE99ED" w14:textId="5E73B585" w:rsidR="002815DA" w:rsidRDefault="002815DA">
          <w:pPr>
            <w:pStyle w:val="TOC1"/>
            <w:rPr>
              <w:b w:val="0"/>
              <w:noProof/>
            </w:rPr>
          </w:pPr>
          <w:hyperlink w:anchor="_Toc221567927" w:history="1">
            <w:r w:rsidRPr="006223D0">
              <w:rPr>
                <w:rStyle w:val="Hyperlink"/>
                <w:rFonts w:ascii="Times New Roman" w:eastAsia="Times New Roman" w:hAnsi="Times New Roman" w:cs="Times New Roman"/>
                <w:noProof/>
              </w:rPr>
              <w:t>МИНИСТАРСТВО ПРОСВЕТЕ</w:t>
            </w:r>
            <w:r>
              <w:rPr>
                <w:noProof/>
                <w:webHidden/>
              </w:rPr>
              <w:tab/>
            </w:r>
            <w:r>
              <w:rPr>
                <w:noProof/>
                <w:webHidden/>
              </w:rPr>
              <w:fldChar w:fldCharType="begin"/>
            </w:r>
            <w:r>
              <w:rPr>
                <w:noProof/>
                <w:webHidden/>
              </w:rPr>
              <w:instrText xml:space="preserve"> PAGEREF _Toc221567927 \h </w:instrText>
            </w:r>
            <w:r>
              <w:rPr>
                <w:noProof/>
                <w:webHidden/>
              </w:rPr>
            </w:r>
            <w:r>
              <w:rPr>
                <w:noProof/>
                <w:webHidden/>
              </w:rPr>
              <w:fldChar w:fldCharType="separate"/>
            </w:r>
            <w:r w:rsidR="009E5D79">
              <w:rPr>
                <w:noProof/>
                <w:webHidden/>
              </w:rPr>
              <w:t>388</w:t>
            </w:r>
            <w:r>
              <w:rPr>
                <w:noProof/>
                <w:webHidden/>
              </w:rPr>
              <w:fldChar w:fldCharType="end"/>
            </w:r>
          </w:hyperlink>
        </w:p>
        <w:p w14:paraId="0C640A18" w14:textId="76612384" w:rsidR="002815DA" w:rsidRDefault="002815DA">
          <w:pPr>
            <w:pStyle w:val="TOC2"/>
            <w:rPr>
              <w:rFonts w:asciiTheme="minorHAnsi" w:hAnsiTheme="minorHAnsi"/>
              <w:sz w:val="22"/>
            </w:rPr>
          </w:pPr>
          <w:hyperlink w:anchor="_Toc221567928"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_Toc221567928 \h </w:instrText>
            </w:r>
            <w:r>
              <w:rPr>
                <w:webHidden/>
              </w:rPr>
            </w:r>
            <w:r>
              <w:rPr>
                <w:webHidden/>
              </w:rPr>
              <w:fldChar w:fldCharType="separate"/>
            </w:r>
            <w:r w:rsidR="009E5D79">
              <w:rPr>
                <w:webHidden/>
              </w:rPr>
              <w:t>389</w:t>
            </w:r>
            <w:r>
              <w:rPr>
                <w:webHidden/>
              </w:rPr>
              <w:fldChar w:fldCharType="end"/>
            </w:r>
          </w:hyperlink>
        </w:p>
        <w:p w14:paraId="74E3EAE5" w14:textId="1A9EBD44" w:rsidR="002815DA" w:rsidRDefault="002815DA">
          <w:pPr>
            <w:pStyle w:val="TOC2"/>
            <w:rPr>
              <w:rFonts w:asciiTheme="minorHAnsi" w:hAnsiTheme="minorHAnsi"/>
              <w:sz w:val="22"/>
            </w:rPr>
          </w:pPr>
          <w:hyperlink w:anchor="_Toc221567929"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_Toc221567929 \h </w:instrText>
            </w:r>
            <w:r>
              <w:rPr>
                <w:webHidden/>
              </w:rPr>
            </w:r>
            <w:r>
              <w:rPr>
                <w:webHidden/>
              </w:rPr>
              <w:fldChar w:fldCharType="separate"/>
            </w:r>
            <w:r w:rsidR="009E5D79">
              <w:rPr>
                <w:webHidden/>
              </w:rPr>
              <w:t>390</w:t>
            </w:r>
            <w:r>
              <w:rPr>
                <w:webHidden/>
              </w:rPr>
              <w:fldChar w:fldCharType="end"/>
            </w:r>
          </w:hyperlink>
        </w:p>
        <w:p w14:paraId="66B74B86" w14:textId="35CE5999" w:rsidR="002815DA" w:rsidRDefault="002815DA">
          <w:pPr>
            <w:pStyle w:val="TOC2"/>
            <w:rPr>
              <w:rFonts w:asciiTheme="minorHAnsi" w:hAnsiTheme="minorHAnsi"/>
              <w:sz w:val="22"/>
            </w:rPr>
          </w:pPr>
          <w:hyperlink w:anchor="_Toc221567930"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_Toc221567930 \h </w:instrText>
            </w:r>
            <w:r>
              <w:rPr>
                <w:webHidden/>
              </w:rPr>
            </w:r>
            <w:r>
              <w:rPr>
                <w:webHidden/>
              </w:rPr>
              <w:fldChar w:fldCharType="separate"/>
            </w:r>
            <w:r w:rsidR="009E5D79">
              <w:rPr>
                <w:webHidden/>
              </w:rPr>
              <w:t>396</w:t>
            </w:r>
            <w:r>
              <w:rPr>
                <w:webHidden/>
              </w:rPr>
              <w:fldChar w:fldCharType="end"/>
            </w:r>
          </w:hyperlink>
        </w:p>
        <w:p w14:paraId="20D94918" w14:textId="57C68278" w:rsidR="002815DA" w:rsidRDefault="002815DA">
          <w:pPr>
            <w:pStyle w:val="TOC2"/>
            <w:rPr>
              <w:rFonts w:asciiTheme="minorHAnsi" w:hAnsiTheme="minorHAnsi"/>
              <w:sz w:val="22"/>
            </w:rPr>
          </w:pPr>
          <w:hyperlink w:anchor="_Toc221567931"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_Toc221567931 \h </w:instrText>
            </w:r>
            <w:r>
              <w:rPr>
                <w:webHidden/>
              </w:rPr>
            </w:r>
            <w:r>
              <w:rPr>
                <w:webHidden/>
              </w:rPr>
              <w:fldChar w:fldCharType="separate"/>
            </w:r>
            <w:r w:rsidR="009E5D79">
              <w:rPr>
                <w:webHidden/>
              </w:rPr>
              <w:t>402</w:t>
            </w:r>
            <w:r>
              <w:rPr>
                <w:webHidden/>
              </w:rPr>
              <w:fldChar w:fldCharType="end"/>
            </w:r>
          </w:hyperlink>
        </w:p>
        <w:p w14:paraId="4AD5E965" w14:textId="09F72D23" w:rsidR="002815DA" w:rsidRDefault="002815DA">
          <w:pPr>
            <w:pStyle w:val="TOC1"/>
            <w:rPr>
              <w:b w:val="0"/>
              <w:noProof/>
            </w:rPr>
          </w:pPr>
          <w:hyperlink w:anchor="_Toc221567932" w:history="1">
            <w:r w:rsidRPr="006223D0">
              <w:rPr>
                <w:rStyle w:val="Hyperlink"/>
                <w:rFonts w:ascii="Times New Roman" w:eastAsia="Times New Roman" w:hAnsi="Times New Roman" w:cs="Times New Roman"/>
                <w:noProof/>
              </w:rPr>
              <w:t>МИНИСТАРСТВО ЗДРАВЉА</w:t>
            </w:r>
            <w:r>
              <w:rPr>
                <w:noProof/>
                <w:webHidden/>
              </w:rPr>
              <w:tab/>
            </w:r>
            <w:r>
              <w:rPr>
                <w:noProof/>
                <w:webHidden/>
              </w:rPr>
              <w:fldChar w:fldCharType="begin"/>
            </w:r>
            <w:r>
              <w:rPr>
                <w:noProof/>
                <w:webHidden/>
              </w:rPr>
              <w:instrText xml:space="preserve"> PAGEREF _Toc221567932 \h </w:instrText>
            </w:r>
            <w:r>
              <w:rPr>
                <w:noProof/>
                <w:webHidden/>
              </w:rPr>
            </w:r>
            <w:r>
              <w:rPr>
                <w:noProof/>
                <w:webHidden/>
              </w:rPr>
              <w:fldChar w:fldCharType="separate"/>
            </w:r>
            <w:r w:rsidR="009E5D79">
              <w:rPr>
                <w:noProof/>
                <w:webHidden/>
              </w:rPr>
              <w:t>413</w:t>
            </w:r>
            <w:r>
              <w:rPr>
                <w:noProof/>
                <w:webHidden/>
              </w:rPr>
              <w:fldChar w:fldCharType="end"/>
            </w:r>
          </w:hyperlink>
        </w:p>
        <w:p w14:paraId="0B67B311" w14:textId="6C62C933" w:rsidR="002815DA" w:rsidRDefault="002815DA">
          <w:pPr>
            <w:pStyle w:val="TOC2"/>
            <w:rPr>
              <w:rFonts w:asciiTheme="minorHAnsi" w:hAnsiTheme="minorHAnsi"/>
              <w:sz w:val="22"/>
            </w:rPr>
          </w:pPr>
          <w:hyperlink w:anchor="_Toc221567933"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_Toc221567933 \h </w:instrText>
            </w:r>
            <w:r>
              <w:rPr>
                <w:webHidden/>
              </w:rPr>
            </w:r>
            <w:r>
              <w:rPr>
                <w:webHidden/>
              </w:rPr>
              <w:fldChar w:fldCharType="separate"/>
            </w:r>
            <w:r w:rsidR="009E5D79">
              <w:rPr>
                <w:webHidden/>
              </w:rPr>
              <w:t>414</w:t>
            </w:r>
            <w:r>
              <w:rPr>
                <w:webHidden/>
              </w:rPr>
              <w:fldChar w:fldCharType="end"/>
            </w:r>
          </w:hyperlink>
        </w:p>
        <w:p w14:paraId="244D51D1" w14:textId="55ED87CE" w:rsidR="002815DA" w:rsidRDefault="002815DA">
          <w:pPr>
            <w:pStyle w:val="TOC2"/>
            <w:rPr>
              <w:rFonts w:asciiTheme="minorHAnsi" w:hAnsiTheme="minorHAnsi"/>
              <w:sz w:val="22"/>
            </w:rPr>
          </w:pPr>
          <w:hyperlink w:anchor="_Toc221567934"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_Toc221567934 \h </w:instrText>
            </w:r>
            <w:r>
              <w:rPr>
                <w:webHidden/>
              </w:rPr>
            </w:r>
            <w:r>
              <w:rPr>
                <w:webHidden/>
              </w:rPr>
              <w:fldChar w:fldCharType="separate"/>
            </w:r>
            <w:r w:rsidR="009E5D79">
              <w:rPr>
                <w:webHidden/>
              </w:rPr>
              <w:t>416</w:t>
            </w:r>
            <w:r>
              <w:rPr>
                <w:webHidden/>
              </w:rPr>
              <w:fldChar w:fldCharType="end"/>
            </w:r>
          </w:hyperlink>
        </w:p>
        <w:p w14:paraId="45489312" w14:textId="20AEE8B5" w:rsidR="002815DA" w:rsidRDefault="002815DA">
          <w:pPr>
            <w:pStyle w:val="TOC2"/>
            <w:rPr>
              <w:rFonts w:asciiTheme="minorHAnsi" w:hAnsiTheme="minorHAnsi"/>
              <w:sz w:val="22"/>
            </w:rPr>
          </w:pPr>
          <w:hyperlink w:anchor="_Toc221567935"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_Toc221567935 \h </w:instrText>
            </w:r>
            <w:r>
              <w:rPr>
                <w:webHidden/>
              </w:rPr>
            </w:r>
            <w:r>
              <w:rPr>
                <w:webHidden/>
              </w:rPr>
              <w:fldChar w:fldCharType="separate"/>
            </w:r>
            <w:r w:rsidR="009E5D79">
              <w:rPr>
                <w:webHidden/>
              </w:rPr>
              <w:t>423</w:t>
            </w:r>
            <w:r>
              <w:rPr>
                <w:webHidden/>
              </w:rPr>
              <w:fldChar w:fldCharType="end"/>
            </w:r>
          </w:hyperlink>
        </w:p>
        <w:p w14:paraId="0C3EF2B5" w14:textId="17ED283E" w:rsidR="002815DA" w:rsidRDefault="002815DA">
          <w:pPr>
            <w:pStyle w:val="TOC2"/>
            <w:rPr>
              <w:rFonts w:asciiTheme="minorHAnsi" w:hAnsiTheme="minorHAnsi"/>
              <w:sz w:val="22"/>
            </w:rPr>
          </w:pPr>
          <w:hyperlink w:anchor="_Toc221567936"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_Toc221567936 \h </w:instrText>
            </w:r>
            <w:r>
              <w:rPr>
                <w:webHidden/>
              </w:rPr>
            </w:r>
            <w:r>
              <w:rPr>
                <w:webHidden/>
              </w:rPr>
              <w:fldChar w:fldCharType="separate"/>
            </w:r>
            <w:r w:rsidR="009E5D79">
              <w:rPr>
                <w:webHidden/>
              </w:rPr>
              <w:t>427</w:t>
            </w:r>
            <w:r>
              <w:rPr>
                <w:webHidden/>
              </w:rPr>
              <w:fldChar w:fldCharType="end"/>
            </w:r>
          </w:hyperlink>
        </w:p>
        <w:p w14:paraId="65F1C312" w14:textId="1CF01C6F" w:rsidR="002815DA" w:rsidRDefault="002815DA">
          <w:pPr>
            <w:pStyle w:val="TOC1"/>
            <w:rPr>
              <w:b w:val="0"/>
              <w:noProof/>
            </w:rPr>
          </w:pPr>
          <w:hyperlink w:anchor="_Toc221567937" w:history="1">
            <w:r w:rsidRPr="006223D0">
              <w:rPr>
                <w:rStyle w:val="Hyperlink"/>
                <w:rFonts w:ascii="Times New Roman" w:eastAsia="Times New Roman" w:hAnsi="Times New Roman" w:cs="Times New Roman"/>
                <w:noProof/>
              </w:rPr>
              <w:t>МИНИСТАРСТВО ЗА РАД, ЗАПОШЉАВАЊЕ, БОРАЧКА И СОЦИЈАЛНА ПИТАЊА</w:t>
            </w:r>
            <w:r>
              <w:rPr>
                <w:noProof/>
                <w:webHidden/>
              </w:rPr>
              <w:tab/>
            </w:r>
            <w:r>
              <w:rPr>
                <w:noProof/>
                <w:webHidden/>
              </w:rPr>
              <w:fldChar w:fldCharType="begin"/>
            </w:r>
            <w:r>
              <w:rPr>
                <w:noProof/>
                <w:webHidden/>
              </w:rPr>
              <w:instrText xml:space="preserve"> PAGEREF _Toc221567937 \h </w:instrText>
            </w:r>
            <w:r>
              <w:rPr>
                <w:noProof/>
                <w:webHidden/>
              </w:rPr>
            </w:r>
            <w:r>
              <w:rPr>
                <w:noProof/>
                <w:webHidden/>
              </w:rPr>
              <w:fldChar w:fldCharType="separate"/>
            </w:r>
            <w:r w:rsidR="009E5D79">
              <w:rPr>
                <w:noProof/>
                <w:webHidden/>
              </w:rPr>
              <w:t>436</w:t>
            </w:r>
            <w:r>
              <w:rPr>
                <w:noProof/>
                <w:webHidden/>
              </w:rPr>
              <w:fldChar w:fldCharType="end"/>
            </w:r>
          </w:hyperlink>
        </w:p>
        <w:p w14:paraId="06D58806" w14:textId="216B4D85" w:rsidR="002815DA" w:rsidRDefault="002815DA">
          <w:pPr>
            <w:pStyle w:val="TOC2"/>
            <w:rPr>
              <w:rFonts w:asciiTheme="minorHAnsi" w:hAnsiTheme="minorHAnsi"/>
              <w:sz w:val="22"/>
            </w:rPr>
          </w:pPr>
          <w:hyperlink w:anchor="_Toc221567938"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_Toc221567938 \h </w:instrText>
            </w:r>
            <w:r>
              <w:rPr>
                <w:webHidden/>
              </w:rPr>
            </w:r>
            <w:r>
              <w:rPr>
                <w:webHidden/>
              </w:rPr>
              <w:fldChar w:fldCharType="separate"/>
            </w:r>
            <w:r w:rsidR="009E5D79">
              <w:rPr>
                <w:webHidden/>
              </w:rPr>
              <w:t>437</w:t>
            </w:r>
            <w:r>
              <w:rPr>
                <w:webHidden/>
              </w:rPr>
              <w:fldChar w:fldCharType="end"/>
            </w:r>
          </w:hyperlink>
        </w:p>
        <w:p w14:paraId="48CFF2AB" w14:textId="224A14A8" w:rsidR="002815DA" w:rsidRDefault="002815DA">
          <w:pPr>
            <w:pStyle w:val="TOC2"/>
            <w:rPr>
              <w:rFonts w:asciiTheme="minorHAnsi" w:hAnsiTheme="minorHAnsi"/>
              <w:sz w:val="22"/>
            </w:rPr>
          </w:pPr>
          <w:hyperlink w:anchor="_Toc221567939"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_Toc221567939 \h </w:instrText>
            </w:r>
            <w:r>
              <w:rPr>
                <w:webHidden/>
              </w:rPr>
            </w:r>
            <w:r>
              <w:rPr>
                <w:webHidden/>
              </w:rPr>
              <w:fldChar w:fldCharType="separate"/>
            </w:r>
            <w:r w:rsidR="009E5D79">
              <w:rPr>
                <w:webHidden/>
              </w:rPr>
              <w:t>438</w:t>
            </w:r>
            <w:r>
              <w:rPr>
                <w:webHidden/>
              </w:rPr>
              <w:fldChar w:fldCharType="end"/>
            </w:r>
          </w:hyperlink>
        </w:p>
        <w:p w14:paraId="6C9D7591" w14:textId="5626B0DD" w:rsidR="002815DA" w:rsidRDefault="002815DA">
          <w:pPr>
            <w:pStyle w:val="TOC2"/>
            <w:rPr>
              <w:rFonts w:asciiTheme="minorHAnsi" w:hAnsiTheme="minorHAnsi"/>
              <w:sz w:val="22"/>
            </w:rPr>
          </w:pPr>
          <w:hyperlink w:anchor="_Toc221567940"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_Toc221567940 \h </w:instrText>
            </w:r>
            <w:r>
              <w:rPr>
                <w:webHidden/>
              </w:rPr>
            </w:r>
            <w:r>
              <w:rPr>
                <w:webHidden/>
              </w:rPr>
              <w:fldChar w:fldCharType="separate"/>
            </w:r>
            <w:r w:rsidR="009E5D79">
              <w:rPr>
                <w:webHidden/>
              </w:rPr>
              <w:t>449</w:t>
            </w:r>
            <w:r>
              <w:rPr>
                <w:webHidden/>
              </w:rPr>
              <w:fldChar w:fldCharType="end"/>
            </w:r>
          </w:hyperlink>
        </w:p>
        <w:p w14:paraId="6FB427A5" w14:textId="2BF6787C" w:rsidR="002815DA" w:rsidRDefault="002815DA">
          <w:pPr>
            <w:pStyle w:val="TOC2"/>
            <w:rPr>
              <w:rFonts w:asciiTheme="minorHAnsi" w:hAnsiTheme="minorHAnsi"/>
              <w:sz w:val="22"/>
            </w:rPr>
          </w:pPr>
          <w:hyperlink w:anchor="_Toc221567941" w:history="1">
            <w:r w:rsidRPr="006223D0">
              <w:rPr>
                <w:rStyle w:val="Hyperlink"/>
                <w:rFonts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_Toc221567941 \h </w:instrText>
            </w:r>
            <w:r>
              <w:rPr>
                <w:webHidden/>
              </w:rPr>
            </w:r>
            <w:r>
              <w:rPr>
                <w:webHidden/>
              </w:rPr>
              <w:fldChar w:fldCharType="separate"/>
            </w:r>
            <w:r w:rsidR="009E5D79">
              <w:rPr>
                <w:webHidden/>
              </w:rPr>
              <w:t>450</w:t>
            </w:r>
            <w:r>
              <w:rPr>
                <w:webHidden/>
              </w:rPr>
              <w:fldChar w:fldCharType="end"/>
            </w:r>
          </w:hyperlink>
        </w:p>
        <w:p w14:paraId="6D61DB67" w14:textId="3F48A377" w:rsidR="002815DA" w:rsidRDefault="002815DA">
          <w:pPr>
            <w:pStyle w:val="TOC1"/>
            <w:rPr>
              <w:b w:val="0"/>
              <w:noProof/>
            </w:rPr>
          </w:pPr>
          <w:hyperlink w:anchor="_Toc221567942" w:history="1">
            <w:r w:rsidRPr="006223D0">
              <w:rPr>
                <w:rStyle w:val="Hyperlink"/>
                <w:rFonts w:ascii="Times New Roman" w:eastAsia="Times New Roman" w:hAnsi="Times New Roman" w:cs="Times New Roman"/>
                <w:noProof/>
              </w:rPr>
              <w:t>МИНИСТАРСТВО ЗА БРИГУ О ПОРОДИЦИ И ДЕМОГРАФИЈУ</w:t>
            </w:r>
            <w:r>
              <w:rPr>
                <w:noProof/>
                <w:webHidden/>
              </w:rPr>
              <w:tab/>
            </w:r>
            <w:r>
              <w:rPr>
                <w:noProof/>
                <w:webHidden/>
              </w:rPr>
              <w:fldChar w:fldCharType="begin"/>
            </w:r>
            <w:r>
              <w:rPr>
                <w:noProof/>
                <w:webHidden/>
              </w:rPr>
              <w:instrText xml:space="preserve"> PAGEREF _Toc221567942 \h </w:instrText>
            </w:r>
            <w:r>
              <w:rPr>
                <w:noProof/>
                <w:webHidden/>
              </w:rPr>
            </w:r>
            <w:r>
              <w:rPr>
                <w:noProof/>
                <w:webHidden/>
              </w:rPr>
              <w:fldChar w:fldCharType="separate"/>
            </w:r>
            <w:r w:rsidR="009E5D79">
              <w:rPr>
                <w:noProof/>
                <w:webHidden/>
              </w:rPr>
              <w:t>459</w:t>
            </w:r>
            <w:r>
              <w:rPr>
                <w:noProof/>
                <w:webHidden/>
              </w:rPr>
              <w:fldChar w:fldCharType="end"/>
            </w:r>
          </w:hyperlink>
        </w:p>
        <w:p w14:paraId="5E2ADF00" w14:textId="24F1F2D7" w:rsidR="002815DA" w:rsidRDefault="002815DA">
          <w:pPr>
            <w:pStyle w:val="TOC2"/>
            <w:rPr>
              <w:rFonts w:asciiTheme="minorHAnsi" w:hAnsiTheme="minorHAnsi"/>
              <w:sz w:val="22"/>
            </w:rPr>
          </w:pPr>
          <w:hyperlink w:anchor="_Toc221567943"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_Toc221567943 \h </w:instrText>
            </w:r>
            <w:r>
              <w:rPr>
                <w:webHidden/>
              </w:rPr>
            </w:r>
            <w:r>
              <w:rPr>
                <w:webHidden/>
              </w:rPr>
              <w:fldChar w:fldCharType="separate"/>
            </w:r>
            <w:r w:rsidR="009E5D79">
              <w:rPr>
                <w:webHidden/>
              </w:rPr>
              <w:t>460</w:t>
            </w:r>
            <w:r>
              <w:rPr>
                <w:webHidden/>
              </w:rPr>
              <w:fldChar w:fldCharType="end"/>
            </w:r>
          </w:hyperlink>
        </w:p>
        <w:p w14:paraId="2DB9E216" w14:textId="1CCC4DE7" w:rsidR="002815DA" w:rsidRDefault="002815DA">
          <w:pPr>
            <w:pStyle w:val="TOC2"/>
            <w:rPr>
              <w:rFonts w:asciiTheme="minorHAnsi" w:hAnsiTheme="minorHAnsi"/>
              <w:sz w:val="22"/>
            </w:rPr>
          </w:pPr>
          <w:hyperlink w:anchor="_Toc221567944"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_Toc221567944 \h </w:instrText>
            </w:r>
            <w:r>
              <w:rPr>
                <w:webHidden/>
              </w:rPr>
            </w:r>
            <w:r>
              <w:rPr>
                <w:webHidden/>
              </w:rPr>
              <w:fldChar w:fldCharType="separate"/>
            </w:r>
            <w:r w:rsidR="009E5D79">
              <w:rPr>
                <w:webHidden/>
              </w:rPr>
              <w:t>460</w:t>
            </w:r>
            <w:r>
              <w:rPr>
                <w:webHidden/>
              </w:rPr>
              <w:fldChar w:fldCharType="end"/>
            </w:r>
          </w:hyperlink>
        </w:p>
        <w:p w14:paraId="4F232CB9" w14:textId="24B4472A" w:rsidR="002815DA" w:rsidRDefault="002815DA">
          <w:pPr>
            <w:pStyle w:val="TOC2"/>
            <w:rPr>
              <w:rFonts w:asciiTheme="minorHAnsi" w:hAnsiTheme="minorHAnsi"/>
              <w:sz w:val="22"/>
            </w:rPr>
          </w:pPr>
          <w:hyperlink w:anchor="_Toc221567945"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_Toc221567945 \h </w:instrText>
            </w:r>
            <w:r>
              <w:rPr>
                <w:webHidden/>
              </w:rPr>
            </w:r>
            <w:r>
              <w:rPr>
                <w:webHidden/>
              </w:rPr>
              <w:fldChar w:fldCharType="separate"/>
            </w:r>
            <w:r w:rsidR="009E5D79">
              <w:rPr>
                <w:webHidden/>
              </w:rPr>
              <w:t>461</w:t>
            </w:r>
            <w:r>
              <w:rPr>
                <w:webHidden/>
              </w:rPr>
              <w:fldChar w:fldCharType="end"/>
            </w:r>
          </w:hyperlink>
        </w:p>
        <w:p w14:paraId="1377A108" w14:textId="1D12605E" w:rsidR="002815DA" w:rsidRDefault="002815DA">
          <w:pPr>
            <w:pStyle w:val="TOC2"/>
            <w:rPr>
              <w:rFonts w:asciiTheme="minorHAnsi" w:hAnsiTheme="minorHAnsi"/>
              <w:sz w:val="22"/>
            </w:rPr>
          </w:pPr>
          <w:hyperlink w:anchor="_Toc221567946"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_Toc221567946 \h </w:instrText>
            </w:r>
            <w:r>
              <w:rPr>
                <w:webHidden/>
              </w:rPr>
            </w:r>
            <w:r>
              <w:rPr>
                <w:webHidden/>
              </w:rPr>
              <w:fldChar w:fldCharType="separate"/>
            </w:r>
            <w:r w:rsidR="009E5D79">
              <w:rPr>
                <w:webHidden/>
              </w:rPr>
              <w:t>462</w:t>
            </w:r>
            <w:r>
              <w:rPr>
                <w:webHidden/>
              </w:rPr>
              <w:fldChar w:fldCharType="end"/>
            </w:r>
          </w:hyperlink>
        </w:p>
        <w:p w14:paraId="6F6971FE" w14:textId="230624D4" w:rsidR="002815DA" w:rsidRDefault="002815DA">
          <w:pPr>
            <w:pStyle w:val="TOC1"/>
            <w:rPr>
              <w:b w:val="0"/>
              <w:noProof/>
            </w:rPr>
          </w:pPr>
          <w:hyperlink w:anchor="_Toc221567947" w:history="1">
            <w:r w:rsidRPr="006223D0">
              <w:rPr>
                <w:rStyle w:val="Hyperlink"/>
                <w:rFonts w:ascii="Times New Roman" w:eastAsia="Times New Roman" w:hAnsi="Times New Roman" w:cs="Times New Roman"/>
                <w:noProof/>
              </w:rPr>
              <w:t>МИНИСТАРСТВО СПОРТА</w:t>
            </w:r>
            <w:r>
              <w:rPr>
                <w:noProof/>
                <w:webHidden/>
              </w:rPr>
              <w:tab/>
            </w:r>
            <w:r>
              <w:rPr>
                <w:noProof/>
                <w:webHidden/>
              </w:rPr>
              <w:fldChar w:fldCharType="begin"/>
            </w:r>
            <w:r>
              <w:rPr>
                <w:noProof/>
                <w:webHidden/>
              </w:rPr>
              <w:instrText xml:space="preserve"> PAGEREF _Toc221567947 \h </w:instrText>
            </w:r>
            <w:r>
              <w:rPr>
                <w:noProof/>
                <w:webHidden/>
              </w:rPr>
            </w:r>
            <w:r>
              <w:rPr>
                <w:noProof/>
                <w:webHidden/>
              </w:rPr>
              <w:fldChar w:fldCharType="separate"/>
            </w:r>
            <w:r w:rsidR="009E5D79">
              <w:rPr>
                <w:noProof/>
                <w:webHidden/>
              </w:rPr>
              <w:t>463</w:t>
            </w:r>
            <w:r>
              <w:rPr>
                <w:noProof/>
                <w:webHidden/>
              </w:rPr>
              <w:fldChar w:fldCharType="end"/>
            </w:r>
          </w:hyperlink>
        </w:p>
        <w:p w14:paraId="3B46FF0E" w14:textId="5A8ECF2E" w:rsidR="002815DA" w:rsidRDefault="002815DA">
          <w:pPr>
            <w:pStyle w:val="TOC2"/>
            <w:rPr>
              <w:rFonts w:asciiTheme="minorHAnsi" w:hAnsiTheme="minorHAnsi"/>
              <w:sz w:val="22"/>
            </w:rPr>
          </w:pPr>
          <w:hyperlink w:anchor="_Toc221567948"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_Toc221567948 \h </w:instrText>
            </w:r>
            <w:r>
              <w:rPr>
                <w:webHidden/>
              </w:rPr>
            </w:r>
            <w:r>
              <w:rPr>
                <w:webHidden/>
              </w:rPr>
              <w:fldChar w:fldCharType="separate"/>
            </w:r>
            <w:r w:rsidR="009E5D79">
              <w:rPr>
                <w:webHidden/>
              </w:rPr>
              <w:t>464</w:t>
            </w:r>
            <w:r>
              <w:rPr>
                <w:webHidden/>
              </w:rPr>
              <w:fldChar w:fldCharType="end"/>
            </w:r>
          </w:hyperlink>
        </w:p>
        <w:p w14:paraId="2DB39793" w14:textId="665E3D4C" w:rsidR="002815DA" w:rsidRDefault="002815DA">
          <w:pPr>
            <w:pStyle w:val="TOC2"/>
            <w:rPr>
              <w:rFonts w:asciiTheme="minorHAnsi" w:hAnsiTheme="minorHAnsi"/>
              <w:sz w:val="22"/>
            </w:rPr>
          </w:pPr>
          <w:hyperlink w:anchor="_Toc221567949"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_Toc221567949 \h </w:instrText>
            </w:r>
            <w:r>
              <w:rPr>
                <w:webHidden/>
              </w:rPr>
            </w:r>
            <w:r>
              <w:rPr>
                <w:webHidden/>
              </w:rPr>
              <w:fldChar w:fldCharType="separate"/>
            </w:r>
            <w:r w:rsidR="009E5D79">
              <w:rPr>
                <w:webHidden/>
              </w:rPr>
              <w:t>464</w:t>
            </w:r>
            <w:r>
              <w:rPr>
                <w:webHidden/>
              </w:rPr>
              <w:fldChar w:fldCharType="end"/>
            </w:r>
          </w:hyperlink>
        </w:p>
        <w:p w14:paraId="5DCAB3EC" w14:textId="0CF63DB9" w:rsidR="002815DA" w:rsidRDefault="002815DA">
          <w:pPr>
            <w:pStyle w:val="TOC2"/>
            <w:rPr>
              <w:rFonts w:asciiTheme="minorHAnsi" w:hAnsiTheme="minorHAnsi"/>
              <w:sz w:val="22"/>
            </w:rPr>
          </w:pPr>
          <w:hyperlink w:anchor="_Toc221567950"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_Toc221567950 \h </w:instrText>
            </w:r>
            <w:r>
              <w:rPr>
                <w:webHidden/>
              </w:rPr>
            </w:r>
            <w:r>
              <w:rPr>
                <w:webHidden/>
              </w:rPr>
              <w:fldChar w:fldCharType="separate"/>
            </w:r>
            <w:r w:rsidR="009E5D79">
              <w:rPr>
                <w:webHidden/>
              </w:rPr>
              <w:t>465</w:t>
            </w:r>
            <w:r>
              <w:rPr>
                <w:webHidden/>
              </w:rPr>
              <w:fldChar w:fldCharType="end"/>
            </w:r>
          </w:hyperlink>
        </w:p>
        <w:p w14:paraId="4465568D" w14:textId="5B8E20F9" w:rsidR="002815DA" w:rsidRDefault="002815DA">
          <w:pPr>
            <w:pStyle w:val="TOC1"/>
            <w:rPr>
              <w:b w:val="0"/>
              <w:noProof/>
            </w:rPr>
          </w:pPr>
          <w:hyperlink w:anchor="_Toc221567951" w:history="1">
            <w:r w:rsidRPr="006223D0">
              <w:rPr>
                <w:rStyle w:val="Hyperlink"/>
                <w:rFonts w:ascii="Times New Roman" w:eastAsia="Times New Roman" w:hAnsi="Times New Roman" w:cs="Times New Roman"/>
                <w:noProof/>
              </w:rPr>
              <w:t>МИНИСТАРСТВО КУЛТУРЕ</w:t>
            </w:r>
            <w:r>
              <w:rPr>
                <w:noProof/>
                <w:webHidden/>
              </w:rPr>
              <w:tab/>
            </w:r>
            <w:r>
              <w:rPr>
                <w:noProof/>
                <w:webHidden/>
              </w:rPr>
              <w:fldChar w:fldCharType="begin"/>
            </w:r>
            <w:r>
              <w:rPr>
                <w:noProof/>
                <w:webHidden/>
              </w:rPr>
              <w:instrText xml:space="preserve"> PAGEREF _Toc221567951 \h </w:instrText>
            </w:r>
            <w:r>
              <w:rPr>
                <w:noProof/>
                <w:webHidden/>
              </w:rPr>
            </w:r>
            <w:r>
              <w:rPr>
                <w:noProof/>
                <w:webHidden/>
              </w:rPr>
              <w:fldChar w:fldCharType="separate"/>
            </w:r>
            <w:r w:rsidR="009E5D79">
              <w:rPr>
                <w:noProof/>
                <w:webHidden/>
              </w:rPr>
              <w:t>468</w:t>
            </w:r>
            <w:r>
              <w:rPr>
                <w:noProof/>
                <w:webHidden/>
              </w:rPr>
              <w:fldChar w:fldCharType="end"/>
            </w:r>
          </w:hyperlink>
        </w:p>
        <w:p w14:paraId="7EB635B0" w14:textId="3F7B80D5" w:rsidR="002815DA" w:rsidRDefault="002815DA">
          <w:pPr>
            <w:pStyle w:val="TOC2"/>
            <w:rPr>
              <w:rFonts w:asciiTheme="minorHAnsi" w:hAnsiTheme="minorHAnsi"/>
              <w:sz w:val="22"/>
            </w:rPr>
          </w:pPr>
          <w:hyperlink w:anchor="_Toc221567952"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_Toc221567952 \h </w:instrText>
            </w:r>
            <w:r>
              <w:rPr>
                <w:webHidden/>
              </w:rPr>
            </w:r>
            <w:r>
              <w:rPr>
                <w:webHidden/>
              </w:rPr>
              <w:fldChar w:fldCharType="separate"/>
            </w:r>
            <w:r w:rsidR="009E5D79">
              <w:rPr>
                <w:webHidden/>
              </w:rPr>
              <w:t>469</w:t>
            </w:r>
            <w:r>
              <w:rPr>
                <w:webHidden/>
              </w:rPr>
              <w:fldChar w:fldCharType="end"/>
            </w:r>
          </w:hyperlink>
        </w:p>
        <w:p w14:paraId="2F36924E" w14:textId="491C6435" w:rsidR="002815DA" w:rsidRDefault="002815DA">
          <w:pPr>
            <w:pStyle w:val="TOC2"/>
            <w:rPr>
              <w:rFonts w:asciiTheme="minorHAnsi" w:hAnsiTheme="minorHAnsi"/>
              <w:sz w:val="22"/>
            </w:rPr>
          </w:pPr>
          <w:hyperlink w:anchor="_Toc221567953"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_Toc221567953 \h </w:instrText>
            </w:r>
            <w:r>
              <w:rPr>
                <w:webHidden/>
              </w:rPr>
            </w:r>
            <w:r>
              <w:rPr>
                <w:webHidden/>
              </w:rPr>
              <w:fldChar w:fldCharType="separate"/>
            </w:r>
            <w:r w:rsidR="009E5D79">
              <w:rPr>
                <w:webHidden/>
              </w:rPr>
              <w:t>470</w:t>
            </w:r>
            <w:r>
              <w:rPr>
                <w:webHidden/>
              </w:rPr>
              <w:fldChar w:fldCharType="end"/>
            </w:r>
          </w:hyperlink>
        </w:p>
        <w:p w14:paraId="5B978D6E" w14:textId="0CF1D193" w:rsidR="002815DA" w:rsidRDefault="002815DA">
          <w:pPr>
            <w:pStyle w:val="TOC2"/>
            <w:rPr>
              <w:rFonts w:asciiTheme="minorHAnsi" w:hAnsiTheme="minorHAnsi"/>
              <w:sz w:val="22"/>
            </w:rPr>
          </w:pPr>
          <w:hyperlink w:anchor="_Toc221567954" w:history="1">
            <w:r w:rsidRPr="006223D0">
              <w:rPr>
                <w:rStyle w:val="Hyperlink"/>
                <w:rFonts w:cs="Times New Roman"/>
              </w:rPr>
              <w:t>ПРОПИСИ ОРГАНА ДРЖАВНЕ УПРАВЕ</w:t>
            </w:r>
            <w:r>
              <w:rPr>
                <w:webHidden/>
              </w:rPr>
              <w:tab/>
            </w:r>
            <w:r>
              <w:rPr>
                <w:webHidden/>
              </w:rPr>
              <w:fldChar w:fldCharType="begin"/>
            </w:r>
            <w:r>
              <w:rPr>
                <w:webHidden/>
              </w:rPr>
              <w:instrText xml:space="preserve"> PAGEREF _Toc221567954 \h </w:instrText>
            </w:r>
            <w:r>
              <w:rPr>
                <w:webHidden/>
              </w:rPr>
            </w:r>
            <w:r>
              <w:rPr>
                <w:webHidden/>
              </w:rPr>
              <w:fldChar w:fldCharType="separate"/>
            </w:r>
            <w:r w:rsidR="009E5D79">
              <w:rPr>
                <w:webHidden/>
              </w:rPr>
              <w:t>477</w:t>
            </w:r>
            <w:r>
              <w:rPr>
                <w:webHidden/>
              </w:rPr>
              <w:fldChar w:fldCharType="end"/>
            </w:r>
          </w:hyperlink>
        </w:p>
        <w:p w14:paraId="60199FA8" w14:textId="0BF77AB5" w:rsidR="002815DA" w:rsidRDefault="002815DA">
          <w:pPr>
            <w:pStyle w:val="TOC2"/>
            <w:rPr>
              <w:rFonts w:asciiTheme="minorHAnsi" w:hAnsiTheme="minorHAnsi"/>
              <w:sz w:val="22"/>
            </w:rPr>
          </w:pPr>
          <w:hyperlink w:anchor="_Toc221567955"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_Toc221567955 \h </w:instrText>
            </w:r>
            <w:r>
              <w:rPr>
                <w:webHidden/>
              </w:rPr>
            </w:r>
            <w:r>
              <w:rPr>
                <w:webHidden/>
              </w:rPr>
              <w:fldChar w:fldCharType="separate"/>
            </w:r>
            <w:r w:rsidR="009E5D79">
              <w:rPr>
                <w:webHidden/>
              </w:rPr>
              <w:t>479</w:t>
            </w:r>
            <w:r>
              <w:rPr>
                <w:webHidden/>
              </w:rPr>
              <w:fldChar w:fldCharType="end"/>
            </w:r>
          </w:hyperlink>
        </w:p>
        <w:p w14:paraId="520EE30C" w14:textId="42860805" w:rsidR="002815DA" w:rsidRDefault="002815DA">
          <w:pPr>
            <w:pStyle w:val="TOC1"/>
            <w:rPr>
              <w:b w:val="0"/>
              <w:noProof/>
            </w:rPr>
          </w:pPr>
          <w:hyperlink w:anchor="_Toc221567956" w:history="1">
            <w:r w:rsidRPr="006223D0">
              <w:rPr>
                <w:rStyle w:val="Hyperlink"/>
                <w:rFonts w:ascii="Times New Roman" w:eastAsia="Times New Roman" w:hAnsi="Times New Roman" w:cs="Times New Roman"/>
                <w:noProof/>
              </w:rPr>
              <w:t>МИНИСТАРСТВО ЗА БРИГУ О СЕЛУ</w:t>
            </w:r>
            <w:r>
              <w:rPr>
                <w:noProof/>
                <w:webHidden/>
              </w:rPr>
              <w:tab/>
            </w:r>
            <w:r>
              <w:rPr>
                <w:noProof/>
                <w:webHidden/>
              </w:rPr>
              <w:fldChar w:fldCharType="begin"/>
            </w:r>
            <w:r>
              <w:rPr>
                <w:noProof/>
                <w:webHidden/>
              </w:rPr>
              <w:instrText xml:space="preserve"> PAGEREF _Toc221567956 \h </w:instrText>
            </w:r>
            <w:r>
              <w:rPr>
                <w:noProof/>
                <w:webHidden/>
              </w:rPr>
            </w:r>
            <w:r>
              <w:rPr>
                <w:noProof/>
                <w:webHidden/>
              </w:rPr>
              <w:fldChar w:fldCharType="separate"/>
            </w:r>
            <w:r w:rsidR="009E5D79">
              <w:rPr>
                <w:noProof/>
                <w:webHidden/>
              </w:rPr>
              <w:t>485</w:t>
            </w:r>
            <w:r>
              <w:rPr>
                <w:noProof/>
                <w:webHidden/>
              </w:rPr>
              <w:fldChar w:fldCharType="end"/>
            </w:r>
          </w:hyperlink>
        </w:p>
        <w:p w14:paraId="2029163B" w14:textId="626E28CA" w:rsidR="002815DA" w:rsidRDefault="002815DA">
          <w:pPr>
            <w:pStyle w:val="TOC2"/>
            <w:rPr>
              <w:rFonts w:asciiTheme="minorHAnsi" w:hAnsiTheme="minorHAnsi"/>
              <w:sz w:val="22"/>
            </w:rPr>
          </w:pPr>
          <w:hyperlink w:anchor="_Toc221567957"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_Toc221567957 \h </w:instrText>
            </w:r>
            <w:r>
              <w:rPr>
                <w:webHidden/>
              </w:rPr>
            </w:r>
            <w:r>
              <w:rPr>
                <w:webHidden/>
              </w:rPr>
              <w:fldChar w:fldCharType="separate"/>
            </w:r>
            <w:r w:rsidR="009E5D79">
              <w:rPr>
                <w:webHidden/>
              </w:rPr>
              <w:t>486</w:t>
            </w:r>
            <w:r>
              <w:rPr>
                <w:webHidden/>
              </w:rPr>
              <w:fldChar w:fldCharType="end"/>
            </w:r>
          </w:hyperlink>
        </w:p>
        <w:p w14:paraId="6346AB3A" w14:textId="640843AB" w:rsidR="002815DA" w:rsidRDefault="002815DA">
          <w:pPr>
            <w:pStyle w:val="TOC2"/>
            <w:rPr>
              <w:rFonts w:asciiTheme="minorHAnsi" w:hAnsiTheme="minorHAnsi"/>
              <w:sz w:val="22"/>
            </w:rPr>
          </w:pPr>
          <w:hyperlink w:anchor="_Toc221567958"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_Toc221567958 \h </w:instrText>
            </w:r>
            <w:r>
              <w:rPr>
                <w:webHidden/>
              </w:rPr>
            </w:r>
            <w:r>
              <w:rPr>
                <w:webHidden/>
              </w:rPr>
              <w:fldChar w:fldCharType="separate"/>
            </w:r>
            <w:r w:rsidR="009E5D79">
              <w:rPr>
                <w:webHidden/>
              </w:rPr>
              <w:t>488</w:t>
            </w:r>
            <w:r>
              <w:rPr>
                <w:webHidden/>
              </w:rPr>
              <w:fldChar w:fldCharType="end"/>
            </w:r>
          </w:hyperlink>
        </w:p>
        <w:p w14:paraId="2923A916" w14:textId="43A93D24" w:rsidR="002815DA" w:rsidRDefault="002815DA">
          <w:pPr>
            <w:pStyle w:val="TOC1"/>
            <w:rPr>
              <w:b w:val="0"/>
              <w:noProof/>
            </w:rPr>
          </w:pPr>
          <w:hyperlink w:anchor="_Toc221567959" w:history="1">
            <w:r w:rsidRPr="006223D0">
              <w:rPr>
                <w:rStyle w:val="Hyperlink"/>
                <w:rFonts w:ascii="Times New Roman" w:eastAsia="Times New Roman" w:hAnsi="Times New Roman" w:cs="Times New Roman"/>
                <w:noProof/>
              </w:rPr>
              <w:t>МИНИСТАРСТВО НАУКЕ, ТЕХНОЛОШКОГ РАЗВОЈА И ИНОВАЦИЈА</w:t>
            </w:r>
            <w:r>
              <w:rPr>
                <w:noProof/>
                <w:webHidden/>
              </w:rPr>
              <w:tab/>
            </w:r>
            <w:r>
              <w:rPr>
                <w:noProof/>
                <w:webHidden/>
              </w:rPr>
              <w:fldChar w:fldCharType="begin"/>
            </w:r>
            <w:r>
              <w:rPr>
                <w:noProof/>
                <w:webHidden/>
              </w:rPr>
              <w:instrText xml:space="preserve"> PAGEREF _Toc221567959 \h </w:instrText>
            </w:r>
            <w:r>
              <w:rPr>
                <w:noProof/>
                <w:webHidden/>
              </w:rPr>
            </w:r>
            <w:r>
              <w:rPr>
                <w:noProof/>
                <w:webHidden/>
              </w:rPr>
              <w:fldChar w:fldCharType="separate"/>
            </w:r>
            <w:r w:rsidR="009E5D79">
              <w:rPr>
                <w:noProof/>
                <w:webHidden/>
              </w:rPr>
              <w:t>490</w:t>
            </w:r>
            <w:r>
              <w:rPr>
                <w:noProof/>
                <w:webHidden/>
              </w:rPr>
              <w:fldChar w:fldCharType="end"/>
            </w:r>
          </w:hyperlink>
        </w:p>
        <w:p w14:paraId="581A82BD" w14:textId="6B49FBE0" w:rsidR="002815DA" w:rsidRDefault="002815DA">
          <w:pPr>
            <w:pStyle w:val="TOC2"/>
            <w:rPr>
              <w:rFonts w:asciiTheme="minorHAnsi" w:hAnsiTheme="minorHAnsi"/>
              <w:sz w:val="22"/>
            </w:rPr>
          </w:pPr>
          <w:hyperlink w:anchor="_Toc221567960"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_Toc221567960 \h </w:instrText>
            </w:r>
            <w:r>
              <w:rPr>
                <w:webHidden/>
              </w:rPr>
            </w:r>
            <w:r>
              <w:rPr>
                <w:webHidden/>
              </w:rPr>
              <w:fldChar w:fldCharType="separate"/>
            </w:r>
            <w:r w:rsidR="009E5D79">
              <w:rPr>
                <w:webHidden/>
              </w:rPr>
              <w:t>491</w:t>
            </w:r>
            <w:r>
              <w:rPr>
                <w:webHidden/>
              </w:rPr>
              <w:fldChar w:fldCharType="end"/>
            </w:r>
          </w:hyperlink>
        </w:p>
        <w:p w14:paraId="0C166D05" w14:textId="36CB3285" w:rsidR="002815DA" w:rsidRDefault="002815DA">
          <w:pPr>
            <w:pStyle w:val="TOC2"/>
            <w:rPr>
              <w:rFonts w:asciiTheme="minorHAnsi" w:hAnsiTheme="minorHAnsi"/>
              <w:sz w:val="22"/>
            </w:rPr>
          </w:pPr>
          <w:hyperlink w:anchor="_Toc221567961"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_Toc221567961 \h </w:instrText>
            </w:r>
            <w:r>
              <w:rPr>
                <w:webHidden/>
              </w:rPr>
            </w:r>
            <w:r>
              <w:rPr>
                <w:webHidden/>
              </w:rPr>
              <w:fldChar w:fldCharType="separate"/>
            </w:r>
            <w:r w:rsidR="009E5D79">
              <w:rPr>
                <w:webHidden/>
              </w:rPr>
              <w:t>491</w:t>
            </w:r>
            <w:r>
              <w:rPr>
                <w:webHidden/>
              </w:rPr>
              <w:fldChar w:fldCharType="end"/>
            </w:r>
          </w:hyperlink>
        </w:p>
        <w:p w14:paraId="536122EB" w14:textId="4551CCCD" w:rsidR="002815DA" w:rsidRDefault="002815DA">
          <w:pPr>
            <w:pStyle w:val="TOC2"/>
            <w:rPr>
              <w:rFonts w:asciiTheme="minorHAnsi" w:hAnsiTheme="minorHAnsi"/>
              <w:sz w:val="22"/>
            </w:rPr>
          </w:pPr>
          <w:hyperlink w:anchor="_Toc221567962"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_Toc221567962 \h </w:instrText>
            </w:r>
            <w:r>
              <w:rPr>
                <w:webHidden/>
              </w:rPr>
            </w:r>
            <w:r>
              <w:rPr>
                <w:webHidden/>
              </w:rPr>
              <w:fldChar w:fldCharType="separate"/>
            </w:r>
            <w:r w:rsidR="009E5D79">
              <w:rPr>
                <w:webHidden/>
              </w:rPr>
              <w:t>493</w:t>
            </w:r>
            <w:r>
              <w:rPr>
                <w:webHidden/>
              </w:rPr>
              <w:fldChar w:fldCharType="end"/>
            </w:r>
          </w:hyperlink>
        </w:p>
        <w:p w14:paraId="508583DC" w14:textId="4291B887" w:rsidR="002815DA" w:rsidRDefault="002815DA">
          <w:pPr>
            <w:pStyle w:val="TOC1"/>
            <w:rPr>
              <w:b w:val="0"/>
              <w:noProof/>
            </w:rPr>
          </w:pPr>
          <w:hyperlink w:anchor="_Toc221567963" w:history="1">
            <w:r w:rsidRPr="006223D0">
              <w:rPr>
                <w:rStyle w:val="Hyperlink"/>
                <w:rFonts w:ascii="Times New Roman" w:eastAsia="Times New Roman" w:hAnsi="Times New Roman" w:cs="Times New Roman"/>
                <w:noProof/>
              </w:rPr>
              <w:t>МИНИСТАРСТВО ТУРИЗМА И ОМЛАДИНЕ</w:t>
            </w:r>
            <w:r>
              <w:rPr>
                <w:noProof/>
                <w:webHidden/>
              </w:rPr>
              <w:tab/>
            </w:r>
            <w:r>
              <w:rPr>
                <w:noProof/>
                <w:webHidden/>
              </w:rPr>
              <w:fldChar w:fldCharType="begin"/>
            </w:r>
            <w:r>
              <w:rPr>
                <w:noProof/>
                <w:webHidden/>
              </w:rPr>
              <w:instrText xml:space="preserve"> PAGEREF _Toc221567963 \h </w:instrText>
            </w:r>
            <w:r>
              <w:rPr>
                <w:noProof/>
                <w:webHidden/>
              </w:rPr>
            </w:r>
            <w:r>
              <w:rPr>
                <w:noProof/>
                <w:webHidden/>
              </w:rPr>
              <w:fldChar w:fldCharType="separate"/>
            </w:r>
            <w:r w:rsidR="009E5D79">
              <w:rPr>
                <w:noProof/>
                <w:webHidden/>
              </w:rPr>
              <w:t>506</w:t>
            </w:r>
            <w:r>
              <w:rPr>
                <w:noProof/>
                <w:webHidden/>
              </w:rPr>
              <w:fldChar w:fldCharType="end"/>
            </w:r>
          </w:hyperlink>
        </w:p>
        <w:p w14:paraId="2D207DBE" w14:textId="1125B38B" w:rsidR="002815DA" w:rsidRDefault="002815DA">
          <w:pPr>
            <w:pStyle w:val="TOC2"/>
            <w:rPr>
              <w:rFonts w:asciiTheme="minorHAnsi" w:hAnsiTheme="minorHAnsi"/>
              <w:sz w:val="22"/>
            </w:rPr>
          </w:pPr>
          <w:hyperlink w:anchor="_Toc221567964"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_Toc221567964 \h </w:instrText>
            </w:r>
            <w:r>
              <w:rPr>
                <w:webHidden/>
              </w:rPr>
            </w:r>
            <w:r>
              <w:rPr>
                <w:webHidden/>
              </w:rPr>
              <w:fldChar w:fldCharType="separate"/>
            </w:r>
            <w:r w:rsidR="009E5D79">
              <w:rPr>
                <w:webHidden/>
              </w:rPr>
              <w:t>507</w:t>
            </w:r>
            <w:r>
              <w:rPr>
                <w:webHidden/>
              </w:rPr>
              <w:fldChar w:fldCharType="end"/>
            </w:r>
          </w:hyperlink>
        </w:p>
        <w:p w14:paraId="5284AE4D" w14:textId="5CC7E99A" w:rsidR="002815DA" w:rsidRDefault="002815DA">
          <w:pPr>
            <w:pStyle w:val="TOC2"/>
            <w:rPr>
              <w:rFonts w:asciiTheme="minorHAnsi" w:hAnsiTheme="minorHAnsi"/>
              <w:sz w:val="22"/>
            </w:rPr>
          </w:pPr>
          <w:hyperlink w:anchor="_Toc221567965"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_Toc221567965 \h </w:instrText>
            </w:r>
            <w:r>
              <w:rPr>
                <w:webHidden/>
              </w:rPr>
            </w:r>
            <w:r>
              <w:rPr>
                <w:webHidden/>
              </w:rPr>
              <w:fldChar w:fldCharType="separate"/>
            </w:r>
            <w:r w:rsidR="009E5D79">
              <w:rPr>
                <w:webHidden/>
              </w:rPr>
              <w:t>507</w:t>
            </w:r>
            <w:r>
              <w:rPr>
                <w:webHidden/>
              </w:rPr>
              <w:fldChar w:fldCharType="end"/>
            </w:r>
          </w:hyperlink>
        </w:p>
        <w:p w14:paraId="471F965D" w14:textId="1238DF21" w:rsidR="002815DA" w:rsidRDefault="002815DA">
          <w:pPr>
            <w:pStyle w:val="TOC2"/>
            <w:rPr>
              <w:rFonts w:asciiTheme="minorHAnsi" w:hAnsiTheme="minorHAnsi"/>
              <w:sz w:val="22"/>
            </w:rPr>
          </w:pPr>
          <w:hyperlink w:anchor="_Toc221567966"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_Toc221567966 \h </w:instrText>
            </w:r>
            <w:r>
              <w:rPr>
                <w:webHidden/>
              </w:rPr>
            </w:r>
            <w:r>
              <w:rPr>
                <w:webHidden/>
              </w:rPr>
              <w:fldChar w:fldCharType="separate"/>
            </w:r>
            <w:r w:rsidR="009E5D79">
              <w:rPr>
                <w:webHidden/>
              </w:rPr>
              <w:t>511</w:t>
            </w:r>
            <w:r>
              <w:rPr>
                <w:webHidden/>
              </w:rPr>
              <w:fldChar w:fldCharType="end"/>
            </w:r>
          </w:hyperlink>
        </w:p>
        <w:p w14:paraId="21D8582F" w14:textId="6C8D6AE5" w:rsidR="002815DA" w:rsidRDefault="002815DA">
          <w:pPr>
            <w:pStyle w:val="TOC2"/>
            <w:rPr>
              <w:rFonts w:asciiTheme="minorHAnsi" w:hAnsiTheme="minorHAnsi"/>
              <w:sz w:val="22"/>
            </w:rPr>
          </w:pPr>
          <w:hyperlink w:anchor="_Toc221567967"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_Toc221567967 \h </w:instrText>
            </w:r>
            <w:r>
              <w:rPr>
                <w:webHidden/>
              </w:rPr>
            </w:r>
            <w:r>
              <w:rPr>
                <w:webHidden/>
              </w:rPr>
              <w:fldChar w:fldCharType="separate"/>
            </w:r>
            <w:r w:rsidR="009E5D79">
              <w:rPr>
                <w:webHidden/>
              </w:rPr>
              <w:t>512</w:t>
            </w:r>
            <w:r>
              <w:rPr>
                <w:webHidden/>
              </w:rPr>
              <w:fldChar w:fldCharType="end"/>
            </w:r>
          </w:hyperlink>
        </w:p>
        <w:p w14:paraId="03BBDA38" w14:textId="14DD36E4" w:rsidR="002815DA" w:rsidRDefault="002815DA">
          <w:pPr>
            <w:pStyle w:val="TOC1"/>
            <w:rPr>
              <w:b w:val="0"/>
              <w:noProof/>
            </w:rPr>
          </w:pPr>
          <w:hyperlink w:anchor="_Toc221567968" w:history="1">
            <w:r w:rsidRPr="006223D0">
              <w:rPr>
                <w:rStyle w:val="Hyperlink"/>
                <w:rFonts w:ascii="Times New Roman" w:eastAsia="Times New Roman" w:hAnsi="Times New Roman" w:cs="Times New Roman"/>
                <w:noProof/>
              </w:rPr>
              <w:t>МИНИСТАРСТВО ИНФОРМИСАЊА И ТЕЛЕКОМУНИКАЦИЈА</w:t>
            </w:r>
            <w:r>
              <w:rPr>
                <w:noProof/>
                <w:webHidden/>
              </w:rPr>
              <w:tab/>
            </w:r>
            <w:r>
              <w:rPr>
                <w:noProof/>
                <w:webHidden/>
              </w:rPr>
              <w:fldChar w:fldCharType="begin"/>
            </w:r>
            <w:r>
              <w:rPr>
                <w:noProof/>
                <w:webHidden/>
              </w:rPr>
              <w:instrText xml:space="preserve"> PAGEREF _Toc221567968 \h </w:instrText>
            </w:r>
            <w:r>
              <w:rPr>
                <w:noProof/>
                <w:webHidden/>
              </w:rPr>
            </w:r>
            <w:r>
              <w:rPr>
                <w:noProof/>
                <w:webHidden/>
              </w:rPr>
              <w:fldChar w:fldCharType="separate"/>
            </w:r>
            <w:r w:rsidR="009E5D79">
              <w:rPr>
                <w:noProof/>
                <w:webHidden/>
              </w:rPr>
              <w:t>518</w:t>
            </w:r>
            <w:r>
              <w:rPr>
                <w:noProof/>
                <w:webHidden/>
              </w:rPr>
              <w:fldChar w:fldCharType="end"/>
            </w:r>
          </w:hyperlink>
        </w:p>
        <w:p w14:paraId="58AF5356" w14:textId="7DC3E14E" w:rsidR="002815DA" w:rsidRDefault="002815DA">
          <w:pPr>
            <w:pStyle w:val="TOC2"/>
            <w:rPr>
              <w:rFonts w:asciiTheme="minorHAnsi" w:hAnsiTheme="minorHAnsi"/>
              <w:sz w:val="22"/>
            </w:rPr>
          </w:pPr>
          <w:hyperlink w:anchor="_Toc221567969"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_Toc221567969 \h </w:instrText>
            </w:r>
            <w:r>
              <w:rPr>
                <w:webHidden/>
              </w:rPr>
            </w:r>
            <w:r>
              <w:rPr>
                <w:webHidden/>
              </w:rPr>
              <w:fldChar w:fldCharType="separate"/>
            </w:r>
            <w:r w:rsidR="009E5D79">
              <w:rPr>
                <w:webHidden/>
              </w:rPr>
              <w:t>519</w:t>
            </w:r>
            <w:r>
              <w:rPr>
                <w:webHidden/>
              </w:rPr>
              <w:fldChar w:fldCharType="end"/>
            </w:r>
          </w:hyperlink>
        </w:p>
        <w:p w14:paraId="591CDE89" w14:textId="407D8EE3" w:rsidR="002815DA" w:rsidRDefault="002815DA">
          <w:pPr>
            <w:pStyle w:val="TOC2"/>
            <w:rPr>
              <w:rFonts w:asciiTheme="minorHAnsi" w:hAnsiTheme="minorHAnsi"/>
              <w:sz w:val="22"/>
            </w:rPr>
          </w:pPr>
          <w:hyperlink w:anchor="_Toc221567970"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_Toc221567970 \h </w:instrText>
            </w:r>
            <w:r>
              <w:rPr>
                <w:webHidden/>
              </w:rPr>
            </w:r>
            <w:r>
              <w:rPr>
                <w:webHidden/>
              </w:rPr>
              <w:fldChar w:fldCharType="separate"/>
            </w:r>
            <w:r w:rsidR="009E5D79">
              <w:rPr>
                <w:webHidden/>
              </w:rPr>
              <w:t>519</w:t>
            </w:r>
            <w:r>
              <w:rPr>
                <w:webHidden/>
              </w:rPr>
              <w:fldChar w:fldCharType="end"/>
            </w:r>
          </w:hyperlink>
        </w:p>
        <w:p w14:paraId="439214DF" w14:textId="54B940FB" w:rsidR="002815DA" w:rsidRDefault="002815DA">
          <w:pPr>
            <w:pStyle w:val="TOC2"/>
            <w:rPr>
              <w:rFonts w:asciiTheme="minorHAnsi" w:hAnsiTheme="minorHAnsi"/>
              <w:sz w:val="22"/>
            </w:rPr>
          </w:pPr>
          <w:hyperlink w:anchor="_Toc221567971"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_Toc221567971 \h </w:instrText>
            </w:r>
            <w:r>
              <w:rPr>
                <w:webHidden/>
              </w:rPr>
            </w:r>
            <w:r>
              <w:rPr>
                <w:webHidden/>
              </w:rPr>
              <w:fldChar w:fldCharType="separate"/>
            </w:r>
            <w:r w:rsidR="009E5D79">
              <w:rPr>
                <w:webHidden/>
              </w:rPr>
              <w:t>520</w:t>
            </w:r>
            <w:r>
              <w:rPr>
                <w:webHidden/>
              </w:rPr>
              <w:fldChar w:fldCharType="end"/>
            </w:r>
          </w:hyperlink>
        </w:p>
        <w:p w14:paraId="56378674" w14:textId="4632E9EA" w:rsidR="002815DA" w:rsidRDefault="002815DA">
          <w:pPr>
            <w:pStyle w:val="TOC1"/>
            <w:rPr>
              <w:b w:val="0"/>
              <w:noProof/>
            </w:rPr>
          </w:pPr>
          <w:hyperlink w:anchor="_Toc221567972" w:history="1">
            <w:r w:rsidRPr="006223D0">
              <w:rPr>
                <w:rStyle w:val="Hyperlink"/>
                <w:rFonts w:ascii="Times New Roman" w:eastAsia="Times New Roman" w:hAnsi="Times New Roman" w:cs="Times New Roman"/>
                <w:noProof/>
              </w:rPr>
              <w:t>МИНИСТАРСТВО ЗА ЈАВНА УЛАГАЊА</w:t>
            </w:r>
            <w:r>
              <w:rPr>
                <w:noProof/>
                <w:webHidden/>
              </w:rPr>
              <w:tab/>
            </w:r>
            <w:r>
              <w:rPr>
                <w:noProof/>
                <w:webHidden/>
              </w:rPr>
              <w:fldChar w:fldCharType="begin"/>
            </w:r>
            <w:r>
              <w:rPr>
                <w:noProof/>
                <w:webHidden/>
              </w:rPr>
              <w:instrText xml:space="preserve"> PAGEREF _Toc221567972 \h </w:instrText>
            </w:r>
            <w:r>
              <w:rPr>
                <w:noProof/>
                <w:webHidden/>
              </w:rPr>
            </w:r>
            <w:r>
              <w:rPr>
                <w:noProof/>
                <w:webHidden/>
              </w:rPr>
              <w:fldChar w:fldCharType="separate"/>
            </w:r>
            <w:r w:rsidR="009E5D79">
              <w:rPr>
                <w:noProof/>
                <w:webHidden/>
              </w:rPr>
              <w:t>524</w:t>
            </w:r>
            <w:r>
              <w:rPr>
                <w:noProof/>
                <w:webHidden/>
              </w:rPr>
              <w:fldChar w:fldCharType="end"/>
            </w:r>
          </w:hyperlink>
        </w:p>
        <w:p w14:paraId="2B2DE902" w14:textId="5105BEDA" w:rsidR="002815DA" w:rsidRDefault="002815DA">
          <w:pPr>
            <w:pStyle w:val="TOC2"/>
            <w:rPr>
              <w:rFonts w:asciiTheme="minorHAnsi" w:hAnsiTheme="minorHAnsi"/>
              <w:sz w:val="22"/>
            </w:rPr>
          </w:pPr>
          <w:hyperlink w:anchor="_Toc221567973" w:history="1">
            <w:r w:rsidRPr="006223D0">
              <w:rPr>
                <w:rStyle w:val="Hyperlink"/>
                <w:rFonts w:eastAsia="Times New Roman"/>
              </w:rPr>
              <w:t>АКТИ КОЈЕ ВЛАДА ДОНОСИ</w:t>
            </w:r>
            <w:r>
              <w:rPr>
                <w:webHidden/>
              </w:rPr>
              <w:tab/>
            </w:r>
            <w:r>
              <w:rPr>
                <w:webHidden/>
              </w:rPr>
              <w:fldChar w:fldCharType="begin"/>
            </w:r>
            <w:r>
              <w:rPr>
                <w:webHidden/>
              </w:rPr>
              <w:instrText xml:space="preserve"> PAGEREF _Toc221567973 \h </w:instrText>
            </w:r>
            <w:r>
              <w:rPr>
                <w:webHidden/>
              </w:rPr>
            </w:r>
            <w:r>
              <w:rPr>
                <w:webHidden/>
              </w:rPr>
              <w:fldChar w:fldCharType="separate"/>
            </w:r>
            <w:r w:rsidR="009E5D79">
              <w:rPr>
                <w:webHidden/>
              </w:rPr>
              <w:t>525</w:t>
            </w:r>
            <w:r>
              <w:rPr>
                <w:webHidden/>
              </w:rPr>
              <w:fldChar w:fldCharType="end"/>
            </w:r>
          </w:hyperlink>
        </w:p>
        <w:p w14:paraId="1B50B58A" w14:textId="22E1B0DE" w:rsidR="002815DA" w:rsidRDefault="002815DA">
          <w:pPr>
            <w:pStyle w:val="TOC2"/>
            <w:rPr>
              <w:rFonts w:asciiTheme="minorHAnsi" w:hAnsiTheme="minorHAnsi"/>
              <w:sz w:val="22"/>
            </w:rPr>
          </w:pPr>
          <w:hyperlink w:anchor="_Toc221567974"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_Toc221567974 \h </w:instrText>
            </w:r>
            <w:r>
              <w:rPr>
                <w:webHidden/>
              </w:rPr>
            </w:r>
            <w:r>
              <w:rPr>
                <w:webHidden/>
              </w:rPr>
              <w:fldChar w:fldCharType="separate"/>
            </w:r>
            <w:r w:rsidR="009E5D79">
              <w:rPr>
                <w:webHidden/>
              </w:rPr>
              <w:t>525</w:t>
            </w:r>
            <w:r>
              <w:rPr>
                <w:webHidden/>
              </w:rPr>
              <w:fldChar w:fldCharType="end"/>
            </w:r>
          </w:hyperlink>
        </w:p>
        <w:p w14:paraId="02513160" w14:textId="6C67F992" w:rsidR="002815DA" w:rsidRDefault="002815DA">
          <w:pPr>
            <w:pStyle w:val="TOC1"/>
            <w:rPr>
              <w:b w:val="0"/>
              <w:noProof/>
            </w:rPr>
          </w:pPr>
          <w:hyperlink w:anchor="_Toc221567975" w:history="1">
            <w:r w:rsidRPr="006223D0">
              <w:rPr>
                <w:rStyle w:val="Hyperlink"/>
                <w:rFonts w:ascii="Times New Roman" w:eastAsia="Times New Roman" w:hAnsi="Times New Roman" w:cs="Times New Roman"/>
                <w:noProof/>
              </w:rPr>
              <w:t>РЕПУБЛИЧКИ СЕКРЕТАРИЈАТ ЗА ЗАКОНОДАВСТВО</w:t>
            </w:r>
            <w:r>
              <w:rPr>
                <w:noProof/>
                <w:webHidden/>
              </w:rPr>
              <w:tab/>
            </w:r>
            <w:r>
              <w:rPr>
                <w:noProof/>
                <w:webHidden/>
              </w:rPr>
              <w:fldChar w:fldCharType="begin"/>
            </w:r>
            <w:r>
              <w:rPr>
                <w:noProof/>
                <w:webHidden/>
              </w:rPr>
              <w:instrText xml:space="preserve"> PAGEREF _Toc221567975 \h </w:instrText>
            </w:r>
            <w:r>
              <w:rPr>
                <w:noProof/>
                <w:webHidden/>
              </w:rPr>
            </w:r>
            <w:r>
              <w:rPr>
                <w:noProof/>
                <w:webHidden/>
              </w:rPr>
              <w:fldChar w:fldCharType="separate"/>
            </w:r>
            <w:r w:rsidR="009E5D79">
              <w:rPr>
                <w:noProof/>
                <w:webHidden/>
              </w:rPr>
              <w:t>526</w:t>
            </w:r>
            <w:r>
              <w:rPr>
                <w:noProof/>
                <w:webHidden/>
              </w:rPr>
              <w:fldChar w:fldCharType="end"/>
            </w:r>
          </w:hyperlink>
        </w:p>
        <w:p w14:paraId="7FDFD2DD" w14:textId="4DC84E61" w:rsidR="002815DA" w:rsidRDefault="002815DA">
          <w:pPr>
            <w:pStyle w:val="TOC2"/>
            <w:rPr>
              <w:rFonts w:asciiTheme="minorHAnsi" w:hAnsiTheme="minorHAnsi"/>
              <w:sz w:val="22"/>
            </w:rPr>
          </w:pPr>
          <w:hyperlink w:anchor="_Toc221567976"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_Toc221567976 \h </w:instrText>
            </w:r>
            <w:r>
              <w:rPr>
                <w:webHidden/>
              </w:rPr>
            </w:r>
            <w:r>
              <w:rPr>
                <w:webHidden/>
              </w:rPr>
              <w:fldChar w:fldCharType="separate"/>
            </w:r>
            <w:r w:rsidR="009E5D79">
              <w:rPr>
                <w:webHidden/>
              </w:rPr>
              <w:t>527</w:t>
            </w:r>
            <w:r>
              <w:rPr>
                <w:webHidden/>
              </w:rPr>
              <w:fldChar w:fldCharType="end"/>
            </w:r>
          </w:hyperlink>
        </w:p>
        <w:p w14:paraId="48A961D2" w14:textId="4CC77430" w:rsidR="002815DA" w:rsidRDefault="002815DA">
          <w:pPr>
            <w:pStyle w:val="TOC2"/>
            <w:rPr>
              <w:rFonts w:asciiTheme="minorHAnsi" w:hAnsiTheme="minorHAnsi"/>
              <w:sz w:val="22"/>
            </w:rPr>
          </w:pPr>
          <w:hyperlink w:anchor="_Toc221567977"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_Toc221567977 \h </w:instrText>
            </w:r>
            <w:r>
              <w:rPr>
                <w:webHidden/>
              </w:rPr>
            </w:r>
            <w:r>
              <w:rPr>
                <w:webHidden/>
              </w:rPr>
              <w:fldChar w:fldCharType="separate"/>
            </w:r>
            <w:r w:rsidR="009E5D79">
              <w:rPr>
                <w:webHidden/>
              </w:rPr>
              <w:t>527</w:t>
            </w:r>
            <w:r>
              <w:rPr>
                <w:webHidden/>
              </w:rPr>
              <w:fldChar w:fldCharType="end"/>
            </w:r>
          </w:hyperlink>
        </w:p>
        <w:p w14:paraId="251A97AC" w14:textId="2063169F" w:rsidR="002815DA" w:rsidRDefault="002815DA">
          <w:pPr>
            <w:pStyle w:val="TOC1"/>
            <w:rPr>
              <w:b w:val="0"/>
              <w:noProof/>
            </w:rPr>
          </w:pPr>
          <w:hyperlink w:anchor="_Toc221567978" w:history="1">
            <w:r w:rsidRPr="006223D0">
              <w:rPr>
                <w:rStyle w:val="Hyperlink"/>
                <w:rFonts w:ascii="Times New Roman" w:eastAsia="Times New Roman" w:hAnsi="Times New Roman" w:cs="Times New Roman"/>
                <w:noProof/>
              </w:rPr>
              <w:t>РЕПУБЛИЧКА ДИРЕКЦИЈА ЗА РОБНЕ РЕЗЕРВЕ</w:t>
            </w:r>
            <w:r>
              <w:rPr>
                <w:noProof/>
                <w:webHidden/>
              </w:rPr>
              <w:tab/>
            </w:r>
            <w:r>
              <w:rPr>
                <w:noProof/>
                <w:webHidden/>
              </w:rPr>
              <w:fldChar w:fldCharType="begin"/>
            </w:r>
            <w:r>
              <w:rPr>
                <w:noProof/>
                <w:webHidden/>
              </w:rPr>
              <w:instrText xml:space="preserve"> PAGEREF _Toc221567978 \h </w:instrText>
            </w:r>
            <w:r>
              <w:rPr>
                <w:noProof/>
                <w:webHidden/>
              </w:rPr>
            </w:r>
            <w:r>
              <w:rPr>
                <w:noProof/>
                <w:webHidden/>
              </w:rPr>
              <w:fldChar w:fldCharType="separate"/>
            </w:r>
            <w:r w:rsidR="009E5D79">
              <w:rPr>
                <w:noProof/>
                <w:webHidden/>
              </w:rPr>
              <w:t>528</w:t>
            </w:r>
            <w:r>
              <w:rPr>
                <w:noProof/>
                <w:webHidden/>
              </w:rPr>
              <w:fldChar w:fldCharType="end"/>
            </w:r>
          </w:hyperlink>
        </w:p>
        <w:p w14:paraId="083967EC" w14:textId="2C56C4E8" w:rsidR="002815DA" w:rsidRDefault="002815DA">
          <w:pPr>
            <w:pStyle w:val="TOC2"/>
            <w:rPr>
              <w:rFonts w:asciiTheme="minorHAnsi" w:hAnsiTheme="minorHAnsi"/>
              <w:sz w:val="22"/>
            </w:rPr>
          </w:pPr>
          <w:hyperlink w:anchor="_Toc221567979"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_Toc221567979 \h </w:instrText>
            </w:r>
            <w:r>
              <w:rPr>
                <w:webHidden/>
              </w:rPr>
            </w:r>
            <w:r>
              <w:rPr>
                <w:webHidden/>
              </w:rPr>
              <w:fldChar w:fldCharType="separate"/>
            </w:r>
            <w:r w:rsidR="009E5D79">
              <w:rPr>
                <w:webHidden/>
              </w:rPr>
              <w:t>529</w:t>
            </w:r>
            <w:r>
              <w:rPr>
                <w:webHidden/>
              </w:rPr>
              <w:fldChar w:fldCharType="end"/>
            </w:r>
          </w:hyperlink>
        </w:p>
        <w:p w14:paraId="1D547252" w14:textId="42BDEEED" w:rsidR="002815DA" w:rsidRDefault="002815DA">
          <w:pPr>
            <w:pStyle w:val="TOC2"/>
            <w:rPr>
              <w:rFonts w:asciiTheme="minorHAnsi" w:hAnsiTheme="minorHAnsi"/>
              <w:sz w:val="22"/>
            </w:rPr>
          </w:pPr>
          <w:hyperlink w:anchor="_Toc221567980"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_Toc221567980 \h </w:instrText>
            </w:r>
            <w:r>
              <w:rPr>
                <w:webHidden/>
              </w:rPr>
            </w:r>
            <w:r>
              <w:rPr>
                <w:webHidden/>
              </w:rPr>
              <w:fldChar w:fldCharType="separate"/>
            </w:r>
            <w:r w:rsidR="009E5D79">
              <w:rPr>
                <w:webHidden/>
              </w:rPr>
              <w:t>529</w:t>
            </w:r>
            <w:r>
              <w:rPr>
                <w:webHidden/>
              </w:rPr>
              <w:fldChar w:fldCharType="end"/>
            </w:r>
          </w:hyperlink>
        </w:p>
        <w:p w14:paraId="4BB2865C" w14:textId="16142EDA" w:rsidR="002815DA" w:rsidRDefault="002815DA">
          <w:pPr>
            <w:pStyle w:val="TOC2"/>
            <w:rPr>
              <w:rFonts w:asciiTheme="minorHAnsi" w:hAnsiTheme="minorHAnsi"/>
              <w:sz w:val="22"/>
            </w:rPr>
          </w:pPr>
          <w:hyperlink w:anchor="_Toc221567981" w:history="1">
            <w:r w:rsidRPr="006223D0">
              <w:rPr>
                <w:rStyle w:val="Hyperlink"/>
                <w:rFonts w:cs="Times New Roman"/>
              </w:rPr>
              <w:t>ПРОГРАМИ/ПРОЈЕКТИ ОРГАНА ДРЖАВНЕ УПРАВЕ (РЕЗУЛТАТИ</w:t>
            </w:r>
            <w:r w:rsidRPr="006223D0">
              <w:rPr>
                <w:rStyle w:val="Hyperlink"/>
                <w:rFonts w:eastAsia="Times New Roman"/>
              </w:rPr>
              <w:t>)</w:t>
            </w:r>
            <w:r>
              <w:rPr>
                <w:webHidden/>
              </w:rPr>
              <w:tab/>
            </w:r>
            <w:r>
              <w:rPr>
                <w:webHidden/>
              </w:rPr>
              <w:fldChar w:fldCharType="begin"/>
            </w:r>
            <w:r>
              <w:rPr>
                <w:webHidden/>
              </w:rPr>
              <w:instrText xml:space="preserve"> PAGEREF _Toc221567981 \h </w:instrText>
            </w:r>
            <w:r>
              <w:rPr>
                <w:webHidden/>
              </w:rPr>
            </w:r>
            <w:r>
              <w:rPr>
                <w:webHidden/>
              </w:rPr>
              <w:fldChar w:fldCharType="separate"/>
            </w:r>
            <w:r w:rsidR="009E5D79">
              <w:rPr>
                <w:webHidden/>
              </w:rPr>
              <w:t>530</w:t>
            </w:r>
            <w:r>
              <w:rPr>
                <w:webHidden/>
              </w:rPr>
              <w:fldChar w:fldCharType="end"/>
            </w:r>
          </w:hyperlink>
        </w:p>
        <w:p w14:paraId="1AD957B5" w14:textId="02E9339D" w:rsidR="002815DA" w:rsidRDefault="002815DA">
          <w:pPr>
            <w:pStyle w:val="TOC1"/>
            <w:rPr>
              <w:b w:val="0"/>
              <w:noProof/>
            </w:rPr>
          </w:pPr>
          <w:hyperlink w:anchor="_Toc221567982" w:history="1">
            <w:r w:rsidRPr="006223D0">
              <w:rPr>
                <w:rStyle w:val="Hyperlink"/>
                <w:rFonts w:ascii="Times New Roman" w:eastAsia="Times New Roman" w:hAnsi="Times New Roman" w:cs="Times New Roman"/>
                <w:noProof/>
              </w:rPr>
              <w:t>РЕПУБЛИЧКИ ЗАВОД ЗА СТАТИСТИКУ</w:t>
            </w:r>
            <w:r>
              <w:rPr>
                <w:noProof/>
                <w:webHidden/>
              </w:rPr>
              <w:tab/>
            </w:r>
            <w:r>
              <w:rPr>
                <w:noProof/>
                <w:webHidden/>
              </w:rPr>
              <w:fldChar w:fldCharType="begin"/>
            </w:r>
            <w:r>
              <w:rPr>
                <w:noProof/>
                <w:webHidden/>
              </w:rPr>
              <w:instrText xml:space="preserve"> PAGEREF _Toc221567982 \h </w:instrText>
            </w:r>
            <w:r>
              <w:rPr>
                <w:noProof/>
                <w:webHidden/>
              </w:rPr>
            </w:r>
            <w:r>
              <w:rPr>
                <w:noProof/>
                <w:webHidden/>
              </w:rPr>
              <w:fldChar w:fldCharType="separate"/>
            </w:r>
            <w:r w:rsidR="009E5D79">
              <w:rPr>
                <w:noProof/>
                <w:webHidden/>
              </w:rPr>
              <w:t>531</w:t>
            </w:r>
            <w:r>
              <w:rPr>
                <w:noProof/>
                <w:webHidden/>
              </w:rPr>
              <w:fldChar w:fldCharType="end"/>
            </w:r>
          </w:hyperlink>
        </w:p>
        <w:p w14:paraId="1F067DE4" w14:textId="4E7F5C22" w:rsidR="002815DA" w:rsidRDefault="002815DA">
          <w:pPr>
            <w:pStyle w:val="TOC2"/>
            <w:rPr>
              <w:rFonts w:asciiTheme="minorHAnsi" w:hAnsiTheme="minorHAnsi"/>
              <w:sz w:val="22"/>
            </w:rPr>
          </w:pPr>
          <w:hyperlink w:anchor="_Toc221567983"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_Toc221567983 \h </w:instrText>
            </w:r>
            <w:r>
              <w:rPr>
                <w:webHidden/>
              </w:rPr>
            </w:r>
            <w:r>
              <w:rPr>
                <w:webHidden/>
              </w:rPr>
              <w:fldChar w:fldCharType="separate"/>
            </w:r>
            <w:r w:rsidR="009E5D79">
              <w:rPr>
                <w:webHidden/>
              </w:rPr>
              <w:t>532</w:t>
            </w:r>
            <w:r>
              <w:rPr>
                <w:webHidden/>
              </w:rPr>
              <w:fldChar w:fldCharType="end"/>
            </w:r>
          </w:hyperlink>
        </w:p>
        <w:p w14:paraId="57186413" w14:textId="78834B7A" w:rsidR="002815DA" w:rsidRDefault="002815DA">
          <w:pPr>
            <w:pStyle w:val="TOC2"/>
            <w:rPr>
              <w:rFonts w:asciiTheme="minorHAnsi" w:hAnsiTheme="minorHAnsi"/>
              <w:sz w:val="22"/>
            </w:rPr>
          </w:pPr>
          <w:hyperlink w:anchor="_Toc221567984"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_Toc221567984 \h </w:instrText>
            </w:r>
            <w:r>
              <w:rPr>
                <w:webHidden/>
              </w:rPr>
            </w:r>
            <w:r>
              <w:rPr>
                <w:webHidden/>
              </w:rPr>
              <w:fldChar w:fldCharType="separate"/>
            </w:r>
            <w:r w:rsidR="009E5D79">
              <w:rPr>
                <w:webHidden/>
              </w:rPr>
              <w:t>532</w:t>
            </w:r>
            <w:r>
              <w:rPr>
                <w:webHidden/>
              </w:rPr>
              <w:fldChar w:fldCharType="end"/>
            </w:r>
          </w:hyperlink>
        </w:p>
        <w:p w14:paraId="5DC41B58" w14:textId="1C6E479D" w:rsidR="002815DA" w:rsidRDefault="002815DA">
          <w:pPr>
            <w:pStyle w:val="TOC2"/>
            <w:rPr>
              <w:rFonts w:asciiTheme="minorHAnsi" w:hAnsiTheme="minorHAnsi"/>
              <w:sz w:val="22"/>
            </w:rPr>
          </w:pPr>
          <w:hyperlink w:anchor="_Toc221567985"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_Toc221567985 \h </w:instrText>
            </w:r>
            <w:r>
              <w:rPr>
                <w:webHidden/>
              </w:rPr>
            </w:r>
            <w:r>
              <w:rPr>
                <w:webHidden/>
              </w:rPr>
              <w:fldChar w:fldCharType="separate"/>
            </w:r>
            <w:r w:rsidR="009E5D79">
              <w:rPr>
                <w:webHidden/>
              </w:rPr>
              <w:t>533</w:t>
            </w:r>
            <w:r>
              <w:rPr>
                <w:webHidden/>
              </w:rPr>
              <w:fldChar w:fldCharType="end"/>
            </w:r>
          </w:hyperlink>
        </w:p>
        <w:p w14:paraId="4759F521" w14:textId="00A619FE" w:rsidR="002815DA" w:rsidRDefault="002815DA">
          <w:pPr>
            <w:pStyle w:val="TOC2"/>
            <w:rPr>
              <w:rFonts w:asciiTheme="minorHAnsi" w:hAnsiTheme="minorHAnsi"/>
              <w:sz w:val="22"/>
            </w:rPr>
          </w:pPr>
          <w:hyperlink w:anchor="_Toc221567986"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_Toc221567986 \h </w:instrText>
            </w:r>
            <w:r>
              <w:rPr>
                <w:webHidden/>
              </w:rPr>
            </w:r>
            <w:r>
              <w:rPr>
                <w:webHidden/>
              </w:rPr>
              <w:fldChar w:fldCharType="separate"/>
            </w:r>
            <w:r w:rsidR="009E5D79">
              <w:rPr>
                <w:webHidden/>
              </w:rPr>
              <w:t>534</w:t>
            </w:r>
            <w:r>
              <w:rPr>
                <w:webHidden/>
              </w:rPr>
              <w:fldChar w:fldCharType="end"/>
            </w:r>
          </w:hyperlink>
        </w:p>
        <w:p w14:paraId="611DDDFC" w14:textId="51046572" w:rsidR="002815DA" w:rsidRDefault="002815DA">
          <w:pPr>
            <w:pStyle w:val="TOC1"/>
            <w:rPr>
              <w:b w:val="0"/>
              <w:noProof/>
            </w:rPr>
          </w:pPr>
          <w:hyperlink w:anchor="_Toc221567987" w:history="1">
            <w:r w:rsidRPr="006223D0">
              <w:rPr>
                <w:rStyle w:val="Hyperlink"/>
                <w:rFonts w:ascii="Times New Roman" w:eastAsia="Times New Roman" w:hAnsi="Times New Roman" w:cs="Times New Roman"/>
                <w:noProof/>
              </w:rPr>
              <w:t>РЕПУБЛИЧКИ ХИДРОМЕТЕОРОЛОШКИ ЗАВОД</w:t>
            </w:r>
            <w:r>
              <w:rPr>
                <w:noProof/>
                <w:webHidden/>
              </w:rPr>
              <w:tab/>
            </w:r>
            <w:r>
              <w:rPr>
                <w:noProof/>
                <w:webHidden/>
              </w:rPr>
              <w:fldChar w:fldCharType="begin"/>
            </w:r>
            <w:r>
              <w:rPr>
                <w:noProof/>
                <w:webHidden/>
              </w:rPr>
              <w:instrText xml:space="preserve"> PAGEREF _Toc221567987 \h </w:instrText>
            </w:r>
            <w:r>
              <w:rPr>
                <w:noProof/>
                <w:webHidden/>
              </w:rPr>
            </w:r>
            <w:r>
              <w:rPr>
                <w:noProof/>
                <w:webHidden/>
              </w:rPr>
              <w:fldChar w:fldCharType="separate"/>
            </w:r>
            <w:r w:rsidR="009E5D79">
              <w:rPr>
                <w:noProof/>
                <w:webHidden/>
              </w:rPr>
              <w:t>537</w:t>
            </w:r>
            <w:r>
              <w:rPr>
                <w:noProof/>
                <w:webHidden/>
              </w:rPr>
              <w:fldChar w:fldCharType="end"/>
            </w:r>
          </w:hyperlink>
        </w:p>
        <w:p w14:paraId="51D9F512" w14:textId="50A67C40" w:rsidR="002815DA" w:rsidRDefault="002815DA">
          <w:pPr>
            <w:pStyle w:val="TOC2"/>
            <w:rPr>
              <w:rFonts w:asciiTheme="minorHAnsi" w:hAnsiTheme="minorHAnsi"/>
              <w:sz w:val="22"/>
            </w:rPr>
          </w:pPr>
          <w:hyperlink w:anchor="_Toc221567988"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_Toc221567988 \h </w:instrText>
            </w:r>
            <w:r>
              <w:rPr>
                <w:webHidden/>
              </w:rPr>
            </w:r>
            <w:r>
              <w:rPr>
                <w:webHidden/>
              </w:rPr>
              <w:fldChar w:fldCharType="separate"/>
            </w:r>
            <w:r w:rsidR="009E5D79">
              <w:rPr>
                <w:webHidden/>
              </w:rPr>
              <w:t>538</w:t>
            </w:r>
            <w:r>
              <w:rPr>
                <w:webHidden/>
              </w:rPr>
              <w:fldChar w:fldCharType="end"/>
            </w:r>
          </w:hyperlink>
        </w:p>
        <w:p w14:paraId="319B9C4A" w14:textId="2E12E686" w:rsidR="002815DA" w:rsidRDefault="002815DA">
          <w:pPr>
            <w:pStyle w:val="TOC2"/>
            <w:rPr>
              <w:rFonts w:asciiTheme="minorHAnsi" w:hAnsiTheme="minorHAnsi"/>
              <w:sz w:val="22"/>
            </w:rPr>
          </w:pPr>
          <w:hyperlink w:anchor="_Toc221567989"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_Toc221567989 \h </w:instrText>
            </w:r>
            <w:r>
              <w:rPr>
                <w:webHidden/>
              </w:rPr>
            </w:r>
            <w:r>
              <w:rPr>
                <w:webHidden/>
              </w:rPr>
              <w:fldChar w:fldCharType="separate"/>
            </w:r>
            <w:r w:rsidR="009E5D79">
              <w:rPr>
                <w:webHidden/>
              </w:rPr>
              <w:t>540</w:t>
            </w:r>
            <w:r>
              <w:rPr>
                <w:webHidden/>
              </w:rPr>
              <w:fldChar w:fldCharType="end"/>
            </w:r>
          </w:hyperlink>
        </w:p>
        <w:p w14:paraId="39C79A2D" w14:textId="377BF337" w:rsidR="002815DA" w:rsidRDefault="002815DA">
          <w:pPr>
            <w:pStyle w:val="TOC1"/>
            <w:rPr>
              <w:b w:val="0"/>
              <w:noProof/>
            </w:rPr>
          </w:pPr>
          <w:hyperlink w:anchor="_Toc221567990" w:history="1">
            <w:r w:rsidRPr="006223D0">
              <w:rPr>
                <w:rStyle w:val="Hyperlink"/>
                <w:rFonts w:ascii="Times New Roman" w:eastAsia="Times New Roman" w:hAnsi="Times New Roman" w:cs="Times New Roman"/>
                <w:noProof/>
              </w:rPr>
              <w:t>РЕПУБЛИЧКИ ГЕОДЕТСКИ ЗАВОД</w:t>
            </w:r>
            <w:r>
              <w:rPr>
                <w:noProof/>
                <w:webHidden/>
              </w:rPr>
              <w:tab/>
            </w:r>
            <w:r>
              <w:rPr>
                <w:noProof/>
                <w:webHidden/>
              </w:rPr>
              <w:fldChar w:fldCharType="begin"/>
            </w:r>
            <w:r>
              <w:rPr>
                <w:noProof/>
                <w:webHidden/>
              </w:rPr>
              <w:instrText xml:space="preserve"> PAGEREF _Toc221567990 \h </w:instrText>
            </w:r>
            <w:r>
              <w:rPr>
                <w:noProof/>
                <w:webHidden/>
              </w:rPr>
            </w:r>
            <w:r>
              <w:rPr>
                <w:noProof/>
                <w:webHidden/>
              </w:rPr>
              <w:fldChar w:fldCharType="separate"/>
            </w:r>
            <w:r w:rsidR="009E5D79">
              <w:rPr>
                <w:noProof/>
                <w:webHidden/>
              </w:rPr>
              <w:t>552</w:t>
            </w:r>
            <w:r>
              <w:rPr>
                <w:noProof/>
                <w:webHidden/>
              </w:rPr>
              <w:fldChar w:fldCharType="end"/>
            </w:r>
          </w:hyperlink>
        </w:p>
        <w:p w14:paraId="39727B47" w14:textId="7905B151" w:rsidR="002815DA" w:rsidRDefault="002815DA">
          <w:pPr>
            <w:pStyle w:val="TOC2"/>
            <w:rPr>
              <w:rFonts w:asciiTheme="minorHAnsi" w:hAnsiTheme="minorHAnsi"/>
              <w:sz w:val="22"/>
            </w:rPr>
          </w:pPr>
          <w:hyperlink w:anchor="_Toc221567991" w:history="1">
            <w:r w:rsidRPr="006223D0">
              <w:rPr>
                <w:rStyle w:val="Hyperlink"/>
                <w:rFonts w:eastAsia="Times New Roman" w:cs="Times New Roman"/>
              </w:rPr>
              <w:t>АКТИ КОЈЕ ВЛАДА ПРЕДЛАЖЕ НАРОДНОЈ СКУПШТИНИ</w:t>
            </w:r>
            <w:r>
              <w:rPr>
                <w:webHidden/>
              </w:rPr>
              <w:tab/>
            </w:r>
            <w:r>
              <w:rPr>
                <w:webHidden/>
              </w:rPr>
              <w:fldChar w:fldCharType="begin"/>
            </w:r>
            <w:r>
              <w:rPr>
                <w:webHidden/>
              </w:rPr>
              <w:instrText xml:space="preserve"> PAGEREF _Toc221567991 \h </w:instrText>
            </w:r>
            <w:r>
              <w:rPr>
                <w:webHidden/>
              </w:rPr>
            </w:r>
            <w:r>
              <w:rPr>
                <w:webHidden/>
              </w:rPr>
              <w:fldChar w:fldCharType="separate"/>
            </w:r>
            <w:r w:rsidR="009E5D79">
              <w:rPr>
                <w:webHidden/>
              </w:rPr>
              <w:t>553</w:t>
            </w:r>
            <w:r>
              <w:rPr>
                <w:webHidden/>
              </w:rPr>
              <w:fldChar w:fldCharType="end"/>
            </w:r>
          </w:hyperlink>
        </w:p>
        <w:p w14:paraId="77F01ED8" w14:textId="5F8A4ACE" w:rsidR="002815DA" w:rsidRDefault="002815DA">
          <w:pPr>
            <w:pStyle w:val="TOC2"/>
            <w:rPr>
              <w:rFonts w:asciiTheme="minorHAnsi" w:hAnsiTheme="minorHAnsi"/>
              <w:sz w:val="22"/>
            </w:rPr>
          </w:pPr>
          <w:hyperlink w:anchor="_Toc221567992"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_Toc221567992 \h </w:instrText>
            </w:r>
            <w:r>
              <w:rPr>
                <w:webHidden/>
              </w:rPr>
            </w:r>
            <w:r>
              <w:rPr>
                <w:webHidden/>
              </w:rPr>
              <w:fldChar w:fldCharType="separate"/>
            </w:r>
            <w:r w:rsidR="009E5D79">
              <w:rPr>
                <w:webHidden/>
              </w:rPr>
              <w:t>553</w:t>
            </w:r>
            <w:r>
              <w:rPr>
                <w:webHidden/>
              </w:rPr>
              <w:fldChar w:fldCharType="end"/>
            </w:r>
          </w:hyperlink>
        </w:p>
        <w:p w14:paraId="51DC2C52" w14:textId="09B247F7" w:rsidR="002815DA" w:rsidRDefault="002815DA">
          <w:pPr>
            <w:pStyle w:val="TOC2"/>
            <w:rPr>
              <w:rFonts w:asciiTheme="minorHAnsi" w:hAnsiTheme="minorHAnsi"/>
              <w:sz w:val="22"/>
            </w:rPr>
          </w:pPr>
          <w:hyperlink w:anchor="_Toc221567993"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_Toc221567993 \h </w:instrText>
            </w:r>
            <w:r>
              <w:rPr>
                <w:webHidden/>
              </w:rPr>
            </w:r>
            <w:r>
              <w:rPr>
                <w:webHidden/>
              </w:rPr>
              <w:fldChar w:fldCharType="separate"/>
            </w:r>
            <w:r w:rsidR="009E5D79">
              <w:rPr>
                <w:webHidden/>
              </w:rPr>
              <w:t>555</w:t>
            </w:r>
            <w:r>
              <w:rPr>
                <w:webHidden/>
              </w:rPr>
              <w:fldChar w:fldCharType="end"/>
            </w:r>
          </w:hyperlink>
        </w:p>
        <w:p w14:paraId="069D1657" w14:textId="6F31D5B1" w:rsidR="002815DA" w:rsidRDefault="002815DA">
          <w:pPr>
            <w:pStyle w:val="TOC2"/>
            <w:rPr>
              <w:rFonts w:asciiTheme="minorHAnsi" w:hAnsiTheme="minorHAnsi"/>
              <w:sz w:val="22"/>
            </w:rPr>
          </w:pPr>
          <w:hyperlink w:anchor="_Toc221567994"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_Toc221567994 \h </w:instrText>
            </w:r>
            <w:r>
              <w:rPr>
                <w:webHidden/>
              </w:rPr>
            </w:r>
            <w:r>
              <w:rPr>
                <w:webHidden/>
              </w:rPr>
              <w:fldChar w:fldCharType="separate"/>
            </w:r>
            <w:r w:rsidR="009E5D79">
              <w:rPr>
                <w:webHidden/>
              </w:rPr>
              <w:t>556</w:t>
            </w:r>
            <w:r>
              <w:rPr>
                <w:webHidden/>
              </w:rPr>
              <w:fldChar w:fldCharType="end"/>
            </w:r>
          </w:hyperlink>
        </w:p>
        <w:p w14:paraId="536EC532" w14:textId="343B25FC" w:rsidR="002815DA" w:rsidRDefault="002815DA">
          <w:pPr>
            <w:pStyle w:val="TOC1"/>
            <w:rPr>
              <w:b w:val="0"/>
              <w:noProof/>
            </w:rPr>
          </w:pPr>
          <w:hyperlink w:anchor="_Toc221567995" w:history="1">
            <w:r w:rsidRPr="006223D0">
              <w:rPr>
                <w:rStyle w:val="Hyperlink"/>
                <w:rFonts w:ascii="Times New Roman" w:eastAsia="Times New Roman" w:hAnsi="Times New Roman" w:cs="Times New Roman"/>
                <w:noProof/>
              </w:rPr>
              <w:t>РЕПУБЛИЧКА ДИРЕКЦИЈА ЗА ИМОВИНУ РЕПУБЛИКЕ СРБИЈЕ</w:t>
            </w:r>
            <w:r>
              <w:rPr>
                <w:noProof/>
                <w:webHidden/>
              </w:rPr>
              <w:tab/>
            </w:r>
            <w:r>
              <w:rPr>
                <w:noProof/>
                <w:webHidden/>
              </w:rPr>
              <w:fldChar w:fldCharType="begin"/>
            </w:r>
            <w:r>
              <w:rPr>
                <w:noProof/>
                <w:webHidden/>
              </w:rPr>
              <w:instrText xml:space="preserve"> PAGEREF _Toc221567995 \h </w:instrText>
            </w:r>
            <w:r>
              <w:rPr>
                <w:noProof/>
                <w:webHidden/>
              </w:rPr>
            </w:r>
            <w:r>
              <w:rPr>
                <w:noProof/>
                <w:webHidden/>
              </w:rPr>
              <w:fldChar w:fldCharType="separate"/>
            </w:r>
            <w:r w:rsidR="009E5D79">
              <w:rPr>
                <w:noProof/>
                <w:webHidden/>
              </w:rPr>
              <w:t>561</w:t>
            </w:r>
            <w:r>
              <w:rPr>
                <w:noProof/>
                <w:webHidden/>
              </w:rPr>
              <w:fldChar w:fldCharType="end"/>
            </w:r>
          </w:hyperlink>
        </w:p>
        <w:p w14:paraId="5B8FF4D7" w14:textId="0C61CA6A" w:rsidR="002815DA" w:rsidRDefault="002815DA">
          <w:pPr>
            <w:pStyle w:val="TOC2"/>
            <w:rPr>
              <w:rFonts w:asciiTheme="minorHAnsi" w:hAnsiTheme="minorHAnsi"/>
              <w:sz w:val="22"/>
            </w:rPr>
          </w:pPr>
          <w:hyperlink w:anchor="_Toc221567996"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_Toc221567996 \h </w:instrText>
            </w:r>
            <w:r>
              <w:rPr>
                <w:webHidden/>
              </w:rPr>
            </w:r>
            <w:r>
              <w:rPr>
                <w:webHidden/>
              </w:rPr>
              <w:fldChar w:fldCharType="separate"/>
            </w:r>
            <w:r w:rsidR="009E5D79">
              <w:rPr>
                <w:webHidden/>
              </w:rPr>
              <w:t>562</w:t>
            </w:r>
            <w:r>
              <w:rPr>
                <w:webHidden/>
              </w:rPr>
              <w:fldChar w:fldCharType="end"/>
            </w:r>
          </w:hyperlink>
        </w:p>
        <w:p w14:paraId="3CB0C89A" w14:textId="0F3806C1" w:rsidR="002815DA" w:rsidRDefault="002815DA">
          <w:pPr>
            <w:pStyle w:val="TOC2"/>
            <w:rPr>
              <w:rFonts w:asciiTheme="minorHAnsi" w:hAnsiTheme="minorHAnsi"/>
              <w:sz w:val="22"/>
            </w:rPr>
          </w:pPr>
          <w:hyperlink w:anchor="_Toc221567997"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_Toc221567997 \h </w:instrText>
            </w:r>
            <w:r>
              <w:rPr>
                <w:webHidden/>
              </w:rPr>
            </w:r>
            <w:r>
              <w:rPr>
                <w:webHidden/>
              </w:rPr>
              <w:fldChar w:fldCharType="separate"/>
            </w:r>
            <w:r w:rsidR="009E5D79">
              <w:rPr>
                <w:webHidden/>
              </w:rPr>
              <w:t>562</w:t>
            </w:r>
            <w:r>
              <w:rPr>
                <w:webHidden/>
              </w:rPr>
              <w:fldChar w:fldCharType="end"/>
            </w:r>
          </w:hyperlink>
        </w:p>
        <w:p w14:paraId="650C9662" w14:textId="0984F377" w:rsidR="002815DA" w:rsidRDefault="002815DA">
          <w:pPr>
            <w:pStyle w:val="TOC1"/>
            <w:rPr>
              <w:b w:val="0"/>
              <w:noProof/>
            </w:rPr>
          </w:pPr>
          <w:hyperlink w:anchor="_Toc221567998" w:history="1">
            <w:r w:rsidRPr="006223D0">
              <w:rPr>
                <w:rStyle w:val="Hyperlink"/>
                <w:rFonts w:ascii="Times New Roman" w:eastAsia="Times New Roman" w:hAnsi="Times New Roman" w:cs="Times New Roman"/>
                <w:noProof/>
              </w:rPr>
              <w:t>ЦЕНТАР ЗА РАЗМИНИРАЊЕ</w:t>
            </w:r>
            <w:r>
              <w:rPr>
                <w:noProof/>
                <w:webHidden/>
              </w:rPr>
              <w:tab/>
            </w:r>
            <w:r>
              <w:rPr>
                <w:noProof/>
                <w:webHidden/>
              </w:rPr>
              <w:fldChar w:fldCharType="begin"/>
            </w:r>
            <w:r>
              <w:rPr>
                <w:noProof/>
                <w:webHidden/>
              </w:rPr>
              <w:instrText xml:space="preserve"> PAGEREF _Toc221567998 \h </w:instrText>
            </w:r>
            <w:r>
              <w:rPr>
                <w:noProof/>
                <w:webHidden/>
              </w:rPr>
            </w:r>
            <w:r>
              <w:rPr>
                <w:noProof/>
                <w:webHidden/>
              </w:rPr>
              <w:fldChar w:fldCharType="separate"/>
            </w:r>
            <w:r w:rsidR="009E5D79">
              <w:rPr>
                <w:noProof/>
                <w:webHidden/>
              </w:rPr>
              <w:t>564</w:t>
            </w:r>
            <w:r>
              <w:rPr>
                <w:noProof/>
                <w:webHidden/>
              </w:rPr>
              <w:fldChar w:fldCharType="end"/>
            </w:r>
          </w:hyperlink>
        </w:p>
        <w:p w14:paraId="2EF210A8" w14:textId="5567D7FB" w:rsidR="002815DA" w:rsidRDefault="002815DA">
          <w:pPr>
            <w:pStyle w:val="TOC2"/>
            <w:rPr>
              <w:rFonts w:asciiTheme="minorHAnsi" w:hAnsiTheme="minorHAnsi"/>
              <w:sz w:val="22"/>
            </w:rPr>
          </w:pPr>
          <w:hyperlink w:anchor="_Toc221567999"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_Toc221567999 \h </w:instrText>
            </w:r>
            <w:r>
              <w:rPr>
                <w:webHidden/>
              </w:rPr>
            </w:r>
            <w:r>
              <w:rPr>
                <w:webHidden/>
              </w:rPr>
              <w:fldChar w:fldCharType="separate"/>
            </w:r>
            <w:r w:rsidR="009E5D79">
              <w:rPr>
                <w:webHidden/>
              </w:rPr>
              <w:t>565</w:t>
            </w:r>
            <w:r>
              <w:rPr>
                <w:webHidden/>
              </w:rPr>
              <w:fldChar w:fldCharType="end"/>
            </w:r>
          </w:hyperlink>
        </w:p>
        <w:p w14:paraId="1775DBD1" w14:textId="2AC4FD89" w:rsidR="002815DA" w:rsidRDefault="002815DA">
          <w:pPr>
            <w:pStyle w:val="TOC1"/>
            <w:rPr>
              <w:b w:val="0"/>
              <w:noProof/>
            </w:rPr>
          </w:pPr>
          <w:hyperlink w:anchor="_Toc221568000" w:history="1">
            <w:r w:rsidRPr="006223D0">
              <w:rPr>
                <w:rStyle w:val="Hyperlink"/>
                <w:rFonts w:ascii="Times New Roman" w:eastAsia="Times New Roman" w:hAnsi="Times New Roman" w:cs="Times New Roman"/>
                <w:noProof/>
              </w:rPr>
              <w:t>ЗАВОД ЗА ИНТЕЛЕКТУАЛНУ СВОЈИНУ</w:t>
            </w:r>
            <w:r>
              <w:rPr>
                <w:noProof/>
                <w:webHidden/>
              </w:rPr>
              <w:tab/>
            </w:r>
            <w:r>
              <w:rPr>
                <w:noProof/>
                <w:webHidden/>
              </w:rPr>
              <w:fldChar w:fldCharType="begin"/>
            </w:r>
            <w:r>
              <w:rPr>
                <w:noProof/>
                <w:webHidden/>
              </w:rPr>
              <w:instrText xml:space="preserve"> PAGEREF _Toc221568000 \h </w:instrText>
            </w:r>
            <w:r>
              <w:rPr>
                <w:noProof/>
                <w:webHidden/>
              </w:rPr>
            </w:r>
            <w:r>
              <w:rPr>
                <w:noProof/>
                <w:webHidden/>
              </w:rPr>
              <w:fldChar w:fldCharType="separate"/>
            </w:r>
            <w:r w:rsidR="009E5D79">
              <w:rPr>
                <w:noProof/>
                <w:webHidden/>
              </w:rPr>
              <w:t>568</w:t>
            </w:r>
            <w:r>
              <w:rPr>
                <w:noProof/>
                <w:webHidden/>
              </w:rPr>
              <w:fldChar w:fldCharType="end"/>
            </w:r>
          </w:hyperlink>
        </w:p>
        <w:p w14:paraId="1F7EB226" w14:textId="330AC413" w:rsidR="002815DA" w:rsidRDefault="002815DA">
          <w:pPr>
            <w:pStyle w:val="TOC2"/>
            <w:rPr>
              <w:rFonts w:asciiTheme="minorHAnsi" w:hAnsiTheme="minorHAnsi"/>
              <w:sz w:val="22"/>
            </w:rPr>
          </w:pPr>
          <w:hyperlink w:anchor="_Toc221568001"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_Toc221568001 \h </w:instrText>
            </w:r>
            <w:r>
              <w:rPr>
                <w:webHidden/>
              </w:rPr>
            </w:r>
            <w:r>
              <w:rPr>
                <w:webHidden/>
              </w:rPr>
              <w:fldChar w:fldCharType="separate"/>
            </w:r>
            <w:r w:rsidR="009E5D79">
              <w:rPr>
                <w:webHidden/>
              </w:rPr>
              <w:t>569</w:t>
            </w:r>
            <w:r>
              <w:rPr>
                <w:webHidden/>
              </w:rPr>
              <w:fldChar w:fldCharType="end"/>
            </w:r>
          </w:hyperlink>
        </w:p>
        <w:p w14:paraId="5A8531BF" w14:textId="67A0FA98" w:rsidR="002815DA" w:rsidRDefault="002815DA">
          <w:pPr>
            <w:pStyle w:val="TOC1"/>
            <w:rPr>
              <w:b w:val="0"/>
              <w:noProof/>
            </w:rPr>
          </w:pPr>
          <w:hyperlink w:anchor="_Toc221568002" w:history="1">
            <w:r w:rsidRPr="006223D0">
              <w:rPr>
                <w:rStyle w:val="Hyperlink"/>
                <w:rFonts w:ascii="Times New Roman" w:eastAsia="Times New Roman" w:hAnsi="Times New Roman" w:cs="Times New Roman"/>
                <w:noProof/>
              </w:rPr>
              <w:t>ЗАВОД ЗА СОЦИЈАЛНО ОСИГУРАЊЕ</w:t>
            </w:r>
            <w:r>
              <w:rPr>
                <w:noProof/>
                <w:webHidden/>
              </w:rPr>
              <w:tab/>
            </w:r>
            <w:r>
              <w:rPr>
                <w:noProof/>
                <w:webHidden/>
              </w:rPr>
              <w:fldChar w:fldCharType="begin"/>
            </w:r>
            <w:r>
              <w:rPr>
                <w:noProof/>
                <w:webHidden/>
              </w:rPr>
              <w:instrText xml:space="preserve"> PAGEREF _Toc221568002 \h </w:instrText>
            </w:r>
            <w:r>
              <w:rPr>
                <w:noProof/>
                <w:webHidden/>
              </w:rPr>
            </w:r>
            <w:r>
              <w:rPr>
                <w:noProof/>
                <w:webHidden/>
              </w:rPr>
              <w:fldChar w:fldCharType="separate"/>
            </w:r>
            <w:r w:rsidR="009E5D79">
              <w:rPr>
                <w:noProof/>
                <w:webHidden/>
              </w:rPr>
              <w:t>570</w:t>
            </w:r>
            <w:r>
              <w:rPr>
                <w:noProof/>
                <w:webHidden/>
              </w:rPr>
              <w:fldChar w:fldCharType="end"/>
            </w:r>
          </w:hyperlink>
        </w:p>
        <w:p w14:paraId="42D25357" w14:textId="1F785859" w:rsidR="002815DA" w:rsidRDefault="002815DA">
          <w:pPr>
            <w:pStyle w:val="TOC2"/>
            <w:rPr>
              <w:rFonts w:asciiTheme="minorHAnsi" w:hAnsiTheme="minorHAnsi"/>
              <w:sz w:val="22"/>
            </w:rPr>
          </w:pPr>
          <w:hyperlink w:anchor="_Toc221568003"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_Toc221568003 \h </w:instrText>
            </w:r>
            <w:r>
              <w:rPr>
                <w:webHidden/>
              </w:rPr>
            </w:r>
            <w:r>
              <w:rPr>
                <w:webHidden/>
              </w:rPr>
              <w:fldChar w:fldCharType="separate"/>
            </w:r>
            <w:r w:rsidR="009E5D79">
              <w:rPr>
                <w:webHidden/>
              </w:rPr>
              <w:t>571</w:t>
            </w:r>
            <w:r>
              <w:rPr>
                <w:webHidden/>
              </w:rPr>
              <w:fldChar w:fldCharType="end"/>
            </w:r>
          </w:hyperlink>
        </w:p>
        <w:p w14:paraId="19D3FA1D" w14:textId="5A6D38B2" w:rsidR="002815DA" w:rsidRDefault="002815DA">
          <w:pPr>
            <w:pStyle w:val="TOC2"/>
            <w:rPr>
              <w:rFonts w:asciiTheme="minorHAnsi" w:hAnsiTheme="minorHAnsi"/>
              <w:sz w:val="22"/>
            </w:rPr>
          </w:pPr>
          <w:hyperlink w:anchor="_Toc221568004"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_Toc221568004 \h </w:instrText>
            </w:r>
            <w:r>
              <w:rPr>
                <w:webHidden/>
              </w:rPr>
            </w:r>
            <w:r>
              <w:rPr>
                <w:webHidden/>
              </w:rPr>
              <w:fldChar w:fldCharType="separate"/>
            </w:r>
            <w:r w:rsidR="009E5D79">
              <w:rPr>
                <w:webHidden/>
              </w:rPr>
              <w:t>572</w:t>
            </w:r>
            <w:r>
              <w:rPr>
                <w:webHidden/>
              </w:rPr>
              <w:fldChar w:fldCharType="end"/>
            </w:r>
          </w:hyperlink>
        </w:p>
        <w:p w14:paraId="742EE547" w14:textId="7D062A85" w:rsidR="002815DA" w:rsidRDefault="002815DA">
          <w:pPr>
            <w:pStyle w:val="TOC1"/>
            <w:rPr>
              <w:b w:val="0"/>
              <w:noProof/>
            </w:rPr>
          </w:pPr>
          <w:hyperlink w:anchor="_Toc221568005" w:history="1">
            <w:r w:rsidRPr="006223D0">
              <w:rPr>
                <w:rStyle w:val="Hyperlink"/>
                <w:rFonts w:ascii="Times New Roman" w:eastAsia="Times New Roman" w:hAnsi="Times New Roman" w:cs="Times New Roman"/>
                <w:noProof/>
              </w:rPr>
              <w:t>РЕПУБЛИЧКИ СЕКРЕТАРИЈАТ ЗА ЈАВНЕ ПОЛИТИКЕ</w:t>
            </w:r>
            <w:r>
              <w:rPr>
                <w:noProof/>
                <w:webHidden/>
              </w:rPr>
              <w:tab/>
            </w:r>
            <w:r>
              <w:rPr>
                <w:noProof/>
                <w:webHidden/>
              </w:rPr>
              <w:fldChar w:fldCharType="begin"/>
            </w:r>
            <w:r>
              <w:rPr>
                <w:noProof/>
                <w:webHidden/>
              </w:rPr>
              <w:instrText xml:space="preserve"> PAGEREF _Toc221568005 \h </w:instrText>
            </w:r>
            <w:r>
              <w:rPr>
                <w:noProof/>
                <w:webHidden/>
              </w:rPr>
            </w:r>
            <w:r>
              <w:rPr>
                <w:noProof/>
                <w:webHidden/>
              </w:rPr>
              <w:fldChar w:fldCharType="separate"/>
            </w:r>
            <w:r w:rsidR="009E5D79">
              <w:rPr>
                <w:noProof/>
                <w:webHidden/>
              </w:rPr>
              <w:t>573</w:t>
            </w:r>
            <w:r>
              <w:rPr>
                <w:noProof/>
                <w:webHidden/>
              </w:rPr>
              <w:fldChar w:fldCharType="end"/>
            </w:r>
          </w:hyperlink>
        </w:p>
        <w:p w14:paraId="461EBE38" w14:textId="362433FC" w:rsidR="002815DA" w:rsidRDefault="002815DA">
          <w:pPr>
            <w:pStyle w:val="TOC2"/>
            <w:rPr>
              <w:rFonts w:asciiTheme="minorHAnsi" w:hAnsiTheme="minorHAnsi"/>
              <w:sz w:val="22"/>
            </w:rPr>
          </w:pPr>
          <w:hyperlink w:anchor="_Toc221568006"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_Toc221568006 \h </w:instrText>
            </w:r>
            <w:r>
              <w:rPr>
                <w:webHidden/>
              </w:rPr>
            </w:r>
            <w:r>
              <w:rPr>
                <w:webHidden/>
              </w:rPr>
              <w:fldChar w:fldCharType="separate"/>
            </w:r>
            <w:r w:rsidR="009E5D79">
              <w:rPr>
                <w:webHidden/>
              </w:rPr>
              <w:t>574</w:t>
            </w:r>
            <w:r>
              <w:rPr>
                <w:webHidden/>
              </w:rPr>
              <w:fldChar w:fldCharType="end"/>
            </w:r>
          </w:hyperlink>
        </w:p>
        <w:p w14:paraId="247433B3" w14:textId="34689D28" w:rsidR="002815DA" w:rsidRDefault="002815DA">
          <w:pPr>
            <w:pStyle w:val="TOC2"/>
            <w:rPr>
              <w:rFonts w:asciiTheme="minorHAnsi" w:hAnsiTheme="minorHAnsi"/>
              <w:sz w:val="22"/>
            </w:rPr>
          </w:pPr>
          <w:hyperlink w:anchor="_Toc221568007"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_Toc221568007 \h </w:instrText>
            </w:r>
            <w:r>
              <w:rPr>
                <w:webHidden/>
              </w:rPr>
            </w:r>
            <w:r>
              <w:rPr>
                <w:webHidden/>
              </w:rPr>
              <w:fldChar w:fldCharType="separate"/>
            </w:r>
            <w:r w:rsidR="009E5D79">
              <w:rPr>
                <w:webHidden/>
              </w:rPr>
              <w:t>576</w:t>
            </w:r>
            <w:r>
              <w:rPr>
                <w:webHidden/>
              </w:rPr>
              <w:fldChar w:fldCharType="end"/>
            </w:r>
          </w:hyperlink>
        </w:p>
        <w:p w14:paraId="18F02D33" w14:textId="34A0C423" w:rsidR="002815DA" w:rsidRDefault="002815DA">
          <w:pPr>
            <w:pStyle w:val="TOC1"/>
            <w:rPr>
              <w:b w:val="0"/>
              <w:noProof/>
            </w:rPr>
          </w:pPr>
          <w:hyperlink w:anchor="_Toc221568008" w:history="1">
            <w:r w:rsidRPr="006223D0">
              <w:rPr>
                <w:rStyle w:val="Hyperlink"/>
                <w:rFonts w:ascii="Times New Roman" w:eastAsia="Times New Roman" w:hAnsi="Times New Roman" w:cs="Times New Roman"/>
                <w:noProof/>
              </w:rPr>
              <w:t>КАНЦЕЛАРИЈА ЗА ИНФОРМАЦИОНЕ ТЕХНОЛОГИЈЕ И ЕЛЕКТРОНСКУ УПРАВУ</w:t>
            </w:r>
            <w:r>
              <w:rPr>
                <w:noProof/>
                <w:webHidden/>
              </w:rPr>
              <w:tab/>
            </w:r>
            <w:r>
              <w:rPr>
                <w:noProof/>
                <w:webHidden/>
              </w:rPr>
              <w:fldChar w:fldCharType="begin"/>
            </w:r>
            <w:r>
              <w:rPr>
                <w:noProof/>
                <w:webHidden/>
              </w:rPr>
              <w:instrText xml:space="preserve"> PAGEREF _Toc221568008 \h </w:instrText>
            </w:r>
            <w:r>
              <w:rPr>
                <w:noProof/>
                <w:webHidden/>
              </w:rPr>
            </w:r>
            <w:r>
              <w:rPr>
                <w:noProof/>
                <w:webHidden/>
              </w:rPr>
              <w:fldChar w:fldCharType="separate"/>
            </w:r>
            <w:r w:rsidR="009E5D79">
              <w:rPr>
                <w:noProof/>
                <w:webHidden/>
              </w:rPr>
              <w:t>578</w:t>
            </w:r>
            <w:r>
              <w:rPr>
                <w:noProof/>
                <w:webHidden/>
              </w:rPr>
              <w:fldChar w:fldCharType="end"/>
            </w:r>
          </w:hyperlink>
        </w:p>
        <w:p w14:paraId="5102C8D4" w14:textId="6E7424C1" w:rsidR="002815DA" w:rsidRDefault="002815DA">
          <w:pPr>
            <w:pStyle w:val="TOC2"/>
            <w:rPr>
              <w:rFonts w:asciiTheme="minorHAnsi" w:hAnsiTheme="minorHAnsi"/>
              <w:sz w:val="22"/>
            </w:rPr>
          </w:pPr>
          <w:hyperlink w:anchor="_Toc221568009"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_Toc221568009 \h </w:instrText>
            </w:r>
            <w:r>
              <w:rPr>
                <w:webHidden/>
              </w:rPr>
            </w:r>
            <w:r>
              <w:rPr>
                <w:webHidden/>
              </w:rPr>
              <w:fldChar w:fldCharType="separate"/>
            </w:r>
            <w:r w:rsidR="009E5D79">
              <w:rPr>
                <w:webHidden/>
              </w:rPr>
              <w:t>579</w:t>
            </w:r>
            <w:r>
              <w:rPr>
                <w:webHidden/>
              </w:rPr>
              <w:fldChar w:fldCharType="end"/>
            </w:r>
          </w:hyperlink>
        </w:p>
        <w:p w14:paraId="72DF5BE8" w14:textId="61CD9C52" w:rsidR="002815DA" w:rsidRDefault="002815DA">
          <w:pPr>
            <w:pStyle w:val="TOC1"/>
            <w:rPr>
              <w:b w:val="0"/>
              <w:noProof/>
            </w:rPr>
          </w:pPr>
          <w:hyperlink w:anchor="_Toc221568010" w:history="1">
            <w:r w:rsidRPr="006223D0">
              <w:rPr>
                <w:rStyle w:val="Hyperlink"/>
                <w:rFonts w:ascii="Times New Roman" w:eastAsia="Times New Roman" w:hAnsi="Times New Roman" w:cs="Times New Roman"/>
                <w:noProof/>
              </w:rPr>
              <w:t>КАНЦЕЛАРИЈА ЗА ЈАВНЕ НАБАВКЕ</w:t>
            </w:r>
            <w:r>
              <w:rPr>
                <w:noProof/>
                <w:webHidden/>
              </w:rPr>
              <w:tab/>
            </w:r>
            <w:r>
              <w:rPr>
                <w:noProof/>
                <w:webHidden/>
              </w:rPr>
              <w:fldChar w:fldCharType="begin"/>
            </w:r>
            <w:r>
              <w:rPr>
                <w:noProof/>
                <w:webHidden/>
              </w:rPr>
              <w:instrText xml:space="preserve"> PAGEREF _Toc221568010 \h </w:instrText>
            </w:r>
            <w:r>
              <w:rPr>
                <w:noProof/>
                <w:webHidden/>
              </w:rPr>
            </w:r>
            <w:r>
              <w:rPr>
                <w:noProof/>
                <w:webHidden/>
              </w:rPr>
              <w:fldChar w:fldCharType="separate"/>
            </w:r>
            <w:r w:rsidR="009E5D79">
              <w:rPr>
                <w:noProof/>
                <w:webHidden/>
              </w:rPr>
              <w:t>581</w:t>
            </w:r>
            <w:r>
              <w:rPr>
                <w:noProof/>
                <w:webHidden/>
              </w:rPr>
              <w:fldChar w:fldCharType="end"/>
            </w:r>
          </w:hyperlink>
        </w:p>
        <w:p w14:paraId="7DD5CCE3" w14:textId="354880A1" w:rsidR="002815DA" w:rsidRDefault="002815DA">
          <w:pPr>
            <w:pStyle w:val="TOC2"/>
            <w:rPr>
              <w:rFonts w:asciiTheme="minorHAnsi" w:hAnsiTheme="minorHAnsi"/>
              <w:sz w:val="22"/>
            </w:rPr>
          </w:pPr>
          <w:hyperlink w:anchor="_Toc221568011"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_Toc221568011 \h </w:instrText>
            </w:r>
            <w:r>
              <w:rPr>
                <w:webHidden/>
              </w:rPr>
            </w:r>
            <w:r>
              <w:rPr>
                <w:webHidden/>
              </w:rPr>
              <w:fldChar w:fldCharType="separate"/>
            </w:r>
            <w:r w:rsidR="009E5D79">
              <w:rPr>
                <w:webHidden/>
              </w:rPr>
              <w:t>582</w:t>
            </w:r>
            <w:r>
              <w:rPr>
                <w:webHidden/>
              </w:rPr>
              <w:fldChar w:fldCharType="end"/>
            </w:r>
          </w:hyperlink>
        </w:p>
        <w:p w14:paraId="0E22192D" w14:textId="03D0B66D" w:rsidR="002815DA" w:rsidRDefault="002815DA">
          <w:pPr>
            <w:pStyle w:val="TOC2"/>
            <w:rPr>
              <w:rFonts w:asciiTheme="minorHAnsi" w:hAnsiTheme="minorHAnsi"/>
              <w:sz w:val="22"/>
            </w:rPr>
          </w:pPr>
          <w:hyperlink w:anchor="_Toc221568012"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_Toc221568012 \h </w:instrText>
            </w:r>
            <w:r>
              <w:rPr>
                <w:webHidden/>
              </w:rPr>
            </w:r>
            <w:r>
              <w:rPr>
                <w:webHidden/>
              </w:rPr>
              <w:fldChar w:fldCharType="separate"/>
            </w:r>
            <w:r w:rsidR="009E5D79">
              <w:rPr>
                <w:webHidden/>
              </w:rPr>
              <w:t>582</w:t>
            </w:r>
            <w:r>
              <w:rPr>
                <w:webHidden/>
              </w:rPr>
              <w:fldChar w:fldCharType="end"/>
            </w:r>
          </w:hyperlink>
        </w:p>
        <w:p w14:paraId="4D2C9ECD" w14:textId="7463A4C9" w:rsidR="002815DA" w:rsidRDefault="002815DA">
          <w:pPr>
            <w:pStyle w:val="TOC1"/>
            <w:rPr>
              <w:b w:val="0"/>
              <w:noProof/>
            </w:rPr>
          </w:pPr>
          <w:hyperlink w:anchor="_Toc221568013" w:history="1">
            <w:r w:rsidRPr="006223D0">
              <w:rPr>
                <w:rStyle w:val="Hyperlink"/>
                <w:rFonts w:ascii="Times New Roman" w:eastAsia="Times New Roman" w:hAnsi="Times New Roman" w:cs="Times New Roman"/>
                <w:noProof/>
              </w:rPr>
              <w:t>РЕПУБЛИЧКИ СЕИЗМОЛОШКИ ЗАВОД</w:t>
            </w:r>
            <w:r>
              <w:rPr>
                <w:noProof/>
                <w:webHidden/>
              </w:rPr>
              <w:tab/>
            </w:r>
            <w:r>
              <w:rPr>
                <w:noProof/>
                <w:webHidden/>
              </w:rPr>
              <w:fldChar w:fldCharType="begin"/>
            </w:r>
            <w:r>
              <w:rPr>
                <w:noProof/>
                <w:webHidden/>
              </w:rPr>
              <w:instrText xml:space="preserve"> PAGEREF _Toc221568013 \h </w:instrText>
            </w:r>
            <w:r>
              <w:rPr>
                <w:noProof/>
                <w:webHidden/>
              </w:rPr>
            </w:r>
            <w:r>
              <w:rPr>
                <w:noProof/>
                <w:webHidden/>
              </w:rPr>
              <w:fldChar w:fldCharType="separate"/>
            </w:r>
            <w:r w:rsidR="009E5D79">
              <w:rPr>
                <w:noProof/>
                <w:webHidden/>
              </w:rPr>
              <w:t>583</w:t>
            </w:r>
            <w:r>
              <w:rPr>
                <w:noProof/>
                <w:webHidden/>
              </w:rPr>
              <w:fldChar w:fldCharType="end"/>
            </w:r>
          </w:hyperlink>
        </w:p>
        <w:p w14:paraId="43D4F4F1" w14:textId="1265A303" w:rsidR="002815DA" w:rsidRDefault="002815DA">
          <w:pPr>
            <w:pStyle w:val="TOC2"/>
            <w:rPr>
              <w:rFonts w:asciiTheme="minorHAnsi" w:hAnsiTheme="minorHAnsi"/>
              <w:sz w:val="22"/>
            </w:rPr>
          </w:pPr>
          <w:hyperlink w:anchor="_Toc221568014"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_Toc221568014 \h </w:instrText>
            </w:r>
            <w:r>
              <w:rPr>
                <w:webHidden/>
              </w:rPr>
            </w:r>
            <w:r>
              <w:rPr>
                <w:webHidden/>
              </w:rPr>
              <w:fldChar w:fldCharType="separate"/>
            </w:r>
            <w:r w:rsidR="009E5D79">
              <w:rPr>
                <w:webHidden/>
              </w:rPr>
              <w:t>584</w:t>
            </w:r>
            <w:r>
              <w:rPr>
                <w:webHidden/>
              </w:rPr>
              <w:fldChar w:fldCharType="end"/>
            </w:r>
          </w:hyperlink>
        </w:p>
        <w:p w14:paraId="5BC58C8D" w14:textId="3D49BAA0" w:rsidR="002815DA" w:rsidRDefault="002815DA">
          <w:pPr>
            <w:pStyle w:val="TOC1"/>
            <w:rPr>
              <w:b w:val="0"/>
              <w:noProof/>
            </w:rPr>
          </w:pPr>
          <w:hyperlink w:anchor="_Toc221568015" w:history="1">
            <w:r w:rsidRPr="006223D0">
              <w:rPr>
                <w:rStyle w:val="Hyperlink"/>
                <w:rFonts w:ascii="Times New Roman" w:eastAsia="Times New Roman" w:hAnsi="Times New Roman" w:cs="Times New Roman"/>
                <w:noProof/>
              </w:rPr>
              <w:t>КОМЕСАРИЈАТ ЗА ИЗБЕГЛИЦЕ И МИГРАЦИЈЕ</w:t>
            </w:r>
            <w:r>
              <w:rPr>
                <w:noProof/>
                <w:webHidden/>
              </w:rPr>
              <w:tab/>
            </w:r>
            <w:r>
              <w:rPr>
                <w:noProof/>
                <w:webHidden/>
              </w:rPr>
              <w:fldChar w:fldCharType="begin"/>
            </w:r>
            <w:r>
              <w:rPr>
                <w:noProof/>
                <w:webHidden/>
              </w:rPr>
              <w:instrText xml:space="preserve"> PAGEREF _Toc221568015 \h </w:instrText>
            </w:r>
            <w:r>
              <w:rPr>
                <w:noProof/>
                <w:webHidden/>
              </w:rPr>
            </w:r>
            <w:r>
              <w:rPr>
                <w:noProof/>
                <w:webHidden/>
              </w:rPr>
              <w:fldChar w:fldCharType="separate"/>
            </w:r>
            <w:r w:rsidR="009E5D79">
              <w:rPr>
                <w:noProof/>
                <w:webHidden/>
              </w:rPr>
              <w:t>585</w:t>
            </w:r>
            <w:r>
              <w:rPr>
                <w:noProof/>
                <w:webHidden/>
              </w:rPr>
              <w:fldChar w:fldCharType="end"/>
            </w:r>
          </w:hyperlink>
        </w:p>
        <w:p w14:paraId="44ADF69B" w14:textId="507A5D2F" w:rsidR="002815DA" w:rsidRDefault="002815DA">
          <w:pPr>
            <w:pStyle w:val="TOC2"/>
            <w:rPr>
              <w:rFonts w:asciiTheme="minorHAnsi" w:hAnsiTheme="minorHAnsi"/>
              <w:sz w:val="22"/>
            </w:rPr>
          </w:pPr>
          <w:hyperlink w:anchor="_Toc221568016"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_Toc221568016 \h </w:instrText>
            </w:r>
            <w:r>
              <w:rPr>
                <w:webHidden/>
              </w:rPr>
            </w:r>
            <w:r>
              <w:rPr>
                <w:webHidden/>
              </w:rPr>
              <w:fldChar w:fldCharType="separate"/>
            </w:r>
            <w:r w:rsidR="009E5D79">
              <w:rPr>
                <w:webHidden/>
              </w:rPr>
              <w:t>587</w:t>
            </w:r>
            <w:r>
              <w:rPr>
                <w:webHidden/>
              </w:rPr>
              <w:fldChar w:fldCharType="end"/>
            </w:r>
          </w:hyperlink>
        </w:p>
        <w:p w14:paraId="60DA7C09" w14:textId="3B79BE71" w:rsidR="002815DA" w:rsidRDefault="002815DA">
          <w:pPr>
            <w:pStyle w:val="TOC2"/>
            <w:rPr>
              <w:rFonts w:asciiTheme="minorHAnsi" w:hAnsiTheme="minorHAnsi"/>
              <w:sz w:val="22"/>
            </w:rPr>
          </w:pPr>
          <w:hyperlink w:anchor="_Toc221568017"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_Toc221568017 \h </w:instrText>
            </w:r>
            <w:r>
              <w:rPr>
                <w:webHidden/>
              </w:rPr>
            </w:r>
            <w:r>
              <w:rPr>
                <w:webHidden/>
              </w:rPr>
              <w:fldChar w:fldCharType="separate"/>
            </w:r>
            <w:r w:rsidR="009E5D79">
              <w:rPr>
                <w:webHidden/>
              </w:rPr>
              <w:t>591</w:t>
            </w:r>
            <w:r>
              <w:rPr>
                <w:webHidden/>
              </w:rPr>
              <w:fldChar w:fldCharType="end"/>
            </w:r>
          </w:hyperlink>
        </w:p>
        <w:p w14:paraId="38D55C68" w14:textId="265F943F" w:rsidR="002815DA" w:rsidRDefault="002815DA">
          <w:pPr>
            <w:pStyle w:val="TOC1"/>
            <w:rPr>
              <w:b w:val="0"/>
              <w:noProof/>
            </w:rPr>
          </w:pPr>
          <w:hyperlink w:anchor="_Toc221568018" w:history="1">
            <w:r w:rsidRPr="006223D0">
              <w:rPr>
                <w:rStyle w:val="Hyperlink"/>
                <w:rFonts w:ascii="Times New Roman" w:eastAsia="Times New Roman" w:hAnsi="Times New Roman" w:cs="Times New Roman"/>
                <w:noProof/>
              </w:rPr>
              <w:t>БЕЗБЕДНОСНО-ИНФОРМАТИВНА АГЕНЦИЈА</w:t>
            </w:r>
            <w:r>
              <w:rPr>
                <w:noProof/>
                <w:webHidden/>
              </w:rPr>
              <w:tab/>
            </w:r>
            <w:r>
              <w:rPr>
                <w:noProof/>
                <w:webHidden/>
              </w:rPr>
              <w:fldChar w:fldCharType="begin"/>
            </w:r>
            <w:r>
              <w:rPr>
                <w:noProof/>
                <w:webHidden/>
              </w:rPr>
              <w:instrText xml:space="preserve"> PAGEREF _Toc221568018 \h </w:instrText>
            </w:r>
            <w:r>
              <w:rPr>
                <w:noProof/>
                <w:webHidden/>
              </w:rPr>
            </w:r>
            <w:r>
              <w:rPr>
                <w:noProof/>
                <w:webHidden/>
              </w:rPr>
              <w:fldChar w:fldCharType="separate"/>
            </w:r>
            <w:r w:rsidR="009E5D79">
              <w:rPr>
                <w:noProof/>
                <w:webHidden/>
              </w:rPr>
              <w:t>593</w:t>
            </w:r>
            <w:r>
              <w:rPr>
                <w:noProof/>
                <w:webHidden/>
              </w:rPr>
              <w:fldChar w:fldCharType="end"/>
            </w:r>
          </w:hyperlink>
        </w:p>
        <w:p w14:paraId="6C46D446" w14:textId="408E65A8" w:rsidR="002815DA" w:rsidRDefault="002815DA">
          <w:pPr>
            <w:pStyle w:val="TOC2"/>
            <w:rPr>
              <w:rFonts w:asciiTheme="minorHAnsi" w:hAnsiTheme="minorHAnsi"/>
              <w:sz w:val="22"/>
            </w:rPr>
          </w:pPr>
          <w:hyperlink w:anchor="_Toc221568019"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_Toc221568019 \h </w:instrText>
            </w:r>
            <w:r>
              <w:rPr>
                <w:webHidden/>
              </w:rPr>
            </w:r>
            <w:r>
              <w:rPr>
                <w:webHidden/>
              </w:rPr>
              <w:fldChar w:fldCharType="separate"/>
            </w:r>
            <w:r w:rsidR="009E5D79">
              <w:rPr>
                <w:webHidden/>
              </w:rPr>
              <w:t>594</w:t>
            </w:r>
            <w:r>
              <w:rPr>
                <w:webHidden/>
              </w:rPr>
              <w:fldChar w:fldCharType="end"/>
            </w:r>
          </w:hyperlink>
        </w:p>
        <w:p w14:paraId="744A811B" w14:textId="4CCAD2A9" w:rsidR="002815DA" w:rsidRDefault="002815DA">
          <w:pPr>
            <w:pStyle w:val="TOC1"/>
            <w:rPr>
              <w:b w:val="0"/>
              <w:noProof/>
            </w:rPr>
          </w:pPr>
          <w:hyperlink w:anchor="_Toc221568020" w:history="1">
            <w:r w:rsidRPr="006223D0">
              <w:rPr>
                <w:rStyle w:val="Hyperlink"/>
                <w:rFonts w:ascii="Times New Roman" w:eastAsia="Times New Roman" w:hAnsi="Times New Roman" w:cs="Times New Roman"/>
                <w:noProof/>
              </w:rPr>
              <w:t>РЕПУБЛИЧКА АГЕНЦИЈА ЗА МИРНО РЕШАВАЊЕ РАДНИХ СПОРОВА</w:t>
            </w:r>
            <w:r>
              <w:rPr>
                <w:noProof/>
                <w:webHidden/>
              </w:rPr>
              <w:tab/>
            </w:r>
            <w:r>
              <w:rPr>
                <w:noProof/>
                <w:webHidden/>
              </w:rPr>
              <w:fldChar w:fldCharType="begin"/>
            </w:r>
            <w:r>
              <w:rPr>
                <w:noProof/>
                <w:webHidden/>
              </w:rPr>
              <w:instrText xml:space="preserve"> PAGEREF _Toc221568020 \h </w:instrText>
            </w:r>
            <w:r>
              <w:rPr>
                <w:noProof/>
                <w:webHidden/>
              </w:rPr>
            </w:r>
            <w:r>
              <w:rPr>
                <w:noProof/>
                <w:webHidden/>
              </w:rPr>
              <w:fldChar w:fldCharType="separate"/>
            </w:r>
            <w:r w:rsidR="009E5D79">
              <w:rPr>
                <w:noProof/>
                <w:webHidden/>
              </w:rPr>
              <w:t>595</w:t>
            </w:r>
            <w:r>
              <w:rPr>
                <w:noProof/>
                <w:webHidden/>
              </w:rPr>
              <w:fldChar w:fldCharType="end"/>
            </w:r>
          </w:hyperlink>
        </w:p>
        <w:p w14:paraId="6947D66D" w14:textId="53D74174" w:rsidR="002815DA" w:rsidRDefault="002815DA">
          <w:pPr>
            <w:pStyle w:val="TOC2"/>
            <w:rPr>
              <w:rFonts w:asciiTheme="minorHAnsi" w:hAnsiTheme="minorHAnsi"/>
              <w:sz w:val="22"/>
            </w:rPr>
          </w:pPr>
          <w:hyperlink w:anchor="_Toc221568021"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_Toc221568021 \h </w:instrText>
            </w:r>
            <w:r>
              <w:rPr>
                <w:webHidden/>
              </w:rPr>
            </w:r>
            <w:r>
              <w:rPr>
                <w:webHidden/>
              </w:rPr>
              <w:fldChar w:fldCharType="separate"/>
            </w:r>
            <w:r w:rsidR="009E5D79">
              <w:rPr>
                <w:webHidden/>
              </w:rPr>
              <w:t>596</w:t>
            </w:r>
            <w:r>
              <w:rPr>
                <w:webHidden/>
              </w:rPr>
              <w:fldChar w:fldCharType="end"/>
            </w:r>
          </w:hyperlink>
        </w:p>
        <w:p w14:paraId="03FA09EA" w14:textId="5DBA103D" w:rsidR="002815DA" w:rsidRDefault="002815DA">
          <w:pPr>
            <w:pStyle w:val="TOC1"/>
            <w:rPr>
              <w:b w:val="0"/>
              <w:noProof/>
            </w:rPr>
          </w:pPr>
          <w:hyperlink w:anchor="_Toc221568022" w:history="1">
            <w:r w:rsidRPr="006223D0">
              <w:rPr>
                <w:rStyle w:val="Hyperlink"/>
                <w:rFonts w:ascii="Times New Roman" w:eastAsia="Times New Roman" w:hAnsi="Times New Roman" w:cs="Times New Roman"/>
                <w:noProof/>
              </w:rPr>
              <w:t>ГЕОЛОШКИ ЗАВОД СРБИЈЕ</w:t>
            </w:r>
            <w:r>
              <w:rPr>
                <w:noProof/>
                <w:webHidden/>
              </w:rPr>
              <w:tab/>
            </w:r>
            <w:r>
              <w:rPr>
                <w:noProof/>
                <w:webHidden/>
              </w:rPr>
              <w:fldChar w:fldCharType="begin"/>
            </w:r>
            <w:r>
              <w:rPr>
                <w:noProof/>
                <w:webHidden/>
              </w:rPr>
              <w:instrText xml:space="preserve"> PAGEREF _Toc221568022 \h </w:instrText>
            </w:r>
            <w:r>
              <w:rPr>
                <w:noProof/>
                <w:webHidden/>
              </w:rPr>
            </w:r>
            <w:r>
              <w:rPr>
                <w:noProof/>
                <w:webHidden/>
              </w:rPr>
              <w:fldChar w:fldCharType="separate"/>
            </w:r>
            <w:r w:rsidR="009E5D79">
              <w:rPr>
                <w:noProof/>
                <w:webHidden/>
              </w:rPr>
              <w:t>597</w:t>
            </w:r>
            <w:r>
              <w:rPr>
                <w:noProof/>
                <w:webHidden/>
              </w:rPr>
              <w:fldChar w:fldCharType="end"/>
            </w:r>
          </w:hyperlink>
        </w:p>
        <w:p w14:paraId="2A5B0238" w14:textId="7BE0F253" w:rsidR="002815DA" w:rsidRDefault="002815DA">
          <w:pPr>
            <w:pStyle w:val="TOC2"/>
            <w:rPr>
              <w:rFonts w:asciiTheme="minorHAnsi" w:hAnsiTheme="minorHAnsi"/>
              <w:sz w:val="22"/>
            </w:rPr>
          </w:pPr>
          <w:hyperlink w:anchor="_Toc221568023"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_Toc221568023 \h </w:instrText>
            </w:r>
            <w:r>
              <w:rPr>
                <w:webHidden/>
              </w:rPr>
            </w:r>
            <w:r>
              <w:rPr>
                <w:webHidden/>
              </w:rPr>
              <w:fldChar w:fldCharType="separate"/>
            </w:r>
            <w:r w:rsidR="009E5D79">
              <w:rPr>
                <w:webHidden/>
              </w:rPr>
              <w:t>598</w:t>
            </w:r>
            <w:r>
              <w:rPr>
                <w:webHidden/>
              </w:rPr>
              <w:fldChar w:fldCharType="end"/>
            </w:r>
          </w:hyperlink>
        </w:p>
        <w:p w14:paraId="0070D844" w14:textId="70C7B589" w:rsidR="002815DA" w:rsidRDefault="002815DA">
          <w:pPr>
            <w:pStyle w:val="TOC1"/>
            <w:rPr>
              <w:b w:val="0"/>
              <w:noProof/>
            </w:rPr>
          </w:pPr>
          <w:hyperlink w:anchor="_Toc221568024" w:history="1">
            <w:r w:rsidRPr="006223D0">
              <w:rPr>
                <w:rStyle w:val="Hyperlink"/>
                <w:rFonts w:ascii="Times New Roman" w:eastAsia="Times New Roman" w:hAnsi="Times New Roman" w:cs="Times New Roman"/>
                <w:noProof/>
              </w:rPr>
              <w:t>СЛУЖБА КООРДИНАЦИОНОГ ТЕЛА ВЛАДЕ РЕПУБЛИКЕ СРБИЈЕ ЗА ОПШТИНЕ ПРЕШЕВО, БУЈАНОВАЦ И МЕДВЕЂА</w:t>
            </w:r>
            <w:r>
              <w:rPr>
                <w:noProof/>
                <w:webHidden/>
              </w:rPr>
              <w:tab/>
            </w:r>
            <w:r>
              <w:rPr>
                <w:noProof/>
                <w:webHidden/>
              </w:rPr>
              <w:fldChar w:fldCharType="begin"/>
            </w:r>
            <w:r>
              <w:rPr>
                <w:noProof/>
                <w:webHidden/>
              </w:rPr>
              <w:instrText xml:space="preserve"> PAGEREF _Toc221568024 \h </w:instrText>
            </w:r>
            <w:r>
              <w:rPr>
                <w:noProof/>
                <w:webHidden/>
              </w:rPr>
            </w:r>
            <w:r>
              <w:rPr>
                <w:noProof/>
                <w:webHidden/>
              </w:rPr>
              <w:fldChar w:fldCharType="separate"/>
            </w:r>
            <w:r w:rsidR="009E5D79">
              <w:rPr>
                <w:noProof/>
                <w:webHidden/>
              </w:rPr>
              <w:t>599</w:t>
            </w:r>
            <w:r>
              <w:rPr>
                <w:noProof/>
                <w:webHidden/>
              </w:rPr>
              <w:fldChar w:fldCharType="end"/>
            </w:r>
          </w:hyperlink>
        </w:p>
        <w:p w14:paraId="04256BD8" w14:textId="04F9F09C" w:rsidR="002815DA" w:rsidRDefault="002815DA">
          <w:pPr>
            <w:pStyle w:val="TOC2"/>
            <w:rPr>
              <w:rFonts w:asciiTheme="minorHAnsi" w:hAnsiTheme="minorHAnsi"/>
              <w:sz w:val="22"/>
            </w:rPr>
          </w:pPr>
          <w:hyperlink w:anchor="_Toc221568025"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_Toc221568025 \h </w:instrText>
            </w:r>
            <w:r>
              <w:rPr>
                <w:webHidden/>
              </w:rPr>
            </w:r>
            <w:r>
              <w:rPr>
                <w:webHidden/>
              </w:rPr>
              <w:fldChar w:fldCharType="separate"/>
            </w:r>
            <w:r w:rsidR="009E5D79">
              <w:rPr>
                <w:webHidden/>
              </w:rPr>
              <w:t>600</w:t>
            </w:r>
            <w:r>
              <w:rPr>
                <w:webHidden/>
              </w:rPr>
              <w:fldChar w:fldCharType="end"/>
            </w:r>
          </w:hyperlink>
        </w:p>
        <w:p w14:paraId="2AA6E75B" w14:textId="7A0EE4E3" w:rsidR="002815DA" w:rsidRDefault="002815DA">
          <w:pPr>
            <w:pStyle w:val="TOC2"/>
            <w:rPr>
              <w:rFonts w:asciiTheme="minorHAnsi" w:hAnsiTheme="minorHAnsi"/>
              <w:sz w:val="22"/>
            </w:rPr>
          </w:pPr>
          <w:hyperlink w:anchor="_Toc221568026" w:history="1">
            <w:r w:rsidRPr="006223D0">
              <w:rPr>
                <w:rStyle w:val="Hyperlink"/>
                <w:rFonts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_Toc221568026 \h </w:instrText>
            </w:r>
            <w:r>
              <w:rPr>
                <w:webHidden/>
              </w:rPr>
            </w:r>
            <w:r>
              <w:rPr>
                <w:webHidden/>
              </w:rPr>
              <w:fldChar w:fldCharType="separate"/>
            </w:r>
            <w:r w:rsidR="009E5D79">
              <w:rPr>
                <w:webHidden/>
              </w:rPr>
              <w:t>600</w:t>
            </w:r>
            <w:r>
              <w:rPr>
                <w:webHidden/>
              </w:rPr>
              <w:fldChar w:fldCharType="end"/>
            </w:r>
          </w:hyperlink>
        </w:p>
        <w:p w14:paraId="600661A3" w14:textId="38AC4608" w:rsidR="002815DA" w:rsidRDefault="002815DA">
          <w:pPr>
            <w:pStyle w:val="TOC1"/>
            <w:rPr>
              <w:b w:val="0"/>
              <w:noProof/>
            </w:rPr>
          </w:pPr>
          <w:hyperlink w:anchor="_Toc221568027" w:history="1">
            <w:r w:rsidRPr="006223D0">
              <w:rPr>
                <w:rStyle w:val="Hyperlink"/>
                <w:rFonts w:ascii="Times New Roman" w:eastAsia="Times New Roman" w:hAnsi="Times New Roman" w:cs="Times New Roman"/>
                <w:noProof/>
              </w:rPr>
              <w:t>КАНЦЕЛАРИЈА САВЕТА ЗА НАЦИОНАЛНУ БЕЗБЕДНОСТ И ЗАШТИТУ ТАЈНИХ ПОДАТАКА</w:t>
            </w:r>
            <w:r>
              <w:rPr>
                <w:noProof/>
                <w:webHidden/>
              </w:rPr>
              <w:tab/>
            </w:r>
            <w:r>
              <w:rPr>
                <w:noProof/>
                <w:webHidden/>
              </w:rPr>
              <w:fldChar w:fldCharType="begin"/>
            </w:r>
            <w:r>
              <w:rPr>
                <w:noProof/>
                <w:webHidden/>
              </w:rPr>
              <w:instrText xml:space="preserve"> PAGEREF _Toc221568027 \h </w:instrText>
            </w:r>
            <w:r>
              <w:rPr>
                <w:noProof/>
                <w:webHidden/>
              </w:rPr>
            </w:r>
            <w:r>
              <w:rPr>
                <w:noProof/>
                <w:webHidden/>
              </w:rPr>
              <w:fldChar w:fldCharType="separate"/>
            </w:r>
            <w:r w:rsidR="009E5D79">
              <w:rPr>
                <w:noProof/>
                <w:webHidden/>
              </w:rPr>
              <w:t>601</w:t>
            </w:r>
            <w:r>
              <w:rPr>
                <w:noProof/>
                <w:webHidden/>
              </w:rPr>
              <w:fldChar w:fldCharType="end"/>
            </w:r>
          </w:hyperlink>
        </w:p>
        <w:p w14:paraId="6FDC8104" w14:textId="1AC6D63F" w:rsidR="002815DA" w:rsidRDefault="002815DA">
          <w:pPr>
            <w:pStyle w:val="TOC2"/>
            <w:rPr>
              <w:rFonts w:asciiTheme="minorHAnsi" w:hAnsiTheme="minorHAnsi"/>
              <w:sz w:val="22"/>
            </w:rPr>
          </w:pPr>
          <w:hyperlink w:anchor="_Toc221568028"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_Toc221568028 \h </w:instrText>
            </w:r>
            <w:r>
              <w:rPr>
                <w:webHidden/>
              </w:rPr>
            </w:r>
            <w:r>
              <w:rPr>
                <w:webHidden/>
              </w:rPr>
              <w:fldChar w:fldCharType="separate"/>
            </w:r>
            <w:r w:rsidR="009E5D79">
              <w:rPr>
                <w:webHidden/>
              </w:rPr>
              <w:t>602</w:t>
            </w:r>
            <w:r>
              <w:rPr>
                <w:webHidden/>
              </w:rPr>
              <w:fldChar w:fldCharType="end"/>
            </w:r>
          </w:hyperlink>
        </w:p>
        <w:p w14:paraId="794E7408" w14:textId="78BB85C6" w:rsidR="002815DA" w:rsidRDefault="002815DA">
          <w:pPr>
            <w:pStyle w:val="TOC2"/>
            <w:rPr>
              <w:rFonts w:asciiTheme="minorHAnsi" w:hAnsiTheme="minorHAnsi"/>
              <w:sz w:val="22"/>
            </w:rPr>
          </w:pPr>
          <w:hyperlink w:anchor="_Toc221568029"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_Toc221568029 \h </w:instrText>
            </w:r>
            <w:r>
              <w:rPr>
                <w:webHidden/>
              </w:rPr>
            </w:r>
            <w:r>
              <w:rPr>
                <w:webHidden/>
              </w:rPr>
              <w:fldChar w:fldCharType="separate"/>
            </w:r>
            <w:r w:rsidR="009E5D79">
              <w:rPr>
                <w:webHidden/>
              </w:rPr>
              <w:t>604</w:t>
            </w:r>
            <w:r>
              <w:rPr>
                <w:webHidden/>
              </w:rPr>
              <w:fldChar w:fldCharType="end"/>
            </w:r>
          </w:hyperlink>
        </w:p>
        <w:p w14:paraId="51C6413B" w14:textId="0421A1E7" w:rsidR="002815DA" w:rsidRDefault="002815DA">
          <w:pPr>
            <w:pStyle w:val="TOC1"/>
            <w:rPr>
              <w:b w:val="0"/>
              <w:noProof/>
            </w:rPr>
          </w:pPr>
          <w:hyperlink w:anchor="_Toc221568030" w:history="1">
            <w:r w:rsidRPr="006223D0">
              <w:rPr>
                <w:rStyle w:val="Hyperlink"/>
                <w:rFonts w:ascii="Times New Roman" w:eastAsia="Times New Roman" w:hAnsi="Times New Roman" w:cs="Times New Roman"/>
                <w:noProof/>
              </w:rPr>
              <w:t>ГЕНЕРАЛНИ СЕКРЕТАРИЈАТ ВЛАДЕ</w:t>
            </w:r>
            <w:r>
              <w:rPr>
                <w:noProof/>
                <w:webHidden/>
              </w:rPr>
              <w:tab/>
            </w:r>
            <w:r>
              <w:rPr>
                <w:noProof/>
                <w:webHidden/>
              </w:rPr>
              <w:fldChar w:fldCharType="begin"/>
            </w:r>
            <w:r>
              <w:rPr>
                <w:noProof/>
                <w:webHidden/>
              </w:rPr>
              <w:instrText xml:space="preserve"> PAGEREF _Toc221568030 \h </w:instrText>
            </w:r>
            <w:r>
              <w:rPr>
                <w:noProof/>
                <w:webHidden/>
              </w:rPr>
            </w:r>
            <w:r>
              <w:rPr>
                <w:noProof/>
                <w:webHidden/>
              </w:rPr>
              <w:fldChar w:fldCharType="separate"/>
            </w:r>
            <w:r w:rsidR="009E5D79">
              <w:rPr>
                <w:noProof/>
                <w:webHidden/>
              </w:rPr>
              <w:t>605</w:t>
            </w:r>
            <w:r>
              <w:rPr>
                <w:noProof/>
                <w:webHidden/>
              </w:rPr>
              <w:fldChar w:fldCharType="end"/>
            </w:r>
          </w:hyperlink>
        </w:p>
        <w:p w14:paraId="3DC144AF" w14:textId="7B2036C5" w:rsidR="002815DA" w:rsidRDefault="002815DA">
          <w:pPr>
            <w:pStyle w:val="TOC2"/>
            <w:rPr>
              <w:rFonts w:asciiTheme="minorHAnsi" w:hAnsiTheme="minorHAnsi"/>
              <w:sz w:val="22"/>
            </w:rPr>
          </w:pPr>
          <w:hyperlink w:anchor="_Toc221568031"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_Toc221568031 \h </w:instrText>
            </w:r>
            <w:r>
              <w:rPr>
                <w:webHidden/>
              </w:rPr>
            </w:r>
            <w:r>
              <w:rPr>
                <w:webHidden/>
              </w:rPr>
              <w:fldChar w:fldCharType="separate"/>
            </w:r>
            <w:r w:rsidR="009E5D79">
              <w:rPr>
                <w:webHidden/>
              </w:rPr>
              <w:t>606</w:t>
            </w:r>
            <w:r>
              <w:rPr>
                <w:webHidden/>
              </w:rPr>
              <w:fldChar w:fldCharType="end"/>
            </w:r>
          </w:hyperlink>
        </w:p>
        <w:p w14:paraId="3A74B5A8" w14:textId="0AA02838" w:rsidR="002815DA" w:rsidRDefault="002815DA">
          <w:pPr>
            <w:pStyle w:val="TOC2"/>
            <w:rPr>
              <w:rFonts w:asciiTheme="minorHAnsi" w:hAnsiTheme="minorHAnsi"/>
              <w:sz w:val="22"/>
            </w:rPr>
          </w:pPr>
          <w:hyperlink w:anchor="_Toc221568032"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_Toc221568032 \h </w:instrText>
            </w:r>
            <w:r>
              <w:rPr>
                <w:webHidden/>
              </w:rPr>
            </w:r>
            <w:r>
              <w:rPr>
                <w:webHidden/>
              </w:rPr>
              <w:fldChar w:fldCharType="separate"/>
            </w:r>
            <w:r w:rsidR="009E5D79">
              <w:rPr>
                <w:webHidden/>
              </w:rPr>
              <w:t>607</w:t>
            </w:r>
            <w:r>
              <w:rPr>
                <w:webHidden/>
              </w:rPr>
              <w:fldChar w:fldCharType="end"/>
            </w:r>
          </w:hyperlink>
        </w:p>
        <w:p w14:paraId="2A69BDD5" w14:textId="754B1E5A" w:rsidR="002815DA" w:rsidRDefault="002815DA">
          <w:pPr>
            <w:pStyle w:val="TOC1"/>
            <w:rPr>
              <w:b w:val="0"/>
              <w:noProof/>
            </w:rPr>
          </w:pPr>
          <w:hyperlink w:anchor="_Toc221568033" w:history="1">
            <w:r w:rsidRPr="006223D0">
              <w:rPr>
                <w:rStyle w:val="Hyperlink"/>
                <w:rFonts w:ascii="Times New Roman" w:eastAsia="Times New Roman" w:hAnsi="Times New Roman" w:cs="Times New Roman"/>
                <w:noProof/>
              </w:rPr>
              <w:t>СЛУЖБА ЗА УПРАВЉАЊЕ КАДРОВИМА</w:t>
            </w:r>
            <w:r>
              <w:rPr>
                <w:noProof/>
                <w:webHidden/>
              </w:rPr>
              <w:tab/>
            </w:r>
            <w:r>
              <w:rPr>
                <w:noProof/>
                <w:webHidden/>
              </w:rPr>
              <w:fldChar w:fldCharType="begin"/>
            </w:r>
            <w:r>
              <w:rPr>
                <w:noProof/>
                <w:webHidden/>
              </w:rPr>
              <w:instrText xml:space="preserve"> PAGEREF _Toc221568033 \h </w:instrText>
            </w:r>
            <w:r>
              <w:rPr>
                <w:noProof/>
                <w:webHidden/>
              </w:rPr>
            </w:r>
            <w:r>
              <w:rPr>
                <w:noProof/>
                <w:webHidden/>
              </w:rPr>
              <w:fldChar w:fldCharType="separate"/>
            </w:r>
            <w:r w:rsidR="009E5D79">
              <w:rPr>
                <w:noProof/>
                <w:webHidden/>
              </w:rPr>
              <w:t>609</w:t>
            </w:r>
            <w:r>
              <w:rPr>
                <w:noProof/>
                <w:webHidden/>
              </w:rPr>
              <w:fldChar w:fldCharType="end"/>
            </w:r>
          </w:hyperlink>
        </w:p>
        <w:p w14:paraId="35A45904" w14:textId="51A1AE8D" w:rsidR="002815DA" w:rsidRDefault="002815DA">
          <w:pPr>
            <w:pStyle w:val="TOC2"/>
            <w:rPr>
              <w:rFonts w:asciiTheme="minorHAnsi" w:hAnsiTheme="minorHAnsi"/>
              <w:sz w:val="22"/>
            </w:rPr>
          </w:pPr>
          <w:hyperlink w:anchor="_Toc221568034"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_Toc221568034 \h </w:instrText>
            </w:r>
            <w:r>
              <w:rPr>
                <w:webHidden/>
              </w:rPr>
            </w:r>
            <w:r>
              <w:rPr>
                <w:webHidden/>
              </w:rPr>
              <w:fldChar w:fldCharType="separate"/>
            </w:r>
            <w:r w:rsidR="009E5D79">
              <w:rPr>
                <w:webHidden/>
              </w:rPr>
              <w:t>610</w:t>
            </w:r>
            <w:r>
              <w:rPr>
                <w:webHidden/>
              </w:rPr>
              <w:fldChar w:fldCharType="end"/>
            </w:r>
          </w:hyperlink>
        </w:p>
        <w:p w14:paraId="7CF7B09D" w14:textId="384F3AD2" w:rsidR="002815DA" w:rsidRDefault="002815DA">
          <w:pPr>
            <w:pStyle w:val="TOC2"/>
            <w:rPr>
              <w:rFonts w:asciiTheme="minorHAnsi" w:hAnsiTheme="minorHAnsi"/>
              <w:sz w:val="22"/>
            </w:rPr>
          </w:pPr>
          <w:hyperlink w:anchor="_Toc221568035"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_Toc221568035 \h </w:instrText>
            </w:r>
            <w:r>
              <w:rPr>
                <w:webHidden/>
              </w:rPr>
            </w:r>
            <w:r>
              <w:rPr>
                <w:webHidden/>
              </w:rPr>
              <w:fldChar w:fldCharType="separate"/>
            </w:r>
            <w:r w:rsidR="009E5D79">
              <w:rPr>
                <w:webHidden/>
              </w:rPr>
              <w:t>610</w:t>
            </w:r>
            <w:r>
              <w:rPr>
                <w:webHidden/>
              </w:rPr>
              <w:fldChar w:fldCharType="end"/>
            </w:r>
          </w:hyperlink>
        </w:p>
        <w:p w14:paraId="453F5FC9" w14:textId="7783949B" w:rsidR="002815DA" w:rsidRDefault="002815DA">
          <w:pPr>
            <w:pStyle w:val="TOC1"/>
            <w:rPr>
              <w:b w:val="0"/>
              <w:noProof/>
            </w:rPr>
          </w:pPr>
          <w:hyperlink w:anchor="_Toc221568036" w:history="1">
            <w:r w:rsidRPr="006223D0">
              <w:rPr>
                <w:rStyle w:val="Hyperlink"/>
                <w:rFonts w:ascii="Times New Roman" w:eastAsia="Times New Roman" w:hAnsi="Times New Roman" w:cs="Times New Roman"/>
                <w:noProof/>
              </w:rPr>
              <w:t>КАНЦЕЛАРИЈА ЗА САРАДЊУ С МЕДИЈИМА</w:t>
            </w:r>
            <w:r>
              <w:rPr>
                <w:noProof/>
                <w:webHidden/>
              </w:rPr>
              <w:tab/>
            </w:r>
            <w:r>
              <w:rPr>
                <w:noProof/>
                <w:webHidden/>
              </w:rPr>
              <w:fldChar w:fldCharType="begin"/>
            </w:r>
            <w:r>
              <w:rPr>
                <w:noProof/>
                <w:webHidden/>
              </w:rPr>
              <w:instrText xml:space="preserve"> PAGEREF _Toc221568036 \h </w:instrText>
            </w:r>
            <w:r>
              <w:rPr>
                <w:noProof/>
                <w:webHidden/>
              </w:rPr>
            </w:r>
            <w:r>
              <w:rPr>
                <w:noProof/>
                <w:webHidden/>
              </w:rPr>
              <w:fldChar w:fldCharType="separate"/>
            </w:r>
            <w:r w:rsidR="009E5D79">
              <w:rPr>
                <w:noProof/>
                <w:webHidden/>
              </w:rPr>
              <w:t>614</w:t>
            </w:r>
            <w:r>
              <w:rPr>
                <w:noProof/>
                <w:webHidden/>
              </w:rPr>
              <w:fldChar w:fldCharType="end"/>
            </w:r>
          </w:hyperlink>
        </w:p>
        <w:p w14:paraId="2B4A7976" w14:textId="4675E3B0" w:rsidR="002815DA" w:rsidRDefault="002815DA">
          <w:pPr>
            <w:pStyle w:val="TOC2"/>
            <w:rPr>
              <w:rFonts w:asciiTheme="minorHAnsi" w:hAnsiTheme="minorHAnsi"/>
              <w:sz w:val="22"/>
            </w:rPr>
          </w:pPr>
          <w:hyperlink w:anchor="_Toc221568037"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_Toc221568037 \h </w:instrText>
            </w:r>
            <w:r>
              <w:rPr>
                <w:webHidden/>
              </w:rPr>
            </w:r>
            <w:r>
              <w:rPr>
                <w:webHidden/>
              </w:rPr>
              <w:fldChar w:fldCharType="separate"/>
            </w:r>
            <w:r w:rsidR="009E5D79">
              <w:rPr>
                <w:webHidden/>
              </w:rPr>
              <w:t>615</w:t>
            </w:r>
            <w:r>
              <w:rPr>
                <w:webHidden/>
              </w:rPr>
              <w:fldChar w:fldCharType="end"/>
            </w:r>
          </w:hyperlink>
        </w:p>
        <w:p w14:paraId="63227CBB" w14:textId="18828E91" w:rsidR="002815DA" w:rsidRDefault="002815DA">
          <w:pPr>
            <w:pStyle w:val="TOC1"/>
            <w:rPr>
              <w:b w:val="0"/>
              <w:noProof/>
            </w:rPr>
          </w:pPr>
          <w:hyperlink w:anchor="_Toc221568038" w:history="1">
            <w:r w:rsidRPr="006223D0">
              <w:rPr>
                <w:rStyle w:val="Hyperlink"/>
                <w:rFonts w:ascii="Times New Roman" w:eastAsia="Times New Roman" w:hAnsi="Times New Roman" w:cs="Times New Roman"/>
                <w:noProof/>
              </w:rPr>
              <w:t>КАНЦЕЛАРИЈА ЗА РЕВИЗИЈУ СИСТЕМА УПРАВЉАЊА СРЕДСТВИМА ЕВРОПСКЕ УНИЈЕ</w:t>
            </w:r>
            <w:r>
              <w:rPr>
                <w:noProof/>
                <w:webHidden/>
              </w:rPr>
              <w:tab/>
            </w:r>
            <w:r>
              <w:rPr>
                <w:noProof/>
                <w:webHidden/>
              </w:rPr>
              <w:fldChar w:fldCharType="begin"/>
            </w:r>
            <w:r>
              <w:rPr>
                <w:noProof/>
                <w:webHidden/>
              </w:rPr>
              <w:instrText xml:space="preserve"> PAGEREF _Toc221568038 \h </w:instrText>
            </w:r>
            <w:r>
              <w:rPr>
                <w:noProof/>
                <w:webHidden/>
              </w:rPr>
            </w:r>
            <w:r>
              <w:rPr>
                <w:noProof/>
                <w:webHidden/>
              </w:rPr>
              <w:fldChar w:fldCharType="separate"/>
            </w:r>
            <w:r w:rsidR="009E5D79">
              <w:rPr>
                <w:noProof/>
                <w:webHidden/>
              </w:rPr>
              <w:t>616</w:t>
            </w:r>
            <w:r>
              <w:rPr>
                <w:noProof/>
                <w:webHidden/>
              </w:rPr>
              <w:fldChar w:fldCharType="end"/>
            </w:r>
          </w:hyperlink>
        </w:p>
        <w:p w14:paraId="3D17FC1C" w14:textId="45D829A2" w:rsidR="002815DA" w:rsidRDefault="002815DA">
          <w:pPr>
            <w:pStyle w:val="TOC2"/>
            <w:rPr>
              <w:rFonts w:asciiTheme="minorHAnsi" w:hAnsiTheme="minorHAnsi"/>
              <w:sz w:val="22"/>
            </w:rPr>
          </w:pPr>
          <w:hyperlink w:anchor="_Toc221568039"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_Toc221568039 \h </w:instrText>
            </w:r>
            <w:r>
              <w:rPr>
                <w:webHidden/>
              </w:rPr>
            </w:r>
            <w:r>
              <w:rPr>
                <w:webHidden/>
              </w:rPr>
              <w:fldChar w:fldCharType="separate"/>
            </w:r>
            <w:r w:rsidR="009E5D79">
              <w:rPr>
                <w:webHidden/>
              </w:rPr>
              <w:t>617</w:t>
            </w:r>
            <w:r>
              <w:rPr>
                <w:webHidden/>
              </w:rPr>
              <w:fldChar w:fldCharType="end"/>
            </w:r>
          </w:hyperlink>
        </w:p>
        <w:p w14:paraId="5C2F8068" w14:textId="7DFC2881" w:rsidR="002815DA" w:rsidRDefault="002815DA">
          <w:pPr>
            <w:pStyle w:val="TOC1"/>
            <w:rPr>
              <w:b w:val="0"/>
              <w:noProof/>
            </w:rPr>
          </w:pPr>
          <w:hyperlink w:anchor="_Toc221568040" w:history="1">
            <w:r w:rsidRPr="006223D0">
              <w:rPr>
                <w:rStyle w:val="Hyperlink"/>
                <w:rFonts w:ascii="Times New Roman" w:eastAsia="Times New Roman" w:hAnsi="Times New Roman" w:cs="Times New Roman"/>
                <w:noProof/>
              </w:rPr>
              <w:t>КАНЦЕЛАРИЈА ЗА КОСОВО И МЕТОХИЈУ</w:t>
            </w:r>
            <w:r>
              <w:rPr>
                <w:noProof/>
                <w:webHidden/>
              </w:rPr>
              <w:tab/>
            </w:r>
            <w:r>
              <w:rPr>
                <w:noProof/>
                <w:webHidden/>
              </w:rPr>
              <w:fldChar w:fldCharType="begin"/>
            </w:r>
            <w:r>
              <w:rPr>
                <w:noProof/>
                <w:webHidden/>
              </w:rPr>
              <w:instrText xml:space="preserve"> PAGEREF _Toc221568040 \h </w:instrText>
            </w:r>
            <w:r>
              <w:rPr>
                <w:noProof/>
                <w:webHidden/>
              </w:rPr>
            </w:r>
            <w:r>
              <w:rPr>
                <w:noProof/>
                <w:webHidden/>
              </w:rPr>
              <w:fldChar w:fldCharType="separate"/>
            </w:r>
            <w:r w:rsidR="009E5D79">
              <w:rPr>
                <w:noProof/>
                <w:webHidden/>
              </w:rPr>
              <w:t>618</w:t>
            </w:r>
            <w:r>
              <w:rPr>
                <w:noProof/>
                <w:webHidden/>
              </w:rPr>
              <w:fldChar w:fldCharType="end"/>
            </w:r>
          </w:hyperlink>
        </w:p>
        <w:p w14:paraId="255E0580" w14:textId="1B7C6238" w:rsidR="002815DA" w:rsidRDefault="002815DA">
          <w:pPr>
            <w:pStyle w:val="TOC2"/>
            <w:rPr>
              <w:rFonts w:asciiTheme="minorHAnsi" w:hAnsiTheme="minorHAnsi"/>
              <w:sz w:val="22"/>
            </w:rPr>
          </w:pPr>
          <w:hyperlink w:anchor="_Toc221568041"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_Toc221568041 \h </w:instrText>
            </w:r>
            <w:r>
              <w:rPr>
                <w:webHidden/>
              </w:rPr>
            </w:r>
            <w:r>
              <w:rPr>
                <w:webHidden/>
              </w:rPr>
              <w:fldChar w:fldCharType="separate"/>
            </w:r>
            <w:r w:rsidR="009E5D79">
              <w:rPr>
                <w:webHidden/>
              </w:rPr>
              <w:t>619</w:t>
            </w:r>
            <w:r>
              <w:rPr>
                <w:webHidden/>
              </w:rPr>
              <w:fldChar w:fldCharType="end"/>
            </w:r>
          </w:hyperlink>
        </w:p>
        <w:p w14:paraId="2305D2AC" w14:textId="01B34E5B" w:rsidR="002815DA" w:rsidRDefault="002815DA">
          <w:pPr>
            <w:pStyle w:val="TOC1"/>
            <w:rPr>
              <w:b w:val="0"/>
              <w:noProof/>
            </w:rPr>
          </w:pPr>
          <w:hyperlink w:anchor="_Toc221568042" w:history="1">
            <w:r w:rsidRPr="006223D0">
              <w:rPr>
                <w:rStyle w:val="Hyperlink"/>
                <w:rFonts w:ascii="Times New Roman" w:eastAsia="Times New Roman" w:hAnsi="Times New Roman" w:cs="Times New Roman"/>
                <w:noProof/>
              </w:rPr>
              <w:t>КАНЦЕЛАРИЈА ЗА КООРДИНАЦИОНЕ ПОСЛОВЕ У ПРЕГОВАРАЧКОМ ПРОЦЕСУ СА ПРИВРЕМЕНИМ ИНСТИТУЦИЈАМА САМОУПРАВЕ У ПРИШТИНИ</w:t>
            </w:r>
            <w:r>
              <w:rPr>
                <w:noProof/>
                <w:webHidden/>
              </w:rPr>
              <w:tab/>
            </w:r>
            <w:r>
              <w:rPr>
                <w:noProof/>
                <w:webHidden/>
              </w:rPr>
              <w:fldChar w:fldCharType="begin"/>
            </w:r>
            <w:r>
              <w:rPr>
                <w:noProof/>
                <w:webHidden/>
              </w:rPr>
              <w:instrText xml:space="preserve"> PAGEREF _Toc221568042 \h </w:instrText>
            </w:r>
            <w:r>
              <w:rPr>
                <w:noProof/>
                <w:webHidden/>
              </w:rPr>
            </w:r>
            <w:r>
              <w:rPr>
                <w:noProof/>
                <w:webHidden/>
              </w:rPr>
              <w:fldChar w:fldCharType="separate"/>
            </w:r>
            <w:r w:rsidR="009E5D79">
              <w:rPr>
                <w:noProof/>
                <w:webHidden/>
              </w:rPr>
              <w:t>621</w:t>
            </w:r>
            <w:r>
              <w:rPr>
                <w:noProof/>
                <w:webHidden/>
              </w:rPr>
              <w:fldChar w:fldCharType="end"/>
            </w:r>
          </w:hyperlink>
        </w:p>
        <w:p w14:paraId="316FDBCA" w14:textId="51ACA35D" w:rsidR="002815DA" w:rsidRDefault="002815DA">
          <w:pPr>
            <w:pStyle w:val="TOC2"/>
            <w:rPr>
              <w:rFonts w:asciiTheme="minorHAnsi" w:hAnsiTheme="minorHAnsi"/>
              <w:sz w:val="22"/>
            </w:rPr>
          </w:pPr>
          <w:hyperlink w:anchor="_Toc221568043"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_Toc221568043 \h </w:instrText>
            </w:r>
            <w:r>
              <w:rPr>
                <w:webHidden/>
              </w:rPr>
            </w:r>
            <w:r>
              <w:rPr>
                <w:webHidden/>
              </w:rPr>
              <w:fldChar w:fldCharType="separate"/>
            </w:r>
            <w:r w:rsidR="009E5D79">
              <w:rPr>
                <w:webHidden/>
              </w:rPr>
              <w:t>622</w:t>
            </w:r>
            <w:r>
              <w:rPr>
                <w:webHidden/>
              </w:rPr>
              <w:fldChar w:fldCharType="end"/>
            </w:r>
          </w:hyperlink>
        </w:p>
        <w:p w14:paraId="2B4F9CEA" w14:textId="00D5B74D" w:rsidR="002815DA" w:rsidRDefault="002815DA">
          <w:pPr>
            <w:pStyle w:val="TOC1"/>
            <w:rPr>
              <w:b w:val="0"/>
              <w:noProof/>
            </w:rPr>
          </w:pPr>
          <w:hyperlink w:anchor="_Toc221568044" w:history="1">
            <w:r w:rsidRPr="006223D0">
              <w:rPr>
                <w:rStyle w:val="Hyperlink"/>
                <w:rFonts w:ascii="Times New Roman" w:eastAsia="Times New Roman" w:hAnsi="Times New Roman" w:cs="Times New Roman"/>
                <w:noProof/>
              </w:rPr>
              <w:t>КАНЦЕЛАРИЈА ЗА ЈАВНУ И КУЛТУРНУ ДИПЛОМАТИЈУ</w:t>
            </w:r>
            <w:r>
              <w:rPr>
                <w:noProof/>
                <w:webHidden/>
              </w:rPr>
              <w:tab/>
            </w:r>
            <w:r>
              <w:rPr>
                <w:noProof/>
                <w:webHidden/>
              </w:rPr>
              <w:fldChar w:fldCharType="begin"/>
            </w:r>
            <w:r>
              <w:rPr>
                <w:noProof/>
                <w:webHidden/>
              </w:rPr>
              <w:instrText xml:space="preserve"> PAGEREF _Toc221568044 \h </w:instrText>
            </w:r>
            <w:r>
              <w:rPr>
                <w:noProof/>
                <w:webHidden/>
              </w:rPr>
            </w:r>
            <w:r>
              <w:rPr>
                <w:noProof/>
                <w:webHidden/>
              </w:rPr>
              <w:fldChar w:fldCharType="separate"/>
            </w:r>
            <w:r w:rsidR="009E5D79">
              <w:rPr>
                <w:noProof/>
                <w:webHidden/>
              </w:rPr>
              <w:t>623</w:t>
            </w:r>
            <w:r>
              <w:rPr>
                <w:noProof/>
                <w:webHidden/>
              </w:rPr>
              <w:fldChar w:fldCharType="end"/>
            </w:r>
          </w:hyperlink>
        </w:p>
        <w:p w14:paraId="28439041" w14:textId="55AAF49A" w:rsidR="002815DA" w:rsidRDefault="002815DA">
          <w:pPr>
            <w:pStyle w:val="TOC2"/>
            <w:rPr>
              <w:rFonts w:asciiTheme="minorHAnsi" w:hAnsiTheme="minorHAnsi"/>
              <w:sz w:val="22"/>
            </w:rPr>
          </w:pPr>
          <w:hyperlink w:anchor="_Toc221568045" w:history="1">
            <w:r w:rsidRPr="006223D0">
              <w:rPr>
                <w:rStyle w:val="Hyperlink"/>
                <w:rFonts w:cs="Times New Roman"/>
              </w:rPr>
              <w:t>ПРОГРАМИ/ПРОЈЕКТИ ОРГАНА ДРЖАВНЕ УПРАВЕ (РЕЗУЛТАТИ</w:t>
            </w:r>
            <w:r w:rsidRPr="006223D0">
              <w:rPr>
                <w:rStyle w:val="Hyperlink"/>
                <w:rFonts w:eastAsia="Times New Roman" w:cs="Times New Roman"/>
              </w:rPr>
              <w:t>)</w:t>
            </w:r>
            <w:r>
              <w:rPr>
                <w:webHidden/>
              </w:rPr>
              <w:tab/>
            </w:r>
            <w:r>
              <w:rPr>
                <w:webHidden/>
              </w:rPr>
              <w:fldChar w:fldCharType="begin"/>
            </w:r>
            <w:r>
              <w:rPr>
                <w:webHidden/>
              </w:rPr>
              <w:instrText xml:space="preserve"> PAGEREF _Toc221568045 \h </w:instrText>
            </w:r>
            <w:r>
              <w:rPr>
                <w:webHidden/>
              </w:rPr>
            </w:r>
            <w:r>
              <w:rPr>
                <w:webHidden/>
              </w:rPr>
              <w:fldChar w:fldCharType="separate"/>
            </w:r>
            <w:r w:rsidR="009E5D79">
              <w:rPr>
                <w:webHidden/>
              </w:rPr>
              <w:t>624</w:t>
            </w:r>
            <w:r>
              <w:rPr>
                <w:webHidden/>
              </w:rPr>
              <w:fldChar w:fldCharType="end"/>
            </w:r>
          </w:hyperlink>
        </w:p>
        <w:p w14:paraId="4301DFE2" w14:textId="75F4B003" w:rsidR="002815DA" w:rsidRDefault="002815DA">
          <w:pPr>
            <w:pStyle w:val="TOC1"/>
            <w:rPr>
              <w:b w:val="0"/>
              <w:noProof/>
            </w:rPr>
          </w:pPr>
          <w:hyperlink w:anchor="_Toc221568046" w:history="1">
            <w:r w:rsidRPr="006223D0">
              <w:rPr>
                <w:rStyle w:val="Hyperlink"/>
                <w:rFonts w:ascii="Times New Roman" w:eastAsia="Times New Roman" w:hAnsi="Times New Roman" w:cs="Times New Roman"/>
                <w:noProof/>
              </w:rPr>
              <w:t>КАНЦЕЛАРИЈА ЗА БОРБУ ПРОТИВ ДРОГА</w:t>
            </w:r>
            <w:r>
              <w:rPr>
                <w:noProof/>
                <w:webHidden/>
              </w:rPr>
              <w:tab/>
            </w:r>
            <w:r>
              <w:rPr>
                <w:noProof/>
                <w:webHidden/>
              </w:rPr>
              <w:fldChar w:fldCharType="begin"/>
            </w:r>
            <w:r>
              <w:rPr>
                <w:noProof/>
                <w:webHidden/>
              </w:rPr>
              <w:instrText xml:space="preserve"> PAGEREF _Toc221568046 \h </w:instrText>
            </w:r>
            <w:r>
              <w:rPr>
                <w:noProof/>
                <w:webHidden/>
              </w:rPr>
            </w:r>
            <w:r>
              <w:rPr>
                <w:noProof/>
                <w:webHidden/>
              </w:rPr>
              <w:fldChar w:fldCharType="separate"/>
            </w:r>
            <w:r w:rsidR="009E5D79">
              <w:rPr>
                <w:noProof/>
                <w:webHidden/>
              </w:rPr>
              <w:t>625</w:t>
            </w:r>
            <w:r>
              <w:rPr>
                <w:noProof/>
                <w:webHidden/>
              </w:rPr>
              <w:fldChar w:fldCharType="end"/>
            </w:r>
          </w:hyperlink>
        </w:p>
        <w:p w14:paraId="39F6CBE0" w14:textId="657C94BB" w:rsidR="002815DA" w:rsidRDefault="002815DA">
          <w:pPr>
            <w:pStyle w:val="TOC2"/>
            <w:rPr>
              <w:rFonts w:asciiTheme="minorHAnsi" w:hAnsiTheme="minorHAnsi"/>
              <w:sz w:val="22"/>
            </w:rPr>
          </w:pPr>
          <w:hyperlink w:anchor="_Toc221568047"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_Toc221568047 \h </w:instrText>
            </w:r>
            <w:r>
              <w:rPr>
                <w:webHidden/>
              </w:rPr>
            </w:r>
            <w:r>
              <w:rPr>
                <w:webHidden/>
              </w:rPr>
              <w:fldChar w:fldCharType="separate"/>
            </w:r>
            <w:r w:rsidR="009E5D79">
              <w:rPr>
                <w:webHidden/>
              </w:rPr>
              <w:t>626</w:t>
            </w:r>
            <w:r>
              <w:rPr>
                <w:webHidden/>
              </w:rPr>
              <w:fldChar w:fldCharType="end"/>
            </w:r>
          </w:hyperlink>
        </w:p>
        <w:p w14:paraId="4BF823FF" w14:textId="26D2D86E" w:rsidR="002815DA" w:rsidRDefault="002815DA">
          <w:pPr>
            <w:pStyle w:val="TOC1"/>
            <w:rPr>
              <w:b w:val="0"/>
              <w:noProof/>
            </w:rPr>
          </w:pPr>
          <w:hyperlink w:anchor="_Toc221568048" w:history="1">
            <w:r w:rsidRPr="006223D0">
              <w:rPr>
                <w:rStyle w:val="Hyperlink"/>
                <w:rFonts w:ascii="Times New Roman" w:eastAsia="Times New Roman" w:hAnsi="Times New Roman" w:cs="Times New Roman"/>
                <w:noProof/>
              </w:rPr>
              <w:t>КАНЦЕЛАРИЈА НАЦИОНАЛНОГ САВЕТА ЗА КООРДИНАЦИЈУ САРАДЊЕ СА РУСКОМ ФЕДЕРАЦИЈОМ И НАРОДНОМ РЕПУБЛИКОМ КИНОМ</w:t>
            </w:r>
            <w:r>
              <w:rPr>
                <w:noProof/>
                <w:webHidden/>
              </w:rPr>
              <w:tab/>
            </w:r>
            <w:r>
              <w:rPr>
                <w:noProof/>
                <w:webHidden/>
              </w:rPr>
              <w:fldChar w:fldCharType="begin"/>
            </w:r>
            <w:r>
              <w:rPr>
                <w:noProof/>
                <w:webHidden/>
              </w:rPr>
              <w:instrText xml:space="preserve"> PAGEREF _Toc221568048 \h </w:instrText>
            </w:r>
            <w:r>
              <w:rPr>
                <w:noProof/>
                <w:webHidden/>
              </w:rPr>
            </w:r>
            <w:r>
              <w:rPr>
                <w:noProof/>
                <w:webHidden/>
              </w:rPr>
              <w:fldChar w:fldCharType="separate"/>
            </w:r>
            <w:r w:rsidR="009E5D79">
              <w:rPr>
                <w:noProof/>
                <w:webHidden/>
              </w:rPr>
              <w:t>627</w:t>
            </w:r>
            <w:r>
              <w:rPr>
                <w:noProof/>
                <w:webHidden/>
              </w:rPr>
              <w:fldChar w:fldCharType="end"/>
            </w:r>
          </w:hyperlink>
        </w:p>
        <w:p w14:paraId="0989BC64" w14:textId="0F706120" w:rsidR="002815DA" w:rsidRDefault="002815DA">
          <w:pPr>
            <w:pStyle w:val="TOC2"/>
            <w:rPr>
              <w:rFonts w:asciiTheme="minorHAnsi" w:hAnsiTheme="minorHAnsi"/>
              <w:sz w:val="22"/>
            </w:rPr>
          </w:pPr>
          <w:hyperlink w:anchor="_Toc221568049"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_Toc221568049 \h </w:instrText>
            </w:r>
            <w:r>
              <w:rPr>
                <w:webHidden/>
              </w:rPr>
            </w:r>
            <w:r>
              <w:rPr>
                <w:webHidden/>
              </w:rPr>
              <w:fldChar w:fldCharType="separate"/>
            </w:r>
            <w:r w:rsidR="009E5D79">
              <w:rPr>
                <w:webHidden/>
              </w:rPr>
              <w:t>628</w:t>
            </w:r>
            <w:r>
              <w:rPr>
                <w:webHidden/>
              </w:rPr>
              <w:fldChar w:fldCharType="end"/>
            </w:r>
          </w:hyperlink>
        </w:p>
        <w:p w14:paraId="040CF823" w14:textId="344F5927" w:rsidR="002815DA" w:rsidRDefault="002815DA">
          <w:pPr>
            <w:pStyle w:val="TOC1"/>
            <w:rPr>
              <w:b w:val="0"/>
              <w:noProof/>
            </w:rPr>
          </w:pPr>
          <w:hyperlink w:anchor="_Toc221568050" w:history="1">
            <w:r w:rsidRPr="006223D0">
              <w:rPr>
                <w:rStyle w:val="Hyperlink"/>
                <w:rFonts w:ascii="Times New Roman" w:eastAsia="Times New Roman" w:hAnsi="Times New Roman" w:cs="Times New Roman"/>
                <w:noProof/>
              </w:rPr>
              <w:t>ЦЕНТАР ЗА ИСТРАЖИВАЊЕ НЕСРЕЋА У САОБРАЋАЈУ</w:t>
            </w:r>
            <w:r>
              <w:rPr>
                <w:noProof/>
                <w:webHidden/>
              </w:rPr>
              <w:tab/>
            </w:r>
            <w:r>
              <w:rPr>
                <w:noProof/>
                <w:webHidden/>
              </w:rPr>
              <w:fldChar w:fldCharType="begin"/>
            </w:r>
            <w:r>
              <w:rPr>
                <w:noProof/>
                <w:webHidden/>
              </w:rPr>
              <w:instrText xml:space="preserve"> PAGEREF _Toc221568050 \h </w:instrText>
            </w:r>
            <w:r>
              <w:rPr>
                <w:noProof/>
                <w:webHidden/>
              </w:rPr>
            </w:r>
            <w:r>
              <w:rPr>
                <w:noProof/>
                <w:webHidden/>
              </w:rPr>
              <w:fldChar w:fldCharType="separate"/>
            </w:r>
            <w:r w:rsidR="009E5D79">
              <w:rPr>
                <w:noProof/>
                <w:webHidden/>
              </w:rPr>
              <w:t>629</w:t>
            </w:r>
            <w:r>
              <w:rPr>
                <w:noProof/>
                <w:webHidden/>
              </w:rPr>
              <w:fldChar w:fldCharType="end"/>
            </w:r>
          </w:hyperlink>
        </w:p>
        <w:p w14:paraId="009805D9" w14:textId="5FDA1ADC" w:rsidR="002815DA" w:rsidRDefault="002815DA">
          <w:pPr>
            <w:pStyle w:val="TOC2"/>
            <w:rPr>
              <w:rFonts w:asciiTheme="minorHAnsi" w:hAnsiTheme="minorHAnsi"/>
              <w:sz w:val="22"/>
            </w:rPr>
          </w:pPr>
          <w:hyperlink w:anchor="_Toc221568051"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_Toc221568051 \h </w:instrText>
            </w:r>
            <w:r>
              <w:rPr>
                <w:webHidden/>
              </w:rPr>
            </w:r>
            <w:r>
              <w:rPr>
                <w:webHidden/>
              </w:rPr>
              <w:fldChar w:fldCharType="separate"/>
            </w:r>
            <w:r w:rsidR="009E5D79">
              <w:rPr>
                <w:webHidden/>
              </w:rPr>
              <w:t>631</w:t>
            </w:r>
            <w:r>
              <w:rPr>
                <w:webHidden/>
              </w:rPr>
              <w:fldChar w:fldCharType="end"/>
            </w:r>
          </w:hyperlink>
        </w:p>
        <w:p w14:paraId="632512F9" w14:textId="44B42B2F" w:rsidR="002815DA" w:rsidRDefault="002815DA">
          <w:pPr>
            <w:pStyle w:val="TOC1"/>
            <w:rPr>
              <w:b w:val="0"/>
              <w:noProof/>
            </w:rPr>
          </w:pPr>
          <w:hyperlink w:anchor="_Toc221568052" w:history="1">
            <w:r w:rsidRPr="006223D0">
              <w:rPr>
                <w:rStyle w:val="Hyperlink"/>
                <w:rFonts w:ascii="Times New Roman" w:eastAsia="Times New Roman" w:hAnsi="Times New Roman" w:cs="Times New Roman"/>
                <w:noProof/>
              </w:rPr>
              <w:t>НАЦИОНАЛНА АКАДЕМИЈА ЗА ЈАВНУ УПРАВУ</w:t>
            </w:r>
            <w:r>
              <w:rPr>
                <w:noProof/>
                <w:webHidden/>
              </w:rPr>
              <w:tab/>
            </w:r>
            <w:r>
              <w:rPr>
                <w:noProof/>
                <w:webHidden/>
              </w:rPr>
              <w:fldChar w:fldCharType="begin"/>
            </w:r>
            <w:r>
              <w:rPr>
                <w:noProof/>
                <w:webHidden/>
              </w:rPr>
              <w:instrText xml:space="preserve"> PAGEREF _Toc221568052 \h </w:instrText>
            </w:r>
            <w:r>
              <w:rPr>
                <w:noProof/>
                <w:webHidden/>
              </w:rPr>
            </w:r>
            <w:r>
              <w:rPr>
                <w:noProof/>
                <w:webHidden/>
              </w:rPr>
              <w:fldChar w:fldCharType="separate"/>
            </w:r>
            <w:r w:rsidR="009E5D79">
              <w:rPr>
                <w:noProof/>
                <w:webHidden/>
              </w:rPr>
              <w:t>632</w:t>
            </w:r>
            <w:r>
              <w:rPr>
                <w:noProof/>
                <w:webHidden/>
              </w:rPr>
              <w:fldChar w:fldCharType="end"/>
            </w:r>
          </w:hyperlink>
        </w:p>
        <w:p w14:paraId="2055BCB1" w14:textId="15F0D858" w:rsidR="002815DA" w:rsidRDefault="002815DA">
          <w:pPr>
            <w:pStyle w:val="TOC2"/>
            <w:rPr>
              <w:rFonts w:asciiTheme="minorHAnsi" w:hAnsiTheme="minorHAnsi"/>
              <w:sz w:val="22"/>
            </w:rPr>
          </w:pPr>
          <w:hyperlink w:anchor="_Toc221568053" w:history="1">
            <w:r w:rsidRPr="006223D0">
              <w:rPr>
                <w:rStyle w:val="Hyperlink"/>
                <w:rFonts w:eastAsia="Times New Roman" w:cs="Times New Roman"/>
              </w:rPr>
              <w:t>АКТИ КОЈЕ ВЛАДА ДОНОСИ</w:t>
            </w:r>
            <w:r>
              <w:rPr>
                <w:webHidden/>
              </w:rPr>
              <w:tab/>
            </w:r>
            <w:r>
              <w:rPr>
                <w:webHidden/>
              </w:rPr>
              <w:fldChar w:fldCharType="begin"/>
            </w:r>
            <w:r>
              <w:rPr>
                <w:webHidden/>
              </w:rPr>
              <w:instrText xml:space="preserve"> PAGEREF _Toc221568053 \h </w:instrText>
            </w:r>
            <w:r>
              <w:rPr>
                <w:webHidden/>
              </w:rPr>
            </w:r>
            <w:r>
              <w:rPr>
                <w:webHidden/>
              </w:rPr>
              <w:fldChar w:fldCharType="separate"/>
            </w:r>
            <w:r w:rsidR="009E5D79">
              <w:rPr>
                <w:webHidden/>
              </w:rPr>
              <w:t>633</w:t>
            </w:r>
            <w:r>
              <w:rPr>
                <w:webHidden/>
              </w:rPr>
              <w:fldChar w:fldCharType="end"/>
            </w:r>
          </w:hyperlink>
        </w:p>
        <w:p w14:paraId="14349644" w14:textId="16A6F9FE" w:rsidR="002815DA" w:rsidRDefault="002815DA">
          <w:pPr>
            <w:pStyle w:val="TOC2"/>
            <w:rPr>
              <w:rFonts w:asciiTheme="minorHAnsi" w:hAnsiTheme="minorHAnsi"/>
              <w:sz w:val="22"/>
            </w:rPr>
          </w:pPr>
          <w:hyperlink w:anchor="_Toc221568054"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_Toc221568054 \h </w:instrText>
            </w:r>
            <w:r>
              <w:rPr>
                <w:webHidden/>
              </w:rPr>
            </w:r>
            <w:r>
              <w:rPr>
                <w:webHidden/>
              </w:rPr>
              <w:fldChar w:fldCharType="separate"/>
            </w:r>
            <w:r w:rsidR="009E5D79">
              <w:rPr>
                <w:webHidden/>
              </w:rPr>
              <w:t>635</w:t>
            </w:r>
            <w:r>
              <w:rPr>
                <w:webHidden/>
              </w:rPr>
              <w:fldChar w:fldCharType="end"/>
            </w:r>
          </w:hyperlink>
        </w:p>
        <w:p w14:paraId="40755883" w14:textId="4732F3B2" w:rsidR="002815DA" w:rsidRDefault="002815DA">
          <w:pPr>
            <w:pStyle w:val="TOC2"/>
            <w:rPr>
              <w:rFonts w:asciiTheme="minorHAnsi" w:hAnsiTheme="minorHAnsi"/>
              <w:sz w:val="22"/>
            </w:rPr>
          </w:pPr>
          <w:hyperlink w:anchor="_Toc221568055"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_Toc221568055 \h </w:instrText>
            </w:r>
            <w:r>
              <w:rPr>
                <w:webHidden/>
              </w:rPr>
            </w:r>
            <w:r>
              <w:rPr>
                <w:webHidden/>
              </w:rPr>
              <w:fldChar w:fldCharType="separate"/>
            </w:r>
            <w:r w:rsidR="009E5D79">
              <w:rPr>
                <w:webHidden/>
              </w:rPr>
              <w:t>637</w:t>
            </w:r>
            <w:r>
              <w:rPr>
                <w:webHidden/>
              </w:rPr>
              <w:fldChar w:fldCharType="end"/>
            </w:r>
          </w:hyperlink>
        </w:p>
        <w:p w14:paraId="70D18110" w14:textId="7F1F642B" w:rsidR="002815DA" w:rsidRDefault="002815DA">
          <w:pPr>
            <w:pStyle w:val="TOC1"/>
            <w:rPr>
              <w:b w:val="0"/>
              <w:noProof/>
            </w:rPr>
          </w:pPr>
          <w:hyperlink w:anchor="_Toc221568056" w:history="1">
            <w:r w:rsidRPr="006223D0">
              <w:rPr>
                <w:rStyle w:val="Hyperlink"/>
                <w:rFonts w:ascii="Times New Roman" w:eastAsia="Times New Roman" w:hAnsi="Times New Roman" w:cs="Times New Roman"/>
                <w:noProof/>
              </w:rPr>
              <w:t>ДИРЕКЦИЈА ЗА ЖЕЛЕЗНИЦЕ</w:t>
            </w:r>
            <w:r>
              <w:rPr>
                <w:noProof/>
                <w:webHidden/>
              </w:rPr>
              <w:tab/>
            </w:r>
            <w:r>
              <w:rPr>
                <w:noProof/>
                <w:webHidden/>
              </w:rPr>
              <w:fldChar w:fldCharType="begin"/>
            </w:r>
            <w:r>
              <w:rPr>
                <w:noProof/>
                <w:webHidden/>
              </w:rPr>
              <w:instrText xml:space="preserve"> PAGEREF _Toc221568056 \h </w:instrText>
            </w:r>
            <w:r>
              <w:rPr>
                <w:noProof/>
                <w:webHidden/>
              </w:rPr>
            </w:r>
            <w:r>
              <w:rPr>
                <w:noProof/>
                <w:webHidden/>
              </w:rPr>
              <w:fldChar w:fldCharType="separate"/>
            </w:r>
            <w:r w:rsidR="009E5D79">
              <w:rPr>
                <w:noProof/>
                <w:webHidden/>
              </w:rPr>
              <w:t>638</w:t>
            </w:r>
            <w:r>
              <w:rPr>
                <w:noProof/>
                <w:webHidden/>
              </w:rPr>
              <w:fldChar w:fldCharType="end"/>
            </w:r>
          </w:hyperlink>
        </w:p>
        <w:p w14:paraId="30513D19" w14:textId="3EDC7186" w:rsidR="002815DA" w:rsidRDefault="002815DA">
          <w:pPr>
            <w:pStyle w:val="TOC2"/>
            <w:rPr>
              <w:rFonts w:asciiTheme="minorHAnsi" w:hAnsiTheme="minorHAnsi"/>
              <w:sz w:val="22"/>
            </w:rPr>
          </w:pPr>
          <w:hyperlink w:anchor="_Toc221568057" w:history="1">
            <w:r w:rsidRPr="006223D0">
              <w:rPr>
                <w:rStyle w:val="Hyperlink"/>
                <w:rFonts w:eastAsia="Times New Roman" w:cs="Times New Roman"/>
              </w:rPr>
              <w:t>ПРОПИСИ ОРГАНА ДРЖАВНЕ УПРАВЕ</w:t>
            </w:r>
            <w:r>
              <w:rPr>
                <w:webHidden/>
              </w:rPr>
              <w:tab/>
            </w:r>
            <w:r>
              <w:rPr>
                <w:webHidden/>
              </w:rPr>
              <w:fldChar w:fldCharType="begin"/>
            </w:r>
            <w:r>
              <w:rPr>
                <w:webHidden/>
              </w:rPr>
              <w:instrText xml:space="preserve"> PAGEREF _Toc221568057 \h </w:instrText>
            </w:r>
            <w:r>
              <w:rPr>
                <w:webHidden/>
              </w:rPr>
            </w:r>
            <w:r>
              <w:rPr>
                <w:webHidden/>
              </w:rPr>
              <w:fldChar w:fldCharType="separate"/>
            </w:r>
            <w:r w:rsidR="009E5D79">
              <w:rPr>
                <w:webHidden/>
              </w:rPr>
              <w:t>639</w:t>
            </w:r>
            <w:r>
              <w:rPr>
                <w:webHidden/>
              </w:rPr>
              <w:fldChar w:fldCharType="end"/>
            </w:r>
          </w:hyperlink>
        </w:p>
        <w:p w14:paraId="37A1AC58" w14:textId="2EA30D23" w:rsidR="002815DA" w:rsidRDefault="002815DA">
          <w:pPr>
            <w:pStyle w:val="TOC2"/>
            <w:rPr>
              <w:rFonts w:asciiTheme="minorHAnsi" w:hAnsiTheme="minorHAnsi"/>
              <w:sz w:val="22"/>
            </w:rPr>
          </w:pPr>
          <w:hyperlink w:anchor="_Toc221568058"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_Toc221568058 \h </w:instrText>
            </w:r>
            <w:r>
              <w:rPr>
                <w:webHidden/>
              </w:rPr>
            </w:r>
            <w:r>
              <w:rPr>
                <w:webHidden/>
              </w:rPr>
              <w:fldChar w:fldCharType="separate"/>
            </w:r>
            <w:r w:rsidR="009E5D79">
              <w:rPr>
                <w:webHidden/>
              </w:rPr>
              <w:t>639</w:t>
            </w:r>
            <w:r>
              <w:rPr>
                <w:webHidden/>
              </w:rPr>
              <w:fldChar w:fldCharType="end"/>
            </w:r>
          </w:hyperlink>
        </w:p>
        <w:p w14:paraId="505D71A7" w14:textId="5AAA8187" w:rsidR="002815DA" w:rsidRDefault="002815DA">
          <w:pPr>
            <w:pStyle w:val="TOC1"/>
            <w:rPr>
              <w:b w:val="0"/>
              <w:noProof/>
            </w:rPr>
          </w:pPr>
          <w:hyperlink w:anchor="_Toc221568059" w:history="1">
            <w:r w:rsidRPr="006223D0">
              <w:rPr>
                <w:rStyle w:val="Hyperlink"/>
                <w:rFonts w:ascii="Times New Roman" w:eastAsia="Times New Roman" w:hAnsi="Times New Roman" w:cs="Times New Roman"/>
                <w:noProof/>
              </w:rPr>
              <w:t>КАНЦЕЛАРИЈА ЗА ДУАЛНО ОБРАЗОВАЊЕ И НАЦИОНАЛНИ ОКВИР КВАЛИФИКАЦИЈА</w:t>
            </w:r>
            <w:r>
              <w:rPr>
                <w:noProof/>
                <w:webHidden/>
              </w:rPr>
              <w:tab/>
            </w:r>
            <w:r>
              <w:rPr>
                <w:noProof/>
                <w:webHidden/>
              </w:rPr>
              <w:fldChar w:fldCharType="begin"/>
            </w:r>
            <w:r>
              <w:rPr>
                <w:noProof/>
                <w:webHidden/>
              </w:rPr>
              <w:instrText xml:space="preserve"> PAGEREF _Toc221568059 \h </w:instrText>
            </w:r>
            <w:r>
              <w:rPr>
                <w:noProof/>
                <w:webHidden/>
              </w:rPr>
            </w:r>
            <w:r>
              <w:rPr>
                <w:noProof/>
                <w:webHidden/>
              </w:rPr>
              <w:fldChar w:fldCharType="separate"/>
            </w:r>
            <w:r w:rsidR="009E5D79">
              <w:rPr>
                <w:noProof/>
                <w:webHidden/>
              </w:rPr>
              <w:t>641</w:t>
            </w:r>
            <w:r>
              <w:rPr>
                <w:noProof/>
                <w:webHidden/>
              </w:rPr>
              <w:fldChar w:fldCharType="end"/>
            </w:r>
          </w:hyperlink>
        </w:p>
        <w:p w14:paraId="2BDDEAA9" w14:textId="3EDD7B24" w:rsidR="002815DA" w:rsidRDefault="002815DA">
          <w:pPr>
            <w:pStyle w:val="TOC2"/>
            <w:rPr>
              <w:rFonts w:asciiTheme="minorHAnsi" w:hAnsiTheme="minorHAnsi"/>
              <w:sz w:val="22"/>
            </w:rPr>
          </w:pPr>
          <w:hyperlink w:anchor="_Toc221568060" w:history="1">
            <w:r w:rsidRPr="006223D0">
              <w:rPr>
                <w:rStyle w:val="Hyperlink"/>
                <w:rFonts w:eastAsia="Times New Roman" w:cs="Times New Roman"/>
              </w:rPr>
              <w:t>ПРОГРАМИ/ПРОЈЕКТИ ОРГАНА ДРЖАВНЕ УПРАВЕ (РЕЗУЛТАТИ)</w:t>
            </w:r>
            <w:r>
              <w:rPr>
                <w:webHidden/>
              </w:rPr>
              <w:tab/>
            </w:r>
            <w:r>
              <w:rPr>
                <w:webHidden/>
              </w:rPr>
              <w:fldChar w:fldCharType="begin"/>
            </w:r>
            <w:r>
              <w:rPr>
                <w:webHidden/>
              </w:rPr>
              <w:instrText xml:space="preserve"> PAGEREF _Toc221568060 \h </w:instrText>
            </w:r>
            <w:r>
              <w:rPr>
                <w:webHidden/>
              </w:rPr>
            </w:r>
            <w:r>
              <w:rPr>
                <w:webHidden/>
              </w:rPr>
              <w:fldChar w:fldCharType="separate"/>
            </w:r>
            <w:r w:rsidR="009E5D79">
              <w:rPr>
                <w:webHidden/>
              </w:rPr>
              <w:t>642</w:t>
            </w:r>
            <w:r>
              <w:rPr>
                <w:webHidden/>
              </w:rPr>
              <w:fldChar w:fldCharType="end"/>
            </w:r>
          </w:hyperlink>
        </w:p>
        <w:p w14:paraId="7A9659A0" w14:textId="4666EF7D" w:rsidR="001D3F39" w:rsidRPr="003950E9" w:rsidRDefault="001D3F39">
          <w:pPr>
            <w:rPr>
              <w:rFonts w:ascii="Times New Roman" w:hAnsi="Times New Roman" w:cs="Times New Roman"/>
              <w:sz w:val="20"/>
              <w:szCs w:val="20"/>
            </w:rPr>
          </w:pPr>
          <w:r w:rsidRPr="003950E9">
            <w:rPr>
              <w:rFonts w:ascii="Times New Roman" w:hAnsi="Times New Roman" w:cs="Times New Roman"/>
              <w:b/>
              <w:bCs/>
              <w:noProof/>
              <w:sz w:val="20"/>
              <w:szCs w:val="20"/>
            </w:rPr>
            <w:fldChar w:fldCharType="end"/>
          </w:r>
        </w:p>
      </w:sdtContent>
    </w:sdt>
    <w:p w14:paraId="24EFFC74" w14:textId="77777777" w:rsidR="007213A0" w:rsidRPr="003950E9" w:rsidRDefault="007213A0">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10A6AFC4" w14:textId="2BFD0686"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ПОДАЦИ О ОРГАНУ ДРЖАВНЕ УПРАВЕ</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67"/>
        <w:gridCol w:w="13715"/>
      </w:tblGrid>
      <w:tr w:rsidR="00AF5452" w:rsidRPr="003950E9" w14:paraId="41D50ECB" w14:textId="77777777" w:rsidTr="00EC2458">
        <w:trPr>
          <w:divId w:val="200542794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18087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0A0A225D" w14:textId="77777777" w:rsidR="00AF5452" w:rsidRPr="003950E9" w:rsidRDefault="001831B7" w:rsidP="0005743E">
            <w:pPr>
              <w:pStyle w:val="Heading1"/>
              <w:rPr>
                <w:rFonts w:ascii="Times New Roman" w:hAnsi="Times New Roman" w:cs="Times New Roman"/>
                <w:sz w:val="20"/>
                <w:szCs w:val="20"/>
              </w:rPr>
            </w:pPr>
            <w:bookmarkStart w:id="3" w:name="_Toc221567862"/>
            <w:r w:rsidRPr="003950E9">
              <w:rPr>
                <w:rFonts w:ascii="Times New Roman" w:hAnsi="Times New Roman" w:cs="Times New Roman"/>
                <w:sz w:val="20"/>
                <w:szCs w:val="20"/>
              </w:rPr>
              <w:t>МИНИСТАРСТВО ФИНАНСИЈА</w:t>
            </w:r>
            <w:bookmarkEnd w:id="3"/>
          </w:p>
        </w:tc>
      </w:tr>
      <w:tr w:rsidR="00AF5452" w:rsidRPr="003950E9" w14:paraId="6B2CD55B" w14:textId="77777777" w:rsidTr="00EC2458">
        <w:trPr>
          <w:divId w:val="200542794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A566C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5563A7E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Синиша Мали</w:t>
            </w:r>
          </w:p>
        </w:tc>
      </w:tr>
      <w:tr w:rsidR="00AF5452" w:rsidRPr="003950E9" w14:paraId="202FB7CE" w14:textId="77777777" w:rsidTr="00EC2458">
        <w:trPr>
          <w:divId w:val="200542794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01E3B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0D8AC838" w14:textId="77777777" w:rsidR="00AF5452" w:rsidRPr="003950E9" w:rsidRDefault="001831B7" w:rsidP="00C318DE">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Министарство финансија обавља послове државне управе који се односе на: републички буџет; утврђивање консолидованог биланса јавних прихода и јавних расхода; систем и политику пореза, такси, накнада и других јавних прихода; основе система доприноса за социјално осигурање и обезбеђивање финансирања обавезног социјалног осигурања; уређење изворних прихода аутономне покрајине и јединица локалне самоуправе; политику јавних расхода; управљање расположивим средствима јавних финансија Републике Србије; координацију система управљања и спровођења програма финансираних из средстава Европске уније; јавни дуг и финансијску имовину Републике Србије; макроекономску и фискалну анализу, квантификацију мера економске политике; финансијске ефекте система утврђивања и обрачуна плата и зарада које се финансирају из буџета Републике Србије, аутономне покрајине и јединица локалне самоуправе и фондова организација обавезног социјалног осигурања; надзор над радом Централног регистра обавезног социјалног осигурања; јавне набавке; спречавање прања новца; игре на срећу; фискалне монополе; девизни систем и кредитне односе са иностранством; факторинг послове; систем финансијских односа са иностранством и међународним финансијским организацијама; припрему, закључивање и примену међународних уговора о избегавању двоструког опорезивања; царински систем, царинску тарифу, мере ванцаринске заштите и слободне зоне; кредитно-монетарни систем; банкарски систем; животна и неживотна осигурања; учествовање у управљању банкама, друштвима за осигурање и другим финансијским институцијама чији је акционар Република Србија, као и организовање и спровођење поступка продаје акција у истим; систем плаћања и платни промет; хартије од вредности и тржиште капитала; систем рачуноводства и ревизије финансијских извештаја; књиговодство; приватизацију и санацију банака и других финансијских организација; пријављивање у стечајним поступцима потраживања Републике Србије; анализу фискалних ризика који произлазе из пословања јавних предузећа чији је оснивач Република Србија, привредних друштава која обављају делатност од општег интереса и привредних друштава са већинским државним капиталом; анализу ризика повезаних са буџетима локалних самоуправа и јавно-приватним партнерствима; анализу ризика у вези са последицама елементарних непогода и њиховим финансијским ефектима на буџет Републике Србије и буџете локалних самоуправа и осталим обавезама Републике Србије; праћење обавеза покривених државним гаранцијама; праћење главних ризика повезаних са финансијским сектором у Републици Србији; оцену и праћење капиталних пројеката; уређивање поступка припреме и регистровања капиталних пројеката по надлежним министарствима и њихово обједињавање; уређивање области дигиталне имовине; уређивање права јавне својине; својинско-правне и друге стварно-правне односе, изузев припреме закона којим се уређује право својине и друга стварна права; експропријацију; заштиту имовине Републике Србије у иностранству; примену Споразума о питањима сукцесије; остваривање алиментационих потраживања из иностранства; пружање правне помоћи поводом стране национализоване имовине обештећене међународним уговорима; буџетску контролу свих средстава буџета Републике Србије, територијалне аутономије и локалне самоуправе и организација обавезног социјалног осигурања и јавних предузећа; хармонизацију и координацију финансијског управљања и контроле и интерне ревизије у јавном сектору; управни надзор у имовинско-правним пословима; другостепени управни поступак у областима из делокруга министарства, у складу са законом; обезбеђивање средстава солидарности, као и друге послове одређене законом. Пореска управа, као орган управе у саставу Министарства финансија, обавља стручне послове и послове државне управе који се односе на: регистрацију и вођење јединственог регистра пореских обвезника; утврђивање пореза; пореску контролу; редовну и принудну наплату пореза и споредних пореских давања; откривање пореских кривичних дела и њихових извршилаца; примену међународних уговора о избегавању двоструког опорезивања; јединствени порески информациони систем; пореско рачуноводство, као и друге послове одређене законом. Управа царина, као орган управе у саставу Министарства финансија, обавља послове државне управе и стручне послове који се односе на: царињење робе, царински надзор и друге послове контроле путника и промета робе и услуга са иностранством, као и друге послове одређене законом. </w:t>
            </w:r>
          </w:p>
        </w:tc>
      </w:tr>
    </w:tbl>
    <w:p w14:paraId="68CBC110" w14:textId="77777777" w:rsidR="00AF5452" w:rsidRPr="003950E9" w:rsidRDefault="001831B7" w:rsidP="0005743E">
      <w:pPr>
        <w:pStyle w:val="Heading2"/>
        <w:divId w:val="1312174290"/>
        <w:rPr>
          <w:rFonts w:eastAsia="Times New Roman" w:cs="Times New Roman"/>
          <w:szCs w:val="20"/>
        </w:rPr>
      </w:pPr>
      <w:bookmarkStart w:id="4" w:name="_Toc221567863"/>
      <w:r w:rsidRPr="003950E9">
        <w:rPr>
          <w:rFonts w:eastAsia="Times New Roman" w:cs="Times New Roman"/>
          <w:szCs w:val="20"/>
        </w:rPr>
        <w:lastRenderedPageBreak/>
        <w:t>АКТИ КОЈЕ ВЛАДА ПРЕДЛАЖЕ НАРОДНОЈ СКУПШТИНИ</w:t>
      </w:r>
      <w:bookmarkEnd w:id="4"/>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AF5452" w:rsidRPr="003950E9" w14:paraId="550AA46B" w14:textId="77777777">
        <w:trPr>
          <w:divId w:val="1373265423"/>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6BBA627E"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68617A40"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7E9BDA77"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3C18F2AE"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2422C2F9"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649E820D"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2FF02462"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2AB0A084"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AF5452" w:rsidRPr="003950E9" w14:paraId="0DD76270"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528D1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DFC6F1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царинској служби </w:t>
            </w:r>
          </w:p>
        </w:tc>
        <w:tc>
          <w:tcPr>
            <w:tcW w:w="0" w:type="auto"/>
            <w:tcBorders>
              <w:top w:val="outset" w:sz="6" w:space="0" w:color="auto"/>
              <w:left w:val="outset" w:sz="6" w:space="0" w:color="auto"/>
              <w:bottom w:val="outset" w:sz="6" w:space="0" w:color="auto"/>
              <w:right w:val="outset" w:sz="6" w:space="0" w:color="auto"/>
            </w:tcBorders>
            <w:hideMark/>
          </w:tcPr>
          <w:p w14:paraId="183FCD1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Измене и допуне закона врше се због потребе усаглашавања тог закона са изменама Закона о државним службеницима (""Службени гласник РС"", бр. 79/05, 81/05 -исправка, 83/05 -исправка, 64/07, 67/07 -исправка, 116/08,104/09, 99/14,94/17, 95/18, 157/20, 142/22, 13/25 - одлука УС и 19/25), којим се предлаже измена услова у погледу година радног искуства у струци које су потребне као услов за стицање одређених звања и укидање звања млађег царинског саветника и млађег царинског инспектора. Такође, овим изменама се врши усклађивање и са Националним оквиром квалификација Републике Србије додавањем мастер струковних студија као захтеваног услова у погледу образовања у саветничким/инспекторским звањима. </w:t>
            </w:r>
          </w:p>
        </w:tc>
        <w:tc>
          <w:tcPr>
            <w:tcW w:w="0" w:type="auto"/>
            <w:tcBorders>
              <w:top w:val="outset" w:sz="6" w:space="0" w:color="auto"/>
              <w:left w:val="outset" w:sz="6" w:space="0" w:color="auto"/>
              <w:bottom w:val="outset" w:sz="6" w:space="0" w:color="auto"/>
              <w:right w:val="outset" w:sz="6" w:space="0" w:color="auto"/>
            </w:tcBorders>
            <w:hideMark/>
          </w:tcPr>
          <w:p w14:paraId="62AB69C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505FE9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05A88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1EEE3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A50C5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r>
      <w:tr w:rsidR="00AF5452" w:rsidRPr="003950E9" w14:paraId="69CE004C"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E82DB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582DB25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гаранцији између Републике Србије и Европске инвестиционе банке по задужењу „Електродистрибуције Србије” д.о.о. Београд , за пројекат Унапређење поузданости ДЕЕС на ЕЕО </w:t>
            </w:r>
          </w:p>
        </w:tc>
        <w:tc>
          <w:tcPr>
            <w:tcW w:w="0" w:type="auto"/>
            <w:tcBorders>
              <w:top w:val="outset" w:sz="6" w:space="0" w:color="auto"/>
              <w:left w:val="outset" w:sz="6" w:space="0" w:color="auto"/>
              <w:bottom w:val="outset" w:sz="6" w:space="0" w:color="auto"/>
              <w:right w:val="outset" w:sz="6" w:space="0" w:color="auto"/>
            </w:tcBorders>
            <w:hideMark/>
          </w:tcPr>
          <w:p w14:paraId="6C1ED78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100.000.000 евра за потребе „Електродистрибуције Србије” д.о.о. Београд, уз државну гаранцију, за пројекат унапређења поузданости ДЕЕС на ЕЕО. </w:t>
            </w:r>
          </w:p>
        </w:tc>
        <w:tc>
          <w:tcPr>
            <w:tcW w:w="0" w:type="auto"/>
            <w:tcBorders>
              <w:top w:val="outset" w:sz="6" w:space="0" w:color="auto"/>
              <w:left w:val="outset" w:sz="6" w:space="0" w:color="auto"/>
              <w:bottom w:val="outset" w:sz="6" w:space="0" w:color="auto"/>
              <w:right w:val="outset" w:sz="6" w:space="0" w:color="auto"/>
            </w:tcBorders>
            <w:hideMark/>
          </w:tcPr>
          <w:p w14:paraId="763EDA1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441770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7F225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54B68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EA190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AF5452" w:rsidRPr="003950E9" w14:paraId="07D215D3"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EE41A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3559463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зајму између Владе Републике Србије и Републике Француске - Трезор (Пројекат развоја рачунара високих перформанси (суперкомпјутер) и вештачке интелигенције) </w:t>
            </w:r>
          </w:p>
        </w:tc>
        <w:tc>
          <w:tcPr>
            <w:tcW w:w="0" w:type="auto"/>
            <w:tcBorders>
              <w:top w:val="outset" w:sz="6" w:space="0" w:color="auto"/>
              <w:left w:val="outset" w:sz="6" w:space="0" w:color="auto"/>
              <w:bottom w:val="outset" w:sz="6" w:space="0" w:color="auto"/>
              <w:right w:val="outset" w:sz="6" w:space="0" w:color="auto"/>
            </w:tcBorders>
            <w:hideMark/>
          </w:tcPr>
          <w:p w14:paraId="3CE7555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42.500.000 евра за финансирање пројекта развоја рачунара високих перформанси (суперкомпјутер) и вештачке интелигенције. </w:t>
            </w:r>
          </w:p>
        </w:tc>
        <w:tc>
          <w:tcPr>
            <w:tcW w:w="0" w:type="auto"/>
            <w:tcBorders>
              <w:top w:val="outset" w:sz="6" w:space="0" w:color="auto"/>
              <w:left w:val="outset" w:sz="6" w:space="0" w:color="auto"/>
              <w:bottom w:val="outset" w:sz="6" w:space="0" w:color="auto"/>
              <w:right w:val="outset" w:sz="6" w:space="0" w:color="auto"/>
            </w:tcBorders>
            <w:hideMark/>
          </w:tcPr>
          <w:p w14:paraId="11C1CEA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321097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76358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EFBD6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41F7F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AF5452" w:rsidRPr="003950E9" w14:paraId="6378FD47"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9BEC6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75C8564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зајму између Владе Републике Србије и Републике Француске - Трезор (Пројектовање и изградња саобраћајног система за Линију 1 фаза 1 београдског метроа) </w:t>
            </w:r>
          </w:p>
        </w:tc>
        <w:tc>
          <w:tcPr>
            <w:tcW w:w="0" w:type="auto"/>
            <w:tcBorders>
              <w:top w:val="outset" w:sz="6" w:space="0" w:color="auto"/>
              <w:left w:val="outset" w:sz="6" w:space="0" w:color="auto"/>
              <w:bottom w:val="outset" w:sz="6" w:space="0" w:color="auto"/>
              <w:right w:val="outset" w:sz="6" w:space="0" w:color="auto"/>
            </w:tcBorders>
            <w:hideMark/>
          </w:tcPr>
          <w:p w14:paraId="21A394A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 евра за финансирање пројектовања и изградњу саобраћајног система за линију 1 фаза 1 београдског метроа. </w:t>
            </w:r>
          </w:p>
        </w:tc>
        <w:tc>
          <w:tcPr>
            <w:tcW w:w="0" w:type="auto"/>
            <w:tcBorders>
              <w:top w:val="outset" w:sz="6" w:space="0" w:color="auto"/>
              <w:left w:val="outset" w:sz="6" w:space="0" w:color="auto"/>
              <w:bottom w:val="outset" w:sz="6" w:space="0" w:color="auto"/>
              <w:right w:val="outset" w:sz="6" w:space="0" w:color="auto"/>
            </w:tcBorders>
            <w:hideMark/>
          </w:tcPr>
          <w:p w14:paraId="1B89911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78F3C4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092AD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BE58C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605A6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AF5452" w:rsidRPr="003950E9" w14:paraId="3E777ED5"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99812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22FCB8B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о зајму између Владе Републике Србије и Банке за развој Савета Европе (Пројекат рехабилитације постојеће </w:t>
            </w:r>
            <w:r w:rsidRPr="003950E9">
              <w:rPr>
                <w:rFonts w:ascii="Times New Roman" w:eastAsia="Times New Roman" w:hAnsi="Times New Roman" w:cs="Times New Roman"/>
                <w:sz w:val="20"/>
                <w:szCs w:val="20"/>
              </w:rPr>
              <w:lastRenderedPageBreak/>
              <w:t xml:space="preserve">локалне путне мреже у слабо развијеним општинама) </w:t>
            </w:r>
          </w:p>
        </w:tc>
        <w:tc>
          <w:tcPr>
            <w:tcW w:w="0" w:type="auto"/>
            <w:tcBorders>
              <w:top w:val="outset" w:sz="6" w:space="0" w:color="auto"/>
              <w:left w:val="outset" w:sz="6" w:space="0" w:color="auto"/>
              <w:bottom w:val="outset" w:sz="6" w:space="0" w:color="auto"/>
              <w:right w:val="outset" w:sz="6" w:space="0" w:color="auto"/>
            </w:tcBorders>
            <w:hideMark/>
          </w:tcPr>
          <w:p w14:paraId="5448295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Зајам у износу до 200.000.000 евра за финансирање Пројекта рехабилитације постојеће локалне путне мреже у слабо развијеним општинама. </w:t>
            </w:r>
          </w:p>
        </w:tc>
        <w:tc>
          <w:tcPr>
            <w:tcW w:w="0" w:type="auto"/>
            <w:tcBorders>
              <w:top w:val="outset" w:sz="6" w:space="0" w:color="auto"/>
              <w:left w:val="outset" w:sz="6" w:space="0" w:color="auto"/>
              <w:bottom w:val="outset" w:sz="6" w:space="0" w:color="auto"/>
              <w:right w:val="outset" w:sz="6" w:space="0" w:color="auto"/>
            </w:tcBorders>
            <w:hideMark/>
          </w:tcPr>
          <w:p w14:paraId="6F67B48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886179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4375F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1044B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27FF3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AF5452" w:rsidRPr="003950E9" w14:paraId="019BB8E5"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4989A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653257B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Финансијског уговора (Одрживо унапређење мреже државних и локалних путева) између Републике Србије и Европске инвестиционе банке </w:t>
            </w:r>
          </w:p>
        </w:tc>
        <w:tc>
          <w:tcPr>
            <w:tcW w:w="0" w:type="auto"/>
            <w:tcBorders>
              <w:top w:val="outset" w:sz="6" w:space="0" w:color="auto"/>
              <w:left w:val="outset" w:sz="6" w:space="0" w:color="auto"/>
              <w:bottom w:val="outset" w:sz="6" w:space="0" w:color="auto"/>
              <w:right w:val="outset" w:sz="6" w:space="0" w:color="auto"/>
            </w:tcBorders>
            <w:hideMark/>
          </w:tcPr>
          <w:p w14:paraId="575C842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 евра за финансирање пројекта Одрживо унапређење мреже државних и локалних путева. </w:t>
            </w:r>
          </w:p>
        </w:tc>
        <w:tc>
          <w:tcPr>
            <w:tcW w:w="0" w:type="auto"/>
            <w:tcBorders>
              <w:top w:val="outset" w:sz="6" w:space="0" w:color="auto"/>
              <w:left w:val="outset" w:sz="6" w:space="0" w:color="auto"/>
              <w:bottom w:val="outset" w:sz="6" w:space="0" w:color="auto"/>
              <w:right w:val="outset" w:sz="6" w:space="0" w:color="auto"/>
            </w:tcBorders>
            <w:hideMark/>
          </w:tcPr>
          <w:p w14:paraId="13461F7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430D4A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5B7AD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835D7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A5B19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AF5452" w:rsidRPr="003950E9" w14:paraId="4D9C7C91"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E10C90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74FD3FA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о зајму (Интерконекција Србија – Северна Македонија са изградњом новог гасовода) између Републике Србије и Међународне банке за обнову и развој </w:t>
            </w:r>
          </w:p>
        </w:tc>
        <w:tc>
          <w:tcPr>
            <w:tcW w:w="0" w:type="auto"/>
            <w:tcBorders>
              <w:top w:val="outset" w:sz="6" w:space="0" w:color="auto"/>
              <w:left w:val="outset" w:sz="6" w:space="0" w:color="auto"/>
              <w:bottom w:val="outset" w:sz="6" w:space="0" w:color="auto"/>
              <w:right w:val="outset" w:sz="6" w:space="0" w:color="auto"/>
            </w:tcBorders>
            <w:hideMark/>
          </w:tcPr>
          <w:p w14:paraId="3280BA3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170.000.000 евра за додатно финансирање пројекат Интерконекција Србија – Северна Македонија са изградњом новог гасовода. </w:t>
            </w:r>
          </w:p>
        </w:tc>
        <w:tc>
          <w:tcPr>
            <w:tcW w:w="0" w:type="auto"/>
            <w:tcBorders>
              <w:top w:val="outset" w:sz="6" w:space="0" w:color="auto"/>
              <w:left w:val="outset" w:sz="6" w:space="0" w:color="auto"/>
              <w:bottom w:val="outset" w:sz="6" w:space="0" w:color="auto"/>
              <w:right w:val="outset" w:sz="6" w:space="0" w:color="auto"/>
            </w:tcBorders>
            <w:hideMark/>
          </w:tcPr>
          <w:p w14:paraId="0F75DA0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73A21E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3348D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7E93E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FE0F4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r>
      <w:tr w:rsidR="00AF5452" w:rsidRPr="003950E9" w14:paraId="3963761B"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763B0D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16845D6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завршном рачуну буџета Републике Србије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6F0134A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Утврђује укупно остварене приходе и примања и расходе и издатке, финансијски резултат буџета Републике Србије (буџетски дефицит или суфицит) и рачун финансирања. </w:t>
            </w:r>
          </w:p>
        </w:tc>
        <w:tc>
          <w:tcPr>
            <w:tcW w:w="0" w:type="auto"/>
            <w:tcBorders>
              <w:top w:val="outset" w:sz="6" w:space="0" w:color="auto"/>
              <w:left w:val="outset" w:sz="6" w:space="0" w:color="auto"/>
              <w:bottom w:val="outset" w:sz="6" w:space="0" w:color="auto"/>
              <w:right w:val="outset" w:sz="6" w:space="0" w:color="auto"/>
            </w:tcBorders>
            <w:hideMark/>
          </w:tcPr>
          <w:p w14:paraId="1C4ECA6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5B6DD0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4B388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C56A9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96F5E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r>
      <w:tr w:rsidR="00AF5452" w:rsidRPr="003950E9" w14:paraId="47DD4249"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B6BA9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7820B89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зајму (Изградња бране са акумулацијом Памбуковица) између Републике Србије и Европске банке за обнову и развој </w:t>
            </w:r>
          </w:p>
        </w:tc>
        <w:tc>
          <w:tcPr>
            <w:tcW w:w="0" w:type="auto"/>
            <w:tcBorders>
              <w:top w:val="outset" w:sz="6" w:space="0" w:color="auto"/>
              <w:left w:val="outset" w:sz="6" w:space="0" w:color="auto"/>
              <w:bottom w:val="outset" w:sz="6" w:space="0" w:color="auto"/>
              <w:right w:val="outset" w:sz="6" w:space="0" w:color="auto"/>
            </w:tcBorders>
            <w:hideMark/>
          </w:tcPr>
          <w:p w14:paraId="1A57AB7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66.000.000 евра за изградњу бране са акумулацијом Памбуковица. </w:t>
            </w:r>
          </w:p>
        </w:tc>
        <w:tc>
          <w:tcPr>
            <w:tcW w:w="0" w:type="auto"/>
            <w:tcBorders>
              <w:top w:val="outset" w:sz="6" w:space="0" w:color="auto"/>
              <w:left w:val="outset" w:sz="6" w:space="0" w:color="auto"/>
              <w:bottom w:val="outset" w:sz="6" w:space="0" w:color="auto"/>
              <w:right w:val="outset" w:sz="6" w:space="0" w:color="auto"/>
            </w:tcBorders>
            <w:hideMark/>
          </w:tcPr>
          <w:p w14:paraId="3058D54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AFC079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BB5E0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1230C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E5B85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r>
      <w:tr w:rsidR="00AF5452" w:rsidRPr="003950E9" w14:paraId="45116928"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44C73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7F9B0A2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давању гаранције Републике Србије у корист домаће или стране пословне банке, по задужењу АД ,,Електропривреда Србије”, Београд, за пројекат Изградња ветроелектрана капацитета до 500MW </w:t>
            </w:r>
          </w:p>
        </w:tc>
        <w:tc>
          <w:tcPr>
            <w:tcW w:w="0" w:type="auto"/>
            <w:tcBorders>
              <w:top w:val="outset" w:sz="6" w:space="0" w:color="auto"/>
              <w:left w:val="outset" w:sz="6" w:space="0" w:color="auto"/>
              <w:bottom w:val="outset" w:sz="6" w:space="0" w:color="auto"/>
              <w:right w:val="outset" w:sz="6" w:space="0" w:color="auto"/>
            </w:tcBorders>
            <w:hideMark/>
          </w:tcPr>
          <w:p w14:paraId="79E25CF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200.000.000 евра за потребе АД ,,Електропривреда Србије”, Београд, уз државну гаранцију, за пројекат изградње ветроелектрана капацитета до 500MW. </w:t>
            </w:r>
          </w:p>
        </w:tc>
        <w:tc>
          <w:tcPr>
            <w:tcW w:w="0" w:type="auto"/>
            <w:tcBorders>
              <w:top w:val="outset" w:sz="6" w:space="0" w:color="auto"/>
              <w:left w:val="outset" w:sz="6" w:space="0" w:color="auto"/>
              <w:bottom w:val="outset" w:sz="6" w:space="0" w:color="auto"/>
              <w:right w:val="outset" w:sz="6" w:space="0" w:color="auto"/>
            </w:tcBorders>
            <w:hideMark/>
          </w:tcPr>
          <w:p w14:paraId="7C14D92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6DC79C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38867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8B150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B3E97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AF5452" w:rsidRPr="003950E9" w14:paraId="4257C788"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FBE9F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264B78A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давању гаранције Републике Србије у корист домаће или стране пословне банке, по задужењу ЈП ,,Србијагас”, Нови Сад за пројекат Jaчање транспортних капацитета гасовода у Републици Србији </w:t>
            </w:r>
          </w:p>
        </w:tc>
        <w:tc>
          <w:tcPr>
            <w:tcW w:w="0" w:type="auto"/>
            <w:tcBorders>
              <w:top w:val="outset" w:sz="6" w:space="0" w:color="auto"/>
              <w:left w:val="outset" w:sz="6" w:space="0" w:color="auto"/>
              <w:bottom w:val="outset" w:sz="6" w:space="0" w:color="auto"/>
              <w:right w:val="outset" w:sz="6" w:space="0" w:color="auto"/>
            </w:tcBorders>
            <w:hideMark/>
          </w:tcPr>
          <w:p w14:paraId="38617DC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 евра за потребе ЈП ,,Србијагас”, Нови Сад уз државну гаранцију, за пројекат јaчања транспортних капацитета гасовода у Републици Србији. </w:t>
            </w:r>
          </w:p>
        </w:tc>
        <w:tc>
          <w:tcPr>
            <w:tcW w:w="0" w:type="auto"/>
            <w:tcBorders>
              <w:top w:val="outset" w:sz="6" w:space="0" w:color="auto"/>
              <w:left w:val="outset" w:sz="6" w:space="0" w:color="auto"/>
              <w:bottom w:val="outset" w:sz="6" w:space="0" w:color="auto"/>
              <w:right w:val="outset" w:sz="6" w:space="0" w:color="auto"/>
            </w:tcBorders>
            <w:hideMark/>
          </w:tcPr>
          <w:p w14:paraId="0F2341F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6A57DA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D3993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A88E8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70541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AF5452" w:rsidRPr="003950E9" w14:paraId="3C459AA0"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8E94E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44F4573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јавном дугу </w:t>
            </w:r>
          </w:p>
        </w:tc>
        <w:tc>
          <w:tcPr>
            <w:tcW w:w="0" w:type="auto"/>
            <w:tcBorders>
              <w:top w:val="outset" w:sz="6" w:space="0" w:color="auto"/>
              <w:left w:val="outset" w:sz="6" w:space="0" w:color="auto"/>
              <w:bottom w:val="outset" w:sz="6" w:space="0" w:color="auto"/>
              <w:right w:val="outset" w:sz="6" w:space="0" w:color="auto"/>
            </w:tcBorders>
            <w:hideMark/>
          </w:tcPr>
          <w:p w14:paraId="6CC289E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Усклађивање са прописима државне помоћи.</w:t>
            </w:r>
          </w:p>
        </w:tc>
        <w:tc>
          <w:tcPr>
            <w:tcW w:w="0" w:type="auto"/>
            <w:tcBorders>
              <w:top w:val="outset" w:sz="6" w:space="0" w:color="auto"/>
              <w:left w:val="outset" w:sz="6" w:space="0" w:color="auto"/>
              <w:bottom w:val="outset" w:sz="6" w:space="0" w:color="auto"/>
              <w:right w:val="outset" w:sz="6" w:space="0" w:color="auto"/>
            </w:tcBorders>
            <w:hideMark/>
          </w:tcPr>
          <w:p w14:paraId="7E317A9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B38257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01BB1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72528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D5706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AF5452" w:rsidRPr="003950E9" w14:paraId="18386D76"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49ADF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13</w:t>
            </w:r>
          </w:p>
        </w:tc>
        <w:tc>
          <w:tcPr>
            <w:tcW w:w="0" w:type="auto"/>
            <w:tcBorders>
              <w:top w:val="outset" w:sz="6" w:space="0" w:color="auto"/>
              <w:left w:val="outset" w:sz="6" w:space="0" w:color="auto"/>
              <w:bottom w:val="outset" w:sz="6" w:space="0" w:color="auto"/>
              <w:right w:val="outset" w:sz="6" w:space="0" w:color="auto"/>
            </w:tcBorders>
            <w:hideMark/>
          </w:tcPr>
          <w:p w14:paraId="06A48FC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о зајму између Владе Републике Србије и Банке за развој Савета Европе (Јавни здравствени сектор) </w:t>
            </w:r>
          </w:p>
        </w:tc>
        <w:tc>
          <w:tcPr>
            <w:tcW w:w="0" w:type="auto"/>
            <w:tcBorders>
              <w:top w:val="outset" w:sz="6" w:space="0" w:color="auto"/>
              <w:left w:val="outset" w:sz="6" w:space="0" w:color="auto"/>
              <w:bottom w:val="outset" w:sz="6" w:space="0" w:color="auto"/>
              <w:right w:val="outset" w:sz="6" w:space="0" w:color="auto"/>
            </w:tcBorders>
            <w:hideMark/>
          </w:tcPr>
          <w:p w14:paraId="722CF9C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200.000.000 евра за финансирање јавног здравственог сектора. </w:t>
            </w:r>
          </w:p>
        </w:tc>
        <w:tc>
          <w:tcPr>
            <w:tcW w:w="0" w:type="auto"/>
            <w:tcBorders>
              <w:top w:val="outset" w:sz="6" w:space="0" w:color="auto"/>
              <w:left w:val="outset" w:sz="6" w:space="0" w:color="auto"/>
              <w:bottom w:val="outset" w:sz="6" w:space="0" w:color="auto"/>
              <w:right w:val="outset" w:sz="6" w:space="0" w:color="auto"/>
            </w:tcBorders>
            <w:hideMark/>
          </w:tcPr>
          <w:p w14:paraId="4277D08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988184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17FC9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42DBF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FC7C4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AF5452" w:rsidRPr="003950E9" w14:paraId="1E136607"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CC0E2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7A47B02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о зајму између Владе Републике Србије и Банке за развој Савета Европе (Изградња и опремање новог затвора у Суботици) </w:t>
            </w:r>
          </w:p>
        </w:tc>
        <w:tc>
          <w:tcPr>
            <w:tcW w:w="0" w:type="auto"/>
            <w:tcBorders>
              <w:top w:val="outset" w:sz="6" w:space="0" w:color="auto"/>
              <w:left w:val="outset" w:sz="6" w:space="0" w:color="auto"/>
              <w:bottom w:val="outset" w:sz="6" w:space="0" w:color="auto"/>
              <w:right w:val="outset" w:sz="6" w:space="0" w:color="auto"/>
            </w:tcBorders>
            <w:hideMark/>
          </w:tcPr>
          <w:p w14:paraId="2B3EAF8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25.000.000 евра за финансирање изградњe и опремања новог затвора у Суботици. </w:t>
            </w:r>
          </w:p>
        </w:tc>
        <w:tc>
          <w:tcPr>
            <w:tcW w:w="0" w:type="auto"/>
            <w:tcBorders>
              <w:top w:val="outset" w:sz="6" w:space="0" w:color="auto"/>
              <w:left w:val="outset" w:sz="6" w:space="0" w:color="auto"/>
              <w:bottom w:val="outset" w:sz="6" w:space="0" w:color="auto"/>
              <w:right w:val="outset" w:sz="6" w:space="0" w:color="auto"/>
            </w:tcBorders>
            <w:hideMark/>
          </w:tcPr>
          <w:p w14:paraId="1EE0873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6B0132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DBDEF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067A9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9A7F5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AF5452" w:rsidRPr="003950E9" w14:paraId="4DC45AD8"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3DC9F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027A2E7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о зајму између Владе Републике Србије и Банке за развој Савета Европе (Изградња породилишта) </w:t>
            </w:r>
          </w:p>
        </w:tc>
        <w:tc>
          <w:tcPr>
            <w:tcW w:w="0" w:type="auto"/>
            <w:tcBorders>
              <w:top w:val="outset" w:sz="6" w:space="0" w:color="auto"/>
              <w:left w:val="outset" w:sz="6" w:space="0" w:color="auto"/>
              <w:bottom w:val="outset" w:sz="6" w:space="0" w:color="auto"/>
              <w:right w:val="outset" w:sz="6" w:space="0" w:color="auto"/>
            </w:tcBorders>
            <w:hideMark/>
          </w:tcPr>
          <w:p w14:paraId="2455A9B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200.000.000 евра за финансирање изградње породилишта. </w:t>
            </w:r>
          </w:p>
        </w:tc>
        <w:tc>
          <w:tcPr>
            <w:tcW w:w="0" w:type="auto"/>
            <w:tcBorders>
              <w:top w:val="outset" w:sz="6" w:space="0" w:color="auto"/>
              <w:left w:val="outset" w:sz="6" w:space="0" w:color="auto"/>
              <w:bottom w:val="outset" w:sz="6" w:space="0" w:color="auto"/>
              <w:right w:val="outset" w:sz="6" w:space="0" w:color="auto"/>
            </w:tcBorders>
            <w:hideMark/>
          </w:tcPr>
          <w:p w14:paraId="055C3EC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EE02CD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25B6F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E9AAD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4B533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AF5452" w:rsidRPr="003950E9" w14:paraId="7F5B4D93"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DDDFA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5ADA7CB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Пројекат изградње аутопута Е-761, деоница Појате-Прељина (Моравски коридор) </w:t>
            </w:r>
          </w:p>
        </w:tc>
        <w:tc>
          <w:tcPr>
            <w:tcW w:w="0" w:type="auto"/>
            <w:tcBorders>
              <w:top w:val="outset" w:sz="6" w:space="0" w:color="auto"/>
              <w:left w:val="outset" w:sz="6" w:space="0" w:color="auto"/>
              <w:bottom w:val="outset" w:sz="6" w:space="0" w:color="auto"/>
              <w:right w:val="outset" w:sz="6" w:space="0" w:color="auto"/>
            </w:tcBorders>
            <w:hideMark/>
          </w:tcPr>
          <w:p w14:paraId="0AF01B6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300.000.000 евра за финансирање Пројекта изградње аутопута Е-761, деоница Појате-Прељина (Моравски коридор). </w:t>
            </w:r>
          </w:p>
        </w:tc>
        <w:tc>
          <w:tcPr>
            <w:tcW w:w="0" w:type="auto"/>
            <w:tcBorders>
              <w:top w:val="outset" w:sz="6" w:space="0" w:color="auto"/>
              <w:left w:val="outset" w:sz="6" w:space="0" w:color="auto"/>
              <w:bottom w:val="outset" w:sz="6" w:space="0" w:color="auto"/>
              <w:right w:val="outset" w:sz="6" w:space="0" w:color="auto"/>
            </w:tcBorders>
            <w:hideMark/>
          </w:tcPr>
          <w:p w14:paraId="385915D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CA6B80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EE10B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03730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61934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AF5452" w:rsidRPr="003950E9" w14:paraId="35972E77"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BBF13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0122C6A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давању гаранције Републике Србије у корист домаће или стране пословне банке, по задужењу АД ,,Електропривреда Србије”, Београд, за пројекат Изградњe ОИЕ (СЕ Колубара А и СЕ Морава) </w:t>
            </w:r>
          </w:p>
        </w:tc>
        <w:tc>
          <w:tcPr>
            <w:tcW w:w="0" w:type="auto"/>
            <w:tcBorders>
              <w:top w:val="outset" w:sz="6" w:space="0" w:color="auto"/>
              <w:left w:val="outset" w:sz="6" w:space="0" w:color="auto"/>
              <w:bottom w:val="outset" w:sz="6" w:space="0" w:color="auto"/>
              <w:right w:val="outset" w:sz="6" w:space="0" w:color="auto"/>
            </w:tcBorders>
            <w:hideMark/>
          </w:tcPr>
          <w:p w14:paraId="2E2B69C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Зајам у износу до 95.000.000 евра за потребе АД ,,Електропривреда Србије”, Београд, уз државну гаранцију, за пројекат Изградња ОИЕ (СЕ Колубара А и СЕ Морава)</w:t>
            </w:r>
          </w:p>
        </w:tc>
        <w:tc>
          <w:tcPr>
            <w:tcW w:w="0" w:type="auto"/>
            <w:tcBorders>
              <w:top w:val="outset" w:sz="6" w:space="0" w:color="auto"/>
              <w:left w:val="outset" w:sz="6" w:space="0" w:color="auto"/>
              <w:bottom w:val="outset" w:sz="6" w:space="0" w:color="auto"/>
              <w:right w:val="outset" w:sz="6" w:space="0" w:color="auto"/>
            </w:tcBorders>
            <w:hideMark/>
          </w:tcPr>
          <w:p w14:paraId="5286D0B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901C96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97FFC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3D730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73A53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AF5452" w:rsidRPr="003950E9" w14:paraId="53FE69E3"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DE574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03C74D0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давању гаранције Републике Србије у корист домаће или стране пословне банке, по задужењу АД ,,Електропривреда Србије”, Београд за пројекат Изградњe само-балансираних соларних електрана капацитета 1 GW са батеријским системима за складиштење електричне енергије </w:t>
            </w:r>
          </w:p>
        </w:tc>
        <w:tc>
          <w:tcPr>
            <w:tcW w:w="0" w:type="auto"/>
            <w:tcBorders>
              <w:top w:val="outset" w:sz="6" w:space="0" w:color="auto"/>
              <w:left w:val="outset" w:sz="6" w:space="0" w:color="auto"/>
              <w:bottom w:val="outset" w:sz="6" w:space="0" w:color="auto"/>
              <w:right w:val="outset" w:sz="6" w:space="0" w:color="auto"/>
            </w:tcBorders>
            <w:hideMark/>
          </w:tcPr>
          <w:p w14:paraId="0FE2162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1.900.000.000 евра за потребе АД ,,Електропривреда Србије”, Београд, уз државну гаранцију, за пројекат - Изградња само-балансираних соларних електрана капацитета 1 GW са батеријским системима за складиштење електричне енергије. </w:t>
            </w:r>
          </w:p>
        </w:tc>
        <w:tc>
          <w:tcPr>
            <w:tcW w:w="0" w:type="auto"/>
            <w:tcBorders>
              <w:top w:val="outset" w:sz="6" w:space="0" w:color="auto"/>
              <w:left w:val="outset" w:sz="6" w:space="0" w:color="auto"/>
              <w:bottom w:val="outset" w:sz="6" w:space="0" w:color="auto"/>
              <w:right w:val="outset" w:sz="6" w:space="0" w:color="auto"/>
            </w:tcBorders>
            <w:hideMark/>
          </w:tcPr>
          <w:p w14:paraId="6F779FA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B34447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34A7F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1C4A7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61261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AF5452" w:rsidRPr="003950E9" w14:paraId="7CEBB4A6"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31122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0F91BF6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Финансијског уговора (Реконструкција деоница пруге на прузи Београд Центар - Распутница „Г” - Раковица - Младеновац - Лапово - Ниш) између Републике Србије и Европске инвестиционе банке </w:t>
            </w:r>
          </w:p>
        </w:tc>
        <w:tc>
          <w:tcPr>
            <w:tcW w:w="0" w:type="auto"/>
            <w:tcBorders>
              <w:top w:val="outset" w:sz="6" w:space="0" w:color="auto"/>
              <w:left w:val="outset" w:sz="6" w:space="0" w:color="auto"/>
              <w:bottom w:val="outset" w:sz="6" w:space="0" w:color="auto"/>
              <w:right w:val="outset" w:sz="6" w:space="0" w:color="auto"/>
            </w:tcBorders>
            <w:hideMark/>
          </w:tcPr>
          <w:p w14:paraId="6568A17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550.000.000 евра за Пројекат реконструкције деоница пруге на прузи Београд Центар - Распутница „Г” - Раковица - Младеновац - Лапово - Ниш. </w:t>
            </w:r>
          </w:p>
        </w:tc>
        <w:tc>
          <w:tcPr>
            <w:tcW w:w="0" w:type="auto"/>
            <w:tcBorders>
              <w:top w:val="outset" w:sz="6" w:space="0" w:color="auto"/>
              <w:left w:val="outset" w:sz="6" w:space="0" w:color="auto"/>
              <w:bottom w:val="outset" w:sz="6" w:space="0" w:color="auto"/>
              <w:right w:val="outset" w:sz="6" w:space="0" w:color="auto"/>
            </w:tcBorders>
            <w:hideMark/>
          </w:tcPr>
          <w:p w14:paraId="7A07444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3D2F67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450BC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E1395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60AD7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r>
      <w:tr w:rsidR="00AF5452" w:rsidRPr="003950E9" w14:paraId="5E848BE3"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7E3F4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20</w:t>
            </w:r>
          </w:p>
        </w:tc>
        <w:tc>
          <w:tcPr>
            <w:tcW w:w="0" w:type="auto"/>
            <w:tcBorders>
              <w:top w:val="outset" w:sz="6" w:space="0" w:color="auto"/>
              <w:left w:val="outset" w:sz="6" w:space="0" w:color="auto"/>
              <w:bottom w:val="outset" w:sz="6" w:space="0" w:color="auto"/>
              <w:right w:val="outset" w:sz="6" w:space="0" w:color="auto"/>
            </w:tcBorders>
            <w:hideMark/>
          </w:tcPr>
          <w:p w14:paraId="7B4DCA0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о зајму између Владе Републике Србије и Француске агенције за развој (АФД) (Национални инвестициони програм модернизације црпних станица за енергетски ефикасан систем одводњавања и наводњавања) </w:t>
            </w:r>
          </w:p>
        </w:tc>
        <w:tc>
          <w:tcPr>
            <w:tcW w:w="0" w:type="auto"/>
            <w:tcBorders>
              <w:top w:val="outset" w:sz="6" w:space="0" w:color="auto"/>
              <w:left w:val="outset" w:sz="6" w:space="0" w:color="auto"/>
              <w:bottom w:val="outset" w:sz="6" w:space="0" w:color="auto"/>
              <w:right w:val="outset" w:sz="6" w:space="0" w:color="auto"/>
            </w:tcBorders>
            <w:hideMark/>
          </w:tcPr>
          <w:p w14:paraId="724C3C8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60.000.0000 евра за финансирање националног инвестиционог програма модернизације црпних станица за енергетски ефикасан систем одводњавања и наводњавања. </w:t>
            </w:r>
          </w:p>
        </w:tc>
        <w:tc>
          <w:tcPr>
            <w:tcW w:w="0" w:type="auto"/>
            <w:tcBorders>
              <w:top w:val="outset" w:sz="6" w:space="0" w:color="auto"/>
              <w:left w:val="outset" w:sz="6" w:space="0" w:color="auto"/>
              <w:bottom w:val="outset" w:sz="6" w:space="0" w:color="auto"/>
              <w:right w:val="outset" w:sz="6" w:space="0" w:color="auto"/>
            </w:tcBorders>
            <w:hideMark/>
          </w:tcPr>
          <w:p w14:paraId="71BB7DC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0D5410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2CFF5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4B825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D535F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r>
      <w:tr w:rsidR="00AF5452" w:rsidRPr="003950E9" w14:paraId="643F2B75"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F77C0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3A5DD5F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потврђивању Споразума о зајму (Пројекат унапређења услуга електронске управе - Фаза 2) између Републике Србије и Међународне банке за обнову и развој </w:t>
            </w:r>
          </w:p>
        </w:tc>
        <w:tc>
          <w:tcPr>
            <w:tcW w:w="0" w:type="auto"/>
            <w:tcBorders>
              <w:top w:val="outset" w:sz="6" w:space="0" w:color="auto"/>
              <w:left w:val="outset" w:sz="6" w:space="0" w:color="auto"/>
              <w:bottom w:val="outset" w:sz="6" w:space="0" w:color="auto"/>
              <w:right w:val="outset" w:sz="6" w:space="0" w:color="auto"/>
            </w:tcBorders>
            <w:hideMark/>
          </w:tcPr>
          <w:p w14:paraId="3CE6FC4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50.000.000 евра за Пројекат унапређења услуга електронске управе - Фаза 2. </w:t>
            </w:r>
          </w:p>
        </w:tc>
        <w:tc>
          <w:tcPr>
            <w:tcW w:w="0" w:type="auto"/>
            <w:tcBorders>
              <w:top w:val="outset" w:sz="6" w:space="0" w:color="auto"/>
              <w:left w:val="outset" w:sz="6" w:space="0" w:color="auto"/>
              <w:bottom w:val="outset" w:sz="6" w:space="0" w:color="auto"/>
              <w:right w:val="outset" w:sz="6" w:space="0" w:color="auto"/>
            </w:tcBorders>
            <w:hideMark/>
          </w:tcPr>
          <w:p w14:paraId="0469714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C2ACAA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ADC5D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8C443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20D95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r>
      <w:tr w:rsidR="00AF5452" w:rsidRPr="003950E9" w14:paraId="689652B2"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73189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6882820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давању гаранције Републике Србије у корист домаће или стране пословне банке, по задужењу ЈП ,,Србијагас”, Нови Сад, за пројекат Гасовод и интерконекција Румунија - Србија </w:t>
            </w:r>
          </w:p>
        </w:tc>
        <w:tc>
          <w:tcPr>
            <w:tcW w:w="0" w:type="auto"/>
            <w:tcBorders>
              <w:top w:val="outset" w:sz="6" w:space="0" w:color="auto"/>
              <w:left w:val="outset" w:sz="6" w:space="0" w:color="auto"/>
              <w:bottom w:val="outset" w:sz="6" w:space="0" w:color="auto"/>
              <w:right w:val="outset" w:sz="6" w:space="0" w:color="auto"/>
            </w:tcBorders>
            <w:hideMark/>
          </w:tcPr>
          <w:p w14:paraId="71C2994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20.000.000 евра за потребе ЈП ,,Србијагас”, Нови Сад уз државну гаранцију, за пројекат гасовода и интерконекције Румунија - Србија. </w:t>
            </w:r>
          </w:p>
        </w:tc>
        <w:tc>
          <w:tcPr>
            <w:tcW w:w="0" w:type="auto"/>
            <w:tcBorders>
              <w:top w:val="outset" w:sz="6" w:space="0" w:color="auto"/>
              <w:left w:val="outset" w:sz="6" w:space="0" w:color="auto"/>
              <w:bottom w:val="outset" w:sz="6" w:space="0" w:color="auto"/>
              <w:right w:val="outset" w:sz="6" w:space="0" w:color="auto"/>
            </w:tcBorders>
            <w:hideMark/>
          </w:tcPr>
          <w:p w14:paraId="517F6A7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0238B0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996FC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62C04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77FF9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r>
      <w:tr w:rsidR="00AF5452" w:rsidRPr="003950E9" w14:paraId="37E462FB"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EF721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21F7FC9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о зајму између Владе Републике Србије и Француске агенције за развој (АФД) (Одрживо унапређење мреже државних и локалних путева) </w:t>
            </w:r>
          </w:p>
        </w:tc>
        <w:tc>
          <w:tcPr>
            <w:tcW w:w="0" w:type="auto"/>
            <w:tcBorders>
              <w:top w:val="outset" w:sz="6" w:space="0" w:color="auto"/>
              <w:left w:val="outset" w:sz="6" w:space="0" w:color="auto"/>
              <w:bottom w:val="outset" w:sz="6" w:space="0" w:color="auto"/>
              <w:right w:val="outset" w:sz="6" w:space="0" w:color="auto"/>
            </w:tcBorders>
            <w:hideMark/>
          </w:tcPr>
          <w:p w14:paraId="41A24E2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 евра за финансирање Пројекта одрживог унапређења мреже државних и локалних путева. </w:t>
            </w:r>
          </w:p>
        </w:tc>
        <w:tc>
          <w:tcPr>
            <w:tcW w:w="0" w:type="auto"/>
            <w:tcBorders>
              <w:top w:val="outset" w:sz="6" w:space="0" w:color="auto"/>
              <w:left w:val="outset" w:sz="6" w:space="0" w:color="auto"/>
              <w:bottom w:val="outset" w:sz="6" w:space="0" w:color="auto"/>
              <w:right w:val="outset" w:sz="6" w:space="0" w:color="auto"/>
            </w:tcBorders>
            <w:hideMark/>
          </w:tcPr>
          <w:p w14:paraId="0A9DF0F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831D45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AB4E8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EFFA0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58348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r>
      <w:tr w:rsidR="00AF5452" w:rsidRPr="003950E9" w14:paraId="51C9FB3B"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B610A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16A9858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о зајму између Владе Републике Србије и Немачкe развојнe банкe (KfW) (Енергетска ефикасност у објектима јавне намене фаза 4) </w:t>
            </w:r>
          </w:p>
        </w:tc>
        <w:tc>
          <w:tcPr>
            <w:tcW w:w="0" w:type="auto"/>
            <w:tcBorders>
              <w:top w:val="outset" w:sz="6" w:space="0" w:color="auto"/>
              <w:left w:val="outset" w:sz="6" w:space="0" w:color="auto"/>
              <w:bottom w:val="outset" w:sz="6" w:space="0" w:color="auto"/>
              <w:right w:val="outset" w:sz="6" w:space="0" w:color="auto"/>
            </w:tcBorders>
            <w:hideMark/>
          </w:tcPr>
          <w:p w14:paraId="0073472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75.000.000 евра за финансирање Пројекта енергетске ефикасности у објектима јавне намене фаза 4. </w:t>
            </w:r>
          </w:p>
        </w:tc>
        <w:tc>
          <w:tcPr>
            <w:tcW w:w="0" w:type="auto"/>
            <w:tcBorders>
              <w:top w:val="outset" w:sz="6" w:space="0" w:color="auto"/>
              <w:left w:val="outset" w:sz="6" w:space="0" w:color="auto"/>
              <w:bottom w:val="outset" w:sz="6" w:space="0" w:color="auto"/>
              <w:right w:val="outset" w:sz="6" w:space="0" w:color="auto"/>
            </w:tcBorders>
            <w:hideMark/>
          </w:tcPr>
          <w:p w14:paraId="617CAFB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76D69C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7EDC7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DD9D4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E7558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r>
      <w:tr w:rsidR="00AF5452" w:rsidRPr="003950E9" w14:paraId="69DDC442"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B7EDC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472917D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електронском фактурисању </w:t>
            </w:r>
          </w:p>
        </w:tc>
        <w:tc>
          <w:tcPr>
            <w:tcW w:w="0" w:type="auto"/>
            <w:tcBorders>
              <w:top w:val="outset" w:sz="6" w:space="0" w:color="auto"/>
              <w:left w:val="outset" w:sz="6" w:space="0" w:color="auto"/>
              <w:bottom w:val="outset" w:sz="6" w:space="0" w:color="auto"/>
              <w:right w:val="outset" w:sz="6" w:space="0" w:color="auto"/>
            </w:tcBorders>
            <w:hideMark/>
          </w:tcPr>
          <w:p w14:paraId="0E83C62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Потребно је допунити текст Закона како би се омогућиле нове функционалности у систему електронских фактура, као што су, примера ради, издавање документа о обрачуну (из члана 43. Закона о порезу на додату вредност) и евиденција надокнаде плаћене пољопривреднику. </w:t>
            </w:r>
          </w:p>
        </w:tc>
        <w:tc>
          <w:tcPr>
            <w:tcW w:w="0" w:type="auto"/>
            <w:tcBorders>
              <w:top w:val="outset" w:sz="6" w:space="0" w:color="auto"/>
              <w:left w:val="outset" w:sz="6" w:space="0" w:color="auto"/>
              <w:bottom w:val="outset" w:sz="6" w:space="0" w:color="auto"/>
              <w:right w:val="outset" w:sz="6" w:space="0" w:color="auto"/>
            </w:tcBorders>
            <w:hideMark/>
          </w:tcPr>
          <w:p w14:paraId="7055B17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286004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C5090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F8CAC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872D3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r>
      <w:tr w:rsidR="00AF5452" w:rsidRPr="003950E9" w14:paraId="0B160087"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BF03C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6A01918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о зајму између Владе Републике Србије и стране владе и фонда (Изградња РХЕ Бистрица) </w:t>
            </w:r>
          </w:p>
        </w:tc>
        <w:tc>
          <w:tcPr>
            <w:tcW w:w="0" w:type="auto"/>
            <w:tcBorders>
              <w:top w:val="outset" w:sz="6" w:space="0" w:color="auto"/>
              <w:left w:val="outset" w:sz="6" w:space="0" w:color="auto"/>
              <w:bottom w:val="outset" w:sz="6" w:space="0" w:color="auto"/>
              <w:right w:val="outset" w:sz="6" w:space="0" w:color="auto"/>
            </w:tcBorders>
            <w:hideMark/>
          </w:tcPr>
          <w:p w14:paraId="5939FCE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1.500.000.000 евра за финансирање изградње РХЕ Бистрица. </w:t>
            </w:r>
          </w:p>
        </w:tc>
        <w:tc>
          <w:tcPr>
            <w:tcW w:w="0" w:type="auto"/>
            <w:tcBorders>
              <w:top w:val="outset" w:sz="6" w:space="0" w:color="auto"/>
              <w:left w:val="outset" w:sz="6" w:space="0" w:color="auto"/>
              <w:bottom w:val="outset" w:sz="6" w:space="0" w:color="auto"/>
              <w:right w:val="outset" w:sz="6" w:space="0" w:color="auto"/>
            </w:tcBorders>
            <w:hideMark/>
          </w:tcPr>
          <w:p w14:paraId="20A72D1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8798DA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3CA97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3D497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3825F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AF5452" w:rsidRPr="003950E9" w14:paraId="3A185F11"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1EF58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27</w:t>
            </w:r>
          </w:p>
        </w:tc>
        <w:tc>
          <w:tcPr>
            <w:tcW w:w="0" w:type="auto"/>
            <w:tcBorders>
              <w:top w:val="outset" w:sz="6" w:space="0" w:color="auto"/>
              <w:left w:val="outset" w:sz="6" w:space="0" w:color="auto"/>
              <w:bottom w:val="outset" w:sz="6" w:space="0" w:color="auto"/>
              <w:right w:val="outset" w:sz="6" w:space="0" w:color="auto"/>
            </w:tcBorders>
            <w:hideMark/>
          </w:tcPr>
          <w:p w14:paraId="4CBF69D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давању гаранције Републике Србије у корист домаће или стране пословне банке, по задужењу АД „Србијавоз”, Београд за пројекат Набавка возова за градски и приградски саобраћај </w:t>
            </w:r>
          </w:p>
        </w:tc>
        <w:tc>
          <w:tcPr>
            <w:tcW w:w="0" w:type="auto"/>
            <w:tcBorders>
              <w:top w:val="outset" w:sz="6" w:space="0" w:color="auto"/>
              <w:left w:val="outset" w:sz="6" w:space="0" w:color="auto"/>
              <w:bottom w:val="outset" w:sz="6" w:space="0" w:color="auto"/>
              <w:right w:val="outset" w:sz="6" w:space="0" w:color="auto"/>
            </w:tcBorders>
            <w:hideMark/>
          </w:tcPr>
          <w:p w14:paraId="664BE60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315.000.000 евра за потребе АД „Србијавоз”, Београд, уз државну гаранцију, за пројекат набавке возова за градски и приградски саобраћај. </w:t>
            </w:r>
          </w:p>
        </w:tc>
        <w:tc>
          <w:tcPr>
            <w:tcW w:w="0" w:type="auto"/>
            <w:tcBorders>
              <w:top w:val="outset" w:sz="6" w:space="0" w:color="auto"/>
              <w:left w:val="outset" w:sz="6" w:space="0" w:color="auto"/>
              <w:bottom w:val="outset" w:sz="6" w:space="0" w:color="auto"/>
              <w:right w:val="outset" w:sz="6" w:space="0" w:color="auto"/>
            </w:tcBorders>
            <w:hideMark/>
          </w:tcPr>
          <w:p w14:paraId="08C43F4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BBBA0F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1B035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5BF1C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56481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AF5452" w:rsidRPr="003950E9" w14:paraId="56938306"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03D84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hideMark/>
          </w:tcPr>
          <w:p w14:paraId="328E0CF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давању гаранције Републике Србије у корист домаће или стране пословне банке, по задужењу АД ,,Електропривреда Србије”, Београд, за кредит за подршку ОИЕ пројектима </w:t>
            </w:r>
          </w:p>
        </w:tc>
        <w:tc>
          <w:tcPr>
            <w:tcW w:w="0" w:type="auto"/>
            <w:tcBorders>
              <w:top w:val="outset" w:sz="6" w:space="0" w:color="auto"/>
              <w:left w:val="outset" w:sz="6" w:space="0" w:color="auto"/>
              <w:bottom w:val="outset" w:sz="6" w:space="0" w:color="auto"/>
              <w:right w:val="outset" w:sz="6" w:space="0" w:color="auto"/>
            </w:tcBorders>
            <w:hideMark/>
          </w:tcPr>
          <w:p w14:paraId="0E94376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300.000.000 евра за потребе АД ,,Електропривреда Србије” Београд, уз државну гаранцију, за кредит за подршку ОИЕ пројектима. </w:t>
            </w:r>
          </w:p>
        </w:tc>
        <w:tc>
          <w:tcPr>
            <w:tcW w:w="0" w:type="auto"/>
            <w:tcBorders>
              <w:top w:val="outset" w:sz="6" w:space="0" w:color="auto"/>
              <w:left w:val="outset" w:sz="6" w:space="0" w:color="auto"/>
              <w:bottom w:val="outset" w:sz="6" w:space="0" w:color="auto"/>
              <w:right w:val="outset" w:sz="6" w:space="0" w:color="auto"/>
            </w:tcBorders>
            <w:hideMark/>
          </w:tcPr>
          <w:p w14:paraId="671E0B7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6AA8BA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BD559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88A73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82E4E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AF5452" w:rsidRPr="003950E9" w14:paraId="7B593515"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165D9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w:t>
            </w:r>
          </w:p>
        </w:tc>
        <w:tc>
          <w:tcPr>
            <w:tcW w:w="0" w:type="auto"/>
            <w:tcBorders>
              <w:top w:val="outset" w:sz="6" w:space="0" w:color="auto"/>
              <w:left w:val="outset" w:sz="6" w:space="0" w:color="auto"/>
              <w:bottom w:val="outset" w:sz="6" w:space="0" w:color="auto"/>
              <w:right w:val="outset" w:sz="6" w:space="0" w:color="auto"/>
            </w:tcBorders>
            <w:hideMark/>
          </w:tcPr>
          <w:p w14:paraId="1912211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давању гаранције Републике Србије у корист домаће или стране пословне банке, по задужењу ,,ТРАНСНАФТА” АД, Панчево за пројекат Нафтовод Србија - Мађарска </w:t>
            </w:r>
          </w:p>
        </w:tc>
        <w:tc>
          <w:tcPr>
            <w:tcW w:w="0" w:type="auto"/>
            <w:tcBorders>
              <w:top w:val="outset" w:sz="6" w:space="0" w:color="auto"/>
              <w:left w:val="outset" w:sz="6" w:space="0" w:color="auto"/>
              <w:bottom w:val="outset" w:sz="6" w:space="0" w:color="auto"/>
              <w:right w:val="outset" w:sz="6" w:space="0" w:color="auto"/>
            </w:tcBorders>
            <w:hideMark/>
          </w:tcPr>
          <w:p w14:paraId="678CF75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 евра за потребе ,,ТРАНСНАФТА” АД, Панчево, уз државну гаранцију, за пројекат Нафтовод Србија - Мађарска. </w:t>
            </w:r>
          </w:p>
        </w:tc>
        <w:tc>
          <w:tcPr>
            <w:tcW w:w="0" w:type="auto"/>
            <w:tcBorders>
              <w:top w:val="outset" w:sz="6" w:space="0" w:color="auto"/>
              <w:left w:val="outset" w:sz="6" w:space="0" w:color="auto"/>
              <w:bottom w:val="outset" w:sz="6" w:space="0" w:color="auto"/>
              <w:right w:val="outset" w:sz="6" w:space="0" w:color="auto"/>
            </w:tcBorders>
            <w:hideMark/>
          </w:tcPr>
          <w:p w14:paraId="25F9284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28B390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17D0C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B2541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4FD2D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AF5452" w:rsidRPr="003950E9" w14:paraId="32EA4224"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566DE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w:t>
            </w:r>
          </w:p>
        </w:tc>
        <w:tc>
          <w:tcPr>
            <w:tcW w:w="0" w:type="auto"/>
            <w:tcBorders>
              <w:top w:val="outset" w:sz="6" w:space="0" w:color="auto"/>
              <w:left w:val="outset" w:sz="6" w:space="0" w:color="auto"/>
              <w:bottom w:val="outset" w:sz="6" w:space="0" w:color="auto"/>
              <w:right w:val="outset" w:sz="6" w:space="0" w:color="auto"/>
            </w:tcBorders>
            <w:hideMark/>
          </w:tcPr>
          <w:p w14:paraId="16C1FEF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о зајму између Владе Републике Србије и Банке за развој Савета Европе (Изградња постројења за пречишћавање отпадних вода и канализационе мреже) </w:t>
            </w:r>
          </w:p>
        </w:tc>
        <w:tc>
          <w:tcPr>
            <w:tcW w:w="0" w:type="auto"/>
            <w:tcBorders>
              <w:top w:val="outset" w:sz="6" w:space="0" w:color="auto"/>
              <w:left w:val="outset" w:sz="6" w:space="0" w:color="auto"/>
              <w:bottom w:val="outset" w:sz="6" w:space="0" w:color="auto"/>
              <w:right w:val="outset" w:sz="6" w:space="0" w:color="auto"/>
            </w:tcBorders>
            <w:hideMark/>
          </w:tcPr>
          <w:p w14:paraId="2B5F4CB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200.000.000 евра за финансирање изградњe постројења за пречишћавање отпадних вода и канализационе мреже. </w:t>
            </w:r>
          </w:p>
        </w:tc>
        <w:tc>
          <w:tcPr>
            <w:tcW w:w="0" w:type="auto"/>
            <w:tcBorders>
              <w:top w:val="outset" w:sz="6" w:space="0" w:color="auto"/>
              <w:left w:val="outset" w:sz="6" w:space="0" w:color="auto"/>
              <w:bottom w:val="outset" w:sz="6" w:space="0" w:color="auto"/>
              <w:right w:val="outset" w:sz="6" w:space="0" w:color="auto"/>
            </w:tcBorders>
            <w:hideMark/>
          </w:tcPr>
          <w:p w14:paraId="020E82B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B95A7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D0FCC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7E0B7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8AE11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AF5452" w:rsidRPr="003950E9" w14:paraId="67A02BCE"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F8328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hideMark/>
          </w:tcPr>
          <w:p w14:paraId="4FB80C0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Финансијског уговора (Реконструкција и модернизација пруге Остружница - Батајница) између Републике Србије и Европске инвестиционе банке </w:t>
            </w:r>
          </w:p>
        </w:tc>
        <w:tc>
          <w:tcPr>
            <w:tcW w:w="0" w:type="auto"/>
            <w:tcBorders>
              <w:top w:val="outset" w:sz="6" w:space="0" w:color="auto"/>
              <w:left w:val="outset" w:sz="6" w:space="0" w:color="auto"/>
              <w:bottom w:val="outset" w:sz="6" w:space="0" w:color="auto"/>
              <w:right w:val="outset" w:sz="6" w:space="0" w:color="auto"/>
            </w:tcBorders>
            <w:hideMark/>
          </w:tcPr>
          <w:p w14:paraId="62B293A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110.000.000 евра за Пројекат - Реконструкција и модернизација пруге Остружница - Батајница. </w:t>
            </w:r>
          </w:p>
        </w:tc>
        <w:tc>
          <w:tcPr>
            <w:tcW w:w="0" w:type="auto"/>
            <w:tcBorders>
              <w:top w:val="outset" w:sz="6" w:space="0" w:color="auto"/>
              <w:left w:val="outset" w:sz="6" w:space="0" w:color="auto"/>
              <w:bottom w:val="outset" w:sz="6" w:space="0" w:color="auto"/>
              <w:right w:val="outset" w:sz="6" w:space="0" w:color="auto"/>
            </w:tcBorders>
            <w:hideMark/>
          </w:tcPr>
          <w:p w14:paraId="77D84EF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059D13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BB03A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8879C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B5C70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AF5452" w:rsidRPr="003950E9" w14:paraId="798641DE"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BD71C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hideMark/>
          </w:tcPr>
          <w:p w14:paraId="2CC1AC8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о зајму (ДПЛ зајам за развојну политику зеленог раста – фаза 3) између Републике Србије и Међународне банке за обнову и развој </w:t>
            </w:r>
          </w:p>
        </w:tc>
        <w:tc>
          <w:tcPr>
            <w:tcW w:w="0" w:type="auto"/>
            <w:tcBorders>
              <w:top w:val="outset" w:sz="6" w:space="0" w:color="auto"/>
              <w:left w:val="outset" w:sz="6" w:space="0" w:color="auto"/>
              <w:bottom w:val="outset" w:sz="6" w:space="0" w:color="auto"/>
              <w:right w:val="outset" w:sz="6" w:space="0" w:color="auto"/>
            </w:tcBorders>
            <w:hideMark/>
          </w:tcPr>
          <w:p w14:paraId="1D040EA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200.000.000 евра за ДПЛ зајам за развојну политику зеленог раста – фаза 3. </w:t>
            </w:r>
          </w:p>
        </w:tc>
        <w:tc>
          <w:tcPr>
            <w:tcW w:w="0" w:type="auto"/>
            <w:tcBorders>
              <w:top w:val="outset" w:sz="6" w:space="0" w:color="auto"/>
              <w:left w:val="outset" w:sz="6" w:space="0" w:color="auto"/>
              <w:bottom w:val="outset" w:sz="6" w:space="0" w:color="auto"/>
              <w:right w:val="outset" w:sz="6" w:space="0" w:color="auto"/>
            </w:tcBorders>
            <w:hideMark/>
          </w:tcPr>
          <w:p w14:paraId="3FB3208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5F4425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A21F9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A35DE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55D2D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AF5452" w:rsidRPr="003950E9" w14:paraId="6D8C4E3E"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99D19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33</w:t>
            </w:r>
          </w:p>
        </w:tc>
        <w:tc>
          <w:tcPr>
            <w:tcW w:w="0" w:type="auto"/>
            <w:tcBorders>
              <w:top w:val="outset" w:sz="6" w:space="0" w:color="auto"/>
              <w:left w:val="outset" w:sz="6" w:space="0" w:color="auto"/>
              <w:bottom w:val="outset" w:sz="6" w:space="0" w:color="auto"/>
              <w:right w:val="outset" w:sz="6" w:space="0" w:color="auto"/>
            </w:tcBorders>
            <w:hideMark/>
          </w:tcPr>
          <w:p w14:paraId="5E0A761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о зајму између Владе Републике Србије и Банке за развој Савета Европе (Универзитетска дечја клиника Тиршова 2 – набавка опреме) </w:t>
            </w:r>
          </w:p>
        </w:tc>
        <w:tc>
          <w:tcPr>
            <w:tcW w:w="0" w:type="auto"/>
            <w:tcBorders>
              <w:top w:val="outset" w:sz="6" w:space="0" w:color="auto"/>
              <w:left w:val="outset" w:sz="6" w:space="0" w:color="auto"/>
              <w:bottom w:val="outset" w:sz="6" w:space="0" w:color="auto"/>
              <w:right w:val="outset" w:sz="6" w:space="0" w:color="auto"/>
            </w:tcBorders>
            <w:hideMark/>
          </w:tcPr>
          <w:p w14:paraId="5260D08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50.000.000 евра за финансирање пројекта Универзитетска дечја клиника Тиршова 2 – набавка опреме. </w:t>
            </w:r>
          </w:p>
        </w:tc>
        <w:tc>
          <w:tcPr>
            <w:tcW w:w="0" w:type="auto"/>
            <w:tcBorders>
              <w:top w:val="outset" w:sz="6" w:space="0" w:color="auto"/>
              <w:left w:val="outset" w:sz="6" w:space="0" w:color="auto"/>
              <w:bottom w:val="outset" w:sz="6" w:space="0" w:color="auto"/>
              <w:right w:val="outset" w:sz="6" w:space="0" w:color="auto"/>
            </w:tcBorders>
            <w:hideMark/>
          </w:tcPr>
          <w:p w14:paraId="672BCCA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656790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6D1BD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D2DAD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21E64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AF5452" w:rsidRPr="003950E9" w14:paraId="6F36F256"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A2848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34</w:t>
            </w:r>
          </w:p>
        </w:tc>
        <w:tc>
          <w:tcPr>
            <w:tcW w:w="0" w:type="auto"/>
            <w:tcBorders>
              <w:top w:val="outset" w:sz="6" w:space="0" w:color="auto"/>
              <w:left w:val="outset" w:sz="6" w:space="0" w:color="auto"/>
              <w:bottom w:val="outset" w:sz="6" w:space="0" w:color="auto"/>
              <w:right w:val="outset" w:sz="6" w:space="0" w:color="auto"/>
            </w:tcBorders>
            <w:hideMark/>
          </w:tcPr>
          <w:p w14:paraId="07C401F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о зајму између Владе Републике Србије и стране владе и </w:t>
            </w:r>
            <w:r w:rsidRPr="003950E9">
              <w:rPr>
                <w:rFonts w:ascii="Times New Roman" w:eastAsia="Times New Roman" w:hAnsi="Times New Roman" w:cs="Times New Roman"/>
                <w:sz w:val="20"/>
                <w:szCs w:val="20"/>
              </w:rPr>
              <w:lastRenderedPageBreak/>
              <w:t xml:space="preserve">фонда (Финансирање подршке буџету Републике Србије (укључујући, али не ограничавајући се на обезбеђивање средстава за финансирање потреба Републике Србије од националног значаја)) </w:t>
            </w:r>
          </w:p>
        </w:tc>
        <w:tc>
          <w:tcPr>
            <w:tcW w:w="0" w:type="auto"/>
            <w:tcBorders>
              <w:top w:val="outset" w:sz="6" w:space="0" w:color="auto"/>
              <w:left w:val="outset" w:sz="6" w:space="0" w:color="auto"/>
              <w:bottom w:val="outset" w:sz="6" w:space="0" w:color="auto"/>
              <w:right w:val="outset" w:sz="6" w:space="0" w:color="auto"/>
            </w:tcBorders>
            <w:hideMark/>
          </w:tcPr>
          <w:p w14:paraId="058B69E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Зајам у износу до 2.000.000.000 евра за финансирање подршке буџету Републике Србије (укључујући, али не </w:t>
            </w:r>
            <w:r w:rsidRPr="003950E9">
              <w:rPr>
                <w:rFonts w:ascii="Times New Roman" w:eastAsia="Times New Roman" w:hAnsi="Times New Roman" w:cs="Times New Roman"/>
                <w:sz w:val="20"/>
                <w:szCs w:val="20"/>
              </w:rPr>
              <w:lastRenderedPageBreak/>
              <w:t xml:space="preserve">ограничавајући се на обезбеђивање средстава за финансирање потреба Републике Србије од националног значаја). </w:t>
            </w:r>
          </w:p>
        </w:tc>
        <w:tc>
          <w:tcPr>
            <w:tcW w:w="0" w:type="auto"/>
            <w:tcBorders>
              <w:top w:val="outset" w:sz="6" w:space="0" w:color="auto"/>
              <w:left w:val="outset" w:sz="6" w:space="0" w:color="auto"/>
              <w:bottom w:val="outset" w:sz="6" w:space="0" w:color="auto"/>
              <w:right w:val="outset" w:sz="6" w:space="0" w:color="auto"/>
            </w:tcBorders>
            <w:hideMark/>
          </w:tcPr>
          <w:p w14:paraId="506A4CE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9145A0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CDEBB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D9E33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EF87B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AF5452" w:rsidRPr="003950E9" w14:paraId="4FC19789"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FBD28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35</w:t>
            </w:r>
          </w:p>
        </w:tc>
        <w:tc>
          <w:tcPr>
            <w:tcW w:w="0" w:type="auto"/>
            <w:tcBorders>
              <w:top w:val="outset" w:sz="6" w:space="0" w:color="auto"/>
              <w:left w:val="outset" w:sz="6" w:space="0" w:color="auto"/>
              <w:bottom w:val="outset" w:sz="6" w:space="0" w:color="auto"/>
              <w:right w:val="outset" w:sz="6" w:space="0" w:color="auto"/>
            </w:tcBorders>
            <w:hideMark/>
          </w:tcPr>
          <w:p w14:paraId="3CC8D75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пословне банке за Пројекат изградње саобраћајнице Рума-Шабац-Лозница и Слепчевић-Бадовинци </w:t>
            </w:r>
          </w:p>
        </w:tc>
        <w:tc>
          <w:tcPr>
            <w:tcW w:w="0" w:type="auto"/>
            <w:tcBorders>
              <w:top w:val="outset" w:sz="6" w:space="0" w:color="auto"/>
              <w:left w:val="outset" w:sz="6" w:space="0" w:color="auto"/>
              <w:bottom w:val="outset" w:sz="6" w:space="0" w:color="auto"/>
              <w:right w:val="outset" w:sz="6" w:space="0" w:color="auto"/>
            </w:tcBorders>
            <w:hideMark/>
          </w:tcPr>
          <w:p w14:paraId="7FFB05D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5.000.000.000 динара за Пројекат изградње саобраћајнице Рума-Шабац-Лозница и Слепчевић-Бадовинци. </w:t>
            </w:r>
          </w:p>
        </w:tc>
        <w:tc>
          <w:tcPr>
            <w:tcW w:w="0" w:type="auto"/>
            <w:tcBorders>
              <w:top w:val="outset" w:sz="6" w:space="0" w:color="auto"/>
              <w:left w:val="outset" w:sz="6" w:space="0" w:color="auto"/>
              <w:bottom w:val="outset" w:sz="6" w:space="0" w:color="auto"/>
              <w:right w:val="outset" w:sz="6" w:space="0" w:color="auto"/>
            </w:tcBorders>
            <w:hideMark/>
          </w:tcPr>
          <w:p w14:paraId="5C1B068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D56C2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A25C6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C06FA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8934F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0091F4C8"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DF384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36</w:t>
            </w:r>
          </w:p>
        </w:tc>
        <w:tc>
          <w:tcPr>
            <w:tcW w:w="0" w:type="auto"/>
            <w:tcBorders>
              <w:top w:val="outset" w:sz="6" w:space="0" w:color="auto"/>
              <w:left w:val="outset" w:sz="6" w:space="0" w:color="auto"/>
              <w:bottom w:val="outset" w:sz="6" w:space="0" w:color="auto"/>
              <w:right w:val="outset" w:sz="6" w:space="0" w:color="auto"/>
            </w:tcBorders>
            <w:hideMark/>
          </w:tcPr>
          <w:p w14:paraId="1E7E45D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девизном пословању </w:t>
            </w:r>
          </w:p>
        </w:tc>
        <w:tc>
          <w:tcPr>
            <w:tcW w:w="0" w:type="auto"/>
            <w:tcBorders>
              <w:top w:val="outset" w:sz="6" w:space="0" w:color="auto"/>
              <w:left w:val="outset" w:sz="6" w:space="0" w:color="auto"/>
              <w:bottom w:val="outset" w:sz="6" w:space="0" w:color="auto"/>
              <w:right w:val="outset" w:sz="6" w:space="0" w:color="auto"/>
            </w:tcBorders>
            <w:hideMark/>
          </w:tcPr>
          <w:p w14:paraId="6D4A51B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 складу са Преговарачком позицијом за Поглавље 4 - Слободно кретање капитала, потпуно усклађивање са прописима ЕУ. </w:t>
            </w:r>
          </w:p>
        </w:tc>
        <w:tc>
          <w:tcPr>
            <w:tcW w:w="0" w:type="auto"/>
            <w:tcBorders>
              <w:top w:val="outset" w:sz="6" w:space="0" w:color="auto"/>
              <w:left w:val="outset" w:sz="6" w:space="0" w:color="auto"/>
              <w:bottom w:val="outset" w:sz="6" w:space="0" w:color="auto"/>
              <w:right w:val="outset" w:sz="6" w:space="0" w:color="auto"/>
            </w:tcBorders>
            <w:hideMark/>
          </w:tcPr>
          <w:p w14:paraId="572D1EE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906C2C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6C389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C3FE7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F057CD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2D7932BD"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A685F7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37</w:t>
            </w:r>
          </w:p>
        </w:tc>
        <w:tc>
          <w:tcPr>
            <w:tcW w:w="0" w:type="auto"/>
            <w:tcBorders>
              <w:top w:val="outset" w:sz="6" w:space="0" w:color="auto"/>
              <w:left w:val="outset" w:sz="6" w:space="0" w:color="auto"/>
              <w:bottom w:val="outset" w:sz="6" w:space="0" w:color="auto"/>
              <w:right w:val="outset" w:sz="6" w:space="0" w:color="auto"/>
            </w:tcBorders>
            <w:hideMark/>
          </w:tcPr>
          <w:p w14:paraId="11243F8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роковима измирења новчаних обавеза у комерцијалним трансакцијама </w:t>
            </w:r>
          </w:p>
        </w:tc>
        <w:tc>
          <w:tcPr>
            <w:tcW w:w="0" w:type="auto"/>
            <w:tcBorders>
              <w:top w:val="outset" w:sz="6" w:space="0" w:color="auto"/>
              <w:left w:val="outset" w:sz="6" w:space="0" w:color="auto"/>
              <w:bottom w:val="outset" w:sz="6" w:space="0" w:color="auto"/>
              <w:right w:val="outset" w:sz="6" w:space="0" w:color="auto"/>
            </w:tcBorders>
            <w:hideMark/>
          </w:tcPr>
          <w:p w14:paraId="36A568C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 складу са Преговарачком позицијом за Поглавље 20 - Предузетништво и индустријска политика. </w:t>
            </w:r>
          </w:p>
        </w:tc>
        <w:tc>
          <w:tcPr>
            <w:tcW w:w="0" w:type="auto"/>
            <w:tcBorders>
              <w:top w:val="outset" w:sz="6" w:space="0" w:color="auto"/>
              <w:left w:val="outset" w:sz="6" w:space="0" w:color="auto"/>
              <w:bottom w:val="outset" w:sz="6" w:space="0" w:color="auto"/>
              <w:right w:val="outset" w:sz="6" w:space="0" w:color="auto"/>
            </w:tcBorders>
            <w:hideMark/>
          </w:tcPr>
          <w:p w14:paraId="02B121C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069FC2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FB3FB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C8D86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D23B23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1F9458A9"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9C441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38</w:t>
            </w:r>
          </w:p>
        </w:tc>
        <w:tc>
          <w:tcPr>
            <w:tcW w:w="0" w:type="auto"/>
            <w:tcBorders>
              <w:top w:val="outset" w:sz="6" w:space="0" w:color="auto"/>
              <w:left w:val="outset" w:sz="6" w:space="0" w:color="auto"/>
              <w:bottom w:val="outset" w:sz="6" w:space="0" w:color="auto"/>
              <w:right w:val="outset" w:sz="6" w:space="0" w:color="auto"/>
            </w:tcBorders>
            <w:hideMark/>
          </w:tcPr>
          <w:p w14:paraId="0EEC1DF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пословне банке за Пројекте у области комунално-еколошког уређења, система пречишћавања отпадних вода и водоснабдевања </w:t>
            </w:r>
          </w:p>
        </w:tc>
        <w:tc>
          <w:tcPr>
            <w:tcW w:w="0" w:type="auto"/>
            <w:tcBorders>
              <w:top w:val="outset" w:sz="6" w:space="0" w:color="auto"/>
              <w:left w:val="outset" w:sz="6" w:space="0" w:color="auto"/>
              <w:bottom w:val="outset" w:sz="6" w:space="0" w:color="auto"/>
              <w:right w:val="outset" w:sz="6" w:space="0" w:color="auto"/>
            </w:tcBorders>
            <w:hideMark/>
          </w:tcPr>
          <w:p w14:paraId="1347364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60.000.000 евра за Пројекте у области комунално-еколошког уређења, система пречишћавања отпадних вода и водоснабдевања. </w:t>
            </w:r>
          </w:p>
        </w:tc>
        <w:tc>
          <w:tcPr>
            <w:tcW w:w="0" w:type="auto"/>
            <w:tcBorders>
              <w:top w:val="outset" w:sz="6" w:space="0" w:color="auto"/>
              <w:left w:val="outset" w:sz="6" w:space="0" w:color="auto"/>
              <w:bottom w:val="outset" w:sz="6" w:space="0" w:color="auto"/>
              <w:right w:val="outset" w:sz="6" w:space="0" w:color="auto"/>
            </w:tcBorders>
            <w:hideMark/>
          </w:tcPr>
          <w:p w14:paraId="2DF9DA3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535786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59BE8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EED4C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649AD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62630B0D"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1A143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39</w:t>
            </w:r>
          </w:p>
        </w:tc>
        <w:tc>
          <w:tcPr>
            <w:tcW w:w="0" w:type="auto"/>
            <w:tcBorders>
              <w:top w:val="outset" w:sz="6" w:space="0" w:color="auto"/>
              <w:left w:val="outset" w:sz="6" w:space="0" w:color="auto"/>
              <w:bottom w:val="outset" w:sz="6" w:space="0" w:color="auto"/>
              <w:right w:val="outset" w:sz="6" w:space="0" w:color="auto"/>
            </w:tcBorders>
            <w:hideMark/>
          </w:tcPr>
          <w:p w14:paraId="1886BDD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Реконструкцију Палате Србија </w:t>
            </w:r>
          </w:p>
        </w:tc>
        <w:tc>
          <w:tcPr>
            <w:tcW w:w="0" w:type="auto"/>
            <w:tcBorders>
              <w:top w:val="outset" w:sz="6" w:space="0" w:color="auto"/>
              <w:left w:val="outset" w:sz="6" w:space="0" w:color="auto"/>
              <w:bottom w:val="outset" w:sz="6" w:space="0" w:color="auto"/>
              <w:right w:val="outset" w:sz="6" w:space="0" w:color="auto"/>
            </w:tcBorders>
            <w:hideMark/>
          </w:tcPr>
          <w:p w14:paraId="042D2FC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 евра за финансирање реконструкције Палате Србија. </w:t>
            </w:r>
          </w:p>
        </w:tc>
        <w:tc>
          <w:tcPr>
            <w:tcW w:w="0" w:type="auto"/>
            <w:tcBorders>
              <w:top w:val="outset" w:sz="6" w:space="0" w:color="auto"/>
              <w:left w:val="outset" w:sz="6" w:space="0" w:color="auto"/>
              <w:bottom w:val="outset" w:sz="6" w:space="0" w:color="auto"/>
              <w:right w:val="outset" w:sz="6" w:space="0" w:color="auto"/>
            </w:tcBorders>
            <w:hideMark/>
          </w:tcPr>
          <w:p w14:paraId="548FB7B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888DFE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0329C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67080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AC69C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1333EDA5"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ABD30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40</w:t>
            </w:r>
          </w:p>
        </w:tc>
        <w:tc>
          <w:tcPr>
            <w:tcW w:w="0" w:type="auto"/>
            <w:tcBorders>
              <w:top w:val="outset" w:sz="6" w:space="0" w:color="auto"/>
              <w:left w:val="outset" w:sz="6" w:space="0" w:color="auto"/>
              <w:bottom w:val="outset" w:sz="6" w:space="0" w:color="auto"/>
              <w:right w:val="outset" w:sz="6" w:space="0" w:color="auto"/>
            </w:tcBorders>
            <w:hideMark/>
          </w:tcPr>
          <w:p w14:paraId="36CC980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Агенцији за осигурање депозита </w:t>
            </w:r>
          </w:p>
        </w:tc>
        <w:tc>
          <w:tcPr>
            <w:tcW w:w="0" w:type="auto"/>
            <w:tcBorders>
              <w:top w:val="outset" w:sz="6" w:space="0" w:color="auto"/>
              <w:left w:val="outset" w:sz="6" w:space="0" w:color="auto"/>
              <w:bottom w:val="outset" w:sz="6" w:space="0" w:color="auto"/>
              <w:right w:val="outset" w:sz="6" w:space="0" w:color="auto"/>
            </w:tcBorders>
            <w:hideMark/>
          </w:tcPr>
          <w:p w14:paraId="61F20E0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Усклађивање са Законом о изменама и допунама Закона о осигурању депозита. </w:t>
            </w:r>
          </w:p>
        </w:tc>
        <w:tc>
          <w:tcPr>
            <w:tcW w:w="0" w:type="auto"/>
            <w:tcBorders>
              <w:top w:val="outset" w:sz="6" w:space="0" w:color="auto"/>
              <w:left w:val="outset" w:sz="6" w:space="0" w:color="auto"/>
              <w:bottom w:val="outset" w:sz="6" w:space="0" w:color="auto"/>
              <w:right w:val="outset" w:sz="6" w:space="0" w:color="auto"/>
            </w:tcBorders>
            <w:hideMark/>
          </w:tcPr>
          <w:p w14:paraId="1E1009B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850902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B74BF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E9F8C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F8DC9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6CF4FE01"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30836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hideMark/>
          </w:tcPr>
          <w:p w14:paraId="422E8DB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Пројектовање и изградњу саобраћајног система за Линију 1 фаза 1 београдског метроа </w:t>
            </w:r>
          </w:p>
        </w:tc>
        <w:tc>
          <w:tcPr>
            <w:tcW w:w="0" w:type="auto"/>
            <w:tcBorders>
              <w:top w:val="outset" w:sz="6" w:space="0" w:color="auto"/>
              <w:left w:val="outset" w:sz="6" w:space="0" w:color="auto"/>
              <w:bottom w:val="outset" w:sz="6" w:space="0" w:color="auto"/>
              <w:right w:val="outset" w:sz="6" w:space="0" w:color="auto"/>
            </w:tcBorders>
            <w:hideMark/>
          </w:tcPr>
          <w:p w14:paraId="0EFF8A4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850.000.000 евра за финансирање пројектовања и изградње саобраћајног система за Линију 1 фаза 1. београдског метроа. </w:t>
            </w:r>
          </w:p>
        </w:tc>
        <w:tc>
          <w:tcPr>
            <w:tcW w:w="0" w:type="auto"/>
            <w:tcBorders>
              <w:top w:val="outset" w:sz="6" w:space="0" w:color="auto"/>
              <w:left w:val="outset" w:sz="6" w:space="0" w:color="auto"/>
              <w:bottom w:val="outset" w:sz="6" w:space="0" w:color="auto"/>
              <w:right w:val="outset" w:sz="6" w:space="0" w:color="auto"/>
            </w:tcBorders>
            <w:hideMark/>
          </w:tcPr>
          <w:p w14:paraId="7C67EB9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9C5724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BE85E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22F26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B99E2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020A2B81"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C1634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42</w:t>
            </w:r>
          </w:p>
        </w:tc>
        <w:tc>
          <w:tcPr>
            <w:tcW w:w="0" w:type="auto"/>
            <w:tcBorders>
              <w:top w:val="outset" w:sz="6" w:space="0" w:color="auto"/>
              <w:left w:val="outset" w:sz="6" w:space="0" w:color="auto"/>
              <w:bottom w:val="outset" w:sz="6" w:space="0" w:color="auto"/>
              <w:right w:val="outset" w:sz="6" w:space="0" w:color="auto"/>
            </w:tcBorders>
            <w:hideMark/>
          </w:tcPr>
          <w:p w14:paraId="4F0A587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Пројекат изградње београдске обилазнице Сектор Ц - фаза 1 </w:t>
            </w:r>
          </w:p>
        </w:tc>
        <w:tc>
          <w:tcPr>
            <w:tcW w:w="0" w:type="auto"/>
            <w:tcBorders>
              <w:top w:val="outset" w:sz="6" w:space="0" w:color="auto"/>
              <w:left w:val="outset" w:sz="6" w:space="0" w:color="auto"/>
              <w:bottom w:val="outset" w:sz="6" w:space="0" w:color="auto"/>
              <w:right w:val="outset" w:sz="6" w:space="0" w:color="auto"/>
            </w:tcBorders>
            <w:hideMark/>
          </w:tcPr>
          <w:p w14:paraId="5AF06D2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 евра за финансирање Пројекта изградње београдске обилазнице Сектор Ц - фаза 1. </w:t>
            </w:r>
          </w:p>
        </w:tc>
        <w:tc>
          <w:tcPr>
            <w:tcW w:w="0" w:type="auto"/>
            <w:tcBorders>
              <w:top w:val="outset" w:sz="6" w:space="0" w:color="auto"/>
              <w:left w:val="outset" w:sz="6" w:space="0" w:color="auto"/>
              <w:bottom w:val="outset" w:sz="6" w:space="0" w:color="auto"/>
              <w:right w:val="outset" w:sz="6" w:space="0" w:color="auto"/>
            </w:tcBorders>
            <w:hideMark/>
          </w:tcPr>
          <w:p w14:paraId="5498332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DF0468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CE623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9AA23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4EB1D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45592DE9"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339A8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43</w:t>
            </w:r>
          </w:p>
        </w:tc>
        <w:tc>
          <w:tcPr>
            <w:tcW w:w="0" w:type="auto"/>
            <w:tcBorders>
              <w:top w:val="outset" w:sz="6" w:space="0" w:color="auto"/>
              <w:left w:val="outset" w:sz="6" w:space="0" w:color="auto"/>
              <w:bottom w:val="outset" w:sz="6" w:space="0" w:color="auto"/>
              <w:right w:val="outset" w:sz="6" w:space="0" w:color="auto"/>
            </w:tcBorders>
            <w:hideMark/>
          </w:tcPr>
          <w:p w14:paraId="65BBFC6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Пројекат изградње аутопута Е-763, деоница Пожега – Бољаре </w:t>
            </w:r>
          </w:p>
        </w:tc>
        <w:tc>
          <w:tcPr>
            <w:tcW w:w="0" w:type="auto"/>
            <w:tcBorders>
              <w:top w:val="outset" w:sz="6" w:space="0" w:color="auto"/>
              <w:left w:val="outset" w:sz="6" w:space="0" w:color="auto"/>
              <w:bottom w:val="outset" w:sz="6" w:space="0" w:color="auto"/>
              <w:right w:val="outset" w:sz="6" w:space="0" w:color="auto"/>
            </w:tcBorders>
            <w:hideMark/>
          </w:tcPr>
          <w:p w14:paraId="77CE86E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1.550.000.000 евра за финансирање Пројекта изградње аутопута Е-763, деоница Пожега – Бољаре. </w:t>
            </w:r>
          </w:p>
        </w:tc>
        <w:tc>
          <w:tcPr>
            <w:tcW w:w="0" w:type="auto"/>
            <w:tcBorders>
              <w:top w:val="outset" w:sz="6" w:space="0" w:color="auto"/>
              <w:left w:val="outset" w:sz="6" w:space="0" w:color="auto"/>
              <w:bottom w:val="outset" w:sz="6" w:space="0" w:color="auto"/>
              <w:right w:val="outset" w:sz="6" w:space="0" w:color="auto"/>
            </w:tcBorders>
            <w:hideMark/>
          </w:tcPr>
          <w:p w14:paraId="49195DE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D350E0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6941C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0DFBC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803AB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1FEAAB48"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431CA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44</w:t>
            </w:r>
          </w:p>
        </w:tc>
        <w:tc>
          <w:tcPr>
            <w:tcW w:w="0" w:type="auto"/>
            <w:tcBorders>
              <w:top w:val="outset" w:sz="6" w:space="0" w:color="auto"/>
              <w:left w:val="outset" w:sz="6" w:space="0" w:color="auto"/>
              <w:bottom w:val="outset" w:sz="6" w:space="0" w:color="auto"/>
              <w:right w:val="outset" w:sz="6" w:space="0" w:color="auto"/>
            </w:tcBorders>
            <w:hideMark/>
          </w:tcPr>
          <w:p w14:paraId="6EAF512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Пројекат изградње брзе саобраћајнице Бачки Брег-Сомбор-Кикинда </w:t>
            </w:r>
          </w:p>
        </w:tc>
        <w:tc>
          <w:tcPr>
            <w:tcW w:w="0" w:type="auto"/>
            <w:tcBorders>
              <w:top w:val="outset" w:sz="6" w:space="0" w:color="auto"/>
              <w:left w:val="outset" w:sz="6" w:space="0" w:color="auto"/>
              <w:bottom w:val="outset" w:sz="6" w:space="0" w:color="auto"/>
              <w:right w:val="outset" w:sz="6" w:space="0" w:color="auto"/>
            </w:tcBorders>
            <w:hideMark/>
          </w:tcPr>
          <w:p w14:paraId="56C8B26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300.000.000 евра за финансирање Пројекта изградње брзе саобраћајнице Бачки Брег-Сомбор-Кикинда. </w:t>
            </w:r>
          </w:p>
        </w:tc>
        <w:tc>
          <w:tcPr>
            <w:tcW w:w="0" w:type="auto"/>
            <w:tcBorders>
              <w:top w:val="outset" w:sz="6" w:space="0" w:color="auto"/>
              <w:left w:val="outset" w:sz="6" w:space="0" w:color="auto"/>
              <w:bottom w:val="outset" w:sz="6" w:space="0" w:color="auto"/>
              <w:right w:val="outset" w:sz="6" w:space="0" w:color="auto"/>
            </w:tcBorders>
            <w:hideMark/>
          </w:tcPr>
          <w:p w14:paraId="6C723CF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598C39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9544C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7BC7E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AFD0D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3DF135CF"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B9BC5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45</w:t>
            </w:r>
          </w:p>
        </w:tc>
        <w:tc>
          <w:tcPr>
            <w:tcW w:w="0" w:type="auto"/>
            <w:tcBorders>
              <w:top w:val="outset" w:sz="6" w:space="0" w:color="auto"/>
              <w:left w:val="outset" w:sz="6" w:space="0" w:color="auto"/>
              <w:bottom w:val="outset" w:sz="6" w:space="0" w:color="auto"/>
              <w:right w:val="outset" w:sz="6" w:space="0" w:color="auto"/>
            </w:tcBorders>
            <w:hideMark/>
          </w:tcPr>
          <w:p w14:paraId="587AADD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Пројектовање и изградњу постројења за пречишћавање отпадних вода централног канализационог система града Београда </w:t>
            </w:r>
          </w:p>
        </w:tc>
        <w:tc>
          <w:tcPr>
            <w:tcW w:w="0" w:type="auto"/>
            <w:tcBorders>
              <w:top w:val="outset" w:sz="6" w:space="0" w:color="auto"/>
              <w:left w:val="outset" w:sz="6" w:space="0" w:color="auto"/>
              <w:bottom w:val="outset" w:sz="6" w:space="0" w:color="auto"/>
              <w:right w:val="outset" w:sz="6" w:space="0" w:color="auto"/>
            </w:tcBorders>
            <w:hideMark/>
          </w:tcPr>
          <w:p w14:paraId="756B19D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476.000.000 евра за финансирање пројектовања и изградње постројења за пречишћавање отпадних вода централног канализационог система града Београда. </w:t>
            </w:r>
          </w:p>
        </w:tc>
        <w:tc>
          <w:tcPr>
            <w:tcW w:w="0" w:type="auto"/>
            <w:tcBorders>
              <w:top w:val="outset" w:sz="6" w:space="0" w:color="auto"/>
              <w:left w:val="outset" w:sz="6" w:space="0" w:color="auto"/>
              <w:bottom w:val="outset" w:sz="6" w:space="0" w:color="auto"/>
              <w:right w:val="outset" w:sz="6" w:space="0" w:color="auto"/>
            </w:tcBorders>
            <w:hideMark/>
          </w:tcPr>
          <w:p w14:paraId="28CA608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6E63A1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505C4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F0DF7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B8CF3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072BA3A0"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AA2A1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46</w:t>
            </w:r>
          </w:p>
        </w:tc>
        <w:tc>
          <w:tcPr>
            <w:tcW w:w="0" w:type="auto"/>
            <w:tcBorders>
              <w:top w:val="outset" w:sz="6" w:space="0" w:color="auto"/>
              <w:left w:val="outset" w:sz="6" w:space="0" w:color="auto"/>
              <w:bottom w:val="outset" w:sz="6" w:space="0" w:color="auto"/>
              <w:right w:val="outset" w:sz="6" w:space="0" w:color="auto"/>
            </w:tcBorders>
            <w:hideMark/>
          </w:tcPr>
          <w:p w14:paraId="401D1FF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осигурању депозита </w:t>
            </w:r>
          </w:p>
        </w:tc>
        <w:tc>
          <w:tcPr>
            <w:tcW w:w="0" w:type="auto"/>
            <w:tcBorders>
              <w:top w:val="outset" w:sz="6" w:space="0" w:color="auto"/>
              <w:left w:val="outset" w:sz="6" w:space="0" w:color="auto"/>
              <w:bottom w:val="outset" w:sz="6" w:space="0" w:color="auto"/>
              <w:right w:val="outset" w:sz="6" w:space="0" w:color="auto"/>
            </w:tcBorders>
            <w:hideMark/>
          </w:tcPr>
          <w:p w14:paraId="3860841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Потпуно усклађивање са прописима ЕУ и Законом о банкама. </w:t>
            </w:r>
          </w:p>
        </w:tc>
        <w:tc>
          <w:tcPr>
            <w:tcW w:w="0" w:type="auto"/>
            <w:tcBorders>
              <w:top w:val="outset" w:sz="6" w:space="0" w:color="auto"/>
              <w:left w:val="outset" w:sz="6" w:space="0" w:color="auto"/>
              <w:bottom w:val="outset" w:sz="6" w:space="0" w:color="auto"/>
              <w:right w:val="outset" w:sz="6" w:space="0" w:color="auto"/>
            </w:tcBorders>
            <w:hideMark/>
          </w:tcPr>
          <w:p w14:paraId="69B7A6F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58D384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B5FBB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186DDE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DFC67E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4AE9F2C7"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30F15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47</w:t>
            </w:r>
          </w:p>
        </w:tc>
        <w:tc>
          <w:tcPr>
            <w:tcW w:w="0" w:type="auto"/>
            <w:tcBorders>
              <w:top w:val="outset" w:sz="6" w:space="0" w:color="auto"/>
              <w:left w:val="outset" w:sz="6" w:space="0" w:color="auto"/>
              <w:bottom w:val="outset" w:sz="6" w:space="0" w:color="auto"/>
              <w:right w:val="outset" w:sz="6" w:space="0" w:color="auto"/>
            </w:tcBorders>
            <w:hideMark/>
          </w:tcPr>
          <w:p w14:paraId="60A763A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пословне банке за Пројекат изградње брзе саобраћајнице, деоница Пожаревац – Голубац </w:t>
            </w:r>
          </w:p>
        </w:tc>
        <w:tc>
          <w:tcPr>
            <w:tcW w:w="0" w:type="auto"/>
            <w:tcBorders>
              <w:top w:val="outset" w:sz="6" w:space="0" w:color="auto"/>
              <w:left w:val="outset" w:sz="6" w:space="0" w:color="auto"/>
              <w:bottom w:val="outset" w:sz="6" w:space="0" w:color="auto"/>
              <w:right w:val="outset" w:sz="6" w:space="0" w:color="auto"/>
            </w:tcBorders>
            <w:hideMark/>
          </w:tcPr>
          <w:p w14:paraId="10A60D3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9.000.000.000 динара за Пројекат изградње брзе саобраћајнице, деоница Пожаревац – Голубац. </w:t>
            </w:r>
          </w:p>
        </w:tc>
        <w:tc>
          <w:tcPr>
            <w:tcW w:w="0" w:type="auto"/>
            <w:tcBorders>
              <w:top w:val="outset" w:sz="6" w:space="0" w:color="auto"/>
              <w:left w:val="outset" w:sz="6" w:space="0" w:color="auto"/>
              <w:bottom w:val="outset" w:sz="6" w:space="0" w:color="auto"/>
              <w:right w:val="outset" w:sz="6" w:space="0" w:color="auto"/>
            </w:tcBorders>
            <w:hideMark/>
          </w:tcPr>
          <w:p w14:paraId="4D55451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B47EB2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151DA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20158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E7490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6F084297"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13969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48</w:t>
            </w:r>
          </w:p>
        </w:tc>
        <w:tc>
          <w:tcPr>
            <w:tcW w:w="0" w:type="auto"/>
            <w:tcBorders>
              <w:top w:val="outset" w:sz="6" w:space="0" w:color="auto"/>
              <w:left w:val="outset" w:sz="6" w:space="0" w:color="auto"/>
              <w:bottom w:val="outset" w:sz="6" w:space="0" w:color="auto"/>
              <w:right w:val="outset" w:sz="6" w:space="0" w:color="auto"/>
            </w:tcBorders>
            <w:hideMark/>
          </w:tcPr>
          <w:p w14:paraId="6684A73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преузимању акционарских друштава </w:t>
            </w:r>
          </w:p>
        </w:tc>
        <w:tc>
          <w:tcPr>
            <w:tcW w:w="0" w:type="auto"/>
            <w:tcBorders>
              <w:top w:val="outset" w:sz="6" w:space="0" w:color="auto"/>
              <w:left w:val="outset" w:sz="6" w:space="0" w:color="auto"/>
              <w:bottom w:val="outset" w:sz="6" w:space="0" w:color="auto"/>
              <w:right w:val="outset" w:sz="6" w:space="0" w:color="auto"/>
            </w:tcBorders>
            <w:hideMark/>
          </w:tcPr>
          <w:p w14:paraId="0A1102E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 складу са Преговарачком позицијом за Поглавље 6 - Право привредних друштава, даље усаглашавање са релевантном директивом Европске уније. </w:t>
            </w:r>
          </w:p>
        </w:tc>
        <w:tc>
          <w:tcPr>
            <w:tcW w:w="0" w:type="auto"/>
            <w:tcBorders>
              <w:top w:val="outset" w:sz="6" w:space="0" w:color="auto"/>
              <w:left w:val="outset" w:sz="6" w:space="0" w:color="auto"/>
              <w:bottom w:val="outset" w:sz="6" w:space="0" w:color="auto"/>
              <w:right w:val="outset" w:sz="6" w:space="0" w:color="auto"/>
            </w:tcBorders>
            <w:hideMark/>
          </w:tcPr>
          <w:p w14:paraId="49A99B7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BE9AA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407BE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DDED27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83E09B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27EE2876"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EF9E2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49</w:t>
            </w:r>
          </w:p>
        </w:tc>
        <w:tc>
          <w:tcPr>
            <w:tcW w:w="0" w:type="auto"/>
            <w:tcBorders>
              <w:top w:val="outset" w:sz="6" w:space="0" w:color="auto"/>
              <w:left w:val="outset" w:sz="6" w:space="0" w:color="auto"/>
              <w:bottom w:val="outset" w:sz="6" w:space="0" w:color="auto"/>
              <w:right w:val="outset" w:sz="6" w:space="0" w:color="auto"/>
            </w:tcBorders>
            <w:hideMark/>
          </w:tcPr>
          <w:p w14:paraId="45923AD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рачуноводству </w:t>
            </w:r>
          </w:p>
        </w:tc>
        <w:tc>
          <w:tcPr>
            <w:tcW w:w="0" w:type="auto"/>
            <w:tcBorders>
              <w:top w:val="outset" w:sz="6" w:space="0" w:color="auto"/>
              <w:left w:val="outset" w:sz="6" w:space="0" w:color="auto"/>
              <w:bottom w:val="outset" w:sz="6" w:space="0" w:color="auto"/>
              <w:right w:val="outset" w:sz="6" w:space="0" w:color="auto"/>
            </w:tcBorders>
            <w:hideMark/>
          </w:tcPr>
          <w:p w14:paraId="15E7542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 складу са Преговарачком позицијом за Поглавље 6 - Право привредних друштава, потпуно усклађивање са прописима ЕУ. </w:t>
            </w:r>
          </w:p>
        </w:tc>
        <w:tc>
          <w:tcPr>
            <w:tcW w:w="0" w:type="auto"/>
            <w:tcBorders>
              <w:top w:val="outset" w:sz="6" w:space="0" w:color="auto"/>
              <w:left w:val="outset" w:sz="6" w:space="0" w:color="auto"/>
              <w:bottom w:val="outset" w:sz="6" w:space="0" w:color="auto"/>
              <w:right w:val="outset" w:sz="6" w:space="0" w:color="auto"/>
            </w:tcBorders>
            <w:hideMark/>
          </w:tcPr>
          <w:p w14:paraId="6694D33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6776D1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A03D0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453231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477185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7C88710A"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9302B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50</w:t>
            </w:r>
          </w:p>
        </w:tc>
        <w:tc>
          <w:tcPr>
            <w:tcW w:w="0" w:type="auto"/>
            <w:tcBorders>
              <w:top w:val="outset" w:sz="6" w:space="0" w:color="auto"/>
              <w:left w:val="outset" w:sz="6" w:space="0" w:color="auto"/>
              <w:bottom w:val="outset" w:sz="6" w:space="0" w:color="auto"/>
              <w:right w:val="outset" w:sz="6" w:space="0" w:color="auto"/>
            </w:tcBorders>
            <w:hideMark/>
          </w:tcPr>
          <w:p w14:paraId="00DB399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отвореним инвестиционим фондовима са јавном понудом </w:t>
            </w:r>
          </w:p>
        </w:tc>
        <w:tc>
          <w:tcPr>
            <w:tcW w:w="0" w:type="auto"/>
            <w:tcBorders>
              <w:top w:val="outset" w:sz="6" w:space="0" w:color="auto"/>
              <w:left w:val="outset" w:sz="6" w:space="0" w:color="auto"/>
              <w:bottom w:val="outset" w:sz="6" w:space="0" w:color="auto"/>
              <w:right w:val="outset" w:sz="6" w:space="0" w:color="auto"/>
            </w:tcBorders>
            <w:hideMark/>
          </w:tcPr>
          <w:p w14:paraId="753DF28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 складу са Преговарачком позицијом за Поглавље 9 - Финансијске услуге, даље усаглашавање са релевантном директивом Европске уније. </w:t>
            </w:r>
          </w:p>
        </w:tc>
        <w:tc>
          <w:tcPr>
            <w:tcW w:w="0" w:type="auto"/>
            <w:tcBorders>
              <w:top w:val="outset" w:sz="6" w:space="0" w:color="auto"/>
              <w:left w:val="outset" w:sz="6" w:space="0" w:color="auto"/>
              <w:bottom w:val="outset" w:sz="6" w:space="0" w:color="auto"/>
              <w:right w:val="outset" w:sz="6" w:space="0" w:color="auto"/>
            </w:tcBorders>
            <w:hideMark/>
          </w:tcPr>
          <w:p w14:paraId="648D411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A06E8E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21755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9FE79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D8398C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3026E131"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6584A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51</w:t>
            </w:r>
          </w:p>
        </w:tc>
        <w:tc>
          <w:tcPr>
            <w:tcW w:w="0" w:type="auto"/>
            <w:tcBorders>
              <w:top w:val="outset" w:sz="6" w:space="0" w:color="auto"/>
              <w:left w:val="outset" w:sz="6" w:space="0" w:color="auto"/>
              <w:bottom w:val="outset" w:sz="6" w:space="0" w:color="auto"/>
              <w:right w:val="outset" w:sz="6" w:space="0" w:color="auto"/>
            </w:tcBorders>
            <w:hideMark/>
          </w:tcPr>
          <w:p w14:paraId="669F6DA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тржишту капитала </w:t>
            </w:r>
          </w:p>
        </w:tc>
        <w:tc>
          <w:tcPr>
            <w:tcW w:w="0" w:type="auto"/>
            <w:tcBorders>
              <w:top w:val="outset" w:sz="6" w:space="0" w:color="auto"/>
              <w:left w:val="outset" w:sz="6" w:space="0" w:color="auto"/>
              <w:bottom w:val="outset" w:sz="6" w:space="0" w:color="auto"/>
              <w:right w:val="outset" w:sz="6" w:space="0" w:color="auto"/>
            </w:tcBorders>
            <w:hideMark/>
          </w:tcPr>
          <w:p w14:paraId="0D3EC88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 складу са Преговарачком позицијом за Поглавље 9 - Финансијске услуге, даље усаглашавање са релевантним директивама и уредбама Европске уније. </w:t>
            </w:r>
          </w:p>
        </w:tc>
        <w:tc>
          <w:tcPr>
            <w:tcW w:w="0" w:type="auto"/>
            <w:tcBorders>
              <w:top w:val="outset" w:sz="6" w:space="0" w:color="auto"/>
              <w:left w:val="outset" w:sz="6" w:space="0" w:color="auto"/>
              <w:bottom w:val="outset" w:sz="6" w:space="0" w:color="auto"/>
              <w:right w:val="outset" w:sz="6" w:space="0" w:color="auto"/>
            </w:tcBorders>
            <w:hideMark/>
          </w:tcPr>
          <w:p w14:paraId="3CA0D97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C3509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F7B10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505E2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737BBA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615A3D25"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99E17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52</w:t>
            </w:r>
          </w:p>
        </w:tc>
        <w:tc>
          <w:tcPr>
            <w:tcW w:w="0" w:type="auto"/>
            <w:tcBorders>
              <w:top w:val="outset" w:sz="6" w:space="0" w:color="auto"/>
              <w:left w:val="outset" w:sz="6" w:space="0" w:color="auto"/>
              <w:bottom w:val="outset" w:sz="6" w:space="0" w:color="auto"/>
              <w:right w:val="outset" w:sz="6" w:space="0" w:color="auto"/>
            </w:tcBorders>
            <w:hideMark/>
          </w:tcPr>
          <w:p w14:paraId="506AF20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пословне банке за Пројекат изградње аутопута, деоница Београд - Зрењанин - Нови Сад </w:t>
            </w:r>
          </w:p>
        </w:tc>
        <w:tc>
          <w:tcPr>
            <w:tcW w:w="0" w:type="auto"/>
            <w:tcBorders>
              <w:top w:val="outset" w:sz="6" w:space="0" w:color="auto"/>
              <w:left w:val="outset" w:sz="6" w:space="0" w:color="auto"/>
              <w:bottom w:val="outset" w:sz="6" w:space="0" w:color="auto"/>
              <w:right w:val="outset" w:sz="6" w:space="0" w:color="auto"/>
            </w:tcBorders>
            <w:hideMark/>
          </w:tcPr>
          <w:p w14:paraId="31D332E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35.000.000.000 динара за Пројекат изградње аутопута, деоница Београд - Зрењанин - Нови Сад. </w:t>
            </w:r>
          </w:p>
        </w:tc>
        <w:tc>
          <w:tcPr>
            <w:tcW w:w="0" w:type="auto"/>
            <w:tcBorders>
              <w:top w:val="outset" w:sz="6" w:space="0" w:color="auto"/>
              <w:left w:val="outset" w:sz="6" w:space="0" w:color="auto"/>
              <w:bottom w:val="outset" w:sz="6" w:space="0" w:color="auto"/>
              <w:right w:val="outset" w:sz="6" w:space="0" w:color="auto"/>
            </w:tcBorders>
            <w:hideMark/>
          </w:tcPr>
          <w:p w14:paraId="0E53E11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2F00DA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48534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B07B1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6E7A6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647E1EC9"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E8A71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53</w:t>
            </w:r>
          </w:p>
        </w:tc>
        <w:tc>
          <w:tcPr>
            <w:tcW w:w="0" w:type="auto"/>
            <w:tcBorders>
              <w:top w:val="outset" w:sz="6" w:space="0" w:color="auto"/>
              <w:left w:val="outset" w:sz="6" w:space="0" w:color="auto"/>
              <w:bottom w:val="outset" w:sz="6" w:space="0" w:color="auto"/>
              <w:right w:val="outset" w:sz="6" w:space="0" w:color="auto"/>
            </w:tcBorders>
            <w:hideMark/>
          </w:tcPr>
          <w:p w14:paraId="415EA70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пословне банке за Пројекат изградње Северне обилазнице око Крагујевца </w:t>
            </w:r>
          </w:p>
        </w:tc>
        <w:tc>
          <w:tcPr>
            <w:tcW w:w="0" w:type="auto"/>
            <w:tcBorders>
              <w:top w:val="outset" w:sz="6" w:space="0" w:color="auto"/>
              <w:left w:val="outset" w:sz="6" w:space="0" w:color="auto"/>
              <w:bottom w:val="outset" w:sz="6" w:space="0" w:color="auto"/>
              <w:right w:val="outset" w:sz="6" w:space="0" w:color="auto"/>
            </w:tcBorders>
            <w:hideMark/>
          </w:tcPr>
          <w:p w14:paraId="673A553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17.000.000.000 динара за пројекат изградње Северне обилазнице око Крагујевца. </w:t>
            </w:r>
          </w:p>
        </w:tc>
        <w:tc>
          <w:tcPr>
            <w:tcW w:w="0" w:type="auto"/>
            <w:tcBorders>
              <w:top w:val="outset" w:sz="6" w:space="0" w:color="auto"/>
              <w:left w:val="outset" w:sz="6" w:space="0" w:color="auto"/>
              <w:bottom w:val="outset" w:sz="6" w:space="0" w:color="auto"/>
              <w:right w:val="outset" w:sz="6" w:space="0" w:color="auto"/>
            </w:tcBorders>
            <w:hideMark/>
          </w:tcPr>
          <w:p w14:paraId="43E3F61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B65E69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4D0FB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5FE06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30A6D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54D5BF3B"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6FEF3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54</w:t>
            </w:r>
          </w:p>
        </w:tc>
        <w:tc>
          <w:tcPr>
            <w:tcW w:w="0" w:type="auto"/>
            <w:tcBorders>
              <w:top w:val="outset" w:sz="6" w:space="0" w:color="auto"/>
              <w:left w:val="outset" w:sz="6" w:space="0" w:color="auto"/>
              <w:bottom w:val="outset" w:sz="6" w:space="0" w:color="auto"/>
              <w:right w:val="outset" w:sz="6" w:space="0" w:color="auto"/>
            </w:tcBorders>
            <w:hideMark/>
          </w:tcPr>
          <w:p w14:paraId="4238136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стечају банака и друштава за осигурање </w:t>
            </w:r>
          </w:p>
        </w:tc>
        <w:tc>
          <w:tcPr>
            <w:tcW w:w="0" w:type="auto"/>
            <w:tcBorders>
              <w:top w:val="outset" w:sz="6" w:space="0" w:color="auto"/>
              <w:left w:val="outset" w:sz="6" w:space="0" w:color="auto"/>
              <w:bottom w:val="outset" w:sz="6" w:space="0" w:color="auto"/>
              <w:right w:val="outset" w:sz="6" w:space="0" w:color="auto"/>
            </w:tcBorders>
            <w:hideMark/>
          </w:tcPr>
          <w:p w14:paraId="7C4D1FC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Усклађивање са прописима ЕУ, Законом о осигурању, Законом о банкама и Законом о осигурању депозита. </w:t>
            </w:r>
          </w:p>
        </w:tc>
        <w:tc>
          <w:tcPr>
            <w:tcW w:w="0" w:type="auto"/>
            <w:tcBorders>
              <w:top w:val="outset" w:sz="6" w:space="0" w:color="auto"/>
              <w:left w:val="outset" w:sz="6" w:space="0" w:color="auto"/>
              <w:bottom w:val="outset" w:sz="6" w:space="0" w:color="auto"/>
              <w:right w:val="outset" w:sz="6" w:space="0" w:color="auto"/>
            </w:tcBorders>
            <w:hideMark/>
          </w:tcPr>
          <w:p w14:paraId="35C8C21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1CB2AE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39900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D57015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DDAFAD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4301D5A1"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160C0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55</w:t>
            </w:r>
          </w:p>
        </w:tc>
        <w:tc>
          <w:tcPr>
            <w:tcW w:w="0" w:type="auto"/>
            <w:tcBorders>
              <w:top w:val="outset" w:sz="6" w:space="0" w:color="auto"/>
              <w:left w:val="outset" w:sz="6" w:space="0" w:color="auto"/>
              <w:bottom w:val="outset" w:sz="6" w:space="0" w:color="auto"/>
              <w:right w:val="outset" w:sz="6" w:space="0" w:color="auto"/>
            </w:tcBorders>
            <w:hideMark/>
          </w:tcPr>
          <w:p w14:paraId="13D8615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обавезном осигурању у саобраћају </w:t>
            </w:r>
          </w:p>
        </w:tc>
        <w:tc>
          <w:tcPr>
            <w:tcW w:w="0" w:type="auto"/>
            <w:tcBorders>
              <w:top w:val="outset" w:sz="6" w:space="0" w:color="auto"/>
              <w:left w:val="outset" w:sz="6" w:space="0" w:color="auto"/>
              <w:bottom w:val="outset" w:sz="6" w:space="0" w:color="auto"/>
              <w:right w:val="outset" w:sz="6" w:space="0" w:color="auto"/>
            </w:tcBorders>
            <w:hideMark/>
          </w:tcPr>
          <w:p w14:paraId="6F1AA5D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Потпуно усклађивање са прописима ЕУ.</w:t>
            </w:r>
          </w:p>
        </w:tc>
        <w:tc>
          <w:tcPr>
            <w:tcW w:w="0" w:type="auto"/>
            <w:tcBorders>
              <w:top w:val="outset" w:sz="6" w:space="0" w:color="auto"/>
              <w:left w:val="outset" w:sz="6" w:space="0" w:color="auto"/>
              <w:bottom w:val="outset" w:sz="6" w:space="0" w:color="auto"/>
              <w:right w:val="outset" w:sz="6" w:space="0" w:color="auto"/>
            </w:tcBorders>
            <w:hideMark/>
          </w:tcPr>
          <w:p w14:paraId="6C59DAA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E267B6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5921E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77705B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C242DE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509C3E2D"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6D4BB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56</w:t>
            </w:r>
          </w:p>
        </w:tc>
        <w:tc>
          <w:tcPr>
            <w:tcW w:w="0" w:type="auto"/>
            <w:tcBorders>
              <w:top w:val="outset" w:sz="6" w:space="0" w:color="auto"/>
              <w:left w:val="outset" w:sz="6" w:space="0" w:color="auto"/>
              <w:bottom w:val="outset" w:sz="6" w:space="0" w:color="auto"/>
              <w:right w:val="outset" w:sz="6" w:space="0" w:color="auto"/>
            </w:tcBorders>
            <w:hideMark/>
          </w:tcPr>
          <w:p w14:paraId="53FF921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пословне банке за Пројекат реконструкције и модернизације пруге (Београд) - Стара Пазова - Шид - граница са Хрватском </w:t>
            </w:r>
          </w:p>
        </w:tc>
        <w:tc>
          <w:tcPr>
            <w:tcW w:w="0" w:type="auto"/>
            <w:tcBorders>
              <w:top w:val="outset" w:sz="6" w:space="0" w:color="auto"/>
              <w:left w:val="outset" w:sz="6" w:space="0" w:color="auto"/>
              <w:bottom w:val="outset" w:sz="6" w:space="0" w:color="auto"/>
              <w:right w:val="outset" w:sz="6" w:space="0" w:color="auto"/>
            </w:tcBorders>
            <w:hideMark/>
          </w:tcPr>
          <w:p w14:paraId="0E943C9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482.300.000 евра за Пројекат реконструкције и модернизације пруге (Београд) - Стара Пазова - Шид - граница са Хрватском. </w:t>
            </w:r>
          </w:p>
        </w:tc>
        <w:tc>
          <w:tcPr>
            <w:tcW w:w="0" w:type="auto"/>
            <w:tcBorders>
              <w:top w:val="outset" w:sz="6" w:space="0" w:color="auto"/>
              <w:left w:val="outset" w:sz="6" w:space="0" w:color="auto"/>
              <w:bottom w:val="outset" w:sz="6" w:space="0" w:color="auto"/>
              <w:right w:val="outset" w:sz="6" w:space="0" w:color="auto"/>
            </w:tcBorders>
            <w:hideMark/>
          </w:tcPr>
          <w:p w14:paraId="67E47A1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32BAD8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ACD53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7D135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5B175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320EE51F"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0A13B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57</w:t>
            </w:r>
          </w:p>
        </w:tc>
        <w:tc>
          <w:tcPr>
            <w:tcW w:w="0" w:type="auto"/>
            <w:tcBorders>
              <w:top w:val="outset" w:sz="6" w:space="0" w:color="auto"/>
              <w:left w:val="outset" w:sz="6" w:space="0" w:color="auto"/>
              <w:bottom w:val="outset" w:sz="6" w:space="0" w:color="auto"/>
              <w:right w:val="outset" w:sz="6" w:space="0" w:color="auto"/>
            </w:tcBorders>
            <w:hideMark/>
          </w:tcPr>
          <w:p w14:paraId="3EA27B3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пословне банке за Пројекат изградње брзе саобраћајнице Бачки Брег-Сомбор-Кикинда </w:t>
            </w:r>
          </w:p>
        </w:tc>
        <w:tc>
          <w:tcPr>
            <w:tcW w:w="0" w:type="auto"/>
            <w:tcBorders>
              <w:top w:val="outset" w:sz="6" w:space="0" w:color="auto"/>
              <w:left w:val="outset" w:sz="6" w:space="0" w:color="auto"/>
              <w:bottom w:val="outset" w:sz="6" w:space="0" w:color="auto"/>
              <w:right w:val="outset" w:sz="6" w:space="0" w:color="auto"/>
            </w:tcBorders>
            <w:hideMark/>
          </w:tcPr>
          <w:p w14:paraId="7A5DC7D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300.000.000 евра за Пројекат изградње брзе саобраћајнице Бачки Брег-Сомбор-Кикинда. </w:t>
            </w:r>
          </w:p>
        </w:tc>
        <w:tc>
          <w:tcPr>
            <w:tcW w:w="0" w:type="auto"/>
            <w:tcBorders>
              <w:top w:val="outset" w:sz="6" w:space="0" w:color="auto"/>
              <w:left w:val="outset" w:sz="6" w:space="0" w:color="auto"/>
              <w:bottom w:val="outset" w:sz="6" w:space="0" w:color="auto"/>
              <w:right w:val="outset" w:sz="6" w:space="0" w:color="auto"/>
            </w:tcBorders>
            <w:hideMark/>
          </w:tcPr>
          <w:p w14:paraId="7AC9762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DC67C3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98909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F0C52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C9500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60456287"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7896E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58</w:t>
            </w:r>
          </w:p>
        </w:tc>
        <w:tc>
          <w:tcPr>
            <w:tcW w:w="0" w:type="auto"/>
            <w:tcBorders>
              <w:top w:val="outset" w:sz="6" w:space="0" w:color="auto"/>
              <w:left w:val="outset" w:sz="6" w:space="0" w:color="auto"/>
              <w:bottom w:val="outset" w:sz="6" w:space="0" w:color="auto"/>
              <w:right w:val="outset" w:sz="6" w:space="0" w:color="auto"/>
            </w:tcBorders>
            <w:hideMark/>
          </w:tcPr>
          <w:p w14:paraId="2D42D29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Пројекат изградње моста преко Дунава у Бачкој Паланци </w:t>
            </w:r>
          </w:p>
        </w:tc>
        <w:tc>
          <w:tcPr>
            <w:tcW w:w="0" w:type="auto"/>
            <w:tcBorders>
              <w:top w:val="outset" w:sz="6" w:space="0" w:color="auto"/>
              <w:left w:val="outset" w:sz="6" w:space="0" w:color="auto"/>
              <w:bottom w:val="outset" w:sz="6" w:space="0" w:color="auto"/>
              <w:right w:val="outset" w:sz="6" w:space="0" w:color="auto"/>
            </w:tcBorders>
            <w:hideMark/>
          </w:tcPr>
          <w:p w14:paraId="7795080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130.000.000 евра за финансирање Пројекта изградње моста преко Дунава у Бачкој Паланци. </w:t>
            </w:r>
          </w:p>
        </w:tc>
        <w:tc>
          <w:tcPr>
            <w:tcW w:w="0" w:type="auto"/>
            <w:tcBorders>
              <w:top w:val="outset" w:sz="6" w:space="0" w:color="auto"/>
              <w:left w:val="outset" w:sz="6" w:space="0" w:color="auto"/>
              <w:bottom w:val="outset" w:sz="6" w:space="0" w:color="auto"/>
              <w:right w:val="outset" w:sz="6" w:space="0" w:color="auto"/>
            </w:tcBorders>
            <w:hideMark/>
          </w:tcPr>
          <w:p w14:paraId="2B61C37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0951A2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1832A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5C72F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B2FA9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13CD416B"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0E1BAC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59</w:t>
            </w:r>
          </w:p>
        </w:tc>
        <w:tc>
          <w:tcPr>
            <w:tcW w:w="0" w:type="auto"/>
            <w:tcBorders>
              <w:top w:val="outset" w:sz="6" w:space="0" w:color="auto"/>
              <w:left w:val="outset" w:sz="6" w:space="0" w:color="auto"/>
              <w:bottom w:val="outset" w:sz="6" w:space="0" w:color="auto"/>
              <w:right w:val="outset" w:sz="6" w:space="0" w:color="auto"/>
            </w:tcBorders>
            <w:hideMark/>
          </w:tcPr>
          <w:p w14:paraId="4EC7F13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пословне банке за Пројекат сакупљања и пречишћавања отпадних вода централног канализационог система града Београда </w:t>
            </w:r>
          </w:p>
        </w:tc>
        <w:tc>
          <w:tcPr>
            <w:tcW w:w="0" w:type="auto"/>
            <w:tcBorders>
              <w:top w:val="outset" w:sz="6" w:space="0" w:color="auto"/>
              <w:left w:val="outset" w:sz="6" w:space="0" w:color="auto"/>
              <w:bottom w:val="outset" w:sz="6" w:space="0" w:color="auto"/>
              <w:right w:val="outset" w:sz="6" w:space="0" w:color="auto"/>
            </w:tcBorders>
            <w:hideMark/>
          </w:tcPr>
          <w:p w14:paraId="677D7AE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12.000.000.000 динара за Пројекат сакупљања и пречишћавања отпадних вода централног канализационог система града Београда. </w:t>
            </w:r>
          </w:p>
        </w:tc>
        <w:tc>
          <w:tcPr>
            <w:tcW w:w="0" w:type="auto"/>
            <w:tcBorders>
              <w:top w:val="outset" w:sz="6" w:space="0" w:color="auto"/>
              <w:left w:val="outset" w:sz="6" w:space="0" w:color="auto"/>
              <w:bottom w:val="outset" w:sz="6" w:space="0" w:color="auto"/>
              <w:right w:val="outset" w:sz="6" w:space="0" w:color="auto"/>
            </w:tcBorders>
            <w:hideMark/>
          </w:tcPr>
          <w:p w14:paraId="53E2064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116C6E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D8625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4214D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27AAB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34118E59"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5360E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60</w:t>
            </w:r>
          </w:p>
        </w:tc>
        <w:tc>
          <w:tcPr>
            <w:tcW w:w="0" w:type="auto"/>
            <w:tcBorders>
              <w:top w:val="outset" w:sz="6" w:space="0" w:color="auto"/>
              <w:left w:val="outset" w:sz="6" w:space="0" w:color="auto"/>
              <w:bottom w:val="outset" w:sz="6" w:space="0" w:color="auto"/>
              <w:right w:val="outset" w:sz="6" w:space="0" w:color="auto"/>
            </w:tcBorders>
            <w:hideMark/>
          </w:tcPr>
          <w:p w14:paraId="4DB9CFF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пословне банке за Пројекат реконструкције и модернизације пруге Панчево Главна – Зрењанин - Банатско Милошево - Сента – Суботица </w:t>
            </w:r>
          </w:p>
        </w:tc>
        <w:tc>
          <w:tcPr>
            <w:tcW w:w="0" w:type="auto"/>
            <w:tcBorders>
              <w:top w:val="outset" w:sz="6" w:space="0" w:color="auto"/>
              <w:left w:val="outset" w:sz="6" w:space="0" w:color="auto"/>
              <w:bottom w:val="outset" w:sz="6" w:space="0" w:color="auto"/>
              <w:right w:val="outset" w:sz="6" w:space="0" w:color="auto"/>
            </w:tcBorders>
            <w:hideMark/>
          </w:tcPr>
          <w:p w14:paraId="6C6B2FB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909.500.000 евра за Пројекат реконструкције и модернизације пруге Панчево Главна – Зрењанин - Банатско Милошево - Сента – Суботица. </w:t>
            </w:r>
          </w:p>
        </w:tc>
        <w:tc>
          <w:tcPr>
            <w:tcW w:w="0" w:type="auto"/>
            <w:tcBorders>
              <w:top w:val="outset" w:sz="6" w:space="0" w:color="auto"/>
              <w:left w:val="outset" w:sz="6" w:space="0" w:color="auto"/>
              <w:bottom w:val="outset" w:sz="6" w:space="0" w:color="auto"/>
              <w:right w:val="outset" w:sz="6" w:space="0" w:color="auto"/>
            </w:tcBorders>
            <w:hideMark/>
          </w:tcPr>
          <w:p w14:paraId="671226D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E6807B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FC4DD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424B6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54822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3F595777"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8EBC0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61</w:t>
            </w:r>
          </w:p>
        </w:tc>
        <w:tc>
          <w:tcPr>
            <w:tcW w:w="0" w:type="auto"/>
            <w:tcBorders>
              <w:top w:val="outset" w:sz="6" w:space="0" w:color="auto"/>
              <w:left w:val="outset" w:sz="6" w:space="0" w:color="auto"/>
              <w:bottom w:val="outset" w:sz="6" w:space="0" w:color="auto"/>
              <w:right w:val="outset" w:sz="6" w:space="0" w:color="auto"/>
            </w:tcBorders>
            <w:hideMark/>
          </w:tcPr>
          <w:p w14:paraId="1ED1491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пословне банке за Пројекат реконструкције и модернизације пруге Врбас - Сомбор </w:t>
            </w:r>
          </w:p>
        </w:tc>
        <w:tc>
          <w:tcPr>
            <w:tcW w:w="0" w:type="auto"/>
            <w:tcBorders>
              <w:top w:val="outset" w:sz="6" w:space="0" w:color="auto"/>
              <w:left w:val="outset" w:sz="6" w:space="0" w:color="auto"/>
              <w:bottom w:val="outset" w:sz="6" w:space="0" w:color="auto"/>
              <w:right w:val="outset" w:sz="6" w:space="0" w:color="auto"/>
            </w:tcBorders>
            <w:hideMark/>
          </w:tcPr>
          <w:p w14:paraId="5DEECA2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263.500.000 евра за Пројекат реконструкције и модернизације пруге Врбас - Сомбор. </w:t>
            </w:r>
          </w:p>
        </w:tc>
        <w:tc>
          <w:tcPr>
            <w:tcW w:w="0" w:type="auto"/>
            <w:tcBorders>
              <w:top w:val="outset" w:sz="6" w:space="0" w:color="auto"/>
              <w:left w:val="outset" w:sz="6" w:space="0" w:color="auto"/>
              <w:bottom w:val="outset" w:sz="6" w:space="0" w:color="auto"/>
              <w:right w:val="outset" w:sz="6" w:space="0" w:color="auto"/>
            </w:tcBorders>
            <w:hideMark/>
          </w:tcPr>
          <w:p w14:paraId="2CCF2F1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34E39C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0C736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B2CDB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89D26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6ABF726A"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7D43D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62</w:t>
            </w:r>
          </w:p>
        </w:tc>
        <w:tc>
          <w:tcPr>
            <w:tcW w:w="0" w:type="auto"/>
            <w:tcBorders>
              <w:top w:val="outset" w:sz="6" w:space="0" w:color="auto"/>
              <w:left w:val="outset" w:sz="6" w:space="0" w:color="auto"/>
              <w:bottom w:val="outset" w:sz="6" w:space="0" w:color="auto"/>
              <w:right w:val="outset" w:sz="6" w:space="0" w:color="auto"/>
            </w:tcBorders>
            <w:hideMark/>
          </w:tcPr>
          <w:p w14:paraId="1DA0D0F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пословне банке за Путну инфраструктуру - изградња обилазнице око Неготина и развој транспортних праваца за превоз комуналног отпада на депонију „Северна Бачка” </w:t>
            </w:r>
          </w:p>
        </w:tc>
        <w:tc>
          <w:tcPr>
            <w:tcW w:w="0" w:type="auto"/>
            <w:tcBorders>
              <w:top w:val="outset" w:sz="6" w:space="0" w:color="auto"/>
              <w:left w:val="outset" w:sz="6" w:space="0" w:color="auto"/>
              <w:bottom w:val="outset" w:sz="6" w:space="0" w:color="auto"/>
              <w:right w:val="outset" w:sz="6" w:space="0" w:color="auto"/>
            </w:tcBorders>
            <w:hideMark/>
          </w:tcPr>
          <w:p w14:paraId="3D7CAA1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40.000.000 евра за Путну инфраструктуру - изградња обилазнице око Неготина и развој транспортних праваца за превоз комуналног отпада на депонију „Северна Бачка”. </w:t>
            </w:r>
          </w:p>
        </w:tc>
        <w:tc>
          <w:tcPr>
            <w:tcW w:w="0" w:type="auto"/>
            <w:tcBorders>
              <w:top w:val="outset" w:sz="6" w:space="0" w:color="auto"/>
              <w:left w:val="outset" w:sz="6" w:space="0" w:color="auto"/>
              <w:bottom w:val="outset" w:sz="6" w:space="0" w:color="auto"/>
              <w:right w:val="outset" w:sz="6" w:space="0" w:color="auto"/>
            </w:tcBorders>
            <w:hideMark/>
          </w:tcPr>
          <w:p w14:paraId="7295BD1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58531C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D30E7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DD974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009E2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591290CF"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95343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63</w:t>
            </w:r>
          </w:p>
        </w:tc>
        <w:tc>
          <w:tcPr>
            <w:tcW w:w="0" w:type="auto"/>
            <w:tcBorders>
              <w:top w:val="outset" w:sz="6" w:space="0" w:color="auto"/>
              <w:left w:val="outset" w:sz="6" w:space="0" w:color="auto"/>
              <w:bottom w:val="outset" w:sz="6" w:space="0" w:color="auto"/>
              <w:right w:val="outset" w:sz="6" w:space="0" w:color="auto"/>
            </w:tcBorders>
            <w:hideMark/>
          </w:tcPr>
          <w:p w14:paraId="7000BE1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ревизији </w:t>
            </w:r>
          </w:p>
        </w:tc>
        <w:tc>
          <w:tcPr>
            <w:tcW w:w="0" w:type="auto"/>
            <w:tcBorders>
              <w:top w:val="outset" w:sz="6" w:space="0" w:color="auto"/>
              <w:left w:val="outset" w:sz="6" w:space="0" w:color="auto"/>
              <w:bottom w:val="outset" w:sz="6" w:space="0" w:color="auto"/>
              <w:right w:val="outset" w:sz="6" w:space="0" w:color="auto"/>
            </w:tcBorders>
            <w:hideMark/>
          </w:tcPr>
          <w:p w14:paraId="6788E38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 складу са Преговарачком позицијом за Поглавље 6 - Право привредних друштава, потпуно усклађивање са прописима ЕУ. </w:t>
            </w:r>
          </w:p>
        </w:tc>
        <w:tc>
          <w:tcPr>
            <w:tcW w:w="0" w:type="auto"/>
            <w:tcBorders>
              <w:top w:val="outset" w:sz="6" w:space="0" w:color="auto"/>
              <w:left w:val="outset" w:sz="6" w:space="0" w:color="auto"/>
              <w:bottom w:val="outset" w:sz="6" w:space="0" w:color="auto"/>
              <w:right w:val="outset" w:sz="6" w:space="0" w:color="auto"/>
            </w:tcBorders>
            <w:hideMark/>
          </w:tcPr>
          <w:p w14:paraId="098D790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67CF5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8AFEE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F6093E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7176F3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4719CDB7"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4A2A8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64</w:t>
            </w:r>
          </w:p>
        </w:tc>
        <w:tc>
          <w:tcPr>
            <w:tcW w:w="0" w:type="auto"/>
            <w:tcBorders>
              <w:top w:val="outset" w:sz="6" w:space="0" w:color="auto"/>
              <w:left w:val="outset" w:sz="6" w:space="0" w:color="auto"/>
              <w:bottom w:val="outset" w:sz="6" w:space="0" w:color="auto"/>
              <w:right w:val="outset" w:sz="6" w:space="0" w:color="auto"/>
            </w:tcBorders>
            <w:hideMark/>
          </w:tcPr>
          <w:p w14:paraId="104EEC1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Пројекат изградње државног пута I реда „Вожд Карађорђе” </w:t>
            </w:r>
          </w:p>
        </w:tc>
        <w:tc>
          <w:tcPr>
            <w:tcW w:w="0" w:type="auto"/>
            <w:tcBorders>
              <w:top w:val="outset" w:sz="6" w:space="0" w:color="auto"/>
              <w:left w:val="outset" w:sz="6" w:space="0" w:color="auto"/>
              <w:bottom w:val="outset" w:sz="6" w:space="0" w:color="auto"/>
              <w:right w:val="outset" w:sz="6" w:space="0" w:color="auto"/>
            </w:tcBorders>
            <w:hideMark/>
          </w:tcPr>
          <w:p w14:paraId="3EC30C4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1.000.000.000 евра за финансирање Пројекта изградње државног пута I реда „Вожд Карађорђе”. </w:t>
            </w:r>
          </w:p>
        </w:tc>
        <w:tc>
          <w:tcPr>
            <w:tcW w:w="0" w:type="auto"/>
            <w:tcBorders>
              <w:top w:val="outset" w:sz="6" w:space="0" w:color="auto"/>
              <w:left w:val="outset" w:sz="6" w:space="0" w:color="auto"/>
              <w:bottom w:val="outset" w:sz="6" w:space="0" w:color="auto"/>
              <w:right w:val="outset" w:sz="6" w:space="0" w:color="auto"/>
            </w:tcBorders>
            <w:hideMark/>
          </w:tcPr>
          <w:p w14:paraId="5BBB2AA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65F41B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692AD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9EB6F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DD97E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2BEBFC9F"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F5C56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65</w:t>
            </w:r>
          </w:p>
        </w:tc>
        <w:tc>
          <w:tcPr>
            <w:tcW w:w="0" w:type="auto"/>
            <w:tcBorders>
              <w:top w:val="outset" w:sz="6" w:space="0" w:color="auto"/>
              <w:left w:val="outset" w:sz="6" w:space="0" w:color="auto"/>
              <w:bottom w:val="outset" w:sz="6" w:space="0" w:color="auto"/>
              <w:right w:val="outset" w:sz="6" w:space="0" w:color="auto"/>
            </w:tcBorders>
            <w:hideMark/>
          </w:tcPr>
          <w:p w14:paraId="46A253F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Царинског закона </w:t>
            </w:r>
          </w:p>
        </w:tc>
        <w:tc>
          <w:tcPr>
            <w:tcW w:w="0" w:type="auto"/>
            <w:tcBorders>
              <w:top w:val="outset" w:sz="6" w:space="0" w:color="auto"/>
              <w:left w:val="outset" w:sz="6" w:space="0" w:color="auto"/>
              <w:bottom w:val="outset" w:sz="6" w:space="0" w:color="auto"/>
              <w:right w:val="outset" w:sz="6" w:space="0" w:color="auto"/>
            </w:tcBorders>
            <w:hideMark/>
          </w:tcPr>
          <w:p w14:paraId="5C7CCF6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Усклађивање са прописима ЕУ у области царинских повластица и техничке измене. </w:t>
            </w:r>
          </w:p>
        </w:tc>
        <w:tc>
          <w:tcPr>
            <w:tcW w:w="0" w:type="auto"/>
            <w:tcBorders>
              <w:top w:val="outset" w:sz="6" w:space="0" w:color="auto"/>
              <w:left w:val="outset" w:sz="6" w:space="0" w:color="auto"/>
              <w:bottom w:val="outset" w:sz="6" w:space="0" w:color="auto"/>
              <w:right w:val="outset" w:sz="6" w:space="0" w:color="auto"/>
            </w:tcBorders>
            <w:hideMark/>
          </w:tcPr>
          <w:p w14:paraId="3B2D68A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813A38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75775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7023C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E18E3E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25C1DD5B"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47223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66</w:t>
            </w:r>
          </w:p>
        </w:tc>
        <w:tc>
          <w:tcPr>
            <w:tcW w:w="0" w:type="auto"/>
            <w:tcBorders>
              <w:top w:val="outset" w:sz="6" w:space="0" w:color="auto"/>
              <w:left w:val="outset" w:sz="6" w:space="0" w:color="auto"/>
              <w:bottom w:val="outset" w:sz="6" w:space="0" w:color="auto"/>
              <w:right w:val="outset" w:sz="6" w:space="0" w:color="auto"/>
            </w:tcBorders>
            <w:hideMark/>
          </w:tcPr>
          <w:p w14:paraId="1EF8C2F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Пројекат реконструкције и модернизације пруге Ваљево – Врбница – граница са Црном Гором </w:t>
            </w:r>
          </w:p>
        </w:tc>
        <w:tc>
          <w:tcPr>
            <w:tcW w:w="0" w:type="auto"/>
            <w:tcBorders>
              <w:top w:val="outset" w:sz="6" w:space="0" w:color="auto"/>
              <w:left w:val="outset" w:sz="6" w:space="0" w:color="auto"/>
              <w:bottom w:val="outset" w:sz="6" w:space="0" w:color="auto"/>
              <w:right w:val="outset" w:sz="6" w:space="0" w:color="auto"/>
            </w:tcBorders>
            <w:hideMark/>
          </w:tcPr>
          <w:p w14:paraId="485C6AE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840.000.000 евра за финансирање Пројекта реконструкције и модернизације пруге Ваљево – Врбница – граница са Црном Гором. </w:t>
            </w:r>
          </w:p>
        </w:tc>
        <w:tc>
          <w:tcPr>
            <w:tcW w:w="0" w:type="auto"/>
            <w:tcBorders>
              <w:top w:val="outset" w:sz="6" w:space="0" w:color="auto"/>
              <w:left w:val="outset" w:sz="6" w:space="0" w:color="auto"/>
              <w:bottom w:val="outset" w:sz="6" w:space="0" w:color="auto"/>
              <w:right w:val="outset" w:sz="6" w:space="0" w:color="auto"/>
            </w:tcBorders>
            <w:hideMark/>
          </w:tcPr>
          <w:p w14:paraId="1C7DEC5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5E0D04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A3D5C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4C981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73AD0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4A214D0F"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55B08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67</w:t>
            </w:r>
          </w:p>
        </w:tc>
        <w:tc>
          <w:tcPr>
            <w:tcW w:w="0" w:type="auto"/>
            <w:tcBorders>
              <w:top w:val="outset" w:sz="6" w:space="0" w:color="auto"/>
              <w:left w:val="outset" w:sz="6" w:space="0" w:color="auto"/>
              <w:bottom w:val="outset" w:sz="6" w:space="0" w:color="auto"/>
              <w:right w:val="outset" w:sz="6" w:space="0" w:color="auto"/>
            </w:tcBorders>
            <w:hideMark/>
          </w:tcPr>
          <w:p w14:paraId="07629F1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Царинској тарифи </w:t>
            </w:r>
          </w:p>
        </w:tc>
        <w:tc>
          <w:tcPr>
            <w:tcW w:w="0" w:type="auto"/>
            <w:tcBorders>
              <w:top w:val="outset" w:sz="6" w:space="0" w:color="auto"/>
              <w:left w:val="outset" w:sz="6" w:space="0" w:color="auto"/>
              <w:bottom w:val="outset" w:sz="6" w:space="0" w:color="auto"/>
              <w:right w:val="outset" w:sz="6" w:space="0" w:color="auto"/>
            </w:tcBorders>
            <w:hideMark/>
          </w:tcPr>
          <w:p w14:paraId="6D7DD99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Усклађивање стопа царине са листама концесија закљученим у процесу приступања Републике Србије Светској трговинској организацији, уколико се заврше преговори о приступању СТО </w:t>
            </w:r>
          </w:p>
        </w:tc>
        <w:tc>
          <w:tcPr>
            <w:tcW w:w="0" w:type="auto"/>
            <w:tcBorders>
              <w:top w:val="outset" w:sz="6" w:space="0" w:color="auto"/>
              <w:left w:val="outset" w:sz="6" w:space="0" w:color="auto"/>
              <w:bottom w:val="outset" w:sz="6" w:space="0" w:color="auto"/>
              <w:right w:val="outset" w:sz="6" w:space="0" w:color="auto"/>
            </w:tcBorders>
            <w:hideMark/>
          </w:tcPr>
          <w:p w14:paraId="10127F4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0AAA56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97767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A8B99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1E4306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6DDF085C"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A96256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68</w:t>
            </w:r>
          </w:p>
        </w:tc>
        <w:tc>
          <w:tcPr>
            <w:tcW w:w="0" w:type="auto"/>
            <w:tcBorders>
              <w:top w:val="outset" w:sz="6" w:space="0" w:color="auto"/>
              <w:left w:val="outset" w:sz="6" w:space="0" w:color="auto"/>
              <w:bottom w:val="outset" w:sz="6" w:space="0" w:color="auto"/>
              <w:right w:val="outset" w:sz="6" w:space="0" w:color="auto"/>
            </w:tcBorders>
            <w:hideMark/>
          </w:tcPr>
          <w:p w14:paraId="6D25719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слободним зонама </w:t>
            </w:r>
          </w:p>
        </w:tc>
        <w:tc>
          <w:tcPr>
            <w:tcW w:w="0" w:type="auto"/>
            <w:tcBorders>
              <w:top w:val="outset" w:sz="6" w:space="0" w:color="auto"/>
              <w:left w:val="outset" w:sz="6" w:space="0" w:color="auto"/>
              <w:bottom w:val="outset" w:sz="6" w:space="0" w:color="auto"/>
              <w:right w:val="outset" w:sz="6" w:space="0" w:color="auto"/>
            </w:tcBorders>
            <w:hideMark/>
          </w:tcPr>
          <w:p w14:paraId="5083052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Усклађивање шема државне помоћи са правним тековинама ЕУ. </w:t>
            </w:r>
          </w:p>
        </w:tc>
        <w:tc>
          <w:tcPr>
            <w:tcW w:w="0" w:type="auto"/>
            <w:tcBorders>
              <w:top w:val="outset" w:sz="6" w:space="0" w:color="auto"/>
              <w:left w:val="outset" w:sz="6" w:space="0" w:color="auto"/>
              <w:bottom w:val="outset" w:sz="6" w:space="0" w:color="auto"/>
              <w:right w:val="outset" w:sz="6" w:space="0" w:color="auto"/>
            </w:tcBorders>
            <w:hideMark/>
          </w:tcPr>
          <w:p w14:paraId="4D6A2AB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CF4D3F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749AB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61808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A8BBD0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1B38A0BB"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509D5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69</w:t>
            </w:r>
          </w:p>
        </w:tc>
        <w:tc>
          <w:tcPr>
            <w:tcW w:w="0" w:type="auto"/>
            <w:tcBorders>
              <w:top w:val="outset" w:sz="6" w:space="0" w:color="auto"/>
              <w:left w:val="outset" w:sz="6" w:space="0" w:color="auto"/>
              <w:bottom w:val="outset" w:sz="6" w:space="0" w:color="auto"/>
              <w:right w:val="outset" w:sz="6" w:space="0" w:color="auto"/>
            </w:tcBorders>
            <w:hideMark/>
          </w:tcPr>
          <w:p w14:paraId="4FB01BD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 Споразума о узајамном признавању програма АЕО између Управе царина Министарства финансија Републике Србије и Службе за приходе и царине Његовог Величанства Уједињеног Краљевства Велике Британије и Северне Ирске </w:t>
            </w:r>
          </w:p>
        </w:tc>
        <w:tc>
          <w:tcPr>
            <w:tcW w:w="0" w:type="auto"/>
            <w:tcBorders>
              <w:top w:val="outset" w:sz="6" w:space="0" w:color="auto"/>
              <w:left w:val="outset" w:sz="6" w:space="0" w:color="auto"/>
              <w:bottom w:val="outset" w:sz="6" w:space="0" w:color="auto"/>
              <w:right w:val="outset" w:sz="6" w:space="0" w:color="auto"/>
            </w:tcBorders>
            <w:hideMark/>
          </w:tcPr>
          <w:p w14:paraId="32290B2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Уређује се област међусобног признавања програма овлашћеног привредног субјекта ради олакшања и убрзања промета робе. </w:t>
            </w:r>
          </w:p>
        </w:tc>
        <w:tc>
          <w:tcPr>
            <w:tcW w:w="0" w:type="auto"/>
            <w:tcBorders>
              <w:top w:val="outset" w:sz="6" w:space="0" w:color="auto"/>
              <w:left w:val="outset" w:sz="6" w:space="0" w:color="auto"/>
              <w:bottom w:val="outset" w:sz="6" w:space="0" w:color="auto"/>
              <w:right w:val="outset" w:sz="6" w:space="0" w:color="auto"/>
            </w:tcBorders>
            <w:hideMark/>
          </w:tcPr>
          <w:p w14:paraId="6B9CCCC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968B55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01127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2EF71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C9F13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633FD58B"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7AEB2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70</w:t>
            </w:r>
          </w:p>
        </w:tc>
        <w:tc>
          <w:tcPr>
            <w:tcW w:w="0" w:type="auto"/>
            <w:tcBorders>
              <w:top w:val="outset" w:sz="6" w:space="0" w:color="auto"/>
              <w:left w:val="outset" w:sz="6" w:space="0" w:color="auto"/>
              <w:bottom w:val="outset" w:sz="6" w:space="0" w:color="auto"/>
              <w:right w:val="outset" w:sz="6" w:space="0" w:color="auto"/>
            </w:tcBorders>
            <w:hideMark/>
          </w:tcPr>
          <w:p w14:paraId="149CA42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између Владе Републике Србије и Владе Државе Израел о узајамном признавању програма АЕО између Управе царина Министарства финансија Републике Србије и Израелске пореске Управе при Министарству финансија Државе Израел </w:t>
            </w:r>
          </w:p>
        </w:tc>
        <w:tc>
          <w:tcPr>
            <w:tcW w:w="0" w:type="auto"/>
            <w:tcBorders>
              <w:top w:val="outset" w:sz="6" w:space="0" w:color="auto"/>
              <w:left w:val="outset" w:sz="6" w:space="0" w:color="auto"/>
              <w:bottom w:val="outset" w:sz="6" w:space="0" w:color="auto"/>
              <w:right w:val="outset" w:sz="6" w:space="0" w:color="auto"/>
            </w:tcBorders>
            <w:hideMark/>
          </w:tcPr>
          <w:p w14:paraId="5852CD6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Уређује се област међусобног признавања програма овлашћеног привредног субјекта ради олакшања и убрзања промета робе. </w:t>
            </w:r>
          </w:p>
        </w:tc>
        <w:tc>
          <w:tcPr>
            <w:tcW w:w="0" w:type="auto"/>
            <w:tcBorders>
              <w:top w:val="outset" w:sz="6" w:space="0" w:color="auto"/>
              <w:left w:val="outset" w:sz="6" w:space="0" w:color="auto"/>
              <w:bottom w:val="outset" w:sz="6" w:space="0" w:color="auto"/>
              <w:right w:val="outset" w:sz="6" w:space="0" w:color="auto"/>
            </w:tcBorders>
            <w:hideMark/>
          </w:tcPr>
          <w:p w14:paraId="7B9EC2B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4A06EE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CA480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3A781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1E80C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33CC432A"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F0219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71</w:t>
            </w:r>
          </w:p>
        </w:tc>
        <w:tc>
          <w:tcPr>
            <w:tcW w:w="0" w:type="auto"/>
            <w:tcBorders>
              <w:top w:val="outset" w:sz="6" w:space="0" w:color="auto"/>
              <w:left w:val="outset" w:sz="6" w:space="0" w:color="auto"/>
              <w:bottom w:val="outset" w:sz="6" w:space="0" w:color="auto"/>
              <w:right w:val="outset" w:sz="6" w:space="0" w:color="auto"/>
            </w:tcBorders>
            <w:hideMark/>
          </w:tcPr>
          <w:p w14:paraId="7146885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између Владе Републике Србије и Владе Републике Тунис о узајамној помоћи у царинским питањима </w:t>
            </w:r>
          </w:p>
        </w:tc>
        <w:tc>
          <w:tcPr>
            <w:tcW w:w="0" w:type="auto"/>
            <w:tcBorders>
              <w:top w:val="outset" w:sz="6" w:space="0" w:color="auto"/>
              <w:left w:val="outset" w:sz="6" w:space="0" w:color="auto"/>
              <w:bottom w:val="outset" w:sz="6" w:space="0" w:color="auto"/>
              <w:right w:val="outset" w:sz="6" w:space="0" w:color="auto"/>
            </w:tcBorders>
            <w:hideMark/>
          </w:tcPr>
          <w:p w14:paraId="39EA02B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Уређује област сарадње две царинске администарције, у циљу правилне примене царинских прописа, у циљу спречавања, истрага и борбе против царинских прекршаја као и ради осигуравања безбедности међународног трговинског ланца снабдевања. </w:t>
            </w:r>
          </w:p>
        </w:tc>
        <w:tc>
          <w:tcPr>
            <w:tcW w:w="0" w:type="auto"/>
            <w:tcBorders>
              <w:top w:val="outset" w:sz="6" w:space="0" w:color="auto"/>
              <w:left w:val="outset" w:sz="6" w:space="0" w:color="auto"/>
              <w:bottom w:val="outset" w:sz="6" w:space="0" w:color="auto"/>
              <w:right w:val="outset" w:sz="6" w:space="0" w:color="auto"/>
            </w:tcBorders>
            <w:hideMark/>
          </w:tcPr>
          <w:p w14:paraId="617729D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38C93D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0F7EA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7BDD8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EEA21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48178299"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3965B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72</w:t>
            </w:r>
          </w:p>
        </w:tc>
        <w:tc>
          <w:tcPr>
            <w:tcW w:w="0" w:type="auto"/>
            <w:tcBorders>
              <w:top w:val="outset" w:sz="6" w:space="0" w:color="auto"/>
              <w:left w:val="outset" w:sz="6" w:space="0" w:color="auto"/>
              <w:bottom w:val="outset" w:sz="6" w:space="0" w:color="auto"/>
              <w:right w:val="outset" w:sz="6" w:space="0" w:color="auto"/>
            </w:tcBorders>
            <w:hideMark/>
          </w:tcPr>
          <w:p w14:paraId="3AFF236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буџету Републике Србије за 2027. годину, са предлозима oдлука о давању сагласности на финансијске планове Републичког фонда за здравствено осигурање, Фонда за пензионо и инвалидско осигурање, Националне салужбе за запошљавање и Фонда за социјално осигурање војих осигураника, за 2027. годину </w:t>
            </w:r>
          </w:p>
        </w:tc>
        <w:tc>
          <w:tcPr>
            <w:tcW w:w="0" w:type="auto"/>
            <w:tcBorders>
              <w:top w:val="outset" w:sz="6" w:space="0" w:color="auto"/>
              <w:left w:val="outset" w:sz="6" w:space="0" w:color="auto"/>
              <w:bottom w:val="outset" w:sz="6" w:space="0" w:color="auto"/>
              <w:right w:val="outset" w:sz="6" w:space="0" w:color="auto"/>
            </w:tcBorders>
            <w:hideMark/>
          </w:tcPr>
          <w:p w14:paraId="68FEC43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Уређују се приходи и примања, расходи и издаци буџета Републике Србије за 2027. годину, његово извршавање, обим задуживања, управљање јавним дугом, коришћење донација, пројектних зајмова и права и обавезе корисника буџетских средстава.</w:t>
            </w:r>
          </w:p>
        </w:tc>
        <w:tc>
          <w:tcPr>
            <w:tcW w:w="0" w:type="auto"/>
            <w:tcBorders>
              <w:top w:val="outset" w:sz="6" w:space="0" w:color="auto"/>
              <w:left w:val="outset" w:sz="6" w:space="0" w:color="auto"/>
              <w:bottom w:val="outset" w:sz="6" w:space="0" w:color="auto"/>
              <w:right w:val="outset" w:sz="6" w:space="0" w:color="auto"/>
            </w:tcBorders>
            <w:hideMark/>
          </w:tcPr>
          <w:p w14:paraId="10B9837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7F522C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440F1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05088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241A7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2FE7B8EB"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F9F2B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73</w:t>
            </w:r>
          </w:p>
        </w:tc>
        <w:tc>
          <w:tcPr>
            <w:tcW w:w="0" w:type="auto"/>
            <w:tcBorders>
              <w:top w:val="outset" w:sz="6" w:space="0" w:color="auto"/>
              <w:left w:val="outset" w:sz="6" w:space="0" w:color="auto"/>
              <w:bottom w:val="outset" w:sz="6" w:space="0" w:color="auto"/>
              <w:right w:val="outset" w:sz="6" w:space="0" w:color="auto"/>
            </w:tcBorders>
            <w:hideMark/>
          </w:tcPr>
          <w:p w14:paraId="37E1F74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порезу на додату вредност </w:t>
            </w:r>
          </w:p>
        </w:tc>
        <w:tc>
          <w:tcPr>
            <w:tcW w:w="0" w:type="auto"/>
            <w:tcBorders>
              <w:top w:val="outset" w:sz="6" w:space="0" w:color="auto"/>
              <w:left w:val="outset" w:sz="6" w:space="0" w:color="auto"/>
              <w:bottom w:val="outset" w:sz="6" w:space="0" w:color="auto"/>
              <w:right w:val="outset" w:sz="6" w:space="0" w:color="auto"/>
            </w:tcBorders>
            <w:hideMark/>
          </w:tcPr>
          <w:p w14:paraId="72D7541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Даље усклађивање са прописима ЕУ. </w:t>
            </w:r>
          </w:p>
        </w:tc>
        <w:tc>
          <w:tcPr>
            <w:tcW w:w="0" w:type="auto"/>
            <w:tcBorders>
              <w:top w:val="outset" w:sz="6" w:space="0" w:color="auto"/>
              <w:left w:val="outset" w:sz="6" w:space="0" w:color="auto"/>
              <w:bottom w:val="outset" w:sz="6" w:space="0" w:color="auto"/>
              <w:right w:val="outset" w:sz="6" w:space="0" w:color="auto"/>
            </w:tcBorders>
            <w:hideMark/>
          </w:tcPr>
          <w:p w14:paraId="49C23AF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5D078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F75C5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9DCD8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6E23A6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1D785589"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ADE2F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74</w:t>
            </w:r>
          </w:p>
        </w:tc>
        <w:tc>
          <w:tcPr>
            <w:tcW w:w="0" w:type="auto"/>
            <w:tcBorders>
              <w:top w:val="outset" w:sz="6" w:space="0" w:color="auto"/>
              <w:left w:val="outset" w:sz="6" w:space="0" w:color="auto"/>
              <w:bottom w:val="outset" w:sz="6" w:space="0" w:color="auto"/>
              <w:right w:val="outset" w:sz="6" w:space="0" w:color="auto"/>
            </w:tcBorders>
            <w:hideMark/>
          </w:tcPr>
          <w:p w14:paraId="14E9F90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акцизама </w:t>
            </w:r>
          </w:p>
        </w:tc>
        <w:tc>
          <w:tcPr>
            <w:tcW w:w="0" w:type="auto"/>
            <w:tcBorders>
              <w:top w:val="outset" w:sz="6" w:space="0" w:color="auto"/>
              <w:left w:val="outset" w:sz="6" w:space="0" w:color="auto"/>
              <w:bottom w:val="outset" w:sz="6" w:space="0" w:color="auto"/>
              <w:right w:val="outset" w:sz="6" w:space="0" w:color="auto"/>
            </w:tcBorders>
            <w:hideMark/>
          </w:tcPr>
          <w:p w14:paraId="6F03315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Даље усклађивање са прописима ЕУ. </w:t>
            </w:r>
          </w:p>
        </w:tc>
        <w:tc>
          <w:tcPr>
            <w:tcW w:w="0" w:type="auto"/>
            <w:tcBorders>
              <w:top w:val="outset" w:sz="6" w:space="0" w:color="auto"/>
              <w:left w:val="outset" w:sz="6" w:space="0" w:color="auto"/>
              <w:bottom w:val="outset" w:sz="6" w:space="0" w:color="auto"/>
              <w:right w:val="outset" w:sz="6" w:space="0" w:color="auto"/>
            </w:tcBorders>
            <w:hideMark/>
          </w:tcPr>
          <w:p w14:paraId="6888F8D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9BE9A3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2FB2A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E4CB9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463386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46BDE78A"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763B9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75</w:t>
            </w:r>
          </w:p>
        </w:tc>
        <w:tc>
          <w:tcPr>
            <w:tcW w:w="0" w:type="auto"/>
            <w:tcBorders>
              <w:top w:val="outset" w:sz="6" w:space="0" w:color="auto"/>
              <w:left w:val="outset" w:sz="6" w:space="0" w:color="auto"/>
              <w:bottom w:val="outset" w:sz="6" w:space="0" w:color="auto"/>
              <w:right w:val="outset" w:sz="6" w:space="0" w:color="auto"/>
            </w:tcBorders>
            <w:hideMark/>
          </w:tcPr>
          <w:p w14:paraId="4ED7F88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фискализацији </w:t>
            </w:r>
          </w:p>
        </w:tc>
        <w:tc>
          <w:tcPr>
            <w:tcW w:w="0" w:type="auto"/>
            <w:tcBorders>
              <w:top w:val="outset" w:sz="6" w:space="0" w:color="auto"/>
              <w:left w:val="outset" w:sz="6" w:space="0" w:color="auto"/>
              <w:bottom w:val="outset" w:sz="6" w:space="0" w:color="auto"/>
              <w:right w:val="outset" w:sz="6" w:space="0" w:color="auto"/>
            </w:tcBorders>
            <w:hideMark/>
          </w:tcPr>
          <w:p w14:paraId="4E6523A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Усаглашавање са техничким перформансама. </w:t>
            </w:r>
          </w:p>
        </w:tc>
        <w:tc>
          <w:tcPr>
            <w:tcW w:w="0" w:type="auto"/>
            <w:tcBorders>
              <w:top w:val="outset" w:sz="6" w:space="0" w:color="auto"/>
              <w:left w:val="outset" w:sz="6" w:space="0" w:color="auto"/>
              <w:bottom w:val="outset" w:sz="6" w:space="0" w:color="auto"/>
              <w:right w:val="outset" w:sz="6" w:space="0" w:color="auto"/>
            </w:tcBorders>
            <w:hideMark/>
          </w:tcPr>
          <w:p w14:paraId="1914F59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41E5F5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3D9E3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EBBAF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70496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63556BBF"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E68662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76</w:t>
            </w:r>
          </w:p>
        </w:tc>
        <w:tc>
          <w:tcPr>
            <w:tcW w:w="0" w:type="auto"/>
            <w:tcBorders>
              <w:top w:val="outset" w:sz="6" w:space="0" w:color="auto"/>
              <w:left w:val="outset" w:sz="6" w:space="0" w:color="auto"/>
              <w:bottom w:val="outset" w:sz="6" w:space="0" w:color="auto"/>
              <w:right w:val="outset" w:sz="6" w:space="0" w:color="auto"/>
            </w:tcBorders>
            <w:hideMark/>
          </w:tcPr>
          <w:p w14:paraId="0624023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дувану </w:t>
            </w:r>
          </w:p>
        </w:tc>
        <w:tc>
          <w:tcPr>
            <w:tcW w:w="0" w:type="auto"/>
            <w:tcBorders>
              <w:top w:val="outset" w:sz="6" w:space="0" w:color="auto"/>
              <w:left w:val="outset" w:sz="6" w:space="0" w:color="auto"/>
              <w:bottom w:val="outset" w:sz="6" w:space="0" w:color="auto"/>
              <w:right w:val="outset" w:sz="6" w:space="0" w:color="auto"/>
            </w:tcBorders>
            <w:hideMark/>
          </w:tcPr>
          <w:p w14:paraId="2E76EC2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Даље усклађивање са прописима ЕУ. </w:t>
            </w:r>
          </w:p>
        </w:tc>
        <w:tc>
          <w:tcPr>
            <w:tcW w:w="0" w:type="auto"/>
            <w:tcBorders>
              <w:top w:val="outset" w:sz="6" w:space="0" w:color="auto"/>
              <w:left w:val="outset" w:sz="6" w:space="0" w:color="auto"/>
              <w:bottom w:val="outset" w:sz="6" w:space="0" w:color="auto"/>
              <w:right w:val="outset" w:sz="6" w:space="0" w:color="auto"/>
            </w:tcBorders>
            <w:hideMark/>
          </w:tcPr>
          <w:p w14:paraId="234E4FA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E52E8C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B8E0B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920F8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66A33E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3D5102A6"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1367F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77</w:t>
            </w:r>
          </w:p>
        </w:tc>
        <w:tc>
          <w:tcPr>
            <w:tcW w:w="0" w:type="auto"/>
            <w:tcBorders>
              <w:top w:val="outset" w:sz="6" w:space="0" w:color="auto"/>
              <w:left w:val="outset" w:sz="6" w:space="0" w:color="auto"/>
              <w:bottom w:val="outset" w:sz="6" w:space="0" w:color="auto"/>
              <w:right w:val="outset" w:sz="6" w:space="0" w:color="auto"/>
            </w:tcBorders>
            <w:hideMark/>
          </w:tcPr>
          <w:p w14:paraId="06881F9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порезу на добит правних лица </w:t>
            </w:r>
          </w:p>
        </w:tc>
        <w:tc>
          <w:tcPr>
            <w:tcW w:w="0" w:type="auto"/>
            <w:tcBorders>
              <w:top w:val="outset" w:sz="6" w:space="0" w:color="auto"/>
              <w:left w:val="outset" w:sz="6" w:space="0" w:color="auto"/>
              <w:bottom w:val="outset" w:sz="6" w:space="0" w:color="auto"/>
              <w:right w:val="outset" w:sz="6" w:space="0" w:color="auto"/>
            </w:tcBorders>
            <w:hideMark/>
          </w:tcPr>
          <w:p w14:paraId="2F308174" w14:textId="571CE21D" w:rsidR="00AF5452" w:rsidRPr="00D30DCF" w:rsidRDefault="00D30DCF">
            <w:pP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Усаглашавање са прописима о контроли државне помоћи и прецизирање појединих законских решења</w:t>
            </w:r>
          </w:p>
        </w:tc>
        <w:tc>
          <w:tcPr>
            <w:tcW w:w="0" w:type="auto"/>
            <w:tcBorders>
              <w:top w:val="outset" w:sz="6" w:space="0" w:color="auto"/>
              <w:left w:val="outset" w:sz="6" w:space="0" w:color="auto"/>
              <w:bottom w:val="outset" w:sz="6" w:space="0" w:color="auto"/>
              <w:right w:val="outset" w:sz="6" w:space="0" w:color="auto"/>
            </w:tcBorders>
            <w:hideMark/>
          </w:tcPr>
          <w:p w14:paraId="72E30F5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BCF578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5E1D2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90463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6E293E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0A6D5413"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DF6C3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78</w:t>
            </w:r>
          </w:p>
        </w:tc>
        <w:tc>
          <w:tcPr>
            <w:tcW w:w="0" w:type="auto"/>
            <w:tcBorders>
              <w:top w:val="outset" w:sz="6" w:space="0" w:color="auto"/>
              <w:left w:val="outset" w:sz="6" w:space="0" w:color="auto"/>
              <w:bottom w:val="outset" w:sz="6" w:space="0" w:color="auto"/>
              <w:right w:val="outset" w:sz="6" w:space="0" w:color="auto"/>
            </w:tcBorders>
            <w:hideMark/>
          </w:tcPr>
          <w:p w14:paraId="0146CED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порезу на доходак грађана </w:t>
            </w:r>
          </w:p>
        </w:tc>
        <w:tc>
          <w:tcPr>
            <w:tcW w:w="0" w:type="auto"/>
            <w:tcBorders>
              <w:top w:val="outset" w:sz="6" w:space="0" w:color="auto"/>
              <w:left w:val="outset" w:sz="6" w:space="0" w:color="auto"/>
              <w:bottom w:val="outset" w:sz="6" w:space="0" w:color="auto"/>
              <w:right w:val="outset" w:sz="6" w:space="0" w:color="auto"/>
            </w:tcBorders>
            <w:hideMark/>
          </w:tcPr>
          <w:p w14:paraId="1479368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Прецизирање појединих законских решења. </w:t>
            </w:r>
          </w:p>
        </w:tc>
        <w:tc>
          <w:tcPr>
            <w:tcW w:w="0" w:type="auto"/>
            <w:tcBorders>
              <w:top w:val="outset" w:sz="6" w:space="0" w:color="auto"/>
              <w:left w:val="outset" w:sz="6" w:space="0" w:color="auto"/>
              <w:bottom w:val="outset" w:sz="6" w:space="0" w:color="auto"/>
              <w:right w:val="outset" w:sz="6" w:space="0" w:color="auto"/>
            </w:tcBorders>
            <w:hideMark/>
          </w:tcPr>
          <w:p w14:paraId="092D32D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603E24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0D2F5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DD5DB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9609CD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33EBF3AE"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3F157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79</w:t>
            </w:r>
          </w:p>
        </w:tc>
        <w:tc>
          <w:tcPr>
            <w:tcW w:w="0" w:type="auto"/>
            <w:tcBorders>
              <w:top w:val="outset" w:sz="6" w:space="0" w:color="auto"/>
              <w:left w:val="outset" w:sz="6" w:space="0" w:color="auto"/>
              <w:bottom w:val="outset" w:sz="6" w:space="0" w:color="auto"/>
              <w:right w:val="outset" w:sz="6" w:space="0" w:color="auto"/>
            </w:tcBorders>
            <w:hideMark/>
          </w:tcPr>
          <w:p w14:paraId="5227A21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доприносима за обавезно социјално осигурање </w:t>
            </w:r>
          </w:p>
        </w:tc>
        <w:tc>
          <w:tcPr>
            <w:tcW w:w="0" w:type="auto"/>
            <w:tcBorders>
              <w:top w:val="outset" w:sz="6" w:space="0" w:color="auto"/>
              <w:left w:val="outset" w:sz="6" w:space="0" w:color="auto"/>
              <w:bottom w:val="outset" w:sz="6" w:space="0" w:color="auto"/>
              <w:right w:val="outset" w:sz="6" w:space="0" w:color="auto"/>
            </w:tcBorders>
            <w:hideMark/>
          </w:tcPr>
          <w:p w14:paraId="5583269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Прецизирање појединих законских решења </w:t>
            </w:r>
          </w:p>
        </w:tc>
        <w:tc>
          <w:tcPr>
            <w:tcW w:w="0" w:type="auto"/>
            <w:tcBorders>
              <w:top w:val="outset" w:sz="6" w:space="0" w:color="auto"/>
              <w:left w:val="outset" w:sz="6" w:space="0" w:color="auto"/>
              <w:bottom w:val="outset" w:sz="6" w:space="0" w:color="auto"/>
              <w:right w:val="outset" w:sz="6" w:space="0" w:color="auto"/>
            </w:tcBorders>
            <w:hideMark/>
          </w:tcPr>
          <w:p w14:paraId="236CA34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9C0E9F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DD207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327C3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D4632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04EABC43"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F03C5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80</w:t>
            </w:r>
          </w:p>
        </w:tc>
        <w:tc>
          <w:tcPr>
            <w:tcW w:w="0" w:type="auto"/>
            <w:tcBorders>
              <w:top w:val="outset" w:sz="6" w:space="0" w:color="auto"/>
              <w:left w:val="outset" w:sz="6" w:space="0" w:color="auto"/>
              <w:bottom w:val="outset" w:sz="6" w:space="0" w:color="auto"/>
              <w:right w:val="outset" w:sz="6" w:space="0" w:color="auto"/>
            </w:tcBorders>
            <w:hideMark/>
          </w:tcPr>
          <w:p w14:paraId="0448BA0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порезима на имовину </w:t>
            </w:r>
          </w:p>
        </w:tc>
        <w:tc>
          <w:tcPr>
            <w:tcW w:w="0" w:type="auto"/>
            <w:tcBorders>
              <w:top w:val="outset" w:sz="6" w:space="0" w:color="auto"/>
              <w:left w:val="outset" w:sz="6" w:space="0" w:color="auto"/>
              <w:bottom w:val="outset" w:sz="6" w:space="0" w:color="auto"/>
              <w:right w:val="outset" w:sz="6" w:space="0" w:color="auto"/>
            </w:tcBorders>
            <w:hideMark/>
          </w:tcPr>
          <w:p w14:paraId="7515EE0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Прецизирање појединих законских решења. </w:t>
            </w:r>
          </w:p>
        </w:tc>
        <w:tc>
          <w:tcPr>
            <w:tcW w:w="0" w:type="auto"/>
            <w:tcBorders>
              <w:top w:val="outset" w:sz="6" w:space="0" w:color="auto"/>
              <w:left w:val="outset" w:sz="6" w:space="0" w:color="auto"/>
              <w:bottom w:val="outset" w:sz="6" w:space="0" w:color="auto"/>
              <w:right w:val="outset" w:sz="6" w:space="0" w:color="auto"/>
            </w:tcBorders>
            <w:hideMark/>
          </w:tcPr>
          <w:p w14:paraId="65590E3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483D42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6F03D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F3D60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66B2E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63BAFCB2"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45167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81</w:t>
            </w:r>
          </w:p>
        </w:tc>
        <w:tc>
          <w:tcPr>
            <w:tcW w:w="0" w:type="auto"/>
            <w:tcBorders>
              <w:top w:val="outset" w:sz="6" w:space="0" w:color="auto"/>
              <w:left w:val="outset" w:sz="6" w:space="0" w:color="auto"/>
              <w:bottom w:val="outset" w:sz="6" w:space="0" w:color="auto"/>
              <w:right w:val="outset" w:sz="6" w:space="0" w:color="auto"/>
            </w:tcBorders>
            <w:hideMark/>
          </w:tcPr>
          <w:p w14:paraId="417C32B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Пројекат изградње брзе саобраћајнице Краљево-Нови Пазар </w:t>
            </w:r>
          </w:p>
        </w:tc>
        <w:tc>
          <w:tcPr>
            <w:tcW w:w="0" w:type="auto"/>
            <w:tcBorders>
              <w:top w:val="outset" w:sz="6" w:space="0" w:color="auto"/>
              <w:left w:val="outset" w:sz="6" w:space="0" w:color="auto"/>
              <w:bottom w:val="outset" w:sz="6" w:space="0" w:color="auto"/>
              <w:right w:val="outset" w:sz="6" w:space="0" w:color="auto"/>
            </w:tcBorders>
            <w:hideMark/>
          </w:tcPr>
          <w:p w14:paraId="54B3767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700.000.000 евра за финансирање Пројекта изградње брзе саобраћајнице Краљево-Нови Пазар. </w:t>
            </w:r>
          </w:p>
        </w:tc>
        <w:tc>
          <w:tcPr>
            <w:tcW w:w="0" w:type="auto"/>
            <w:tcBorders>
              <w:top w:val="outset" w:sz="6" w:space="0" w:color="auto"/>
              <w:left w:val="outset" w:sz="6" w:space="0" w:color="auto"/>
              <w:bottom w:val="outset" w:sz="6" w:space="0" w:color="auto"/>
              <w:right w:val="outset" w:sz="6" w:space="0" w:color="auto"/>
            </w:tcBorders>
            <w:hideMark/>
          </w:tcPr>
          <w:p w14:paraId="03D5A6F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67296B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0BB2A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D2A7C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7AA28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6BBE44D9"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7D341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82</w:t>
            </w:r>
          </w:p>
        </w:tc>
        <w:tc>
          <w:tcPr>
            <w:tcW w:w="0" w:type="auto"/>
            <w:tcBorders>
              <w:top w:val="outset" w:sz="6" w:space="0" w:color="auto"/>
              <w:left w:val="outset" w:sz="6" w:space="0" w:color="auto"/>
              <w:bottom w:val="outset" w:sz="6" w:space="0" w:color="auto"/>
              <w:right w:val="outset" w:sz="6" w:space="0" w:color="auto"/>
            </w:tcBorders>
            <w:hideMark/>
          </w:tcPr>
          <w:p w14:paraId="3943769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порезима на употребу, држање и ношење добара </w:t>
            </w:r>
          </w:p>
        </w:tc>
        <w:tc>
          <w:tcPr>
            <w:tcW w:w="0" w:type="auto"/>
            <w:tcBorders>
              <w:top w:val="outset" w:sz="6" w:space="0" w:color="auto"/>
              <w:left w:val="outset" w:sz="6" w:space="0" w:color="auto"/>
              <w:bottom w:val="outset" w:sz="6" w:space="0" w:color="auto"/>
              <w:right w:val="outset" w:sz="6" w:space="0" w:color="auto"/>
            </w:tcBorders>
            <w:hideMark/>
          </w:tcPr>
          <w:p w14:paraId="6C29A02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Прецизирање појединих законских решења </w:t>
            </w:r>
          </w:p>
        </w:tc>
        <w:tc>
          <w:tcPr>
            <w:tcW w:w="0" w:type="auto"/>
            <w:tcBorders>
              <w:top w:val="outset" w:sz="6" w:space="0" w:color="auto"/>
              <w:left w:val="outset" w:sz="6" w:space="0" w:color="auto"/>
              <w:bottom w:val="outset" w:sz="6" w:space="0" w:color="auto"/>
              <w:right w:val="outset" w:sz="6" w:space="0" w:color="auto"/>
            </w:tcBorders>
            <w:hideMark/>
          </w:tcPr>
          <w:p w14:paraId="13F2BAF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1FB365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5FE88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67EC0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D71E9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55B1CC4B"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64348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83</w:t>
            </w:r>
          </w:p>
        </w:tc>
        <w:tc>
          <w:tcPr>
            <w:tcW w:w="0" w:type="auto"/>
            <w:tcBorders>
              <w:top w:val="outset" w:sz="6" w:space="0" w:color="auto"/>
              <w:left w:val="outset" w:sz="6" w:space="0" w:color="auto"/>
              <w:bottom w:val="outset" w:sz="6" w:space="0" w:color="auto"/>
              <w:right w:val="outset" w:sz="6" w:space="0" w:color="auto"/>
            </w:tcBorders>
            <w:hideMark/>
          </w:tcPr>
          <w:p w14:paraId="084067C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пореском поступку и пореској администрацији </w:t>
            </w:r>
          </w:p>
        </w:tc>
        <w:tc>
          <w:tcPr>
            <w:tcW w:w="0" w:type="auto"/>
            <w:tcBorders>
              <w:top w:val="outset" w:sz="6" w:space="0" w:color="auto"/>
              <w:left w:val="outset" w:sz="6" w:space="0" w:color="auto"/>
              <w:bottom w:val="outset" w:sz="6" w:space="0" w:color="auto"/>
              <w:right w:val="outset" w:sz="6" w:space="0" w:color="auto"/>
            </w:tcBorders>
            <w:hideMark/>
          </w:tcPr>
          <w:p w14:paraId="29DA087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Разлог за доношење овог закона састоји се у чињеници да је поједине одредбе овог закона неопходно прецизирати, односно извршити правнотехничко усаглашавање појединих одредаба ЗПППА, како би се примена тог закона реализовала са што мање тумачења и на тај начин допринело бржем спровођењу пореског поступка и ефикаснијем раду пореске администрације, као и већој доследности у примени закона. </w:t>
            </w:r>
          </w:p>
        </w:tc>
        <w:tc>
          <w:tcPr>
            <w:tcW w:w="0" w:type="auto"/>
            <w:tcBorders>
              <w:top w:val="outset" w:sz="6" w:space="0" w:color="auto"/>
              <w:left w:val="outset" w:sz="6" w:space="0" w:color="auto"/>
              <w:bottom w:val="outset" w:sz="6" w:space="0" w:color="auto"/>
              <w:right w:val="outset" w:sz="6" w:space="0" w:color="auto"/>
            </w:tcBorders>
            <w:hideMark/>
          </w:tcPr>
          <w:p w14:paraId="2C82DE5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399BE0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1AD78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CAFB2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111DD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00428567"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F72C4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84</w:t>
            </w:r>
          </w:p>
        </w:tc>
        <w:tc>
          <w:tcPr>
            <w:tcW w:w="0" w:type="auto"/>
            <w:tcBorders>
              <w:top w:val="outset" w:sz="6" w:space="0" w:color="auto"/>
              <w:left w:val="outset" w:sz="6" w:space="0" w:color="auto"/>
              <w:bottom w:val="outset" w:sz="6" w:space="0" w:color="auto"/>
              <w:right w:val="outset" w:sz="6" w:space="0" w:color="auto"/>
            </w:tcBorders>
            <w:hideMark/>
          </w:tcPr>
          <w:p w14:paraId="456A106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давању гаранције Републике Србије у корист домаће или стране пословне банке, по задужењу ЈП ,,Србијагас”, Нови Сад за пројекат Интерконекција Србија – Северна Македонија са изградњом новог гасовода </w:t>
            </w:r>
          </w:p>
        </w:tc>
        <w:tc>
          <w:tcPr>
            <w:tcW w:w="0" w:type="auto"/>
            <w:tcBorders>
              <w:top w:val="outset" w:sz="6" w:space="0" w:color="auto"/>
              <w:left w:val="outset" w:sz="6" w:space="0" w:color="auto"/>
              <w:bottom w:val="outset" w:sz="6" w:space="0" w:color="auto"/>
              <w:right w:val="outset" w:sz="6" w:space="0" w:color="auto"/>
            </w:tcBorders>
            <w:hideMark/>
          </w:tcPr>
          <w:p w14:paraId="1105431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170.000.000 евра за потребе ЈП ,,Србијагас”, Нови Сад, уз државну гаранцију, за пројекат Интерконекција Србија – Северна Македонија са изградњом новог гасовода. </w:t>
            </w:r>
          </w:p>
        </w:tc>
        <w:tc>
          <w:tcPr>
            <w:tcW w:w="0" w:type="auto"/>
            <w:tcBorders>
              <w:top w:val="outset" w:sz="6" w:space="0" w:color="auto"/>
              <w:left w:val="outset" w:sz="6" w:space="0" w:color="auto"/>
              <w:bottom w:val="outset" w:sz="6" w:space="0" w:color="auto"/>
              <w:right w:val="outset" w:sz="6" w:space="0" w:color="auto"/>
            </w:tcBorders>
            <w:hideMark/>
          </w:tcPr>
          <w:p w14:paraId="11EBE89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2464F1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549FE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86975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68B05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26DF9628"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047AF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85</w:t>
            </w:r>
          </w:p>
        </w:tc>
        <w:tc>
          <w:tcPr>
            <w:tcW w:w="0" w:type="auto"/>
            <w:tcBorders>
              <w:top w:val="outset" w:sz="6" w:space="0" w:color="auto"/>
              <w:left w:val="outset" w:sz="6" w:space="0" w:color="auto"/>
              <w:bottom w:val="outset" w:sz="6" w:space="0" w:color="auto"/>
              <w:right w:val="outset" w:sz="6" w:space="0" w:color="auto"/>
            </w:tcBorders>
            <w:hideMark/>
          </w:tcPr>
          <w:p w14:paraId="2DED1DB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давању гаранције Републике Србије у корист домаће или стране пословне банке, по задужењу Електродистрибуција Србијеˮ д.о.о. Београд по основу Уговора о дугорочном кредиту за пројекат Модернизација дистрибутивне мреже </w:t>
            </w:r>
          </w:p>
        </w:tc>
        <w:tc>
          <w:tcPr>
            <w:tcW w:w="0" w:type="auto"/>
            <w:tcBorders>
              <w:top w:val="outset" w:sz="6" w:space="0" w:color="auto"/>
              <w:left w:val="outset" w:sz="6" w:space="0" w:color="auto"/>
              <w:bottom w:val="outset" w:sz="6" w:space="0" w:color="auto"/>
              <w:right w:val="outset" w:sz="6" w:space="0" w:color="auto"/>
            </w:tcBorders>
            <w:hideMark/>
          </w:tcPr>
          <w:p w14:paraId="7C998CC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80.000.000 евра код пословне банке, за потребе Електродистрибуција Србијеˮ д.о.о. Београд, уз државну гаранцију, за пројекат модернизације дистрибутивне мреже. </w:t>
            </w:r>
          </w:p>
        </w:tc>
        <w:tc>
          <w:tcPr>
            <w:tcW w:w="0" w:type="auto"/>
            <w:tcBorders>
              <w:top w:val="outset" w:sz="6" w:space="0" w:color="auto"/>
              <w:left w:val="outset" w:sz="6" w:space="0" w:color="auto"/>
              <w:bottom w:val="outset" w:sz="6" w:space="0" w:color="auto"/>
              <w:right w:val="outset" w:sz="6" w:space="0" w:color="auto"/>
            </w:tcBorders>
            <w:hideMark/>
          </w:tcPr>
          <w:p w14:paraId="29BA095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105ACE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C78A7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F16C71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DFFC5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7DF6BD20"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90312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86</w:t>
            </w:r>
          </w:p>
        </w:tc>
        <w:tc>
          <w:tcPr>
            <w:tcW w:w="0" w:type="auto"/>
            <w:tcBorders>
              <w:top w:val="outset" w:sz="6" w:space="0" w:color="auto"/>
              <w:left w:val="outset" w:sz="6" w:space="0" w:color="auto"/>
              <w:bottom w:val="outset" w:sz="6" w:space="0" w:color="auto"/>
              <w:right w:val="outset" w:sz="6" w:space="0" w:color="auto"/>
            </w:tcBorders>
            <w:hideMark/>
          </w:tcPr>
          <w:p w14:paraId="38B9AC7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Финансијског уговора (Реконструкција клиничких центара у Србији - фаза 2) између Републике Србије и Европске инвестиционе банке </w:t>
            </w:r>
          </w:p>
        </w:tc>
        <w:tc>
          <w:tcPr>
            <w:tcW w:w="0" w:type="auto"/>
            <w:tcBorders>
              <w:top w:val="outset" w:sz="6" w:space="0" w:color="auto"/>
              <w:left w:val="outset" w:sz="6" w:space="0" w:color="auto"/>
              <w:bottom w:val="outset" w:sz="6" w:space="0" w:color="auto"/>
              <w:right w:val="outset" w:sz="6" w:space="0" w:color="auto"/>
            </w:tcBorders>
            <w:hideMark/>
          </w:tcPr>
          <w:p w14:paraId="4619ECC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158.000.000 евра за Пројекат реконструкције клиничких центара у Србији - фаза 2. </w:t>
            </w:r>
          </w:p>
        </w:tc>
        <w:tc>
          <w:tcPr>
            <w:tcW w:w="0" w:type="auto"/>
            <w:tcBorders>
              <w:top w:val="outset" w:sz="6" w:space="0" w:color="auto"/>
              <w:left w:val="outset" w:sz="6" w:space="0" w:color="auto"/>
              <w:bottom w:val="outset" w:sz="6" w:space="0" w:color="auto"/>
              <w:right w:val="outset" w:sz="6" w:space="0" w:color="auto"/>
            </w:tcBorders>
            <w:hideMark/>
          </w:tcPr>
          <w:p w14:paraId="6B9E6EA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08ECD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73CA9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305A7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0CB13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4B4EE7B3"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C27F6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87</w:t>
            </w:r>
          </w:p>
        </w:tc>
        <w:tc>
          <w:tcPr>
            <w:tcW w:w="0" w:type="auto"/>
            <w:tcBorders>
              <w:top w:val="outset" w:sz="6" w:space="0" w:color="auto"/>
              <w:left w:val="outset" w:sz="6" w:space="0" w:color="auto"/>
              <w:bottom w:val="outset" w:sz="6" w:space="0" w:color="auto"/>
              <w:right w:val="outset" w:sz="6" w:space="0" w:color="auto"/>
            </w:tcBorders>
            <w:hideMark/>
          </w:tcPr>
          <w:p w14:paraId="299E087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Финансијског уговора (Реконструкција и модернизација пруге Брестовац - Прешево) између Републике Србије и Европске инвестиционе банке </w:t>
            </w:r>
          </w:p>
        </w:tc>
        <w:tc>
          <w:tcPr>
            <w:tcW w:w="0" w:type="auto"/>
            <w:tcBorders>
              <w:top w:val="outset" w:sz="6" w:space="0" w:color="auto"/>
              <w:left w:val="outset" w:sz="6" w:space="0" w:color="auto"/>
              <w:bottom w:val="outset" w:sz="6" w:space="0" w:color="auto"/>
              <w:right w:val="outset" w:sz="6" w:space="0" w:color="auto"/>
            </w:tcBorders>
            <w:hideMark/>
          </w:tcPr>
          <w:p w14:paraId="2EB71DF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376.000.000 евра за Пројекат реконструкције и модернизације пруге Брестовац - Прешево. </w:t>
            </w:r>
          </w:p>
        </w:tc>
        <w:tc>
          <w:tcPr>
            <w:tcW w:w="0" w:type="auto"/>
            <w:tcBorders>
              <w:top w:val="outset" w:sz="6" w:space="0" w:color="auto"/>
              <w:left w:val="outset" w:sz="6" w:space="0" w:color="auto"/>
              <w:bottom w:val="outset" w:sz="6" w:space="0" w:color="auto"/>
              <w:right w:val="outset" w:sz="6" w:space="0" w:color="auto"/>
            </w:tcBorders>
            <w:hideMark/>
          </w:tcPr>
          <w:p w14:paraId="4206303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27404B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E4F74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EF5E1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F9C6D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5A67447F"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1B889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88</w:t>
            </w:r>
          </w:p>
        </w:tc>
        <w:tc>
          <w:tcPr>
            <w:tcW w:w="0" w:type="auto"/>
            <w:tcBorders>
              <w:top w:val="outset" w:sz="6" w:space="0" w:color="auto"/>
              <w:left w:val="outset" w:sz="6" w:space="0" w:color="auto"/>
              <w:bottom w:val="outset" w:sz="6" w:space="0" w:color="auto"/>
              <w:right w:val="outset" w:sz="6" w:space="0" w:color="auto"/>
            </w:tcBorders>
            <w:hideMark/>
          </w:tcPr>
          <w:p w14:paraId="14538BB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о зајму између Владе Републике Србије и Банке за развој </w:t>
            </w:r>
            <w:r w:rsidRPr="003950E9">
              <w:rPr>
                <w:rFonts w:ascii="Times New Roman" w:eastAsia="Times New Roman" w:hAnsi="Times New Roman" w:cs="Times New Roman"/>
                <w:sz w:val="20"/>
                <w:szCs w:val="20"/>
              </w:rPr>
              <w:lastRenderedPageBreak/>
              <w:t xml:space="preserve">Савета Европе (Пројекат стамбене обнове после земљотреса у Краљеву) </w:t>
            </w:r>
          </w:p>
        </w:tc>
        <w:tc>
          <w:tcPr>
            <w:tcW w:w="0" w:type="auto"/>
            <w:tcBorders>
              <w:top w:val="outset" w:sz="6" w:space="0" w:color="auto"/>
              <w:left w:val="outset" w:sz="6" w:space="0" w:color="auto"/>
              <w:bottom w:val="outset" w:sz="6" w:space="0" w:color="auto"/>
              <w:right w:val="outset" w:sz="6" w:space="0" w:color="auto"/>
            </w:tcBorders>
            <w:hideMark/>
          </w:tcPr>
          <w:p w14:paraId="64234E7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Зајам у износу до 15.000.000 евра за финансирање Пројекта стамбене обнове после земљотреса у Краљеву. </w:t>
            </w:r>
          </w:p>
        </w:tc>
        <w:tc>
          <w:tcPr>
            <w:tcW w:w="0" w:type="auto"/>
            <w:tcBorders>
              <w:top w:val="outset" w:sz="6" w:space="0" w:color="auto"/>
              <w:left w:val="outset" w:sz="6" w:space="0" w:color="auto"/>
              <w:bottom w:val="outset" w:sz="6" w:space="0" w:color="auto"/>
              <w:right w:val="outset" w:sz="6" w:space="0" w:color="auto"/>
            </w:tcBorders>
            <w:hideMark/>
          </w:tcPr>
          <w:p w14:paraId="3986B99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089FDA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D5449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B61D6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9363C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3CB233C4"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BBA45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89</w:t>
            </w:r>
          </w:p>
        </w:tc>
        <w:tc>
          <w:tcPr>
            <w:tcW w:w="0" w:type="auto"/>
            <w:tcBorders>
              <w:top w:val="outset" w:sz="6" w:space="0" w:color="auto"/>
              <w:left w:val="outset" w:sz="6" w:space="0" w:color="auto"/>
              <w:bottom w:val="outset" w:sz="6" w:space="0" w:color="auto"/>
              <w:right w:val="outset" w:sz="6" w:space="0" w:color="auto"/>
            </w:tcBorders>
            <w:hideMark/>
          </w:tcPr>
          <w:p w14:paraId="279D50A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дигиталној имовини </w:t>
            </w:r>
          </w:p>
        </w:tc>
        <w:tc>
          <w:tcPr>
            <w:tcW w:w="0" w:type="auto"/>
            <w:tcBorders>
              <w:top w:val="outset" w:sz="6" w:space="0" w:color="auto"/>
              <w:left w:val="outset" w:sz="6" w:space="0" w:color="auto"/>
              <w:bottom w:val="outset" w:sz="6" w:space="0" w:color="auto"/>
              <w:right w:val="outset" w:sz="6" w:space="0" w:color="auto"/>
            </w:tcBorders>
            <w:hideMark/>
          </w:tcPr>
          <w:p w14:paraId="592C4B2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Усклађивање са новим прописима ЕУ. </w:t>
            </w:r>
          </w:p>
        </w:tc>
        <w:tc>
          <w:tcPr>
            <w:tcW w:w="0" w:type="auto"/>
            <w:tcBorders>
              <w:top w:val="outset" w:sz="6" w:space="0" w:color="auto"/>
              <w:left w:val="outset" w:sz="6" w:space="0" w:color="auto"/>
              <w:bottom w:val="outset" w:sz="6" w:space="0" w:color="auto"/>
              <w:right w:val="outset" w:sz="6" w:space="0" w:color="auto"/>
            </w:tcBorders>
            <w:hideMark/>
          </w:tcPr>
          <w:p w14:paraId="134CA06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DB2DCA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C7937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071EB7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6311E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662FF80C"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78BB2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90</w:t>
            </w:r>
          </w:p>
        </w:tc>
        <w:tc>
          <w:tcPr>
            <w:tcW w:w="0" w:type="auto"/>
            <w:tcBorders>
              <w:top w:val="outset" w:sz="6" w:space="0" w:color="auto"/>
              <w:left w:val="outset" w:sz="6" w:space="0" w:color="auto"/>
              <w:bottom w:val="outset" w:sz="6" w:space="0" w:color="auto"/>
              <w:right w:val="outset" w:sz="6" w:space="0" w:color="auto"/>
            </w:tcBorders>
            <w:hideMark/>
          </w:tcPr>
          <w:p w14:paraId="01B1601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Споразума о зајму између Владе Републике Србије и Cassa Depositi e Prestiti (CDP) (Пројекти у областима железничке инфраструктуре) </w:t>
            </w:r>
          </w:p>
        </w:tc>
        <w:tc>
          <w:tcPr>
            <w:tcW w:w="0" w:type="auto"/>
            <w:tcBorders>
              <w:top w:val="outset" w:sz="6" w:space="0" w:color="auto"/>
              <w:left w:val="outset" w:sz="6" w:space="0" w:color="auto"/>
              <w:bottom w:val="outset" w:sz="6" w:space="0" w:color="auto"/>
              <w:right w:val="outset" w:sz="6" w:space="0" w:color="auto"/>
            </w:tcBorders>
            <w:hideMark/>
          </w:tcPr>
          <w:p w14:paraId="0CBF919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200.000.000 евра за финансирање пројеката у областима железничке инфраструктуре. </w:t>
            </w:r>
          </w:p>
        </w:tc>
        <w:tc>
          <w:tcPr>
            <w:tcW w:w="0" w:type="auto"/>
            <w:tcBorders>
              <w:top w:val="outset" w:sz="6" w:space="0" w:color="auto"/>
              <w:left w:val="outset" w:sz="6" w:space="0" w:color="auto"/>
              <w:bottom w:val="outset" w:sz="6" w:space="0" w:color="auto"/>
              <w:right w:val="outset" w:sz="6" w:space="0" w:color="auto"/>
            </w:tcBorders>
            <w:hideMark/>
          </w:tcPr>
          <w:p w14:paraId="2C4236A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336ECB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22F29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C17A7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83F3E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020A6C9E"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4BC11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91</w:t>
            </w:r>
          </w:p>
        </w:tc>
        <w:tc>
          <w:tcPr>
            <w:tcW w:w="0" w:type="auto"/>
            <w:tcBorders>
              <w:top w:val="outset" w:sz="6" w:space="0" w:color="auto"/>
              <w:left w:val="outset" w:sz="6" w:space="0" w:color="auto"/>
              <w:bottom w:val="outset" w:sz="6" w:space="0" w:color="auto"/>
              <w:right w:val="outset" w:sz="6" w:space="0" w:color="auto"/>
            </w:tcBorders>
            <w:hideMark/>
          </w:tcPr>
          <w:p w14:paraId="4A3C972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Пројекат изградње линијске инфраструктуре за потребе развоја нове области у оквиру изградње Националног фудбалског стадиона са пратећим садржајима на територији градске општине Сурчин у Београду </w:t>
            </w:r>
          </w:p>
        </w:tc>
        <w:tc>
          <w:tcPr>
            <w:tcW w:w="0" w:type="auto"/>
            <w:tcBorders>
              <w:top w:val="outset" w:sz="6" w:space="0" w:color="auto"/>
              <w:left w:val="outset" w:sz="6" w:space="0" w:color="auto"/>
              <w:bottom w:val="outset" w:sz="6" w:space="0" w:color="auto"/>
              <w:right w:val="outset" w:sz="6" w:space="0" w:color="auto"/>
            </w:tcBorders>
            <w:hideMark/>
          </w:tcPr>
          <w:p w14:paraId="117FABA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190.000.000 евра за финансирање Пројекта изградње линијске инфраструктуре за потребе развоја нове области у оквиру изградње Националног фудбалског стадиона са пратећим садржајима на територији градске општине Сурчин у Београду. </w:t>
            </w:r>
          </w:p>
        </w:tc>
        <w:tc>
          <w:tcPr>
            <w:tcW w:w="0" w:type="auto"/>
            <w:tcBorders>
              <w:top w:val="outset" w:sz="6" w:space="0" w:color="auto"/>
              <w:left w:val="outset" w:sz="6" w:space="0" w:color="auto"/>
              <w:bottom w:val="outset" w:sz="6" w:space="0" w:color="auto"/>
              <w:right w:val="outset" w:sz="6" w:space="0" w:color="auto"/>
            </w:tcBorders>
            <w:hideMark/>
          </w:tcPr>
          <w:p w14:paraId="69E9028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B11EAB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66AF9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6A514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BBDC9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671C9477"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F5A21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92</w:t>
            </w:r>
          </w:p>
        </w:tc>
        <w:tc>
          <w:tcPr>
            <w:tcW w:w="0" w:type="auto"/>
            <w:tcBorders>
              <w:top w:val="outset" w:sz="6" w:space="0" w:color="auto"/>
              <w:left w:val="outset" w:sz="6" w:space="0" w:color="auto"/>
              <w:bottom w:val="outset" w:sz="6" w:space="0" w:color="auto"/>
              <w:right w:val="outset" w:sz="6" w:space="0" w:color="auto"/>
            </w:tcBorders>
            <w:hideMark/>
          </w:tcPr>
          <w:p w14:paraId="3E5945F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Пројекат изградње београдског метроа, фаза I </w:t>
            </w:r>
          </w:p>
        </w:tc>
        <w:tc>
          <w:tcPr>
            <w:tcW w:w="0" w:type="auto"/>
            <w:tcBorders>
              <w:top w:val="outset" w:sz="6" w:space="0" w:color="auto"/>
              <w:left w:val="outset" w:sz="6" w:space="0" w:color="auto"/>
              <w:bottom w:val="outset" w:sz="6" w:space="0" w:color="auto"/>
              <w:right w:val="outset" w:sz="6" w:space="0" w:color="auto"/>
            </w:tcBorders>
            <w:hideMark/>
          </w:tcPr>
          <w:p w14:paraId="01DF241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1.500.000.000 евра за финансирање Пројекта изградње београдског метроа, фаза I. </w:t>
            </w:r>
          </w:p>
        </w:tc>
        <w:tc>
          <w:tcPr>
            <w:tcW w:w="0" w:type="auto"/>
            <w:tcBorders>
              <w:top w:val="outset" w:sz="6" w:space="0" w:color="auto"/>
              <w:left w:val="outset" w:sz="6" w:space="0" w:color="auto"/>
              <w:bottom w:val="outset" w:sz="6" w:space="0" w:color="auto"/>
              <w:right w:val="outset" w:sz="6" w:space="0" w:color="auto"/>
            </w:tcBorders>
            <w:hideMark/>
          </w:tcPr>
          <w:p w14:paraId="6878B27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96361D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AD411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A6A3A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E16CE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403F679D"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E78874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93</w:t>
            </w:r>
          </w:p>
        </w:tc>
        <w:tc>
          <w:tcPr>
            <w:tcW w:w="0" w:type="auto"/>
            <w:tcBorders>
              <w:top w:val="outset" w:sz="6" w:space="0" w:color="auto"/>
              <w:left w:val="outset" w:sz="6" w:space="0" w:color="auto"/>
              <w:bottom w:val="outset" w:sz="6" w:space="0" w:color="auto"/>
              <w:right w:val="outset" w:sz="6" w:space="0" w:color="auto"/>
            </w:tcBorders>
            <w:hideMark/>
          </w:tcPr>
          <w:p w14:paraId="00EB684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Пројекат изградње брзе саобраћајнице Крагујевац - Мрчајевци </w:t>
            </w:r>
          </w:p>
        </w:tc>
        <w:tc>
          <w:tcPr>
            <w:tcW w:w="0" w:type="auto"/>
            <w:tcBorders>
              <w:top w:val="outset" w:sz="6" w:space="0" w:color="auto"/>
              <w:left w:val="outset" w:sz="6" w:space="0" w:color="auto"/>
              <w:bottom w:val="outset" w:sz="6" w:space="0" w:color="auto"/>
              <w:right w:val="outset" w:sz="6" w:space="0" w:color="auto"/>
            </w:tcBorders>
            <w:hideMark/>
          </w:tcPr>
          <w:p w14:paraId="620CDE7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300.000.000 евра за финансирање Пројекта изградње брзе саобраћајнице Крагујевац - Мрчајевци. </w:t>
            </w:r>
          </w:p>
        </w:tc>
        <w:tc>
          <w:tcPr>
            <w:tcW w:w="0" w:type="auto"/>
            <w:tcBorders>
              <w:top w:val="outset" w:sz="6" w:space="0" w:color="auto"/>
              <w:left w:val="outset" w:sz="6" w:space="0" w:color="auto"/>
              <w:bottom w:val="outset" w:sz="6" w:space="0" w:color="auto"/>
              <w:right w:val="outset" w:sz="6" w:space="0" w:color="auto"/>
            </w:tcBorders>
            <w:hideMark/>
          </w:tcPr>
          <w:p w14:paraId="22C021B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FD9AF7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2E11A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66D7F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787C2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4B179E69"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76D98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94</w:t>
            </w:r>
          </w:p>
        </w:tc>
        <w:tc>
          <w:tcPr>
            <w:tcW w:w="0" w:type="auto"/>
            <w:tcBorders>
              <w:top w:val="outset" w:sz="6" w:space="0" w:color="auto"/>
              <w:left w:val="outset" w:sz="6" w:space="0" w:color="auto"/>
              <w:bottom w:val="outset" w:sz="6" w:space="0" w:color="auto"/>
              <w:right w:val="outset" w:sz="6" w:space="0" w:color="auto"/>
            </w:tcBorders>
            <w:hideMark/>
          </w:tcPr>
          <w:p w14:paraId="79834A8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Пројекат изградње депонија чврстог отпада </w:t>
            </w:r>
          </w:p>
        </w:tc>
        <w:tc>
          <w:tcPr>
            <w:tcW w:w="0" w:type="auto"/>
            <w:tcBorders>
              <w:top w:val="outset" w:sz="6" w:space="0" w:color="auto"/>
              <w:left w:val="outset" w:sz="6" w:space="0" w:color="auto"/>
              <w:bottom w:val="outset" w:sz="6" w:space="0" w:color="auto"/>
              <w:right w:val="outset" w:sz="6" w:space="0" w:color="auto"/>
            </w:tcBorders>
            <w:hideMark/>
          </w:tcPr>
          <w:p w14:paraId="3CCE47D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280.000.000 евра за финансирање пројекта изградње депонија чврстог отпада. </w:t>
            </w:r>
          </w:p>
        </w:tc>
        <w:tc>
          <w:tcPr>
            <w:tcW w:w="0" w:type="auto"/>
            <w:tcBorders>
              <w:top w:val="outset" w:sz="6" w:space="0" w:color="auto"/>
              <w:left w:val="outset" w:sz="6" w:space="0" w:color="auto"/>
              <w:bottom w:val="outset" w:sz="6" w:space="0" w:color="auto"/>
              <w:right w:val="outset" w:sz="6" w:space="0" w:color="auto"/>
            </w:tcBorders>
            <w:hideMark/>
          </w:tcPr>
          <w:p w14:paraId="50A73BF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AB3DD9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492E3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7FDD7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5ECE2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471102B5"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24FFB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95</w:t>
            </w:r>
          </w:p>
        </w:tc>
        <w:tc>
          <w:tcPr>
            <w:tcW w:w="0" w:type="auto"/>
            <w:tcBorders>
              <w:top w:val="outset" w:sz="6" w:space="0" w:color="auto"/>
              <w:left w:val="outset" w:sz="6" w:space="0" w:color="auto"/>
              <w:bottom w:val="outset" w:sz="6" w:space="0" w:color="auto"/>
              <w:right w:val="outset" w:sz="6" w:space="0" w:color="auto"/>
            </w:tcBorders>
            <w:hideMark/>
          </w:tcPr>
          <w:p w14:paraId="7A737DC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w:t>
            </w:r>
            <w:r w:rsidRPr="003950E9">
              <w:rPr>
                <w:rFonts w:ascii="Times New Roman" w:eastAsia="Times New Roman" w:hAnsi="Times New Roman" w:cs="Times New Roman"/>
                <w:sz w:val="20"/>
                <w:szCs w:val="20"/>
              </w:rPr>
              <w:lastRenderedPageBreak/>
              <w:t xml:space="preserve">Реконструкцију деоница пруге на прузи Београд Центар – Распутница „Г” – Раковица – Младеновац – Лапово – Ниш </w:t>
            </w:r>
          </w:p>
        </w:tc>
        <w:tc>
          <w:tcPr>
            <w:tcW w:w="0" w:type="auto"/>
            <w:tcBorders>
              <w:top w:val="outset" w:sz="6" w:space="0" w:color="auto"/>
              <w:left w:val="outset" w:sz="6" w:space="0" w:color="auto"/>
              <w:bottom w:val="outset" w:sz="6" w:space="0" w:color="auto"/>
              <w:right w:val="outset" w:sz="6" w:space="0" w:color="auto"/>
            </w:tcBorders>
            <w:hideMark/>
          </w:tcPr>
          <w:p w14:paraId="3BAC204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Зајам у износу до 600.000.000 евра за финансирање пројекта реконструкције деоница пруге на прузи Београд </w:t>
            </w:r>
            <w:r w:rsidRPr="003950E9">
              <w:rPr>
                <w:rFonts w:ascii="Times New Roman" w:eastAsia="Times New Roman" w:hAnsi="Times New Roman" w:cs="Times New Roman"/>
                <w:sz w:val="20"/>
                <w:szCs w:val="20"/>
              </w:rPr>
              <w:lastRenderedPageBreak/>
              <w:t xml:space="preserve">Центар – Распутница „Г” – Раковица – Младеновац – Лапово – Ниш. </w:t>
            </w:r>
          </w:p>
        </w:tc>
        <w:tc>
          <w:tcPr>
            <w:tcW w:w="0" w:type="auto"/>
            <w:tcBorders>
              <w:top w:val="outset" w:sz="6" w:space="0" w:color="auto"/>
              <w:left w:val="outset" w:sz="6" w:space="0" w:color="auto"/>
              <w:bottom w:val="outset" w:sz="6" w:space="0" w:color="auto"/>
              <w:right w:val="outset" w:sz="6" w:space="0" w:color="auto"/>
            </w:tcBorders>
            <w:hideMark/>
          </w:tcPr>
          <w:p w14:paraId="555EB1B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CD55BC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2DC88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7723BC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6C3A9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0529B884"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A1AEA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96</w:t>
            </w:r>
          </w:p>
        </w:tc>
        <w:tc>
          <w:tcPr>
            <w:tcW w:w="0" w:type="auto"/>
            <w:tcBorders>
              <w:top w:val="outset" w:sz="6" w:space="0" w:color="auto"/>
              <w:left w:val="outset" w:sz="6" w:space="0" w:color="auto"/>
              <w:bottom w:val="outset" w:sz="6" w:space="0" w:color="auto"/>
              <w:right w:val="outset" w:sz="6" w:space="0" w:color="auto"/>
            </w:tcBorders>
            <w:hideMark/>
          </w:tcPr>
          <w:p w14:paraId="3FB5E86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Уговора о кредиту између Владе Републике Србије и стране инвестиционе корпорације/фонда/банке за Пројекат изградње Реверзибилне хидроелектране "Ђердап 3" </w:t>
            </w:r>
          </w:p>
        </w:tc>
        <w:tc>
          <w:tcPr>
            <w:tcW w:w="0" w:type="auto"/>
            <w:tcBorders>
              <w:top w:val="outset" w:sz="6" w:space="0" w:color="auto"/>
              <w:left w:val="outset" w:sz="6" w:space="0" w:color="auto"/>
              <w:bottom w:val="outset" w:sz="6" w:space="0" w:color="auto"/>
              <w:right w:val="outset" w:sz="6" w:space="0" w:color="auto"/>
            </w:tcBorders>
            <w:hideMark/>
          </w:tcPr>
          <w:p w14:paraId="40A27A6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1.500.000.000 евра за финансирање Пројекта изградње Реверзибилне хидроелектране "Ђердап 3". </w:t>
            </w:r>
          </w:p>
        </w:tc>
        <w:tc>
          <w:tcPr>
            <w:tcW w:w="0" w:type="auto"/>
            <w:tcBorders>
              <w:top w:val="outset" w:sz="6" w:space="0" w:color="auto"/>
              <w:left w:val="outset" w:sz="6" w:space="0" w:color="auto"/>
              <w:bottom w:val="outset" w:sz="6" w:space="0" w:color="auto"/>
              <w:right w:val="outset" w:sz="6" w:space="0" w:color="auto"/>
            </w:tcBorders>
            <w:hideMark/>
          </w:tcPr>
          <w:p w14:paraId="343FD03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F228F7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E598E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2787E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953BF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5ACFE239"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984E5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97</w:t>
            </w:r>
          </w:p>
        </w:tc>
        <w:tc>
          <w:tcPr>
            <w:tcW w:w="0" w:type="auto"/>
            <w:tcBorders>
              <w:top w:val="outset" w:sz="6" w:space="0" w:color="auto"/>
              <w:left w:val="outset" w:sz="6" w:space="0" w:color="auto"/>
              <w:bottom w:val="outset" w:sz="6" w:space="0" w:color="auto"/>
              <w:right w:val="outset" w:sz="6" w:space="0" w:color="auto"/>
            </w:tcBorders>
            <w:hideMark/>
          </w:tcPr>
          <w:p w14:paraId="6A01FD6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републичким админитративним таксама </w:t>
            </w:r>
          </w:p>
        </w:tc>
        <w:tc>
          <w:tcPr>
            <w:tcW w:w="0" w:type="auto"/>
            <w:tcBorders>
              <w:top w:val="outset" w:sz="6" w:space="0" w:color="auto"/>
              <w:left w:val="outset" w:sz="6" w:space="0" w:color="auto"/>
              <w:bottom w:val="outset" w:sz="6" w:space="0" w:color="auto"/>
              <w:right w:val="outset" w:sz="6" w:space="0" w:color="auto"/>
            </w:tcBorders>
            <w:hideMark/>
          </w:tcPr>
          <w:p w14:paraId="696423A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Усклађивање са изменама прописа којима се уређују административни поступци органа. </w:t>
            </w:r>
          </w:p>
        </w:tc>
        <w:tc>
          <w:tcPr>
            <w:tcW w:w="0" w:type="auto"/>
            <w:tcBorders>
              <w:top w:val="outset" w:sz="6" w:space="0" w:color="auto"/>
              <w:left w:val="outset" w:sz="6" w:space="0" w:color="auto"/>
              <w:bottom w:val="outset" w:sz="6" w:space="0" w:color="auto"/>
              <w:right w:val="outset" w:sz="6" w:space="0" w:color="auto"/>
            </w:tcBorders>
            <w:hideMark/>
          </w:tcPr>
          <w:p w14:paraId="41B97EF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448786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40343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1F837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0408B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49405256" w14:textId="77777777">
        <w:trPr>
          <w:divId w:val="13732654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267AF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98</w:t>
            </w:r>
          </w:p>
        </w:tc>
        <w:tc>
          <w:tcPr>
            <w:tcW w:w="0" w:type="auto"/>
            <w:tcBorders>
              <w:top w:val="outset" w:sz="6" w:space="0" w:color="auto"/>
              <w:left w:val="outset" w:sz="6" w:space="0" w:color="auto"/>
              <w:bottom w:val="outset" w:sz="6" w:space="0" w:color="auto"/>
              <w:right w:val="outset" w:sz="6" w:space="0" w:color="auto"/>
            </w:tcBorders>
            <w:hideMark/>
          </w:tcPr>
          <w:p w14:paraId="034798B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друштвима за улагање у непокретности </w:t>
            </w:r>
          </w:p>
        </w:tc>
        <w:tc>
          <w:tcPr>
            <w:tcW w:w="0" w:type="auto"/>
            <w:tcBorders>
              <w:top w:val="outset" w:sz="6" w:space="0" w:color="auto"/>
              <w:left w:val="outset" w:sz="6" w:space="0" w:color="auto"/>
              <w:bottom w:val="outset" w:sz="6" w:space="0" w:color="auto"/>
              <w:right w:val="outset" w:sz="6" w:space="0" w:color="auto"/>
            </w:tcBorders>
            <w:hideMark/>
          </w:tcPr>
          <w:p w14:paraId="6CBB6A3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Нови закон. </w:t>
            </w:r>
          </w:p>
        </w:tc>
        <w:tc>
          <w:tcPr>
            <w:tcW w:w="0" w:type="auto"/>
            <w:tcBorders>
              <w:top w:val="outset" w:sz="6" w:space="0" w:color="auto"/>
              <w:left w:val="outset" w:sz="6" w:space="0" w:color="auto"/>
              <w:bottom w:val="outset" w:sz="6" w:space="0" w:color="auto"/>
              <w:right w:val="outset" w:sz="6" w:space="0" w:color="auto"/>
            </w:tcBorders>
            <w:hideMark/>
          </w:tcPr>
          <w:p w14:paraId="6CE5CA5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6907C2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F759C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F3B117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18C4B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43A3989D" w14:textId="357EB019" w:rsidR="00AF5452" w:rsidRPr="003950E9" w:rsidRDefault="001831B7" w:rsidP="0005743E">
      <w:pPr>
        <w:pStyle w:val="Heading2"/>
        <w:divId w:val="1693725437"/>
        <w:rPr>
          <w:rFonts w:eastAsia="Times New Roman" w:cs="Times New Roman"/>
          <w:szCs w:val="20"/>
        </w:rPr>
      </w:pPr>
      <w:bookmarkStart w:id="5" w:name="_Toc221567864"/>
      <w:r w:rsidRPr="003950E9">
        <w:rPr>
          <w:rFonts w:eastAsia="Times New Roman" w:cs="Times New Roman"/>
          <w:szCs w:val="20"/>
        </w:rPr>
        <w:t>АКТИ КОЈЕ ВЛАДА ДОНОСИ</w:t>
      </w:r>
      <w:bookmarkEnd w:id="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0"/>
        <w:gridCol w:w="3008"/>
        <w:gridCol w:w="2990"/>
        <w:gridCol w:w="3008"/>
        <w:gridCol w:w="2240"/>
        <w:gridCol w:w="394"/>
        <w:gridCol w:w="394"/>
        <w:gridCol w:w="660"/>
        <w:gridCol w:w="1164"/>
        <w:gridCol w:w="1164"/>
      </w:tblGrid>
      <w:tr w:rsidR="00AF5452" w:rsidRPr="003950E9" w14:paraId="76305DE3" w14:textId="77777777">
        <w:trPr>
          <w:divId w:val="2024243198"/>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7622A409"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29FBE7C7"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3FF79688"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1856C610"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53F90171"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12B93DA5"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677EA480"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0079C03C"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59D06954"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2B65A9D0"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AF5452" w:rsidRPr="003950E9" w14:paraId="3C62A5EA" w14:textId="77777777">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8EB8B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56500F1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изменама Одлуке о условима за смањење царинских дажбина за одређену робу </w:t>
            </w:r>
          </w:p>
        </w:tc>
        <w:tc>
          <w:tcPr>
            <w:tcW w:w="0" w:type="auto"/>
            <w:tcBorders>
              <w:top w:val="outset" w:sz="6" w:space="0" w:color="auto"/>
              <w:left w:val="outset" w:sz="6" w:space="0" w:color="auto"/>
              <w:bottom w:val="outset" w:sz="6" w:space="0" w:color="auto"/>
              <w:right w:val="outset" w:sz="6" w:space="0" w:color="auto"/>
            </w:tcBorders>
            <w:hideMark/>
          </w:tcPr>
          <w:p w14:paraId="585F559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1. Царинског закона (СГ РС 95/18, 91/19 - др. Закон, 144/20, 118/21 и 138/22). </w:t>
            </w:r>
          </w:p>
        </w:tc>
        <w:tc>
          <w:tcPr>
            <w:tcW w:w="0" w:type="auto"/>
            <w:tcBorders>
              <w:top w:val="outset" w:sz="6" w:space="0" w:color="auto"/>
              <w:left w:val="outset" w:sz="6" w:space="0" w:color="auto"/>
              <w:bottom w:val="outset" w:sz="6" w:space="0" w:color="auto"/>
              <w:right w:val="outset" w:sz="6" w:space="0" w:color="auto"/>
            </w:tcBorders>
            <w:hideMark/>
          </w:tcPr>
          <w:p w14:paraId="5C64890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 иницијативу Министарства пољопривреде, шумарства и водопривреде. </w:t>
            </w:r>
          </w:p>
        </w:tc>
        <w:tc>
          <w:tcPr>
            <w:tcW w:w="0" w:type="auto"/>
            <w:tcBorders>
              <w:top w:val="outset" w:sz="6" w:space="0" w:color="auto"/>
              <w:left w:val="outset" w:sz="6" w:space="0" w:color="auto"/>
              <w:bottom w:val="outset" w:sz="6" w:space="0" w:color="auto"/>
              <w:right w:val="outset" w:sz="6" w:space="0" w:color="auto"/>
            </w:tcBorders>
            <w:hideMark/>
          </w:tcPr>
          <w:p w14:paraId="17EAC53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49B99E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6B259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8E6F1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49BA8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06. 2025. </w:t>
            </w:r>
          </w:p>
        </w:tc>
        <w:tc>
          <w:tcPr>
            <w:tcW w:w="0" w:type="auto"/>
            <w:tcBorders>
              <w:top w:val="outset" w:sz="6" w:space="0" w:color="auto"/>
              <w:left w:val="outset" w:sz="6" w:space="0" w:color="auto"/>
              <w:bottom w:val="outset" w:sz="6" w:space="0" w:color="auto"/>
              <w:right w:val="outset" w:sz="6" w:space="0" w:color="auto"/>
            </w:tcBorders>
            <w:hideMark/>
          </w:tcPr>
          <w:p w14:paraId="1F84955C" w14:textId="38C18F7C"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002C27C0" w:rsidRPr="003950E9">
              <w:rPr>
                <w:rFonts w:ascii="Times New Roman" w:eastAsia="Times New Roman" w:hAnsi="Times New Roman" w:cs="Times New Roman"/>
                <w:sz w:val="20"/>
                <w:szCs w:val="20"/>
                <w:lang w:val="sr-Cyrl-RS"/>
              </w:rPr>
              <w:t>рописан</w:t>
            </w:r>
            <w:r w:rsidRPr="003950E9">
              <w:rPr>
                <w:rFonts w:ascii="Times New Roman" w:eastAsia="Times New Roman" w:hAnsi="Times New Roman" w:cs="Times New Roman"/>
                <w:sz w:val="20"/>
                <w:szCs w:val="20"/>
              </w:rPr>
              <w:t xml:space="preserve"> </w:t>
            </w:r>
          </w:p>
        </w:tc>
      </w:tr>
      <w:tr w:rsidR="00AF5452" w:rsidRPr="003950E9" w14:paraId="6B2CC176"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83E46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71DD96C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емисији дугорочних државних хартија од вредности </w:t>
            </w:r>
          </w:p>
        </w:tc>
        <w:tc>
          <w:tcPr>
            <w:tcW w:w="0" w:type="auto"/>
            <w:tcBorders>
              <w:top w:val="outset" w:sz="6" w:space="0" w:color="auto"/>
              <w:left w:val="outset" w:sz="6" w:space="0" w:color="auto"/>
              <w:bottom w:val="outset" w:sz="6" w:space="0" w:color="auto"/>
              <w:right w:val="outset" w:sz="6" w:space="0" w:color="auto"/>
            </w:tcBorders>
            <w:hideMark/>
          </w:tcPr>
          <w:p w14:paraId="5CED86C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став 3. Закона о јавном дугу („Службени гласник РС”, бр. 61/05, 107/09, 78/11, 68/15, 95/18, 91/19 и 149/20) и члан 43. став 1. Закона о Влади („Службени гласник РС”, бр. 55/05, 71/05-исправка, 101/07, 65/08, 16/11, 68/12-УС, 72/12, 7/14-УС, 44/14 и 30/18-др. закон). </w:t>
            </w:r>
          </w:p>
        </w:tc>
        <w:tc>
          <w:tcPr>
            <w:tcW w:w="0" w:type="auto"/>
            <w:tcBorders>
              <w:top w:val="outset" w:sz="6" w:space="0" w:color="auto"/>
              <w:left w:val="outset" w:sz="6" w:space="0" w:color="auto"/>
              <w:bottom w:val="outset" w:sz="6" w:space="0" w:color="auto"/>
              <w:right w:val="outset" w:sz="6" w:space="0" w:color="auto"/>
            </w:tcBorders>
            <w:hideMark/>
          </w:tcPr>
          <w:p w14:paraId="1F58C60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Република Србија емитује дугорочне државне хартије од вредности, ради финансирања буџетског дефицита, рефинансирања доспелих обавеза по основу јавног дуга. </w:t>
            </w:r>
          </w:p>
        </w:tc>
        <w:tc>
          <w:tcPr>
            <w:tcW w:w="0" w:type="auto"/>
            <w:tcBorders>
              <w:top w:val="outset" w:sz="6" w:space="0" w:color="auto"/>
              <w:left w:val="outset" w:sz="6" w:space="0" w:color="auto"/>
              <w:bottom w:val="outset" w:sz="6" w:space="0" w:color="auto"/>
              <w:right w:val="outset" w:sz="6" w:space="0" w:color="auto"/>
            </w:tcBorders>
            <w:hideMark/>
          </w:tcPr>
          <w:p w14:paraId="2BB1E1C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2300E1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9AB23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B505D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ACB7C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451253FC" w14:textId="39CE33A0"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03107C4"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06C0A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3</w:t>
            </w:r>
          </w:p>
        </w:tc>
        <w:tc>
          <w:tcPr>
            <w:tcW w:w="0" w:type="auto"/>
            <w:tcBorders>
              <w:top w:val="outset" w:sz="6" w:space="0" w:color="auto"/>
              <w:left w:val="outset" w:sz="6" w:space="0" w:color="auto"/>
              <w:bottom w:val="outset" w:sz="6" w:space="0" w:color="auto"/>
              <w:right w:val="outset" w:sz="6" w:space="0" w:color="auto"/>
            </w:tcBorders>
            <w:hideMark/>
          </w:tcPr>
          <w:p w14:paraId="311AB3F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усваја Програм економских реформи за период 2026 - 2028. године </w:t>
            </w:r>
          </w:p>
        </w:tc>
        <w:tc>
          <w:tcPr>
            <w:tcW w:w="0" w:type="auto"/>
            <w:tcBorders>
              <w:top w:val="outset" w:sz="6" w:space="0" w:color="auto"/>
              <w:left w:val="outset" w:sz="6" w:space="0" w:color="auto"/>
              <w:bottom w:val="outset" w:sz="6" w:space="0" w:color="auto"/>
              <w:right w:val="outset" w:sz="6" w:space="0" w:color="auto"/>
            </w:tcBorders>
            <w:hideMark/>
          </w:tcPr>
          <w:p w14:paraId="6876117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 о Влади ("Службени гласник РС", бр. 55/05, 71/05 - исправка, 101/07, 65/08, 16/11, 68/12 - одлука УС, 72/12, 7/14 – одлука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148A130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Европска комисија је од 2015. године увела нови приступ у економском дијалогу кроз тзв. европски семестар "Light" у оквиру кога се врши припрема и презентација документа Програм економских реформи (ЕРП). У току је израда документа ЕРП за период 2026-2028. С обзиром на измене Смерница Европске комисије за израду ЕРП документа, документ се односи на средњорочни оквир макроекономске и фискалне политике, док се структурне реформе више не наводе у документу због израде Реформске агенде. </w:t>
            </w:r>
          </w:p>
        </w:tc>
        <w:tc>
          <w:tcPr>
            <w:tcW w:w="0" w:type="auto"/>
            <w:tcBorders>
              <w:top w:val="outset" w:sz="6" w:space="0" w:color="auto"/>
              <w:left w:val="outset" w:sz="6" w:space="0" w:color="auto"/>
              <w:bottom w:val="outset" w:sz="6" w:space="0" w:color="auto"/>
              <w:right w:val="outset" w:sz="6" w:space="0" w:color="auto"/>
            </w:tcBorders>
            <w:hideMark/>
          </w:tcPr>
          <w:p w14:paraId="1008978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4A9374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B9C16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33E8CB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A9876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4FBC2700" w14:textId="369F5A84"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C8A87FC"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0398B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4907366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Усклађени динарски износ из члана 13. став 3. Закона о доприносима за обавезно социјално осигурање годишњим индексом потрошачких цена у 2025. години </w:t>
            </w:r>
          </w:p>
        </w:tc>
        <w:tc>
          <w:tcPr>
            <w:tcW w:w="0" w:type="auto"/>
            <w:tcBorders>
              <w:top w:val="outset" w:sz="6" w:space="0" w:color="auto"/>
              <w:left w:val="outset" w:sz="6" w:space="0" w:color="auto"/>
              <w:bottom w:val="outset" w:sz="6" w:space="0" w:color="auto"/>
              <w:right w:val="outset" w:sz="6" w:space="0" w:color="auto"/>
            </w:tcBorders>
            <w:hideMark/>
          </w:tcPr>
          <w:p w14:paraId="34BF921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65а став 2. Закона о доприносима за обавезно социјално осигурање („Службени гласник РС”, бр. 84/04, 61/05, 62/06, 5/09, 52/11, 101/11, 47/13, 108/13, 57/14, 68/14-др. закон, 112/15, 113/17, 95/18, 86/19, 153/20, 44/21, 118/21, 138/22, 92/23, 94/24 и 109/25). </w:t>
            </w:r>
          </w:p>
        </w:tc>
        <w:tc>
          <w:tcPr>
            <w:tcW w:w="0" w:type="auto"/>
            <w:tcBorders>
              <w:top w:val="outset" w:sz="6" w:space="0" w:color="auto"/>
              <w:left w:val="outset" w:sz="6" w:space="0" w:color="auto"/>
              <w:bottom w:val="outset" w:sz="6" w:space="0" w:color="auto"/>
              <w:right w:val="outset" w:sz="6" w:space="0" w:color="auto"/>
            </w:tcBorders>
            <w:hideMark/>
          </w:tcPr>
          <w:p w14:paraId="345479C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Усклађивање динарског износа из члана 13. став 3. Закона о доприносима за обавезно социјално осигурање годишњим индексом потрошачких цена у 2025. години. </w:t>
            </w:r>
          </w:p>
        </w:tc>
        <w:tc>
          <w:tcPr>
            <w:tcW w:w="0" w:type="auto"/>
            <w:tcBorders>
              <w:top w:val="outset" w:sz="6" w:space="0" w:color="auto"/>
              <w:left w:val="outset" w:sz="6" w:space="0" w:color="auto"/>
              <w:bottom w:val="outset" w:sz="6" w:space="0" w:color="auto"/>
              <w:right w:val="outset" w:sz="6" w:space="0" w:color="auto"/>
            </w:tcBorders>
            <w:hideMark/>
          </w:tcPr>
          <w:p w14:paraId="27D0F06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5A39E3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F8CAE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8C67C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769DD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4D929C7F" w14:textId="1A60482E"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DC1DD1A"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8F8BD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52F480E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Извештаја о раду Комисије за израду предлога за утврђивање права на исплату девизне штедње </w:t>
            </w:r>
          </w:p>
        </w:tc>
        <w:tc>
          <w:tcPr>
            <w:tcW w:w="0" w:type="auto"/>
            <w:tcBorders>
              <w:top w:val="outset" w:sz="6" w:space="0" w:color="auto"/>
              <w:left w:val="outset" w:sz="6" w:space="0" w:color="auto"/>
              <w:bottom w:val="outset" w:sz="6" w:space="0" w:color="auto"/>
              <w:right w:val="outset" w:sz="6" w:space="0" w:color="auto"/>
            </w:tcBorders>
            <w:hideMark/>
          </w:tcPr>
          <w:p w14:paraId="0902414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w:t>
            </w:r>
          </w:p>
        </w:tc>
        <w:tc>
          <w:tcPr>
            <w:tcW w:w="0" w:type="auto"/>
            <w:tcBorders>
              <w:top w:val="outset" w:sz="6" w:space="0" w:color="auto"/>
              <w:left w:val="outset" w:sz="6" w:space="0" w:color="auto"/>
              <w:bottom w:val="outset" w:sz="6" w:space="0" w:color="auto"/>
              <w:right w:val="outset" w:sz="6" w:space="0" w:color="auto"/>
            </w:tcBorders>
            <w:hideMark/>
          </w:tcPr>
          <w:p w14:paraId="368E804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Извештај о раду Комисије за израду предлога о утврђивању права на исплату девизне штедње грађана за претходни квартал. </w:t>
            </w:r>
          </w:p>
        </w:tc>
        <w:tc>
          <w:tcPr>
            <w:tcW w:w="0" w:type="auto"/>
            <w:tcBorders>
              <w:top w:val="outset" w:sz="6" w:space="0" w:color="auto"/>
              <w:left w:val="outset" w:sz="6" w:space="0" w:color="auto"/>
              <w:bottom w:val="outset" w:sz="6" w:space="0" w:color="auto"/>
              <w:right w:val="outset" w:sz="6" w:space="0" w:color="auto"/>
            </w:tcBorders>
            <w:hideMark/>
          </w:tcPr>
          <w:p w14:paraId="13DC14F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D1BF94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37EF1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DB2ED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A031B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48A003E2" w14:textId="7ABDD876"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6208524"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4C0CC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6</w:t>
            </w:r>
          </w:p>
        </w:tc>
        <w:tc>
          <w:tcPr>
            <w:tcW w:w="0" w:type="auto"/>
            <w:tcBorders>
              <w:top w:val="outset" w:sz="6" w:space="0" w:color="auto"/>
              <w:left w:val="outset" w:sz="6" w:space="0" w:color="auto"/>
              <w:bottom w:val="outset" w:sz="6" w:space="0" w:color="auto"/>
              <w:right w:val="outset" w:sz="6" w:space="0" w:color="auto"/>
            </w:tcBorders>
            <w:hideMark/>
          </w:tcPr>
          <w:p w14:paraId="6D93226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Усклађени износи накнада из члана 25д став 3, члана 32. став 3, члана 40. став 3, члана 45. став 1. тачка 3), члана 54. став 3. и члана 64б Закона о дувану </w:t>
            </w:r>
          </w:p>
        </w:tc>
        <w:tc>
          <w:tcPr>
            <w:tcW w:w="0" w:type="auto"/>
            <w:tcBorders>
              <w:top w:val="outset" w:sz="6" w:space="0" w:color="auto"/>
              <w:left w:val="outset" w:sz="6" w:space="0" w:color="auto"/>
              <w:bottom w:val="outset" w:sz="6" w:space="0" w:color="auto"/>
              <w:right w:val="outset" w:sz="6" w:space="0" w:color="auto"/>
            </w:tcBorders>
            <w:hideMark/>
          </w:tcPr>
          <w:p w14:paraId="409CC4A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25д ст. 3. и 4, 32. ст. 4. и 5, члан 40. ст. 4. и 5, члана 45. ст. 2. и 3, члана 54. ст. 4. и 5. и члана 64б ст. 2. тач 4. и ст.4. Закона о дувану („Службени гласник РС”, бр. 101/05...93/12, 108/13, 95/18, 91/19, 92/23и 13/25). </w:t>
            </w:r>
          </w:p>
        </w:tc>
        <w:tc>
          <w:tcPr>
            <w:tcW w:w="0" w:type="auto"/>
            <w:tcBorders>
              <w:top w:val="outset" w:sz="6" w:space="0" w:color="auto"/>
              <w:left w:val="outset" w:sz="6" w:space="0" w:color="auto"/>
              <w:bottom w:val="outset" w:sz="6" w:space="0" w:color="auto"/>
              <w:right w:val="outset" w:sz="6" w:space="0" w:color="auto"/>
            </w:tcBorders>
            <w:hideMark/>
          </w:tcPr>
          <w:p w14:paraId="5930394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Врши се усаглашавање износа накнада за дуван са индексом потрошачких цена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2A11CB4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7B154D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1180D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88C12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66B11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3AA56500" w14:textId="60261935"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D3DDE43"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A0B59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2863DB2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Усклађени динарски неопорезиви износи пореза на доходак грађана из члана 9. став 1. тач. 9), 12), 13), 29), 30) и 31), члана 12б ст. 1. и 2, члана 15а ст. 2, 4. и 5, члана 18. став 1. тач. 1), 2), 5), 7), 8), 9) и 9а), члана 21а став 2, члана 83. став 4. тачка 1) и члана 85. став 1. тачка 11) Закона о порезу на доходак грађана годишњим индексом потрошачких цена у 2025. години </w:t>
            </w:r>
          </w:p>
        </w:tc>
        <w:tc>
          <w:tcPr>
            <w:tcW w:w="0" w:type="auto"/>
            <w:tcBorders>
              <w:top w:val="outset" w:sz="6" w:space="0" w:color="auto"/>
              <w:left w:val="outset" w:sz="6" w:space="0" w:color="auto"/>
              <w:bottom w:val="outset" w:sz="6" w:space="0" w:color="auto"/>
              <w:right w:val="outset" w:sz="6" w:space="0" w:color="auto"/>
            </w:tcBorders>
            <w:hideMark/>
          </w:tcPr>
          <w:p w14:paraId="19DADA2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12а став 3. Закона о порезу на доходак грађана („Службени гласник РС”, бр. 24/01, 80/02, 80/02-др. закон, 135/04, 62/06, 65/06-исправка, 31/09, 44/09, 18/10, 50/11, 91/11-УС, 93/12, 114/12-УС, 47/13, 48/13-исправка, 108/13, 57/14, 68/14-др. закон, 112/15, 113/17, 95/18, 86/19, 153/20, 44/21, 118/21, 138/22, 92/23, 94/24, 19/25 и 109/25). </w:t>
            </w:r>
          </w:p>
        </w:tc>
        <w:tc>
          <w:tcPr>
            <w:tcW w:w="0" w:type="auto"/>
            <w:tcBorders>
              <w:top w:val="outset" w:sz="6" w:space="0" w:color="auto"/>
              <w:left w:val="outset" w:sz="6" w:space="0" w:color="auto"/>
              <w:bottom w:val="outset" w:sz="6" w:space="0" w:color="auto"/>
              <w:right w:val="outset" w:sz="6" w:space="0" w:color="auto"/>
            </w:tcBorders>
            <w:hideMark/>
          </w:tcPr>
          <w:p w14:paraId="7BEF0CF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Усклађивање динарских неопорезивих износа пореза на доходак грађана из члана 9.став 1. тач. 9), 12), 13), 29), 30) и 31), члана 12б ст. 1. и 2, члана 15а ст. 2, 4. и 5, члана 18. став 1. тач. 1), 2), 5), 7), 8), 9) и 9а), члана 21а став 2, члана 83. став 4. тачка 1) и члана 85. став 1. тачка 11) Закона о порезу на доходак грађана годишњим индексом потрошачких цена у 2025. години </w:t>
            </w:r>
          </w:p>
        </w:tc>
        <w:tc>
          <w:tcPr>
            <w:tcW w:w="0" w:type="auto"/>
            <w:tcBorders>
              <w:top w:val="outset" w:sz="6" w:space="0" w:color="auto"/>
              <w:left w:val="outset" w:sz="6" w:space="0" w:color="auto"/>
              <w:bottom w:val="outset" w:sz="6" w:space="0" w:color="auto"/>
              <w:right w:val="outset" w:sz="6" w:space="0" w:color="auto"/>
            </w:tcBorders>
            <w:hideMark/>
          </w:tcPr>
          <w:p w14:paraId="1CD1259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E9AEA3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1919B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FBC55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CD6D6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61E9B126" w14:textId="30A1E74A"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79FBF46"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8499E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5F117D3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Усклађивање динарских износа акциза са индексом потрошачких цена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3CFDDE0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Динарски износи акцизa из члана из члана 9. ст. 1. и 5, члана 12а, члана 14, члана 14б, члана 40г, ,члана 40о став 1. и члана 40х Закона о акцизама годишњим индексом потрошачких цена у 2025. години. </w:t>
            </w:r>
          </w:p>
        </w:tc>
        <w:tc>
          <w:tcPr>
            <w:tcW w:w="0" w:type="auto"/>
            <w:tcBorders>
              <w:top w:val="outset" w:sz="6" w:space="0" w:color="auto"/>
              <w:left w:val="outset" w:sz="6" w:space="0" w:color="auto"/>
              <w:bottom w:val="outset" w:sz="6" w:space="0" w:color="auto"/>
              <w:right w:val="outset" w:sz="6" w:space="0" w:color="auto"/>
            </w:tcBorders>
            <w:hideMark/>
          </w:tcPr>
          <w:p w14:paraId="723BA91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Врши се усклађивање динарских износа акциза са индексом потрошачких цена сагласно члану 17. ст. 1. и члану 40в и ст.1., 2. и 5. </w:t>
            </w:r>
          </w:p>
        </w:tc>
        <w:tc>
          <w:tcPr>
            <w:tcW w:w="0" w:type="auto"/>
            <w:tcBorders>
              <w:top w:val="outset" w:sz="6" w:space="0" w:color="auto"/>
              <w:left w:val="outset" w:sz="6" w:space="0" w:color="auto"/>
              <w:bottom w:val="outset" w:sz="6" w:space="0" w:color="auto"/>
              <w:right w:val="outset" w:sz="6" w:space="0" w:color="auto"/>
            </w:tcBorders>
            <w:hideMark/>
          </w:tcPr>
          <w:p w14:paraId="75D24BB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FB08C0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F8671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98D8C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8C1B6F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6A96008B" w14:textId="4E32BDFA"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698F1E3"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798DA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603D67A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износима просечних пондерисаних малопродајних цена и минималних акциза за дуванске прерађевине </w:t>
            </w:r>
          </w:p>
        </w:tc>
        <w:tc>
          <w:tcPr>
            <w:tcW w:w="0" w:type="auto"/>
            <w:tcBorders>
              <w:top w:val="outset" w:sz="6" w:space="0" w:color="auto"/>
              <w:left w:val="outset" w:sz="6" w:space="0" w:color="auto"/>
              <w:bottom w:val="outset" w:sz="6" w:space="0" w:color="auto"/>
              <w:right w:val="outset" w:sz="6" w:space="0" w:color="auto"/>
            </w:tcBorders>
            <w:hideMark/>
          </w:tcPr>
          <w:p w14:paraId="2EBFA11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 основу члана 10. став 9. Закона о акцизама („Службени гласник РС”, бр. 22/01, 73/01, 80/02, 43/03, 72/03, 43/04, 55/04, 135/04, 46/05, 101/05 - др. закон, 61/07, 5/09, 31/09, 101/10, 43/11, 101/11, 6/12 - усклађрни ди. изн, </w:t>
            </w:r>
            <w:r w:rsidRPr="003950E9">
              <w:rPr>
                <w:rFonts w:ascii="Times New Roman" w:eastAsia="Times New Roman" w:hAnsi="Times New Roman" w:cs="Times New Roman"/>
                <w:sz w:val="20"/>
                <w:szCs w:val="20"/>
              </w:rPr>
              <w:lastRenderedPageBreak/>
              <w:t xml:space="preserve">43/12 - oдлука, 76/12 - oдлука, 93/12, 119/12, 8/13 - усклађени дин. изн, 47/13, 4/14 - усклађени дин. изн, 68/14 - др. закон, 142/14, 4/15 - усклађени дин. изн, 5/15 - усклађени дин. изн, 55/15, 103/15, 5/16 - усклађени дин. изн, 108/16, 7/17 - усклађени дин. изн, 18/18 - усклађени дин. изн, 30/18, 4/19 - усклађени дин. изн, 5/20 - усклађени дин. изн, 7/20, 78/20, 153/20, 11/21 - усклађени дин. изн, 53/21, 32/22 - одлука, 46/22 - oдлука, 50/22 - одлука, 62/22 - oдлука, 73/22 - одлука, 84/22 - одлука, 89/22 - oдлука, 97/22 - oдлука, 110/22 - oдлука, 121/22 - oдлука, 130/22 - oдлука, 144/22 - oдлука, 6/23 - oдлука, 15/23 - oдлука, 25/23 - длука, 75/23, 30/24 - усклађени дин. изн, 94/24, 10/25 - усклађени дин. изн, 12/25, 109/25). </w:t>
            </w:r>
          </w:p>
        </w:tc>
        <w:tc>
          <w:tcPr>
            <w:tcW w:w="0" w:type="auto"/>
            <w:tcBorders>
              <w:top w:val="outset" w:sz="6" w:space="0" w:color="auto"/>
              <w:left w:val="outset" w:sz="6" w:space="0" w:color="auto"/>
              <w:bottom w:val="outset" w:sz="6" w:space="0" w:color="auto"/>
              <w:right w:val="outset" w:sz="6" w:space="0" w:color="auto"/>
            </w:tcBorders>
            <w:hideMark/>
          </w:tcPr>
          <w:p w14:paraId="08945E4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Врши се утврђивање износа просечне пондерисане малопродајне цене и минималне акцизе на цигарете, дуван за пушење и остале дуванске прерађевине (резани дуван, дуван за лулу, дуван за жвакање и </w:t>
            </w:r>
            <w:r w:rsidRPr="003950E9">
              <w:rPr>
                <w:rFonts w:ascii="Times New Roman" w:eastAsia="Times New Roman" w:hAnsi="Times New Roman" w:cs="Times New Roman"/>
                <w:sz w:val="20"/>
                <w:szCs w:val="20"/>
              </w:rPr>
              <w:lastRenderedPageBreak/>
              <w:t xml:space="preserve">бурмут), на основу дуванских прерађевина пуштених у промет у Републици Србији, у периоду од 1. јануара до 31. децембра 2025. године. </w:t>
            </w:r>
          </w:p>
        </w:tc>
        <w:tc>
          <w:tcPr>
            <w:tcW w:w="0" w:type="auto"/>
            <w:tcBorders>
              <w:top w:val="outset" w:sz="6" w:space="0" w:color="auto"/>
              <w:left w:val="outset" w:sz="6" w:space="0" w:color="auto"/>
              <w:bottom w:val="outset" w:sz="6" w:space="0" w:color="auto"/>
              <w:right w:val="outset" w:sz="6" w:space="0" w:color="auto"/>
            </w:tcBorders>
            <w:hideMark/>
          </w:tcPr>
          <w:p w14:paraId="3EF2937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B10918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ACAD1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78D6F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DBC7D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148ED548" w14:textId="0BAEED3A"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E8868D5"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847D4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19C741F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Владе којим се прихвата Извештај о раду Мреже за борбу против превара и управљање неправилностима у поступању са финансијским средствима Европске уније за период октобар - децембар 2025. године </w:t>
            </w:r>
          </w:p>
        </w:tc>
        <w:tc>
          <w:tcPr>
            <w:tcW w:w="0" w:type="auto"/>
            <w:tcBorders>
              <w:top w:val="outset" w:sz="6" w:space="0" w:color="auto"/>
              <w:left w:val="outset" w:sz="6" w:space="0" w:color="auto"/>
              <w:bottom w:val="outset" w:sz="6" w:space="0" w:color="auto"/>
              <w:right w:val="outset" w:sz="6" w:space="0" w:color="auto"/>
            </w:tcBorders>
            <w:hideMark/>
          </w:tcPr>
          <w:p w14:paraId="0C3AA90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РСˮ, бр. 55/05, 71/05-исправка, 101/07, 65/08, 16/11, 68/12-УС, 72/12, 7/14-УС, 44/14 и 30/18-др. закон), члан 9. Одлуке о образовању Мреже за борбу против превара и управљање неправилностима у поступању са финансијским средствима Европске уније </w:t>
            </w:r>
            <w:r w:rsidRPr="003950E9">
              <w:rPr>
                <w:rFonts w:ascii="Times New Roman" w:eastAsia="Times New Roman" w:hAnsi="Times New Roman" w:cs="Times New Roman"/>
                <w:sz w:val="20"/>
                <w:szCs w:val="20"/>
              </w:rPr>
              <w:lastRenderedPageBreak/>
              <w:t xml:space="preserve">(“Службени гласник РС”, бр. 2/23 и 80/24). </w:t>
            </w:r>
          </w:p>
        </w:tc>
        <w:tc>
          <w:tcPr>
            <w:tcW w:w="0" w:type="auto"/>
            <w:tcBorders>
              <w:top w:val="outset" w:sz="6" w:space="0" w:color="auto"/>
              <w:left w:val="outset" w:sz="6" w:space="0" w:color="auto"/>
              <w:bottom w:val="outset" w:sz="6" w:space="0" w:color="auto"/>
              <w:right w:val="outset" w:sz="6" w:space="0" w:color="auto"/>
            </w:tcBorders>
            <w:hideMark/>
          </w:tcPr>
          <w:p w14:paraId="4173348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Мрежа за борбу против превара и управљање неправилностима у поступању са финансијским средствима Европске уније је образована Одлуком о образовању Мреже за за борбу против превара и управљање неправилностима у поступању са финансијским средствима Европске уније (“Службени гласник РС”, бр. 2/23 и 80/24) </w:t>
            </w:r>
            <w:r w:rsidRPr="003950E9">
              <w:rPr>
                <w:rFonts w:ascii="Times New Roman" w:eastAsia="Times New Roman" w:hAnsi="Times New Roman" w:cs="Times New Roman"/>
                <w:sz w:val="20"/>
                <w:szCs w:val="20"/>
              </w:rPr>
              <w:lastRenderedPageBreak/>
              <w:t xml:space="preserve">ради ефикасног спровођења мера и поступака за превенцију, откривање, контролу и санкционисање неправилности и превара у поступању са финансијским средствима Европске уније. Тачком 9. поменуте одлуке о образовању Мреже утврђено да Мрежа, преко Министарства финансија о свом раду подноси извештај надлежном одбору Владе сваких 60 дана, а Влади сваких 90 дана. </w:t>
            </w:r>
          </w:p>
        </w:tc>
        <w:tc>
          <w:tcPr>
            <w:tcW w:w="0" w:type="auto"/>
            <w:tcBorders>
              <w:top w:val="outset" w:sz="6" w:space="0" w:color="auto"/>
              <w:left w:val="outset" w:sz="6" w:space="0" w:color="auto"/>
              <w:bottom w:val="outset" w:sz="6" w:space="0" w:color="auto"/>
              <w:right w:val="outset" w:sz="6" w:space="0" w:color="auto"/>
            </w:tcBorders>
            <w:hideMark/>
          </w:tcPr>
          <w:p w14:paraId="7BB307B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E3BEE2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2CB6A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68B02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3B006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5B8BD572" w14:textId="50CF6F89"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6D1F458"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2A74D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61D2390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издавању доплатне поштанске марке "КРОВ 2026" </w:t>
            </w:r>
          </w:p>
        </w:tc>
        <w:tc>
          <w:tcPr>
            <w:tcW w:w="0" w:type="auto"/>
            <w:tcBorders>
              <w:top w:val="outset" w:sz="6" w:space="0" w:color="auto"/>
              <w:left w:val="outset" w:sz="6" w:space="0" w:color="auto"/>
              <w:bottom w:val="outset" w:sz="6" w:space="0" w:color="auto"/>
              <w:right w:val="outset" w:sz="6" w:space="0" w:color="auto"/>
            </w:tcBorders>
            <w:hideMark/>
          </w:tcPr>
          <w:p w14:paraId="58E3577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 став 2. Закона о издавању доплатне поштанске марке ("Службени гласник РС", број 61/05). </w:t>
            </w:r>
          </w:p>
        </w:tc>
        <w:tc>
          <w:tcPr>
            <w:tcW w:w="0" w:type="auto"/>
            <w:tcBorders>
              <w:top w:val="outset" w:sz="6" w:space="0" w:color="auto"/>
              <w:left w:val="outset" w:sz="6" w:space="0" w:color="auto"/>
              <w:bottom w:val="outset" w:sz="6" w:space="0" w:color="auto"/>
              <w:right w:val="outset" w:sz="6" w:space="0" w:color="auto"/>
            </w:tcBorders>
            <w:hideMark/>
          </w:tcPr>
          <w:p w14:paraId="249ECBA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Финансирање социјално хуманитарних активности на унапређењу положаја најугроженијих породица избеглих и интерно расељених лица - куповина кућа ради решавања стамбеног питања. </w:t>
            </w:r>
          </w:p>
        </w:tc>
        <w:tc>
          <w:tcPr>
            <w:tcW w:w="0" w:type="auto"/>
            <w:tcBorders>
              <w:top w:val="outset" w:sz="6" w:space="0" w:color="auto"/>
              <w:left w:val="outset" w:sz="6" w:space="0" w:color="auto"/>
              <w:bottom w:val="outset" w:sz="6" w:space="0" w:color="auto"/>
              <w:right w:val="outset" w:sz="6" w:space="0" w:color="auto"/>
            </w:tcBorders>
            <w:hideMark/>
          </w:tcPr>
          <w:p w14:paraId="7AF8206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BFF317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19380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8785A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1EAC4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6FC43FD6" w14:textId="25F5796B"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E3CDECB"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97BAB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0AE219A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изменама и допунама Уредбе о општим условима за емисију и продају државних хартија од вредности на примарном тржишту </w:t>
            </w:r>
          </w:p>
        </w:tc>
        <w:tc>
          <w:tcPr>
            <w:tcW w:w="0" w:type="auto"/>
            <w:tcBorders>
              <w:top w:val="outset" w:sz="6" w:space="0" w:color="auto"/>
              <w:left w:val="outset" w:sz="6" w:space="0" w:color="auto"/>
              <w:bottom w:val="outset" w:sz="6" w:space="0" w:color="auto"/>
              <w:right w:val="outset" w:sz="6" w:space="0" w:color="auto"/>
            </w:tcBorders>
            <w:hideMark/>
          </w:tcPr>
          <w:p w14:paraId="1EFDFC9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26. став 1. Закона о јавном дугу („Сл.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10D03B8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Усклађивање са условима и критеријумима у вези са клирингом и салдирањем бенчмарк обвезница преко страног правног лица. </w:t>
            </w:r>
          </w:p>
        </w:tc>
        <w:tc>
          <w:tcPr>
            <w:tcW w:w="0" w:type="auto"/>
            <w:tcBorders>
              <w:top w:val="outset" w:sz="6" w:space="0" w:color="auto"/>
              <w:left w:val="outset" w:sz="6" w:space="0" w:color="auto"/>
              <w:bottom w:val="outset" w:sz="6" w:space="0" w:color="auto"/>
              <w:right w:val="outset" w:sz="6" w:space="0" w:color="auto"/>
            </w:tcBorders>
            <w:hideMark/>
          </w:tcPr>
          <w:p w14:paraId="1F88312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6D2D58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574C0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0C7F2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7720D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1C337C86" w14:textId="553FCFFE"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633B863A"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3C01D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191F64C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ангажовању страног правног лица у поступку клиринга и салдирања бенчмарк обвезница </w:t>
            </w:r>
          </w:p>
        </w:tc>
        <w:tc>
          <w:tcPr>
            <w:tcW w:w="0" w:type="auto"/>
            <w:tcBorders>
              <w:top w:val="outset" w:sz="6" w:space="0" w:color="auto"/>
              <w:left w:val="outset" w:sz="6" w:space="0" w:color="auto"/>
              <w:bottom w:val="outset" w:sz="6" w:space="0" w:color="auto"/>
              <w:right w:val="outset" w:sz="6" w:space="0" w:color="auto"/>
            </w:tcBorders>
            <w:hideMark/>
          </w:tcPr>
          <w:p w14:paraId="64691D2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26. став 5. Закона о јавном дугу („Сл. гласник РС”, бр. 61/05, 107/09, 78/11, 68/15, 95/18, 91/19 и 149/20) и чл. 23. и 38. Уредбе о општим условима за емисију и продају државних хартија од </w:t>
            </w:r>
            <w:r w:rsidRPr="003950E9">
              <w:rPr>
                <w:rFonts w:ascii="Times New Roman" w:eastAsia="Times New Roman" w:hAnsi="Times New Roman" w:cs="Times New Roman"/>
                <w:sz w:val="20"/>
                <w:szCs w:val="20"/>
              </w:rPr>
              <w:lastRenderedPageBreak/>
              <w:t xml:space="preserve">вредности на примарном тржишту. </w:t>
            </w:r>
          </w:p>
        </w:tc>
        <w:tc>
          <w:tcPr>
            <w:tcW w:w="0" w:type="auto"/>
            <w:tcBorders>
              <w:top w:val="outset" w:sz="6" w:space="0" w:color="auto"/>
              <w:left w:val="outset" w:sz="6" w:space="0" w:color="auto"/>
              <w:bottom w:val="outset" w:sz="6" w:space="0" w:color="auto"/>
              <w:right w:val="outset" w:sz="6" w:space="0" w:color="auto"/>
            </w:tcBorders>
            <w:hideMark/>
          </w:tcPr>
          <w:p w14:paraId="2F91201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Повезивање Републике Србије преко "i-link" са страним правним лицем за клиринг и салдирање бенчмарк обвезница и међународним инвеститорима. </w:t>
            </w:r>
          </w:p>
        </w:tc>
        <w:tc>
          <w:tcPr>
            <w:tcW w:w="0" w:type="auto"/>
            <w:tcBorders>
              <w:top w:val="outset" w:sz="6" w:space="0" w:color="auto"/>
              <w:left w:val="outset" w:sz="6" w:space="0" w:color="auto"/>
              <w:bottom w:val="outset" w:sz="6" w:space="0" w:color="auto"/>
              <w:right w:val="outset" w:sz="6" w:space="0" w:color="auto"/>
            </w:tcBorders>
            <w:hideMark/>
          </w:tcPr>
          <w:p w14:paraId="6D8A09F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3AD5E9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12852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89CDE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ADEAD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32182476" w14:textId="0C1B201D"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D8EE00D"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99443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7BDB20C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"Issuer Ageement" </w:t>
            </w:r>
          </w:p>
        </w:tc>
        <w:tc>
          <w:tcPr>
            <w:tcW w:w="0" w:type="auto"/>
            <w:tcBorders>
              <w:top w:val="outset" w:sz="6" w:space="0" w:color="auto"/>
              <w:left w:val="outset" w:sz="6" w:space="0" w:color="auto"/>
              <w:bottom w:val="outset" w:sz="6" w:space="0" w:color="auto"/>
              <w:right w:val="outset" w:sz="6" w:space="0" w:color="auto"/>
            </w:tcBorders>
            <w:hideMark/>
          </w:tcPr>
          <w:p w14:paraId="2085B662" w14:textId="501647F1"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26. став 5. Закона о јавном дугу („Сл. гласник РС”, бр. 61/05, 107/09, 78/11, 68/15, 95/18, 91/19 и 149/20) и чл. 23. и 38. Уредбе о општим условима за емисију и продају државних хартија од вредности на примарном тржишту. </w:t>
            </w:r>
            <w:r w:rsidR="00ED0856" w:rsidRPr="003950E9">
              <w:rPr>
                <w:rFonts w:ascii="Times New Roman" w:eastAsia="Times New Roman" w:hAnsi="Times New Roman" w:cs="Times New Roman"/>
                <w:sz w:val="20"/>
                <w:szCs w:val="20"/>
              </w:rPr>
              <w:t>(„Службени гласник РС”, бр.100/</w:t>
            </w:r>
            <w:r w:rsidR="00ED0856" w:rsidRPr="003950E9">
              <w:rPr>
                <w:rFonts w:ascii="Times New Roman" w:eastAsia="Times New Roman" w:hAnsi="Times New Roman" w:cs="Times New Roman"/>
                <w:sz w:val="20"/>
                <w:szCs w:val="20"/>
                <w:lang w:val="sr-Cyrl-RS"/>
              </w:rPr>
              <w:t>14</w:t>
            </w:r>
            <w:r w:rsidR="00ED0856" w:rsidRPr="003950E9">
              <w:rPr>
                <w:rFonts w:ascii="Times New Roman" w:eastAsia="Times New Roman" w:hAnsi="Times New Roman" w:cs="Times New Roman"/>
                <w:sz w:val="20"/>
                <w:szCs w:val="20"/>
              </w:rPr>
              <w:t xml:space="preserve">,78/17,66/18,140/20,59/22 </w:t>
            </w:r>
            <w:r w:rsidR="00ED0856" w:rsidRPr="003950E9">
              <w:rPr>
                <w:rFonts w:ascii="Times New Roman" w:eastAsia="Times New Roman" w:hAnsi="Times New Roman" w:cs="Times New Roman"/>
                <w:sz w:val="20"/>
                <w:szCs w:val="20"/>
                <w:lang w:val="sr-Cyrl-RS"/>
              </w:rPr>
              <w:t>и 83/23)</w:t>
            </w:r>
            <w:r w:rsidR="00ED0856" w:rsidRPr="003950E9">
              <w:rPr>
                <w:rFonts w:ascii="Times New Roman" w:eastAsia="Times New Roman" w:hAnsi="Times New Roman" w:cs="Times New Roman"/>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hideMark/>
          </w:tcPr>
          <w:p w14:paraId="44B28EB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Увођење страног правног лица у поступак клиринга и салдирања бенчмарк обвезница. </w:t>
            </w:r>
          </w:p>
        </w:tc>
        <w:tc>
          <w:tcPr>
            <w:tcW w:w="0" w:type="auto"/>
            <w:tcBorders>
              <w:top w:val="outset" w:sz="6" w:space="0" w:color="auto"/>
              <w:left w:val="outset" w:sz="6" w:space="0" w:color="auto"/>
              <w:bottom w:val="outset" w:sz="6" w:space="0" w:color="auto"/>
              <w:right w:val="outset" w:sz="6" w:space="0" w:color="auto"/>
            </w:tcBorders>
            <w:hideMark/>
          </w:tcPr>
          <w:p w14:paraId="1119D66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742F1A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3E65E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D7D92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B3B57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6A467F4F" w14:textId="07ABAE0A"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89B1712"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36313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030A99F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домаћом или страном пословном банком, по задужењу „ТРАНСНАФТА” АД, Панчево за нафтовод Србија – Мађарска, одређује састав делегације за преговоре, усваја нацрт уговора о гаранцији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48C17F2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24.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423806F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 евра код пословне банке, за потребе „ТРАНСНАФТА” АД, Панчево , уз државну гаранцију, за нафтовод Србија – Мађарска. </w:t>
            </w:r>
          </w:p>
        </w:tc>
        <w:tc>
          <w:tcPr>
            <w:tcW w:w="0" w:type="auto"/>
            <w:tcBorders>
              <w:top w:val="outset" w:sz="6" w:space="0" w:color="auto"/>
              <w:left w:val="outset" w:sz="6" w:space="0" w:color="auto"/>
              <w:bottom w:val="outset" w:sz="6" w:space="0" w:color="auto"/>
              <w:right w:val="outset" w:sz="6" w:space="0" w:color="auto"/>
            </w:tcBorders>
            <w:hideMark/>
          </w:tcPr>
          <w:p w14:paraId="7A70E02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753A2D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99E86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75349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6EA29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4761A8F2" w14:textId="60405D45"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483383D"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D0C82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249A9BD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Европском инвестиционом банком, по задужењу „Електродистрибуције Србије” д.о.о. Београд за унапређење поузданости ДЕЕС на ЕЕО, одређује састав делегације за преговоре, усваја нацрт уговора о </w:t>
            </w:r>
            <w:r w:rsidRPr="003950E9">
              <w:rPr>
                <w:rFonts w:ascii="Times New Roman" w:eastAsia="Times New Roman" w:hAnsi="Times New Roman" w:cs="Times New Roman"/>
                <w:sz w:val="20"/>
                <w:szCs w:val="20"/>
              </w:rPr>
              <w:lastRenderedPageBreak/>
              <w:t xml:space="preserve">гаранцији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5A5958A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24.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30A9E3F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100.000.000 евра за потребе „Електродистрибуција Србијеˮ д.о.о. Београд, уз државну гаранцију, за унапређење поузданости ДЕЕС на ЕЕО. </w:t>
            </w:r>
          </w:p>
        </w:tc>
        <w:tc>
          <w:tcPr>
            <w:tcW w:w="0" w:type="auto"/>
            <w:tcBorders>
              <w:top w:val="outset" w:sz="6" w:space="0" w:color="auto"/>
              <w:left w:val="outset" w:sz="6" w:space="0" w:color="auto"/>
              <w:bottom w:val="outset" w:sz="6" w:space="0" w:color="auto"/>
              <w:right w:val="outset" w:sz="6" w:space="0" w:color="auto"/>
            </w:tcBorders>
            <w:hideMark/>
          </w:tcPr>
          <w:p w14:paraId="009A6B0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F0869D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D0705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7175E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C49AF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6F791E10" w14:textId="2046FD48"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0E6061A"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11295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726BDCB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изменама и допунама Уредбе о разврставању радних места и мерилима за опис радних места царинских службеника </w:t>
            </w:r>
          </w:p>
        </w:tc>
        <w:tc>
          <w:tcPr>
            <w:tcW w:w="0" w:type="auto"/>
            <w:tcBorders>
              <w:top w:val="outset" w:sz="6" w:space="0" w:color="auto"/>
              <w:left w:val="outset" w:sz="6" w:space="0" w:color="auto"/>
              <w:bottom w:val="outset" w:sz="6" w:space="0" w:color="auto"/>
              <w:right w:val="outset" w:sz="6" w:space="0" w:color="auto"/>
            </w:tcBorders>
            <w:hideMark/>
          </w:tcPr>
          <w:p w14:paraId="2F008C0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44. став 2. Закона о државним службеницима ("Службени гласник РС", бр. 79/05, 81/05 -исправка, 83/05 -исправка, 64/07, 67/07 -исправка, 116/08,104/09, 99/14,94/17, 95/18, 157/20, 142/2213/2025 - одлука УС, 19/25 и 109/25). </w:t>
            </w:r>
          </w:p>
        </w:tc>
        <w:tc>
          <w:tcPr>
            <w:tcW w:w="0" w:type="auto"/>
            <w:tcBorders>
              <w:top w:val="outset" w:sz="6" w:space="0" w:color="auto"/>
              <w:left w:val="outset" w:sz="6" w:space="0" w:color="auto"/>
              <w:bottom w:val="outset" w:sz="6" w:space="0" w:color="auto"/>
              <w:right w:val="outset" w:sz="6" w:space="0" w:color="auto"/>
            </w:tcBorders>
            <w:hideMark/>
          </w:tcPr>
          <w:p w14:paraId="430930D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Уредбом се врши усклађивање са изменама Закона о царинској служби, којима се предлаже измена услова у погледу година радног искуства у струци које су потребне као услов за стицање одређених звања, укидање звања млађег царинског саветника и млађег царинског инспектора и ближе уређују мерила за опис послова радних места разврстаних у звања царинског саветника и царинског инспектора. Такође, овим изменама се врши усклађивање и са Националним оквиром квалификација Републике Србије додавањем мастер струковних студија као захтеваног услова у погледу образовања у саветничким/инспекторским звањима. </w:t>
            </w:r>
          </w:p>
        </w:tc>
        <w:tc>
          <w:tcPr>
            <w:tcW w:w="0" w:type="auto"/>
            <w:tcBorders>
              <w:top w:val="outset" w:sz="6" w:space="0" w:color="auto"/>
              <w:left w:val="outset" w:sz="6" w:space="0" w:color="auto"/>
              <w:bottom w:val="outset" w:sz="6" w:space="0" w:color="auto"/>
              <w:right w:val="outset" w:sz="6" w:space="0" w:color="auto"/>
            </w:tcBorders>
            <w:hideMark/>
          </w:tcPr>
          <w:p w14:paraId="52A2FCA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1C338A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61626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087C9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A11DD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1802077D" w14:textId="5E6F6522"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58F20E0"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84D60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0A14C34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Владе којим се прихвата Годишњи извештај о активностима спроведеним у циљу сузбијања неправилности и превара у поступању са финансијским средствима Европске уније у Републици Србији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5994861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68б став 3. Закона о буџетском систему („Службени гласник РС", бр. 54/09, 73/10, 101/10, 101/11, 93/12, 62/13, 63/13 – испр, 108/13, 142/14, 68/15 – др. закон, 103/15, 99/16, 113/17, 95/18, 31/19, 72/19, 149/20, 118/21, 138/22, 118/21 – др. закон, 92/23 и 94/24). </w:t>
            </w:r>
          </w:p>
        </w:tc>
        <w:tc>
          <w:tcPr>
            <w:tcW w:w="0" w:type="auto"/>
            <w:tcBorders>
              <w:top w:val="outset" w:sz="6" w:space="0" w:color="auto"/>
              <w:left w:val="outset" w:sz="6" w:space="0" w:color="auto"/>
              <w:bottom w:val="outset" w:sz="6" w:space="0" w:color="auto"/>
              <w:right w:val="outset" w:sz="6" w:space="0" w:color="auto"/>
            </w:tcBorders>
            <w:hideMark/>
          </w:tcPr>
          <w:p w14:paraId="31E8C72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Чланом 68б став 3. Закона о буџетском систему је прописано да Министарство финансија доставља Влади годишњи извештај о активностима утврђеним ставом 1. истог члана, која га подноси Народној скупштини до 31. марта текуће </w:t>
            </w:r>
            <w:r w:rsidRPr="003950E9">
              <w:rPr>
                <w:rFonts w:ascii="Times New Roman" w:eastAsia="Times New Roman" w:hAnsi="Times New Roman" w:cs="Times New Roman"/>
                <w:sz w:val="20"/>
                <w:szCs w:val="20"/>
              </w:rPr>
              <w:lastRenderedPageBreak/>
              <w:t xml:space="preserve">године за претходну буџетску годину. </w:t>
            </w:r>
          </w:p>
        </w:tc>
        <w:tc>
          <w:tcPr>
            <w:tcW w:w="0" w:type="auto"/>
            <w:tcBorders>
              <w:top w:val="outset" w:sz="6" w:space="0" w:color="auto"/>
              <w:left w:val="outset" w:sz="6" w:space="0" w:color="auto"/>
              <w:bottom w:val="outset" w:sz="6" w:space="0" w:color="auto"/>
              <w:right w:val="outset" w:sz="6" w:space="0" w:color="auto"/>
            </w:tcBorders>
            <w:hideMark/>
          </w:tcPr>
          <w:p w14:paraId="4A2D99E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276389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65D47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95C53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BC520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40A2EDF2" w14:textId="7287A91B" w:rsidR="00AF5452" w:rsidRPr="003950E9" w:rsidRDefault="00797EE3">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15EFFC2"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ED018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05613F5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Владе којим се прихвата Шестомесечни извештај о спровођењу циљева и активности из Стратешког плана за борбу против превара и управљање неправилностима у поступању са финансијским средствима Европске уније у Републици Србији за период 2024 - 2026. године </w:t>
            </w:r>
          </w:p>
        </w:tc>
        <w:tc>
          <w:tcPr>
            <w:tcW w:w="0" w:type="auto"/>
            <w:tcBorders>
              <w:top w:val="outset" w:sz="6" w:space="0" w:color="auto"/>
              <w:left w:val="outset" w:sz="6" w:space="0" w:color="auto"/>
              <w:bottom w:val="outset" w:sz="6" w:space="0" w:color="auto"/>
              <w:right w:val="outset" w:sz="6" w:space="0" w:color="auto"/>
            </w:tcBorders>
            <w:hideMark/>
          </w:tcPr>
          <w:p w14:paraId="7EC79A2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w:t>
            </w:r>
          </w:p>
        </w:tc>
        <w:tc>
          <w:tcPr>
            <w:tcW w:w="0" w:type="auto"/>
            <w:tcBorders>
              <w:top w:val="outset" w:sz="6" w:space="0" w:color="auto"/>
              <w:left w:val="outset" w:sz="6" w:space="0" w:color="auto"/>
              <w:bottom w:val="outset" w:sz="6" w:space="0" w:color="auto"/>
              <w:right w:val="outset" w:sz="6" w:space="0" w:color="auto"/>
            </w:tcBorders>
            <w:hideMark/>
          </w:tcPr>
          <w:p w14:paraId="4A72018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Потреба да се за период од 1. јула до 31. децембра 2025. године извести Влада о спровођењу циљева и активности из Стратешког плана за борбу против превара и управљање неправилностима у поступању са финансијским средствима Европске уније у Републици Србији за период 2024 - 2026. године. </w:t>
            </w:r>
          </w:p>
        </w:tc>
        <w:tc>
          <w:tcPr>
            <w:tcW w:w="0" w:type="auto"/>
            <w:tcBorders>
              <w:top w:val="outset" w:sz="6" w:space="0" w:color="auto"/>
              <w:left w:val="outset" w:sz="6" w:space="0" w:color="auto"/>
              <w:bottom w:val="outset" w:sz="6" w:space="0" w:color="auto"/>
              <w:right w:val="outset" w:sz="6" w:space="0" w:color="auto"/>
            </w:tcBorders>
            <w:hideMark/>
          </w:tcPr>
          <w:p w14:paraId="12B1111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DE8E3D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7A669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BE3F0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85457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60C6B01C" w14:textId="37EEFB2E"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6E29072"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868A4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687450C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домаћом или страном пословном банком, по задужењу Акционарског друштва „Електрoпривреда Србије” Београд за изградњу ОИЕ (СЕ Колубара А и СЕ Морава), одређује састав делегације за преговоре, усваја нацрт уговора о гаранцији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514B29D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24.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4B92327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95.000.000 евра код пословне банке, за потребе Акционарског друштва „Електрoпривреда Србије” Београд, уз државну гаранцију, за изградњу ОИЕ (СЕ Колубара А и СЕ Морава). </w:t>
            </w:r>
          </w:p>
        </w:tc>
        <w:tc>
          <w:tcPr>
            <w:tcW w:w="0" w:type="auto"/>
            <w:tcBorders>
              <w:top w:val="outset" w:sz="6" w:space="0" w:color="auto"/>
              <w:left w:val="outset" w:sz="6" w:space="0" w:color="auto"/>
              <w:bottom w:val="outset" w:sz="6" w:space="0" w:color="auto"/>
              <w:right w:val="outset" w:sz="6" w:space="0" w:color="auto"/>
            </w:tcBorders>
            <w:hideMark/>
          </w:tcPr>
          <w:p w14:paraId="42A6F2F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9C4EC7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B0642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FFEF1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84DA1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0FAE904D" w14:textId="11D2686D"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47669AA"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CC414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32F10EC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измени Oдлуке о образовању Мреже за борбу против превара и управљање неправилностима у поступању са финансијским средствима Европске уније </w:t>
            </w:r>
          </w:p>
        </w:tc>
        <w:tc>
          <w:tcPr>
            <w:tcW w:w="0" w:type="auto"/>
            <w:tcBorders>
              <w:top w:val="outset" w:sz="6" w:space="0" w:color="auto"/>
              <w:left w:val="outset" w:sz="6" w:space="0" w:color="auto"/>
              <w:bottom w:val="outset" w:sz="6" w:space="0" w:color="auto"/>
              <w:right w:val="outset" w:sz="6" w:space="0" w:color="auto"/>
            </w:tcBorders>
            <w:hideMark/>
          </w:tcPr>
          <w:p w14:paraId="64D15EF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33. став 2. Закона о Влади („Службени гласник РС", бр. 55/05, 71/05 - испр, 101/07, 65/08, 16/11, 68/12 - одлука УС, 72/12, 7/14 - одлука УС, 44/14 и 30/18 - др. закон), Члан 68б став 3. Закона о буџетском систему („Службени гласник РС", бр. 54/09, 73/10, 101/10, 101/11, 93/12, </w:t>
            </w:r>
            <w:r w:rsidRPr="003950E9">
              <w:rPr>
                <w:rFonts w:ascii="Times New Roman" w:eastAsia="Times New Roman" w:hAnsi="Times New Roman" w:cs="Times New Roman"/>
                <w:sz w:val="20"/>
                <w:szCs w:val="20"/>
              </w:rPr>
              <w:lastRenderedPageBreak/>
              <w:t xml:space="preserve">62/13, 63/13 – испр., 108/13, 142/14, 68/15 – др. закон, 103/15, 99/16, 113/17, 95/18, 31/19, 72/19, 149/20, 118/21, 138/22, 118/21 – др. закон, 92/23 и 94/24). </w:t>
            </w:r>
          </w:p>
        </w:tc>
        <w:tc>
          <w:tcPr>
            <w:tcW w:w="0" w:type="auto"/>
            <w:tcBorders>
              <w:top w:val="outset" w:sz="6" w:space="0" w:color="auto"/>
              <w:left w:val="outset" w:sz="6" w:space="0" w:color="auto"/>
              <w:bottom w:val="outset" w:sz="6" w:space="0" w:color="auto"/>
              <w:right w:val="outset" w:sz="6" w:space="0" w:color="auto"/>
            </w:tcBorders>
            <w:hideMark/>
          </w:tcPr>
          <w:p w14:paraId="4F34B55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Разлог доношења акта: Код појединих институција које имају именоване представнике у Мрежи за борбу против превара и управљање неправилностима у поступању са финансијским средствима Европске уније дошло је кадровских промена, што је имало за последицу немогућност </w:t>
            </w:r>
            <w:r w:rsidRPr="003950E9">
              <w:rPr>
                <w:rFonts w:ascii="Times New Roman" w:eastAsia="Times New Roman" w:hAnsi="Times New Roman" w:cs="Times New Roman"/>
                <w:sz w:val="20"/>
                <w:szCs w:val="20"/>
              </w:rPr>
              <w:lastRenderedPageBreak/>
              <w:t xml:space="preserve">одржавања састанака исте сходно тачки 6. Oдлуке о образовању Мреже за борбу против превара и управљање неправилностима у поступању са финансијским средствима Европске уније, која је на снази. Кључне измене: Тачка 3. Oдлуке о образовању Мреже за борбу против превара и управљање неправилностима у поступању са финансијским средствима Европске уније. </w:t>
            </w:r>
          </w:p>
        </w:tc>
        <w:tc>
          <w:tcPr>
            <w:tcW w:w="0" w:type="auto"/>
            <w:tcBorders>
              <w:top w:val="outset" w:sz="6" w:space="0" w:color="auto"/>
              <w:left w:val="outset" w:sz="6" w:space="0" w:color="auto"/>
              <w:bottom w:val="outset" w:sz="6" w:space="0" w:color="auto"/>
              <w:right w:val="outset" w:sz="6" w:space="0" w:color="auto"/>
            </w:tcBorders>
            <w:hideMark/>
          </w:tcPr>
          <w:p w14:paraId="341DD0B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6DD4EA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1F49C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5DA9A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42A0D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3D216041" w14:textId="4FFCE228"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6034868D"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C0869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2DF8DF1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домаћом или страном пословном банком, по задужењу Акционарског друштва „Електрoпривреда Србије” Београд за изградњу само-балансираних соларних електрана капацитета 1 GW са батеријским системима за складиштење електричне енергије, одређује састав делегације за преговоре, усваја нацрт уговора о гаранцији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3F928B8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24.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7400B48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1.900.000.000 евра код пословне банке, за потребе Акционарског друштва „Електрoпривреда Србије” Београд, уз државну гаранцију, за изградњу само-балансираних соларних електрана капацитета 1 GW са батеријским системима за складиштење електричне енергије. </w:t>
            </w:r>
          </w:p>
        </w:tc>
        <w:tc>
          <w:tcPr>
            <w:tcW w:w="0" w:type="auto"/>
            <w:tcBorders>
              <w:top w:val="outset" w:sz="6" w:space="0" w:color="auto"/>
              <w:left w:val="outset" w:sz="6" w:space="0" w:color="auto"/>
              <w:bottom w:val="outset" w:sz="6" w:space="0" w:color="auto"/>
              <w:right w:val="outset" w:sz="6" w:space="0" w:color="auto"/>
            </w:tcBorders>
            <w:hideMark/>
          </w:tcPr>
          <w:p w14:paraId="5A19A49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4CCD64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463BC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716D5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7D313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1DD71B06" w14:textId="337CFA17"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6E4EB5BE"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1AB31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4D55CB2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Међународном банком за обнову и развој у вези са одобравањем зајма за Пројекат унапређења услуга електронске управе – Фаза </w:t>
            </w:r>
            <w:r w:rsidRPr="003950E9">
              <w:rPr>
                <w:rFonts w:ascii="Times New Roman" w:eastAsia="Times New Roman" w:hAnsi="Times New Roman" w:cs="Times New Roman"/>
                <w:sz w:val="20"/>
                <w:szCs w:val="20"/>
              </w:rPr>
              <w:lastRenderedPageBreak/>
              <w:t xml:space="preserve">2 и одређује састав делегације за преговоре </w:t>
            </w:r>
          </w:p>
        </w:tc>
        <w:tc>
          <w:tcPr>
            <w:tcW w:w="0" w:type="auto"/>
            <w:tcBorders>
              <w:top w:val="outset" w:sz="6" w:space="0" w:color="auto"/>
              <w:left w:val="outset" w:sz="6" w:space="0" w:color="auto"/>
              <w:bottom w:val="outset" w:sz="6" w:space="0" w:color="auto"/>
              <w:right w:val="outset" w:sz="6" w:space="0" w:color="auto"/>
            </w:tcBorders>
            <w:hideMark/>
          </w:tcPr>
          <w:p w14:paraId="6F5F87C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став 1. Закона о јавном </w:t>
            </w:r>
            <w:r w:rsidRPr="003950E9">
              <w:rPr>
                <w:rFonts w:ascii="Times New Roman" w:eastAsia="Times New Roman" w:hAnsi="Times New Roman" w:cs="Times New Roman"/>
                <w:sz w:val="20"/>
                <w:szCs w:val="20"/>
              </w:rPr>
              <w:lastRenderedPageBreak/>
              <w:t xml:space="preserve">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3EE9041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Зајам у износу до 50.000.000 евра за Пројекат унапређења услуга електронске управе – Фаза 2. </w:t>
            </w:r>
          </w:p>
        </w:tc>
        <w:tc>
          <w:tcPr>
            <w:tcW w:w="0" w:type="auto"/>
            <w:tcBorders>
              <w:top w:val="outset" w:sz="6" w:space="0" w:color="auto"/>
              <w:left w:val="outset" w:sz="6" w:space="0" w:color="auto"/>
              <w:bottom w:val="outset" w:sz="6" w:space="0" w:color="auto"/>
              <w:right w:val="outset" w:sz="6" w:space="0" w:color="auto"/>
            </w:tcBorders>
            <w:hideMark/>
          </w:tcPr>
          <w:p w14:paraId="0C4E805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A9EFE0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83F34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191FD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E68F2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770DFA78" w14:textId="00F97458"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8A3FDA3" w14:textId="77777777">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9F267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6092B6F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прихвата Извештај са преговора са Међународном банком за обнову и развој у вези са одобравањем зајма за Пројекат унапређења услуга електронске управе – Фаза 2, усваја Нацрт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7781C32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став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4828631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50.000.000 евра за Пројекат унапређења услуга електронске управе – Фаза 2. </w:t>
            </w:r>
          </w:p>
        </w:tc>
        <w:tc>
          <w:tcPr>
            <w:tcW w:w="0" w:type="auto"/>
            <w:tcBorders>
              <w:top w:val="outset" w:sz="6" w:space="0" w:color="auto"/>
              <w:left w:val="outset" w:sz="6" w:space="0" w:color="auto"/>
              <w:bottom w:val="outset" w:sz="6" w:space="0" w:color="auto"/>
              <w:right w:val="outset" w:sz="6" w:space="0" w:color="auto"/>
            </w:tcBorders>
            <w:hideMark/>
          </w:tcPr>
          <w:p w14:paraId="506E64E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6222CA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175BE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2E96D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5CDC9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6E867E31" w14:textId="46BD0651"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F8D4C71"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4615F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49C607C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прихвата Годишњи извештај о раду буџетске инспекције </w:t>
            </w:r>
          </w:p>
        </w:tc>
        <w:tc>
          <w:tcPr>
            <w:tcW w:w="0" w:type="auto"/>
            <w:tcBorders>
              <w:top w:val="outset" w:sz="6" w:space="0" w:color="auto"/>
              <w:left w:val="outset" w:sz="6" w:space="0" w:color="auto"/>
              <w:bottom w:val="outset" w:sz="6" w:space="0" w:color="auto"/>
              <w:right w:val="outset" w:sz="6" w:space="0" w:color="auto"/>
            </w:tcBorders>
            <w:hideMark/>
          </w:tcPr>
          <w:p w14:paraId="4D24ABE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29. Закона о буџетској инспекцији („Службени гласник РС”, број 118/21).</w:t>
            </w:r>
          </w:p>
        </w:tc>
        <w:tc>
          <w:tcPr>
            <w:tcW w:w="0" w:type="auto"/>
            <w:tcBorders>
              <w:top w:val="outset" w:sz="6" w:space="0" w:color="auto"/>
              <w:left w:val="outset" w:sz="6" w:space="0" w:color="auto"/>
              <w:bottom w:val="outset" w:sz="6" w:space="0" w:color="auto"/>
              <w:right w:val="outset" w:sz="6" w:space="0" w:color="auto"/>
            </w:tcBorders>
            <w:hideMark/>
          </w:tcPr>
          <w:p w14:paraId="12E41550" w14:textId="6E4CFD99" w:rsidR="00AF5452" w:rsidRPr="00BC11B3" w:rsidRDefault="00BC11B3">
            <w:pP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xml:space="preserve">Прихвата се Годишњи извештај о раду </w:t>
            </w:r>
            <w:r w:rsidRPr="003950E9">
              <w:rPr>
                <w:rFonts w:ascii="Times New Roman" w:eastAsia="Times New Roman" w:hAnsi="Times New Roman" w:cs="Times New Roman"/>
                <w:sz w:val="20"/>
                <w:szCs w:val="20"/>
              </w:rPr>
              <w:t>буџетск инспекциј</w:t>
            </w:r>
          </w:p>
        </w:tc>
        <w:tc>
          <w:tcPr>
            <w:tcW w:w="0" w:type="auto"/>
            <w:tcBorders>
              <w:top w:val="outset" w:sz="6" w:space="0" w:color="auto"/>
              <w:left w:val="outset" w:sz="6" w:space="0" w:color="auto"/>
              <w:bottom w:val="outset" w:sz="6" w:space="0" w:color="auto"/>
              <w:right w:val="outset" w:sz="6" w:space="0" w:color="auto"/>
            </w:tcBorders>
            <w:hideMark/>
          </w:tcPr>
          <w:p w14:paraId="531267B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421C68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C9E3D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375F5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506B9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653C2611" w14:textId="5CA83F0B"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9F4E2F8"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ABA64F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5BC0305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Акциони план за Стратегију за развој тржишта капитала 2026-2028 </w:t>
            </w:r>
          </w:p>
        </w:tc>
        <w:tc>
          <w:tcPr>
            <w:tcW w:w="0" w:type="auto"/>
            <w:tcBorders>
              <w:top w:val="outset" w:sz="6" w:space="0" w:color="auto"/>
              <w:left w:val="outset" w:sz="6" w:space="0" w:color="auto"/>
              <w:bottom w:val="outset" w:sz="6" w:space="0" w:color="auto"/>
              <w:right w:val="outset" w:sz="6" w:space="0" w:color="auto"/>
            </w:tcBorders>
            <w:hideMark/>
          </w:tcPr>
          <w:p w14:paraId="770C81D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38. став 1. Закон о планском систему Републике Србије („Службени гласник РС”, број 30/18). </w:t>
            </w:r>
          </w:p>
        </w:tc>
        <w:tc>
          <w:tcPr>
            <w:tcW w:w="0" w:type="auto"/>
            <w:tcBorders>
              <w:top w:val="outset" w:sz="6" w:space="0" w:color="auto"/>
              <w:left w:val="outset" w:sz="6" w:space="0" w:color="auto"/>
              <w:bottom w:val="outset" w:sz="6" w:space="0" w:color="auto"/>
              <w:right w:val="outset" w:sz="6" w:space="0" w:color="auto"/>
            </w:tcBorders>
            <w:hideMark/>
          </w:tcPr>
          <w:p w14:paraId="35DE842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Измена рокова реализације дефинисаних циљева, допуна активности. </w:t>
            </w:r>
          </w:p>
        </w:tc>
        <w:tc>
          <w:tcPr>
            <w:tcW w:w="0" w:type="auto"/>
            <w:tcBorders>
              <w:top w:val="outset" w:sz="6" w:space="0" w:color="auto"/>
              <w:left w:val="outset" w:sz="6" w:space="0" w:color="auto"/>
              <w:bottom w:val="outset" w:sz="6" w:space="0" w:color="auto"/>
              <w:right w:val="outset" w:sz="6" w:space="0" w:color="auto"/>
            </w:tcBorders>
            <w:hideMark/>
          </w:tcPr>
          <w:p w14:paraId="347FAA4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0B31EF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B68DD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6B605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5BEC8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0B8CF738" w14:textId="4701E975"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39B1907"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B4081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w:t>
            </w:r>
          </w:p>
        </w:tc>
        <w:tc>
          <w:tcPr>
            <w:tcW w:w="0" w:type="auto"/>
            <w:tcBorders>
              <w:top w:val="outset" w:sz="6" w:space="0" w:color="auto"/>
              <w:left w:val="outset" w:sz="6" w:space="0" w:color="auto"/>
              <w:bottom w:val="outset" w:sz="6" w:space="0" w:color="auto"/>
              <w:right w:val="outset" w:sz="6" w:space="0" w:color="auto"/>
            </w:tcBorders>
            <w:hideMark/>
          </w:tcPr>
          <w:p w14:paraId="4FA7412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Стратегија за развој тржишта капитала за период 2026 -2030 </w:t>
            </w:r>
          </w:p>
        </w:tc>
        <w:tc>
          <w:tcPr>
            <w:tcW w:w="0" w:type="auto"/>
            <w:tcBorders>
              <w:top w:val="outset" w:sz="6" w:space="0" w:color="auto"/>
              <w:left w:val="outset" w:sz="6" w:space="0" w:color="auto"/>
              <w:bottom w:val="outset" w:sz="6" w:space="0" w:color="auto"/>
              <w:right w:val="outset" w:sz="6" w:space="0" w:color="auto"/>
            </w:tcBorders>
            <w:hideMark/>
          </w:tcPr>
          <w:p w14:paraId="5E7B7D7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38. став 1. Закон о планском систему Републике Србије („Службени гласник РС”, број 30/18). </w:t>
            </w:r>
          </w:p>
        </w:tc>
        <w:tc>
          <w:tcPr>
            <w:tcW w:w="0" w:type="auto"/>
            <w:tcBorders>
              <w:top w:val="outset" w:sz="6" w:space="0" w:color="auto"/>
              <w:left w:val="outset" w:sz="6" w:space="0" w:color="auto"/>
              <w:bottom w:val="outset" w:sz="6" w:space="0" w:color="auto"/>
              <w:right w:val="outset" w:sz="6" w:space="0" w:color="auto"/>
            </w:tcBorders>
            <w:hideMark/>
          </w:tcPr>
          <w:p w14:paraId="4289183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Измена рокова реализације дефинисаних циљева, допуна активности. </w:t>
            </w:r>
          </w:p>
        </w:tc>
        <w:tc>
          <w:tcPr>
            <w:tcW w:w="0" w:type="auto"/>
            <w:tcBorders>
              <w:top w:val="outset" w:sz="6" w:space="0" w:color="auto"/>
              <w:left w:val="outset" w:sz="6" w:space="0" w:color="auto"/>
              <w:bottom w:val="outset" w:sz="6" w:space="0" w:color="auto"/>
              <w:right w:val="outset" w:sz="6" w:space="0" w:color="auto"/>
            </w:tcBorders>
            <w:hideMark/>
          </w:tcPr>
          <w:p w14:paraId="2072FBF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63890C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17645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71E24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02BB4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3AD835F7" w14:textId="2F6616A1"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F34F608"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1BE24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hideMark/>
          </w:tcPr>
          <w:p w14:paraId="08C4BB9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Владе о прихватању Извештаја реализацији Плана рада за развој и коришћење електронских система царинске службе Министарства финансија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7E5DB57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71/05 - исправка, 101/07, 65/08, 16/11, 68/12 - одлука УС, 72/12, 7/14 – одлука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6C06C09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Редован годишњи извештај којим се Влада и министарства информишу о мерама и активностима које је Управа царина спровела током 2025. године, а у циљу унапређења развоја и коришћења </w:t>
            </w:r>
            <w:r w:rsidRPr="003950E9">
              <w:rPr>
                <w:rFonts w:ascii="Times New Roman" w:eastAsia="Times New Roman" w:hAnsi="Times New Roman" w:cs="Times New Roman"/>
                <w:sz w:val="20"/>
                <w:szCs w:val="20"/>
              </w:rPr>
              <w:lastRenderedPageBreak/>
              <w:t xml:space="preserve">електронских система царинске службе Министарства финансија- </w:t>
            </w:r>
          </w:p>
        </w:tc>
        <w:tc>
          <w:tcPr>
            <w:tcW w:w="0" w:type="auto"/>
            <w:tcBorders>
              <w:top w:val="outset" w:sz="6" w:space="0" w:color="auto"/>
              <w:left w:val="outset" w:sz="6" w:space="0" w:color="auto"/>
              <w:bottom w:val="outset" w:sz="6" w:space="0" w:color="auto"/>
              <w:right w:val="outset" w:sz="6" w:space="0" w:color="auto"/>
            </w:tcBorders>
            <w:hideMark/>
          </w:tcPr>
          <w:p w14:paraId="5A17232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4ACF90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DA0AD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DE7B4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72CFE5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2426CA8B" w14:textId="7A7EF241"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6613CA30"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CF924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w:t>
            </w:r>
          </w:p>
        </w:tc>
        <w:tc>
          <w:tcPr>
            <w:tcW w:w="0" w:type="auto"/>
            <w:tcBorders>
              <w:top w:val="outset" w:sz="6" w:space="0" w:color="auto"/>
              <w:left w:val="outset" w:sz="6" w:space="0" w:color="auto"/>
              <w:bottom w:val="outset" w:sz="6" w:space="0" w:color="auto"/>
              <w:right w:val="outset" w:sz="6" w:space="0" w:color="auto"/>
            </w:tcBorders>
            <w:hideMark/>
          </w:tcPr>
          <w:p w14:paraId="0F2CAED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Владе о прихватању Извештаја о реализацији Пословног плана за унапређење организације и рада царинске службе Министарства финансија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403CA5F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71/05 - исправка, 101/07, 65/08, 16/11, 68/12 - одлука УС, 72/12, 7/14 – одлука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71B85E4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Редован годишњи извештај којим се Влада и министарства информишу о мерама и активностима које је Управа царина спровела током 2025. године, а у циљу унапређење организације и рада царинске службе Министарства финансија. </w:t>
            </w:r>
          </w:p>
        </w:tc>
        <w:tc>
          <w:tcPr>
            <w:tcW w:w="0" w:type="auto"/>
            <w:tcBorders>
              <w:top w:val="outset" w:sz="6" w:space="0" w:color="auto"/>
              <w:left w:val="outset" w:sz="6" w:space="0" w:color="auto"/>
              <w:bottom w:val="outset" w:sz="6" w:space="0" w:color="auto"/>
              <w:right w:val="outset" w:sz="6" w:space="0" w:color="auto"/>
            </w:tcBorders>
            <w:hideMark/>
          </w:tcPr>
          <w:p w14:paraId="4905D0A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F22E1C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3D395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CE47C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A4708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4A7E3067" w14:textId="7EC334C2"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E1369C0"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408D6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w:t>
            </w:r>
          </w:p>
        </w:tc>
        <w:tc>
          <w:tcPr>
            <w:tcW w:w="0" w:type="auto"/>
            <w:tcBorders>
              <w:top w:val="outset" w:sz="6" w:space="0" w:color="auto"/>
              <w:left w:val="outset" w:sz="6" w:space="0" w:color="auto"/>
              <w:bottom w:val="outset" w:sz="6" w:space="0" w:color="auto"/>
              <w:right w:val="outset" w:sz="6" w:space="0" w:color="auto"/>
            </w:tcBorders>
            <w:hideMark/>
          </w:tcPr>
          <w:p w14:paraId="677E36F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Закључком којим се усваја Полазна основа за израду мапе пута у области јавних инвестиција и пратећи временски ограничени Акциони план, односно Мапа пута у области јавних инвестиција </w:t>
            </w:r>
          </w:p>
        </w:tc>
        <w:tc>
          <w:tcPr>
            <w:tcW w:w="0" w:type="auto"/>
            <w:tcBorders>
              <w:top w:val="outset" w:sz="6" w:space="0" w:color="auto"/>
              <w:left w:val="outset" w:sz="6" w:space="0" w:color="auto"/>
              <w:bottom w:val="outset" w:sz="6" w:space="0" w:color="auto"/>
              <w:right w:val="outset" w:sz="6" w:space="0" w:color="auto"/>
            </w:tcBorders>
            <w:hideMark/>
          </w:tcPr>
          <w:p w14:paraId="701037B6" w14:textId="31053195" w:rsidR="00AF5452" w:rsidRPr="003950E9" w:rsidRDefault="0025475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одлука УС, 72/12, 7/14 – одлука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9363CF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Успостављање јасног, транспарентног и ефикасног оквира за планирање, реализацију и праћење јавних инвестиција, у складу са најбољим међународним праксама и релевантним законским прописима. Јасно дефинисање мера и активности неопходних за унапређење система управљања јавним инвестицијама; Прецизна расподела одговорности између институција и других релевантних актера; Утврђивање реалних рокова за реализацију сваке појединачне мере и активности; Увођење индикатора за праћење напретка и евалуацију постигнутих резултата. </w:t>
            </w:r>
          </w:p>
        </w:tc>
        <w:tc>
          <w:tcPr>
            <w:tcW w:w="0" w:type="auto"/>
            <w:tcBorders>
              <w:top w:val="outset" w:sz="6" w:space="0" w:color="auto"/>
              <w:left w:val="outset" w:sz="6" w:space="0" w:color="auto"/>
              <w:bottom w:val="outset" w:sz="6" w:space="0" w:color="auto"/>
              <w:right w:val="outset" w:sz="6" w:space="0" w:color="auto"/>
            </w:tcBorders>
            <w:hideMark/>
          </w:tcPr>
          <w:p w14:paraId="70CE0009" w14:textId="7FFFBE84" w:rsidR="00AF5452" w:rsidRPr="003950E9" w:rsidRDefault="00DB44B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Реформска агенда Републике Србије.</w:t>
            </w:r>
            <w:r w:rsidR="001831B7"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9E4427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D6D05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03257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C054B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047EC335" w14:textId="21CBFC27"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8216A64"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CCA5A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hideMark/>
          </w:tcPr>
          <w:p w14:paraId="5AFB7BF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емисији дугорочних државних хартија од вредности на међународном финансијском </w:t>
            </w:r>
            <w:r w:rsidRPr="003950E9">
              <w:rPr>
                <w:rFonts w:ascii="Times New Roman" w:eastAsia="Times New Roman" w:hAnsi="Times New Roman" w:cs="Times New Roman"/>
                <w:sz w:val="20"/>
                <w:szCs w:val="20"/>
              </w:rPr>
              <w:lastRenderedPageBreak/>
              <w:t xml:space="preserve">тржишту у оквиру ажурираног ГМТН програма </w:t>
            </w:r>
          </w:p>
        </w:tc>
        <w:tc>
          <w:tcPr>
            <w:tcW w:w="0" w:type="auto"/>
            <w:tcBorders>
              <w:top w:val="outset" w:sz="6" w:space="0" w:color="auto"/>
              <w:left w:val="outset" w:sz="6" w:space="0" w:color="auto"/>
              <w:bottom w:val="outset" w:sz="6" w:space="0" w:color="auto"/>
              <w:right w:val="outset" w:sz="6" w:space="0" w:color="auto"/>
            </w:tcBorders>
            <w:hideMark/>
          </w:tcPr>
          <w:p w14:paraId="7CCE8D9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5. став 3. Закона о јавном дугу („Сл. гласник РС”, бр. 61/05, 107/09, 78/11, 68/15, 95/18, 91/19 и 149/20) члан 43. став 1. Закона о </w:t>
            </w:r>
            <w:r w:rsidRPr="003950E9">
              <w:rPr>
                <w:rFonts w:ascii="Times New Roman" w:eastAsia="Times New Roman" w:hAnsi="Times New Roman" w:cs="Times New Roman"/>
                <w:sz w:val="20"/>
                <w:szCs w:val="20"/>
              </w:rPr>
              <w:lastRenderedPageBreak/>
              <w:t xml:space="preserve">Влади („Сл. гласник PC”, бр. 55/05, 71/05-исправка, 101/07, 65/08, 16/11, 68/12-УС, 72/12, 7/14-УС, 44/14 и 30/18-др. закон) и члан 1. став 4. Уредбе о општим условима за емисију и продају дугорочних државних хартија од вредности на међународном финансијском тржишту („Службени гласник РС”, број 4/13). </w:t>
            </w:r>
          </w:p>
        </w:tc>
        <w:tc>
          <w:tcPr>
            <w:tcW w:w="0" w:type="auto"/>
            <w:tcBorders>
              <w:top w:val="outset" w:sz="6" w:space="0" w:color="auto"/>
              <w:left w:val="outset" w:sz="6" w:space="0" w:color="auto"/>
              <w:bottom w:val="outset" w:sz="6" w:space="0" w:color="auto"/>
              <w:right w:val="outset" w:sz="6" w:space="0" w:color="auto"/>
            </w:tcBorders>
            <w:hideMark/>
          </w:tcPr>
          <w:p w14:paraId="1B1AA6C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Република Србија емитује дугорочне државне хартије од вредности у оквиру ажурираног ГМТН Програма – </w:t>
            </w:r>
            <w:r w:rsidRPr="003950E9">
              <w:rPr>
                <w:rFonts w:ascii="Times New Roman" w:eastAsia="Times New Roman" w:hAnsi="Times New Roman" w:cs="Times New Roman"/>
                <w:sz w:val="20"/>
                <w:szCs w:val="20"/>
              </w:rPr>
              <w:lastRenderedPageBreak/>
              <w:t xml:space="preserve">Средењерочног програма за глобалне обвезнице, деноминоване у америчким доларима на међународном финансијском тржишту (зелене обвезнице). </w:t>
            </w:r>
          </w:p>
        </w:tc>
        <w:tc>
          <w:tcPr>
            <w:tcW w:w="0" w:type="auto"/>
            <w:tcBorders>
              <w:top w:val="outset" w:sz="6" w:space="0" w:color="auto"/>
              <w:left w:val="outset" w:sz="6" w:space="0" w:color="auto"/>
              <w:bottom w:val="outset" w:sz="6" w:space="0" w:color="auto"/>
              <w:right w:val="outset" w:sz="6" w:space="0" w:color="auto"/>
            </w:tcBorders>
            <w:hideMark/>
          </w:tcPr>
          <w:p w14:paraId="687E1BA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8F7C84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CC551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E93DC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7F2EC4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4D5E5CF8" w14:textId="29951972"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F1EB237"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FB3F1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hideMark/>
          </w:tcPr>
          <w:p w14:paraId="65AF469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пројектовањем и изградњом саобраћајног система за Линију 1 фаза 1 београдског метроа , одређује састав делегације Републике Србије, усваја Нацрт уговора о кредиту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1034F45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5A8E786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850.000.000 евра за Пројектовање и изградњу саобраћајног система за Линију 1 фаза 1 београдског метроа. </w:t>
            </w:r>
          </w:p>
        </w:tc>
        <w:tc>
          <w:tcPr>
            <w:tcW w:w="0" w:type="auto"/>
            <w:tcBorders>
              <w:top w:val="outset" w:sz="6" w:space="0" w:color="auto"/>
              <w:left w:val="outset" w:sz="6" w:space="0" w:color="auto"/>
              <w:bottom w:val="outset" w:sz="6" w:space="0" w:color="auto"/>
              <w:right w:val="outset" w:sz="6" w:space="0" w:color="auto"/>
            </w:tcBorders>
            <w:hideMark/>
          </w:tcPr>
          <w:p w14:paraId="26AD2C1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C80EB5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D1F81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26A79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F8895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64BA0355" w14:textId="57FDE382"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6C4C290A"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A7B5C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33</w:t>
            </w:r>
          </w:p>
        </w:tc>
        <w:tc>
          <w:tcPr>
            <w:tcW w:w="0" w:type="auto"/>
            <w:tcBorders>
              <w:top w:val="outset" w:sz="6" w:space="0" w:color="auto"/>
              <w:left w:val="outset" w:sz="6" w:space="0" w:color="auto"/>
              <w:bottom w:val="outset" w:sz="6" w:space="0" w:color="auto"/>
              <w:right w:val="outset" w:sz="6" w:space="0" w:color="auto"/>
            </w:tcBorders>
            <w:hideMark/>
          </w:tcPr>
          <w:p w14:paraId="27F49BC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финансирањем Пројекта изградње аутопута Е-763, деоница Пожега – Бољаре, одређује састав делегације Републике Србије, усваја Нацрт уговора о кредиту и </w:t>
            </w:r>
            <w:r w:rsidRPr="003950E9">
              <w:rPr>
                <w:rFonts w:ascii="Times New Roman" w:eastAsia="Times New Roman" w:hAnsi="Times New Roman" w:cs="Times New Roman"/>
                <w:sz w:val="20"/>
                <w:szCs w:val="20"/>
              </w:rPr>
              <w:lastRenderedPageBreak/>
              <w:t xml:space="preserve">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6E092C5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70F7A40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1.550.000.000 евра за Пројекат изградње аутопута Е-763, деоница Пожега – Бољаре. </w:t>
            </w:r>
          </w:p>
        </w:tc>
        <w:tc>
          <w:tcPr>
            <w:tcW w:w="0" w:type="auto"/>
            <w:tcBorders>
              <w:top w:val="outset" w:sz="6" w:space="0" w:color="auto"/>
              <w:left w:val="outset" w:sz="6" w:space="0" w:color="auto"/>
              <w:bottom w:val="outset" w:sz="6" w:space="0" w:color="auto"/>
              <w:right w:val="outset" w:sz="6" w:space="0" w:color="auto"/>
            </w:tcBorders>
            <w:hideMark/>
          </w:tcPr>
          <w:p w14:paraId="675D96C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C6F686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0606A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39DB1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977B9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1B6E29F4" w14:textId="420DDBCD"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CD259D8"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CF55B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34</w:t>
            </w:r>
          </w:p>
        </w:tc>
        <w:tc>
          <w:tcPr>
            <w:tcW w:w="0" w:type="auto"/>
            <w:tcBorders>
              <w:top w:val="outset" w:sz="6" w:space="0" w:color="auto"/>
              <w:left w:val="outset" w:sz="6" w:space="0" w:color="auto"/>
              <w:bottom w:val="outset" w:sz="6" w:space="0" w:color="auto"/>
              <w:right w:val="outset" w:sz="6" w:space="0" w:color="auto"/>
            </w:tcBorders>
            <w:hideMark/>
          </w:tcPr>
          <w:p w14:paraId="6D17919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издавању доплатне поштанске марке "НЕДЕЉА ЦРВЕНОГ КРСТА" </w:t>
            </w:r>
          </w:p>
        </w:tc>
        <w:tc>
          <w:tcPr>
            <w:tcW w:w="0" w:type="auto"/>
            <w:tcBorders>
              <w:top w:val="outset" w:sz="6" w:space="0" w:color="auto"/>
              <w:left w:val="outset" w:sz="6" w:space="0" w:color="auto"/>
              <w:bottom w:val="outset" w:sz="6" w:space="0" w:color="auto"/>
              <w:right w:val="outset" w:sz="6" w:space="0" w:color="auto"/>
            </w:tcBorders>
            <w:hideMark/>
          </w:tcPr>
          <w:p w14:paraId="3C3A08D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 став 2. Закона о издавању доплатне поштанске марке ("Службени гласник РС", број 61/05) </w:t>
            </w:r>
          </w:p>
        </w:tc>
        <w:tc>
          <w:tcPr>
            <w:tcW w:w="0" w:type="auto"/>
            <w:tcBorders>
              <w:top w:val="outset" w:sz="6" w:space="0" w:color="auto"/>
              <w:left w:val="outset" w:sz="6" w:space="0" w:color="auto"/>
              <w:bottom w:val="outset" w:sz="6" w:space="0" w:color="auto"/>
              <w:right w:val="outset" w:sz="6" w:space="0" w:color="auto"/>
            </w:tcBorders>
            <w:hideMark/>
          </w:tcPr>
          <w:p w14:paraId="197284B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Финансирање активности од ширег друштвеног значаја које спроводи Црвени крст Србије према програму одобреном од министарства надлежног за област здравља. </w:t>
            </w:r>
          </w:p>
        </w:tc>
        <w:tc>
          <w:tcPr>
            <w:tcW w:w="0" w:type="auto"/>
            <w:tcBorders>
              <w:top w:val="outset" w:sz="6" w:space="0" w:color="auto"/>
              <w:left w:val="outset" w:sz="6" w:space="0" w:color="auto"/>
              <w:bottom w:val="outset" w:sz="6" w:space="0" w:color="auto"/>
              <w:right w:val="outset" w:sz="6" w:space="0" w:color="auto"/>
            </w:tcBorders>
            <w:hideMark/>
          </w:tcPr>
          <w:p w14:paraId="595A1B1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0CD836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3664D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C7CAA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B618C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5FE12EEE" w14:textId="1A7C4A84"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DB7D0C9"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CD973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35</w:t>
            </w:r>
          </w:p>
        </w:tc>
        <w:tc>
          <w:tcPr>
            <w:tcW w:w="0" w:type="auto"/>
            <w:tcBorders>
              <w:top w:val="outset" w:sz="6" w:space="0" w:color="auto"/>
              <w:left w:val="outset" w:sz="6" w:space="0" w:color="auto"/>
              <w:bottom w:val="outset" w:sz="6" w:space="0" w:color="auto"/>
              <w:right w:val="outset" w:sz="6" w:space="0" w:color="auto"/>
            </w:tcBorders>
            <w:hideMark/>
          </w:tcPr>
          <w:p w14:paraId="462E504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домаћом или страном пословном банком, по задужењу АД ,,Електропривреда Србије”, Београд за изградњу ветроелектрана капацитета до 500MW, одређује састав делегације за преговоре, усваја нацрт уговора о гаранцији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79CB6C7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24.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0C0D10E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200.000.000 евра код пословне банке, за потребе АД ,,Електропривреда Србије”, Београд, уз државну гаранцију, за изградњу ветроелектрана капацитета до 500MW. </w:t>
            </w:r>
          </w:p>
        </w:tc>
        <w:tc>
          <w:tcPr>
            <w:tcW w:w="0" w:type="auto"/>
            <w:tcBorders>
              <w:top w:val="outset" w:sz="6" w:space="0" w:color="auto"/>
              <w:left w:val="outset" w:sz="6" w:space="0" w:color="auto"/>
              <w:bottom w:val="outset" w:sz="6" w:space="0" w:color="auto"/>
              <w:right w:val="outset" w:sz="6" w:space="0" w:color="auto"/>
            </w:tcBorders>
            <w:hideMark/>
          </w:tcPr>
          <w:p w14:paraId="6C4E81E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ADA4AC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74198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030F7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759C3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22F64B69" w14:textId="39613A20"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6ED3A6A"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D1A07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36</w:t>
            </w:r>
          </w:p>
        </w:tc>
        <w:tc>
          <w:tcPr>
            <w:tcW w:w="0" w:type="auto"/>
            <w:tcBorders>
              <w:top w:val="outset" w:sz="6" w:space="0" w:color="auto"/>
              <w:left w:val="outset" w:sz="6" w:space="0" w:color="auto"/>
              <w:bottom w:val="outset" w:sz="6" w:space="0" w:color="auto"/>
              <w:right w:val="outset" w:sz="6" w:space="0" w:color="auto"/>
            </w:tcBorders>
            <w:hideMark/>
          </w:tcPr>
          <w:p w14:paraId="5805A8D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финансирањем Пројекта изградње линијске инфраструктуре за потребе развоја нове области у оквиру изградње Националног фудбалског стадиона са пратећим садржајима на територији градске општине Сурчин у Београду, усваја Нацрт уговора о кредиту и </w:t>
            </w:r>
            <w:r w:rsidRPr="003950E9">
              <w:rPr>
                <w:rFonts w:ascii="Times New Roman" w:eastAsia="Times New Roman" w:hAnsi="Times New Roman" w:cs="Times New Roman"/>
                <w:sz w:val="20"/>
                <w:szCs w:val="20"/>
              </w:rPr>
              <w:lastRenderedPageBreak/>
              <w:t xml:space="preserve">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6C2BB93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646E57A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средстава зајма у износу до 190.000.000 евра за Пројекат изградње линијске инфраструктуре за потребе развоја нове области у оквиру изградње Националног фудбалског стадиона са пратећим садржајима на територији градске општине Сурчин у Београду. </w:t>
            </w:r>
          </w:p>
        </w:tc>
        <w:tc>
          <w:tcPr>
            <w:tcW w:w="0" w:type="auto"/>
            <w:tcBorders>
              <w:top w:val="outset" w:sz="6" w:space="0" w:color="auto"/>
              <w:left w:val="outset" w:sz="6" w:space="0" w:color="auto"/>
              <w:bottom w:val="outset" w:sz="6" w:space="0" w:color="auto"/>
              <w:right w:val="outset" w:sz="6" w:space="0" w:color="auto"/>
            </w:tcBorders>
            <w:hideMark/>
          </w:tcPr>
          <w:p w14:paraId="7824F96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D81DC6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F16DE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1214E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B7CD0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2441AF42" w14:textId="359A52A0"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8D6F960"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E6BA4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37</w:t>
            </w:r>
          </w:p>
        </w:tc>
        <w:tc>
          <w:tcPr>
            <w:tcW w:w="0" w:type="auto"/>
            <w:tcBorders>
              <w:top w:val="outset" w:sz="6" w:space="0" w:color="auto"/>
              <w:left w:val="outset" w:sz="6" w:space="0" w:color="auto"/>
              <w:bottom w:val="outset" w:sz="6" w:space="0" w:color="auto"/>
              <w:right w:val="outset" w:sz="6" w:space="0" w:color="auto"/>
            </w:tcBorders>
            <w:hideMark/>
          </w:tcPr>
          <w:p w14:paraId="0F84A0A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Немачком развојном банком (КfW) у вези са одобравањем зајма за финансирање енергетске ефикасности у објектима јавне намене фаза 4 и одређује састав делегације Републике Србије за преговоре </w:t>
            </w:r>
          </w:p>
        </w:tc>
        <w:tc>
          <w:tcPr>
            <w:tcW w:w="0" w:type="auto"/>
            <w:tcBorders>
              <w:top w:val="outset" w:sz="6" w:space="0" w:color="auto"/>
              <w:left w:val="outset" w:sz="6" w:space="0" w:color="auto"/>
              <w:bottom w:val="outset" w:sz="6" w:space="0" w:color="auto"/>
              <w:right w:val="outset" w:sz="6" w:space="0" w:color="auto"/>
            </w:tcBorders>
            <w:hideMark/>
          </w:tcPr>
          <w:p w14:paraId="6E146B0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став 1.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205BD50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зајма у износу до 75.000.000 евра за финансирање енергетске ефикасности у објектима јавне намене фаза 4. </w:t>
            </w:r>
          </w:p>
        </w:tc>
        <w:tc>
          <w:tcPr>
            <w:tcW w:w="0" w:type="auto"/>
            <w:tcBorders>
              <w:top w:val="outset" w:sz="6" w:space="0" w:color="auto"/>
              <w:left w:val="outset" w:sz="6" w:space="0" w:color="auto"/>
              <w:bottom w:val="outset" w:sz="6" w:space="0" w:color="auto"/>
              <w:right w:val="outset" w:sz="6" w:space="0" w:color="auto"/>
            </w:tcBorders>
            <w:hideMark/>
          </w:tcPr>
          <w:p w14:paraId="7E071D7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2024E7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8955B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A94A2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8DC43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06ADE92C" w14:textId="7C60A468"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F321B4D"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29C12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38</w:t>
            </w:r>
          </w:p>
        </w:tc>
        <w:tc>
          <w:tcPr>
            <w:tcW w:w="0" w:type="auto"/>
            <w:tcBorders>
              <w:top w:val="outset" w:sz="6" w:space="0" w:color="auto"/>
              <w:left w:val="outset" w:sz="6" w:space="0" w:color="auto"/>
              <w:bottom w:val="outset" w:sz="6" w:space="0" w:color="auto"/>
              <w:right w:val="outset" w:sz="6" w:space="0" w:color="auto"/>
            </w:tcBorders>
            <w:hideMark/>
          </w:tcPr>
          <w:p w14:paraId="3EE3B08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Банком за развој Савета Европе у вези са одобравањем зајма за финансирање изградње и опремање новог затвора у Суботици, одређује састав делегације Републике Србије за преговоре, усваја Нацрт оквирног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3FF7660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111235F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зајма у износу до 25.000.000 евра за финансирање изградње и опремање новог затвора у Суботици. </w:t>
            </w:r>
          </w:p>
        </w:tc>
        <w:tc>
          <w:tcPr>
            <w:tcW w:w="0" w:type="auto"/>
            <w:tcBorders>
              <w:top w:val="outset" w:sz="6" w:space="0" w:color="auto"/>
              <w:left w:val="outset" w:sz="6" w:space="0" w:color="auto"/>
              <w:bottom w:val="outset" w:sz="6" w:space="0" w:color="auto"/>
              <w:right w:val="outset" w:sz="6" w:space="0" w:color="auto"/>
            </w:tcBorders>
            <w:hideMark/>
          </w:tcPr>
          <w:p w14:paraId="02AC541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823B62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0FB2E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50779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08533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6A6E2945" w14:textId="22901348"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CAF54E1"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04E2DA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39</w:t>
            </w:r>
          </w:p>
        </w:tc>
        <w:tc>
          <w:tcPr>
            <w:tcW w:w="0" w:type="auto"/>
            <w:tcBorders>
              <w:top w:val="outset" w:sz="6" w:space="0" w:color="auto"/>
              <w:left w:val="outset" w:sz="6" w:space="0" w:color="auto"/>
              <w:bottom w:val="outset" w:sz="6" w:space="0" w:color="auto"/>
              <w:right w:val="outset" w:sz="6" w:space="0" w:color="auto"/>
            </w:tcBorders>
            <w:hideMark/>
          </w:tcPr>
          <w:p w14:paraId="3239D02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финансирањем Пројекта реконструкције деоница пруге на прузи Београд Центар – Распутница „Г” – Раковица – Младеновац – Лапово – Ниш, одређује састав делегације Републике Србије, усваја Нацрт </w:t>
            </w:r>
            <w:r w:rsidRPr="003950E9">
              <w:rPr>
                <w:rFonts w:ascii="Times New Roman" w:eastAsia="Times New Roman" w:hAnsi="Times New Roman" w:cs="Times New Roman"/>
                <w:sz w:val="20"/>
                <w:szCs w:val="20"/>
              </w:rPr>
              <w:lastRenderedPageBreak/>
              <w:t xml:space="preserve">уговора о кредиту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6EF377B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0D451BA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600.000.000 евра за реконструкцију деоница пруге на прузи Београд Центар – Распутница „Г” – Раковица – Младеновац – Лапово – Ниш. </w:t>
            </w:r>
          </w:p>
        </w:tc>
        <w:tc>
          <w:tcPr>
            <w:tcW w:w="0" w:type="auto"/>
            <w:tcBorders>
              <w:top w:val="outset" w:sz="6" w:space="0" w:color="auto"/>
              <w:left w:val="outset" w:sz="6" w:space="0" w:color="auto"/>
              <w:bottom w:val="outset" w:sz="6" w:space="0" w:color="auto"/>
              <w:right w:val="outset" w:sz="6" w:space="0" w:color="auto"/>
            </w:tcBorders>
            <w:hideMark/>
          </w:tcPr>
          <w:p w14:paraId="2F436E2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8E496E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7D9DC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1B3CF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FF208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5B90CA57" w14:textId="272C0016"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0758C13"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581D7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40</w:t>
            </w:r>
          </w:p>
        </w:tc>
        <w:tc>
          <w:tcPr>
            <w:tcW w:w="0" w:type="auto"/>
            <w:tcBorders>
              <w:top w:val="outset" w:sz="6" w:space="0" w:color="auto"/>
              <w:left w:val="outset" w:sz="6" w:space="0" w:color="auto"/>
              <w:bottom w:val="outset" w:sz="6" w:space="0" w:color="auto"/>
              <w:right w:val="outset" w:sz="6" w:space="0" w:color="auto"/>
            </w:tcBorders>
            <w:hideMark/>
          </w:tcPr>
          <w:p w14:paraId="486E72D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Банком за развој Савета Европе у вези са одобравањем зајма за финансирање Пројекта стамбене обнове после земљотреса у Краљеву, одређује састав делегације Републике Србије за преговоре, усваја Нацрт оквирног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5039309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3D0A2CC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зајма у износу до 15.000.000 евра за финансирање Пројекта стамбене обнове после земљотреса у Краљеву. </w:t>
            </w:r>
          </w:p>
        </w:tc>
        <w:tc>
          <w:tcPr>
            <w:tcW w:w="0" w:type="auto"/>
            <w:tcBorders>
              <w:top w:val="outset" w:sz="6" w:space="0" w:color="auto"/>
              <w:left w:val="outset" w:sz="6" w:space="0" w:color="auto"/>
              <w:bottom w:val="outset" w:sz="6" w:space="0" w:color="auto"/>
              <w:right w:val="outset" w:sz="6" w:space="0" w:color="auto"/>
            </w:tcBorders>
            <w:hideMark/>
          </w:tcPr>
          <w:p w14:paraId="4A64CE4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84A103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5C33E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408B7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33775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04767BBC" w14:textId="5E0C10A0"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C74DE5C"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8B984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hideMark/>
          </w:tcPr>
          <w:p w14:paraId="2E5CF04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емисији дугорочних државних хартија од вредности </w:t>
            </w:r>
          </w:p>
        </w:tc>
        <w:tc>
          <w:tcPr>
            <w:tcW w:w="0" w:type="auto"/>
            <w:tcBorders>
              <w:top w:val="outset" w:sz="6" w:space="0" w:color="auto"/>
              <w:left w:val="outset" w:sz="6" w:space="0" w:color="auto"/>
              <w:bottom w:val="outset" w:sz="6" w:space="0" w:color="auto"/>
              <w:right w:val="outset" w:sz="6" w:space="0" w:color="auto"/>
            </w:tcBorders>
            <w:hideMark/>
          </w:tcPr>
          <w:p w14:paraId="3E7A6E2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став 3. Закона о јавном дугу („Службени гласник РС”, бр. 61/05, 107/09, 78/11, 68/15, 95/18, 91/19 и 149/20) и члан 43. став 1. Закона о Влади („Службени гласник РС”, бр. 55/05, 71/05-исправка, 101/07, 65/08, 16/11, 68/12-УС, 72/12, 7/14-УС, 44/14 и 30/18-др. закон). </w:t>
            </w:r>
          </w:p>
        </w:tc>
        <w:tc>
          <w:tcPr>
            <w:tcW w:w="0" w:type="auto"/>
            <w:tcBorders>
              <w:top w:val="outset" w:sz="6" w:space="0" w:color="auto"/>
              <w:left w:val="outset" w:sz="6" w:space="0" w:color="auto"/>
              <w:bottom w:val="outset" w:sz="6" w:space="0" w:color="auto"/>
              <w:right w:val="outset" w:sz="6" w:space="0" w:color="auto"/>
            </w:tcBorders>
            <w:hideMark/>
          </w:tcPr>
          <w:p w14:paraId="79E13F0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Република Србија емитује дугорочне државне хартије од вредности, ради финансирања буџетског дефицита, рефинансирања доспелих обавеза по основу јавног дуга. </w:t>
            </w:r>
          </w:p>
        </w:tc>
        <w:tc>
          <w:tcPr>
            <w:tcW w:w="0" w:type="auto"/>
            <w:tcBorders>
              <w:top w:val="outset" w:sz="6" w:space="0" w:color="auto"/>
              <w:left w:val="outset" w:sz="6" w:space="0" w:color="auto"/>
              <w:bottom w:val="outset" w:sz="6" w:space="0" w:color="auto"/>
              <w:right w:val="outset" w:sz="6" w:space="0" w:color="auto"/>
            </w:tcBorders>
            <w:hideMark/>
          </w:tcPr>
          <w:p w14:paraId="513D21A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141D42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756C2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C3220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FC7AA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4CF9F690" w14:textId="2F2AB761"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695FCFE"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83466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hideMark/>
          </w:tcPr>
          <w:p w14:paraId="393125E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Извештаја о раду Комисије за израду предлога за утврђивање права на исплату девизне штедње </w:t>
            </w:r>
          </w:p>
        </w:tc>
        <w:tc>
          <w:tcPr>
            <w:tcW w:w="0" w:type="auto"/>
            <w:tcBorders>
              <w:top w:val="outset" w:sz="6" w:space="0" w:color="auto"/>
              <w:left w:val="outset" w:sz="6" w:space="0" w:color="auto"/>
              <w:bottom w:val="outset" w:sz="6" w:space="0" w:color="auto"/>
              <w:right w:val="outset" w:sz="6" w:space="0" w:color="auto"/>
            </w:tcBorders>
            <w:hideMark/>
          </w:tcPr>
          <w:p w14:paraId="2D88D1A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w:t>
            </w:r>
          </w:p>
        </w:tc>
        <w:tc>
          <w:tcPr>
            <w:tcW w:w="0" w:type="auto"/>
            <w:tcBorders>
              <w:top w:val="outset" w:sz="6" w:space="0" w:color="auto"/>
              <w:left w:val="outset" w:sz="6" w:space="0" w:color="auto"/>
              <w:bottom w:val="outset" w:sz="6" w:space="0" w:color="auto"/>
              <w:right w:val="outset" w:sz="6" w:space="0" w:color="auto"/>
            </w:tcBorders>
            <w:hideMark/>
          </w:tcPr>
          <w:p w14:paraId="74DF1A3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Извештај о раду Комисије за израду предлога о утврђивању права на исплату девизне штедње грађана за претходни квартал. </w:t>
            </w:r>
          </w:p>
        </w:tc>
        <w:tc>
          <w:tcPr>
            <w:tcW w:w="0" w:type="auto"/>
            <w:tcBorders>
              <w:top w:val="outset" w:sz="6" w:space="0" w:color="auto"/>
              <w:left w:val="outset" w:sz="6" w:space="0" w:color="auto"/>
              <w:bottom w:val="outset" w:sz="6" w:space="0" w:color="auto"/>
              <w:right w:val="outset" w:sz="6" w:space="0" w:color="auto"/>
            </w:tcBorders>
            <w:hideMark/>
          </w:tcPr>
          <w:p w14:paraId="2DFD1B6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2100DA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E8F9C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C39BB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39937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4ADA5FB2" w14:textId="513B3BE6" w:rsidR="00AF5452" w:rsidRPr="003950E9" w:rsidRDefault="00AF5452">
            <w:pPr>
              <w:rPr>
                <w:rFonts w:ascii="Times New Roman" w:eastAsia="Times New Roman" w:hAnsi="Times New Roman" w:cs="Times New Roman"/>
                <w:sz w:val="20"/>
                <w:szCs w:val="20"/>
              </w:rPr>
            </w:pPr>
          </w:p>
        </w:tc>
      </w:tr>
      <w:tr w:rsidR="00AF5452" w:rsidRPr="003950E9" w14:paraId="126EEA04"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17612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43</w:t>
            </w:r>
          </w:p>
        </w:tc>
        <w:tc>
          <w:tcPr>
            <w:tcW w:w="0" w:type="auto"/>
            <w:tcBorders>
              <w:top w:val="outset" w:sz="6" w:space="0" w:color="auto"/>
              <w:left w:val="outset" w:sz="6" w:space="0" w:color="auto"/>
              <w:bottom w:val="outset" w:sz="6" w:space="0" w:color="auto"/>
              <w:right w:val="outset" w:sz="6" w:space="0" w:color="auto"/>
            </w:tcBorders>
            <w:hideMark/>
          </w:tcPr>
          <w:p w14:paraId="22F62C6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финансирањем Пројекта </w:t>
            </w:r>
            <w:r w:rsidRPr="003950E9">
              <w:rPr>
                <w:rFonts w:ascii="Times New Roman" w:eastAsia="Times New Roman" w:hAnsi="Times New Roman" w:cs="Times New Roman"/>
                <w:sz w:val="20"/>
                <w:szCs w:val="20"/>
              </w:rPr>
              <w:lastRenderedPageBreak/>
              <w:t xml:space="preserve">изградње београдске обилазнице Сектор Ц – фаза 1, одређује састав делегације Републике Србије, усваја Нацрт уговора о кредиту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5912E14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w:t>
            </w:r>
            <w:r w:rsidRPr="003950E9">
              <w:rPr>
                <w:rFonts w:ascii="Times New Roman" w:eastAsia="Times New Roman" w:hAnsi="Times New Roman" w:cs="Times New Roman"/>
                <w:sz w:val="20"/>
                <w:szCs w:val="20"/>
              </w:rPr>
              <w:lastRenderedPageBreak/>
              <w:t xml:space="preserve">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4458796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Зајам у износу до 150.000.000 евра за Пројекат изградње београдске обилазнице Сектор Ц – фаза 1. </w:t>
            </w:r>
          </w:p>
        </w:tc>
        <w:tc>
          <w:tcPr>
            <w:tcW w:w="0" w:type="auto"/>
            <w:tcBorders>
              <w:top w:val="outset" w:sz="6" w:space="0" w:color="auto"/>
              <w:left w:val="outset" w:sz="6" w:space="0" w:color="auto"/>
              <w:bottom w:val="outset" w:sz="6" w:space="0" w:color="auto"/>
              <w:right w:val="outset" w:sz="6" w:space="0" w:color="auto"/>
            </w:tcBorders>
            <w:hideMark/>
          </w:tcPr>
          <w:p w14:paraId="1135D80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9AE6C0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73F5D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AAAE5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EE2D4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744B93B8" w14:textId="14C9CF2B" w:rsidR="00AF5452" w:rsidRPr="003950E9" w:rsidRDefault="0043444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8E20336"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144BC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44</w:t>
            </w:r>
          </w:p>
        </w:tc>
        <w:tc>
          <w:tcPr>
            <w:tcW w:w="0" w:type="auto"/>
            <w:tcBorders>
              <w:top w:val="outset" w:sz="6" w:space="0" w:color="auto"/>
              <w:left w:val="outset" w:sz="6" w:space="0" w:color="auto"/>
              <w:bottom w:val="outset" w:sz="6" w:space="0" w:color="auto"/>
              <w:right w:val="outset" w:sz="6" w:space="0" w:color="auto"/>
            </w:tcBorders>
            <w:hideMark/>
          </w:tcPr>
          <w:p w14:paraId="59AC179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финансирањем реконструкције Палате Србија, одређује састав делегације Републике Србије, усваја Нацрт уговора о кредиту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3A10DC5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33E18DB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 евра за реконструкцију Палате Србија. </w:t>
            </w:r>
          </w:p>
        </w:tc>
        <w:tc>
          <w:tcPr>
            <w:tcW w:w="0" w:type="auto"/>
            <w:tcBorders>
              <w:top w:val="outset" w:sz="6" w:space="0" w:color="auto"/>
              <w:left w:val="outset" w:sz="6" w:space="0" w:color="auto"/>
              <w:bottom w:val="outset" w:sz="6" w:space="0" w:color="auto"/>
              <w:right w:val="outset" w:sz="6" w:space="0" w:color="auto"/>
            </w:tcBorders>
            <w:hideMark/>
          </w:tcPr>
          <w:p w14:paraId="6F072B8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1CD54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2E970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63BA2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E9901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2F486F49" w14:textId="3ED82559"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2F9BD93"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A1F13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45</w:t>
            </w:r>
          </w:p>
        </w:tc>
        <w:tc>
          <w:tcPr>
            <w:tcW w:w="0" w:type="auto"/>
            <w:tcBorders>
              <w:top w:val="outset" w:sz="6" w:space="0" w:color="auto"/>
              <w:left w:val="outset" w:sz="6" w:space="0" w:color="auto"/>
              <w:bottom w:val="outset" w:sz="6" w:space="0" w:color="auto"/>
              <w:right w:val="outset" w:sz="6" w:space="0" w:color="auto"/>
            </w:tcBorders>
            <w:hideMark/>
          </w:tcPr>
          <w:p w14:paraId="1CB02A4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Банком за развој Савета Европе у вези са одобравањем зајма за финансирање изградње породилишта, одређује састав делегације Републике Србије за преговоре, усваја Нацрт оквирног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2D5257A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4AF8AF0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зајма у износу до 200.000.000 евра за финансирање изградње породилишта. </w:t>
            </w:r>
          </w:p>
        </w:tc>
        <w:tc>
          <w:tcPr>
            <w:tcW w:w="0" w:type="auto"/>
            <w:tcBorders>
              <w:top w:val="outset" w:sz="6" w:space="0" w:color="auto"/>
              <w:left w:val="outset" w:sz="6" w:space="0" w:color="auto"/>
              <w:bottom w:val="outset" w:sz="6" w:space="0" w:color="auto"/>
              <w:right w:val="outset" w:sz="6" w:space="0" w:color="auto"/>
            </w:tcBorders>
            <w:hideMark/>
          </w:tcPr>
          <w:p w14:paraId="415F7CD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744B05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2D3BC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5B93D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4388D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64E5123E" w14:textId="30322CD2"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B0B227A"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EA7D3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46</w:t>
            </w:r>
          </w:p>
        </w:tc>
        <w:tc>
          <w:tcPr>
            <w:tcW w:w="0" w:type="auto"/>
            <w:tcBorders>
              <w:top w:val="outset" w:sz="6" w:space="0" w:color="auto"/>
              <w:left w:val="outset" w:sz="6" w:space="0" w:color="auto"/>
              <w:bottom w:val="outset" w:sz="6" w:space="0" w:color="auto"/>
              <w:right w:val="outset" w:sz="6" w:space="0" w:color="auto"/>
            </w:tcBorders>
            <w:hideMark/>
          </w:tcPr>
          <w:p w14:paraId="1BD214B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Банком за развој Савета Европе у вези са одобравањем зајма за финансирање Универзитетске дечје клинике Тиршова 2 – набавка опреме, одређује састав </w:t>
            </w:r>
            <w:r w:rsidRPr="003950E9">
              <w:rPr>
                <w:rFonts w:ascii="Times New Roman" w:eastAsia="Times New Roman" w:hAnsi="Times New Roman" w:cs="Times New Roman"/>
                <w:sz w:val="20"/>
                <w:szCs w:val="20"/>
              </w:rPr>
              <w:lastRenderedPageBreak/>
              <w:t xml:space="preserve">делегације Републике Србије за преговоре, усваја Нацрт оквирног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6570E49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w:t>
            </w:r>
            <w:r w:rsidRPr="003950E9">
              <w:rPr>
                <w:rFonts w:ascii="Times New Roman" w:eastAsia="Times New Roman" w:hAnsi="Times New Roman" w:cs="Times New Roman"/>
                <w:sz w:val="20"/>
                <w:szCs w:val="20"/>
              </w:rPr>
              <w:lastRenderedPageBreak/>
              <w:t xml:space="preserve">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36FDF28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Обезбеђење зајма у износу до 50.000.000 евра за финансирање Универзитетске дечје клинике Тиршова 2 – набавка опреме. </w:t>
            </w:r>
          </w:p>
        </w:tc>
        <w:tc>
          <w:tcPr>
            <w:tcW w:w="0" w:type="auto"/>
            <w:tcBorders>
              <w:top w:val="outset" w:sz="6" w:space="0" w:color="auto"/>
              <w:left w:val="outset" w:sz="6" w:space="0" w:color="auto"/>
              <w:bottom w:val="outset" w:sz="6" w:space="0" w:color="auto"/>
              <w:right w:val="outset" w:sz="6" w:space="0" w:color="auto"/>
            </w:tcBorders>
            <w:hideMark/>
          </w:tcPr>
          <w:p w14:paraId="474E336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E16FB1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AC7BA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11642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3C10F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0762F985" w14:textId="0FEE321C"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B988BF0"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536A73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47</w:t>
            </w:r>
          </w:p>
        </w:tc>
        <w:tc>
          <w:tcPr>
            <w:tcW w:w="0" w:type="auto"/>
            <w:tcBorders>
              <w:top w:val="outset" w:sz="6" w:space="0" w:color="auto"/>
              <w:left w:val="outset" w:sz="6" w:space="0" w:color="auto"/>
              <w:bottom w:val="outset" w:sz="6" w:space="0" w:color="auto"/>
              <w:right w:val="outset" w:sz="6" w:space="0" w:color="auto"/>
            </w:tcBorders>
            <w:hideMark/>
          </w:tcPr>
          <w:p w14:paraId="4CBAD85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домаћом или страном пословном банком, по задужењу ,,Електродистрибуција Србијеˮ д.о.о. Београд за модернизацију дистрибутивне мреже, одређује састав делегације за преговоре, усваја нацрт уговора о гаранцији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370AE50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24.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380088A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80.000.000 евра код пословне банке, за потребе ,,Електродистрибуција Србијеˮ д.о.о. Београд, уз државну гаранцију, за модернизацију дистрибутивне мреже. </w:t>
            </w:r>
          </w:p>
        </w:tc>
        <w:tc>
          <w:tcPr>
            <w:tcW w:w="0" w:type="auto"/>
            <w:tcBorders>
              <w:top w:val="outset" w:sz="6" w:space="0" w:color="auto"/>
              <w:left w:val="outset" w:sz="6" w:space="0" w:color="auto"/>
              <w:bottom w:val="outset" w:sz="6" w:space="0" w:color="auto"/>
              <w:right w:val="outset" w:sz="6" w:space="0" w:color="auto"/>
            </w:tcBorders>
            <w:hideMark/>
          </w:tcPr>
          <w:p w14:paraId="0786F2A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F17491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5C6E3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FE2DC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2EB1F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5F6E0A93" w14:textId="72945E68"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F915E1D"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3D243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48</w:t>
            </w:r>
          </w:p>
        </w:tc>
        <w:tc>
          <w:tcPr>
            <w:tcW w:w="0" w:type="auto"/>
            <w:tcBorders>
              <w:top w:val="outset" w:sz="6" w:space="0" w:color="auto"/>
              <w:left w:val="outset" w:sz="6" w:space="0" w:color="auto"/>
              <w:bottom w:val="outset" w:sz="6" w:space="0" w:color="auto"/>
              <w:right w:val="outset" w:sz="6" w:space="0" w:color="auto"/>
            </w:tcBorders>
            <w:hideMark/>
          </w:tcPr>
          <w:p w14:paraId="32A259D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прихвата Извештај са преговора са Немачком развојном банком (КfW) у вези са одобравањем зајма за финансирање енергетске ефикасности у објектима јавне намене фаза 4, усваја Нацрт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195E935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став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5C46FD1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зајма у износу до 75.000.000 евра за финансирање енергетске ефикасности у објектима јавне намене фаза 4. </w:t>
            </w:r>
          </w:p>
        </w:tc>
        <w:tc>
          <w:tcPr>
            <w:tcW w:w="0" w:type="auto"/>
            <w:tcBorders>
              <w:top w:val="outset" w:sz="6" w:space="0" w:color="auto"/>
              <w:left w:val="outset" w:sz="6" w:space="0" w:color="auto"/>
              <w:bottom w:val="outset" w:sz="6" w:space="0" w:color="auto"/>
              <w:right w:val="outset" w:sz="6" w:space="0" w:color="auto"/>
            </w:tcBorders>
            <w:hideMark/>
          </w:tcPr>
          <w:p w14:paraId="2A694E8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4F74B3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0D6E9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57BEF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45E11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74D94DFA" w14:textId="40F6BAA3"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4311851"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D466C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49</w:t>
            </w:r>
          </w:p>
        </w:tc>
        <w:tc>
          <w:tcPr>
            <w:tcW w:w="0" w:type="auto"/>
            <w:tcBorders>
              <w:top w:val="outset" w:sz="6" w:space="0" w:color="auto"/>
              <w:left w:val="outset" w:sz="6" w:space="0" w:color="auto"/>
              <w:bottom w:val="outset" w:sz="6" w:space="0" w:color="auto"/>
              <w:right w:val="outset" w:sz="6" w:space="0" w:color="auto"/>
            </w:tcBorders>
            <w:hideMark/>
          </w:tcPr>
          <w:p w14:paraId="6D7713B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Француском агенцијом за развој (АФД) у вези са одобравањем зајма за финансирање Националног инвестиционог програма модернизације црпних станица за енергетски ефикасан систем одводњавања и </w:t>
            </w:r>
            <w:r w:rsidRPr="003950E9">
              <w:rPr>
                <w:rFonts w:ascii="Times New Roman" w:eastAsia="Times New Roman" w:hAnsi="Times New Roman" w:cs="Times New Roman"/>
                <w:sz w:val="20"/>
                <w:szCs w:val="20"/>
              </w:rPr>
              <w:lastRenderedPageBreak/>
              <w:t xml:space="preserve">наводњавања и одређује састав делегације Републике Србије за преговоре </w:t>
            </w:r>
          </w:p>
        </w:tc>
        <w:tc>
          <w:tcPr>
            <w:tcW w:w="0" w:type="auto"/>
            <w:tcBorders>
              <w:top w:val="outset" w:sz="6" w:space="0" w:color="auto"/>
              <w:left w:val="outset" w:sz="6" w:space="0" w:color="auto"/>
              <w:bottom w:val="outset" w:sz="6" w:space="0" w:color="auto"/>
              <w:right w:val="outset" w:sz="6" w:space="0" w:color="auto"/>
            </w:tcBorders>
            <w:hideMark/>
          </w:tcPr>
          <w:p w14:paraId="0C3C3B4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став 1. Закона о јавном дугу („Службени гласник РС”, бр. </w:t>
            </w:r>
            <w:r w:rsidRPr="003950E9">
              <w:rPr>
                <w:rFonts w:ascii="Times New Roman" w:eastAsia="Times New Roman" w:hAnsi="Times New Roman" w:cs="Times New Roman"/>
                <w:sz w:val="20"/>
                <w:szCs w:val="20"/>
              </w:rPr>
              <w:lastRenderedPageBreak/>
              <w:t xml:space="preserve">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7DBA1C7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Обезбеђење зајма у износу до 60.000.0000 евра за финансирање Националног инвестиционог програма модернизације црпних станица за енергетски ефикасан систем одводњавања и наводњавања. </w:t>
            </w:r>
          </w:p>
        </w:tc>
        <w:tc>
          <w:tcPr>
            <w:tcW w:w="0" w:type="auto"/>
            <w:tcBorders>
              <w:top w:val="outset" w:sz="6" w:space="0" w:color="auto"/>
              <w:left w:val="outset" w:sz="6" w:space="0" w:color="auto"/>
              <w:bottom w:val="outset" w:sz="6" w:space="0" w:color="auto"/>
              <w:right w:val="outset" w:sz="6" w:space="0" w:color="auto"/>
            </w:tcBorders>
            <w:hideMark/>
          </w:tcPr>
          <w:p w14:paraId="67E37BC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D10DDC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1A177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0395E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99F4E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3C5496FC" w14:textId="5462C69F"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E8BFBDB"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7E9BF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50</w:t>
            </w:r>
          </w:p>
        </w:tc>
        <w:tc>
          <w:tcPr>
            <w:tcW w:w="0" w:type="auto"/>
            <w:tcBorders>
              <w:top w:val="outset" w:sz="6" w:space="0" w:color="auto"/>
              <w:left w:val="outset" w:sz="6" w:space="0" w:color="auto"/>
              <w:bottom w:val="outset" w:sz="6" w:space="0" w:color="auto"/>
              <w:right w:val="outset" w:sz="6" w:space="0" w:color="auto"/>
            </w:tcBorders>
            <w:hideMark/>
          </w:tcPr>
          <w:p w14:paraId="26312F1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Француском агенцијом за развој (АФД) у вези са одобравањем зајма за oдрживо унапређење мреже државних и локалних путева и одређује састав делегације Републике Србије за преговоре </w:t>
            </w:r>
          </w:p>
        </w:tc>
        <w:tc>
          <w:tcPr>
            <w:tcW w:w="0" w:type="auto"/>
            <w:tcBorders>
              <w:top w:val="outset" w:sz="6" w:space="0" w:color="auto"/>
              <w:left w:val="outset" w:sz="6" w:space="0" w:color="auto"/>
              <w:bottom w:val="outset" w:sz="6" w:space="0" w:color="auto"/>
              <w:right w:val="outset" w:sz="6" w:space="0" w:color="auto"/>
            </w:tcBorders>
            <w:hideMark/>
          </w:tcPr>
          <w:p w14:paraId="47E8443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став 1.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348E016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зајма у износу до 150.000.0000 евра за oдрживо унапређење мреже државних и локалних путева. </w:t>
            </w:r>
          </w:p>
        </w:tc>
        <w:tc>
          <w:tcPr>
            <w:tcW w:w="0" w:type="auto"/>
            <w:tcBorders>
              <w:top w:val="outset" w:sz="6" w:space="0" w:color="auto"/>
              <w:left w:val="outset" w:sz="6" w:space="0" w:color="auto"/>
              <w:bottom w:val="outset" w:sz="6" w:space="0" w:color="auto"/>
              <w:right w:val="outset" w:sz="6" w:space="0" w:color="auto"/>
            </w:tcBorders>
            <w:hideMark/>
          </w:tcPr>
          <w:p w14:paraId="46D84C7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2FB5E9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6847A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92B80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AB9C6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709BA814" w14:textId="6C6A9F92"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91D6F52"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49CC4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51</w:t>
            </w:r>
          </w:p>
        </w:tc>
        <w:tc>
          <w:tcPr>
            <w:tcW w:w="0" w:type="auto"/>
            <w:tcBorders>
              <w:top w:val="outset" w:sz="6" w:space="0" w:color="auto"/>
              <w:left w:val="outset" w:sz="6" w:space="0" w:color="auto"/>
              <w:bottom w:val="outset" w:sz="6" w:space="0" w:color="auto"/>
              <w:right w:val="outset" w:sz="6" w:space="0" w:color="auto"/>
            </w:tcBorders>
            <w:hideMark/>
          </w:tcPr>
          <w:p w14:paraId="592FE50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финансирањем Пројекта изградње брзе саобраћајнице Бачки Брег-Сомбор-Кикинда, одређује састав делегације Републике Србије, усваја Нацрт уговора о кредиту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1D7291A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4F4B093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300.000.000 евра за Пројекат изградње брзе саобраћајнице Бачки Брег-Сомбор-Кикинда. </w:t>
            </w:r>
          </w:p>
        </w:tc>
        <w:tc>
          <w:tcPr>
            <w:tcW w:w="0" w:type="auto"/>
            <w:tcBorders>
              <w:top w:val="outset" w:sz="6" w:space="0" w:color="auto"/>
              <w:left w:val="outset" w:sz="6" w:space="0" w:color="auto"/>
              <w:bottom w:val="outset" w:sz="6" w:space="0" w:color="auto"/>
              <w:right w:val="outset" w:sz="6" w:space="0" w:color="auto"/>
            </w:tcBorders>
            <w:hideMark/>
          </w:tcPr>
          <w:p w14:paraId="0CAD506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FF18B6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7ECDE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AE1A1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2CCCC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4EB822D7" w14:textId="51788DC3"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3777D59"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444EC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52</w:t>
            </w:r>
          </w:p>
        </w:tc>
        <w:tc>
          <w:tcPr>
            <w:tcW w:w="0" w:type="auto"/>
            <w:tcBorders>
              <w:top w:val="outset" w:sz="6" w:space="0" w:color="auto"/>
              <w:left w:val="outset" w:sz="6" w:space="0" w:color="auto"/>
              <w:bottom w:val="outset" w:sz="6" w:space="0" w:color="auto"/>
              <w:right w:val="outset" w:sz="6" w:space="0" w:color="auto"/>
            </w:tcBorders>
            <w:hideMark/>
          </w:tcPr>
          <w:p w14:paraId="5C8E94F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трезором Владе Републике Француске у вези са одобравањем зајма за пројектовање и изградњу саобраћајног система за Линију 1 фаза 1 београдског метроа, одређује састав делегације Републике Србије, усваја Нацрт </w:t>
            </w:r>
            <w:r w:rsidRPr="003950E9">
              <w:rPr>
                <w:rFonts w:ascii="Times New Roman" w:eastAsia="Times New Roman" w:hAnsi="Times New Roman" w:cs="Times New Roman"/>
                <w:sz w:val="20"/>
                <w:szCs w:val="20"/>
              </w:rPr>
              <w:lastRenderedPageBreak/>
              <w:t xml:space="preserve">уговора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64F5807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394DA8E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средстава зајма у износу до 150.000.000 евра за пројектовање и изградњу саобраћајног система за Линију 1 фаза 1 београдског метроа. </w:t>
            </w:r>
          </w:p>
        </w:tc>
        <w:tc>
          <w:tcPr>
            <w:tcW w:w="0" w:type="auto"/>
            <w:tcBorders>
              <w:top w:val="outset" w:sz="6" w:space="0" w:color="auto"/>
              <w:left w:val="outset" w:sz="6" w:space="0" w:color="auto"/>
              <w:bottom w:val="outset" w:sz="6" w:space="0" w:color="auto"/>
              <w:right w:val="outset" w:sz="6" w:space="0" w:color="auto"/>
            </w:tcBorders>
            <w:hideMark/>
          </w:tcPr>
          <w:p w14:paraId="73545ED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6C6F9D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6B1BF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1BFC4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A97F0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077A8CC8" w14:textId="05CB4DE0"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73E97FE"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1064A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53</w:t>
            </w:r>
          </w:p>
        </w:tc>
        <w:tc>
          <w:tcPr>
            <w:tcW w:w="0" w:type="auto"/>
            <w:tcBorders>
              <w:top w:val="outset" w:sz="6" w:space="0" w:color="auto"/>
              <w:left w:val="outset" w:sz="6" w:space="0" w:color="auto"/>
              <w:bottom w:val="outset" w:sz="6" w:space="0" w:color="auto"/>
              <w:right w:val="outset" w:sz="6" w:space="0" w:color="auto"/>
            </w:tcBorders>
            <w:hideMark/>
          </w:tcPr>
          <w:p w14:paraId="01F1F95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владом и фондом у вези са одобравањем зајма за финансирање Пројекта изградње РХЕ Бистрица, одређује састав делегације Републике Србије, усваја Нацрт уговора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3AF6571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1776FB5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1.500.000.000 евра за финансирање Пројекта изградње РХЕ Бистрица. </w:t>
            </w:r>
          </w:p>
        </w:tc>
        <w:tc>
          <w:tcPr>
            <w:tcW w:w="0" w:type="auto"/>
            <w:tcBorders>
              <w:top w:val="outset" w:sz="6" w:space="0" w:color="auto"/>
              <w:left w:val="outset" w:sz="6" w:space="0" w:color="auto"/>
              <w:bottom w:val="outset" w:sz="6" w:space="0" w:color="auto"/>
              <w:right w:val="outset" w:sz="6" w:space="0" w:color="auto"/>
            </w:tcBorders>
            <w:hideMark/>
          </w:tcPr>
          <w:p w14:paraId="4A9468F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A8B559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608DB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28FD2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853F1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26D2922D" w14:textId="637744D1"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D1A83ED"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59EEB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54</w:t>
            </w:r>
          </w:p>
        </w:tc>
        <w:tc>
          <w:tcPr>
            <w:tcW w:w="0" w:type="auto"/>
            <w:tcBorders>
              <w:top w:val="outset" w:sz="6" w:space="0" w:color="auto"/>
              <w:left w:val="outset" w:sz="6" w:space="0" w:color="auto"/>
              <w:bottom w:val="outset" w:sz="6" w:space="0" w:color="auto"/>
              <w:right w:val="outset" w:sz="6" w:space="0" w:color="auto"/>
            </w:tcBorders>
            <w:hideMark/>
          </w:tcPr>
          <w:p w14:paraId="1027139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CassaDepositiePrestiti (CDP) у вези са одобравањем зајма за финансирање Пројеката у областима железничке инфраструктуре, одређује састав делегације Републике Србије, усваја Нацрт уговора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46270AB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62D2717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Зајам у износу до 200.000.000 евра за финансирање Пројеката у областима железничке инфраструктуре.</w:t>
            </w:r>
          </w:p>
        </w:tc>
        <w:tc>
          <w:tcPr>
            <w:tcW w:w="0" w:type="auto"/>
            <w:tcBorders>
              <w:top w:val="outset" w:sz="6" w:space="0" w:color="auto"/>
              <w:left w:val="outset" w:sz="6" w:space="0" w:color="auto"/>
              <w:bottom w:val="outset" w:sz="6" w:space="0" w:color="auto"/>
              <w:right w:val="outset" w:sz="6" w:space="0" w:color="auto"/>
            </w:tcBorders>
            <w:hideMark/>
          </w:tcPr>
          <w:p w14:paraId="3E58709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1E378A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98F39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C6B06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6ABF6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333CC33B" w14:textId="7197F9D6"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397947C"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43FE9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55</w:t>
            </w:r>
          </w:p>
        </w:tc>
        <w:tc>
          <w:tcPr>
            <w:tcW w:w="0" w:type="auto"/>
            <w:tcBorders>
              <w:top w:val="outset" w:sz="6" w:space="0" w:color="auto"/>
              <w:left w:val="outset" w:sz="6" w:space="0" w:color="auto"/>
              <w:bottom w:val="outset" w:sz="6" w:space="0" w:color="auto"/>
              <w:right w:val="outset" w:sz="6" w:space="0" w:color="auto"/>
            </w:tcBorders>
            <w:hideMark/>
          </w:tcPr>
          <w:p w14:paraId="748B3C2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финансирањем Пројекта изградње београдског метроа, фаза I, одређује састав делегације Републике Србије, усваја Нацрт </w:t>
            </w:r>
            <w:r w:rsidRPr="003950E9">
              <w:rPr>
                <w:rFonts w:ascii="Times New Roman" w:eastAsia="Times New Roman" w:hAnsi="Times New Roman" w:cs="Times New Roman"/>
                <w:sz w:val="20"/>
                <w:szCs w:val="20"/>
              </w:rPr>
              <w:lastRenderedPageBreak/>
              <w:t xml:space="preserve">уговора о кредиту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1C90693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6B20EE9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1.500.000.000 евра за Пројекат изградње београдског метроа, фаза I. </w:t>
            </w:r>
          </w:p>
        </w:tc>
        <w:tc>
          <w:tcPr>
            <w:tcW w:w="0" w:type="auto"/>
            <w:tcBorders>
              <w:top w:val="outset" w:sz="6" w:space="0" w:color="auto"/>
              <w:left w:val="outset" w:sz="6" w:space="0" w:color="auto"/>
              <w:bottom w:val="outset" w:sz="6" w:space="0" w:color="auto"/>
              <w:right w:val="outset" w:sz="6" w:space="0" w:color="auto"/>
            </w:tcBorders>
            <w:hideMark/>
          </w:tcPr>
          <w:p w14:paraId="696E1CF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05A820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3C27C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CDFAB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17419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313B862F" w14:textId="6E5886DE"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CB6846F"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2849F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56</w:t>
            </w:r>
          </w:p>
        </w:tc>
        <w:tc>
          <w:tcPr>
            <w:tcW w:w="0" w:type="auto"/>
            <w:tcBorders>
              <w:top w:val="outset" w:sz="6" w:space="0" w:color="auto"/>
              <w:left w:val="outset" w:sz="6" w:space="0" w:color="auto"/>
              <w:bottom w:val="outset" w:sz="6" w:space="0" w:color="auto"/>
              <w:right w:val="outset" w:sz="6" w:space="0" w:color="auto"/>
            </w:tcBorders>
            <w:hideMark/>
          </w:tcPr>
          <w:p w14:paraId="19AA584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финансирањем Пројекта изградње брзе саобраћајнице Крагујевац – Мрчајевци, одређује састав делегације Републике Србије, усваја Нацрт уговора о кредиту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370A7E9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28A6D03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300.000.000 евра за Пројекат изградње аутопута на деоници Крагујевац – Мрчајевци. </w:t>
            </w:r>
          </w:p>
        </w:tc>
        <w:tc>
          <w:tcPr>
            <w:tcW w:w="0" w:type="auto"/>
            <w:tcBorders>
              <w:top w:val="outset" w:sz="6" w:space="0" w:color="auto"/>
              <w:left w:val="outset" w:sz="6" w:space="0" w:color="auto"/>
              <w:bottom w:val="outset" w:sz="6" w:space="0" w:color="auto"/>
              <w:right w:val="outset" w:sz="6" w:space="0" w:color="auto"/>
            </w:tcBorders>
            <w:hideMark/>
          </w:tcPr>
          <w:p w14:paraId="228F207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7DCE4B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404EB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18F92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1B473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548851CA" w14:textId="553AE3DD"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9C2D6A6"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0345D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57</w:t>
            </w:r>
          </w:p>
        </w:tc>
        <w:tc>
          <w:tcPr>
            <w:tcW w:w="0" w:type="auto"/>
            <w:tcBorders>
              <w:top w:val="outset" w:sz="6" w:space="0" w:color="auto"/>
              <w:left w:val="outset" w:sz="6" w:space="0" w:color="auto"/>
              <w:bottom w:val="outset" w:sz="6" w:space="0" w:color="auto"/>
              <w:right w:val="outset" w:sz="6" w:space="0" w:color="auto"/>
            </w:tcBorders>
            <w:hideMark/>
          </w:tcPr>
          <w:p w14:paraId="059AB60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пословном банком за реконструкцију и модернизацију пруге Врбас - Сомбор, одређује састав делегације Републике Србије, усваја Нацрт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1B44EBA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3E1039D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263.500.000 евра за финансирање реконструкције и модернизације пруге Врбас - Сомбор. </w:t>
            </w:r>
          </w:p>
        </w:tc>
        <w:tc>
          <w:tcPr>
            <w:tcW w:w="0" w:type="auto"/>
            <w:tcBorders>
              <w:top w:val="outset" w:sz="6" w:space="0" w:color="auto"/>
              <w:left w:val="outset" w:sz="6" w:space="0" w:color="auto"/>
              <w:bottom w:val="outset" w:sz="6" w:space="0" w:color="auto"/>
              <w:right w:val="outset" w:sz="6" w:space="0" w:color="auto"/>
            </w:tcBorders>
            <w:hideMark/>
          </w:tcPr>
          <w:p w14:paraId="0F88738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0C3F9C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51051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3CB14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6A9EA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70564C87" w14:textId="4F4480CF"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FABB1B1"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B15EA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58</w:t>
            </w:r>
          </w:p>
        </w:tc>
        <w:tc>
          <w:tcPr>
            <w:tcW w:w="0" w:type="auto"/>
            <w:tcBorders>
              <w:top w:val="outset" w:sz="6" w:space="0" w:color="auto"/>
              <w:left w:val="outset" w:sz="6" w:space="0" w:color="auto"/>
              <w:bottom w:val="outset" w:sz="6" w:space="0" w:color="auto"/>
              <w:right w:val="outset" w:sz="6" w:space="0" w:color="auto"/>
            </w:tcBorders>
            <w:hideMark/>
          </w:tcPr>
          <w:p w14:paraId="6989A11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пословном банком за финансирање Пројеката у области комунално-еколошког уређења, система пречишћавања отпадних вода и водоснабдевања, одређује састав делегације Републике Србије, усваја Нацрт споразума о </w:t>
            </w:r>
            <w:r w:rsidRPr="003950E9">
              <w:rPr>
                <w:rFonts w:ascii="Times New Roman" w:eastAsia="Times New Roman" w:hAnsi="Times New Roman" w:cs="Times New Roman"/>
                <w:sz w:val="20"/>
                <w:szCs w:val="20"/>
              </w:rPr>
              <w:lastRenderedPageBreak/>
              <w:t xml:space="preserve">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5FF5901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6AA60E6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60.000.000 евра за финансирање Пројеката у области комунално-еколошког уређења, система пречишћавања отпадних вода и водоснабдевања. </w:t>
            </w:r>
          </w:p>
        </w:tc>
        <w:tc>
          <w:tcPr>
            <w:tcW w:w="0" w:type="auto"/>
            <w:tcBorders>
              <w:top w:val="outset" w:sz="6" w:space="0" w:color="auto"/>
              <w:left w:val="outset" w:sz="6" w:space="0" w:color="auto"/>
              <w:bottom w:val="outset" w:sz="6" w:space="0" w:color="auto"/>
              <w:right w:val="outset" w:sz="6" w:space="0" w:color="auto"/>
            </w:tcBorders>
            <w:hideMark/>
          </w:tcPr>
          <w:p w14:paraId="7F82B6B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4A97B8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F3CDA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25EFB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6AFE9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5DB624B9" w14:textId="120E51C7"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A117405"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CC8DA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59</w:t>
            </w:r>
          </w:p>
        </w:tc>
        <w:tc>
          <w:tcPr>
            <w:tcW w:w="0" w:type="auto"/>
            <w:tcBorders>
              <w:top w:val="outset" w:sz="6" w:space="0" w:color="auto"/>
              <w:left w:val="outset" w:sz="6" w:space="0" w:color="auto"/>
              <w:bottom w:val="outset" w:sz="6" w:space="0" w:color="auto"/>
              <w:right w:val="outset" w:sz="6" w:space="0" w:color="auto"/>
            </w:tcBorders>
            <w:hideMark/>
          </w:tcPr>
          <w:p w14:paraId="0A63C61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пословном банком за Пројекат изградње аутопута, деоница Београд - Зрењанин - Нови Сад, одређује састав делегације Републике Србије, усваја Нацрт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30B2581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44E9282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35.000.000.000 РСД за финансирање Пројекта изградње аутопута, деоница Београд - Зрењанин - Нови Сад. </w:t>
            </w:r>
          </w:p>
        </w:tc>
        <w:tc>
          <w:tcPr>
            <w:tcW w:w="0" w:type="auto"/>
            <w:tcBorders>
              <w:top w:val="outset" w:sz="6" w:space="0" w:color="auto"/>
              <w:left w:val="outset" w:sz="6" w:space="0" w:color="auto"/>
              <w:bottom w:val="outset" w:sz="6" w:space="0" w:color="auto"/>
              <w:right w:val="outset" w:sz="6" w:space="0" w:color="auto"/>
            </w:tcBorders>
            <w:hideMark/>
          </w:tcPr>
          <w:p w14:paraId="3FB5CE1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CB0EAA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25EFE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70C9A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F504F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5BCCC795" w14:textId="702F72E7"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2032A26"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9CDC4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60</w:t>
            </w:r>
          </w:p>
        </w:tc>
        <w:tc>
          <w:tcPr>
            <w:tcW w:w="0" w:type="auto"/>
            <w:tcBorders>
              <w:top w:val="outset" w:sz="6" w:space="0" w:color="auto"/>
              <w:left w:val="outset" w:sz="6" w:space="0" w:color="auto"/>
              <w:bottom w:val="outset" w:sz="6" w:space="0" w:color="auto"/>
              <w:right w:val="outset" w:sz="6" w:space="0" w:color="auto"/>
            </w:tcBorders>
            <w:hideMark/>
          </w:tcPr>
          <w:p w14:paraId="1EBC52D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пословном банком за Пројекат изградње брзе саобраћајнице, деоница Пожаревац - Голубац, одређује састав делегације Републике Србије, усваја Нацрт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39C1AB1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55CC52D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9.000.000.000 РСД за финансирање Пројекта изградње брзе саобраћајнице, деоница Пожаревац - Голубац. </w:t>
            </w:r>
          </w:p>
        </w:tc>
        <w:tc>
          <w:tcPr>
            <w:tcW w:w="0" w:type="auto"/>
            <w:tcBorders>
              <w:top w:val="outset" w:sz="6" w:space="0" w:color="auto"/>
              <w:left w:val="outset" w:sz="6" w:space="0" w:color="auto"/>
              <w:bottom w:val="outset" w:sz="6" w:space="0" w:color="auto"/>
              <w:right w:val="outset" w:sz="6" w:space="0" w:color="auto"/>
            </w:tcBorders>
            <w:hideMark/>
          </w:tcPr>
          <w:p w14:paraId="1A91D2C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74FCE4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A90CD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5DD9B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76EE7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63A73E05" w14:textId="4994DEA5"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7A5BCD9"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74AF9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61</w:t>
            </w:r>
          </w:p>
        </w:tc>
        <w:tc>
          <w:tcPr>
            <w:tcW w:w="0" w:type="auto"/>
            <w:tcBorders>
              <w:top w:val="outset" w:sz="6" w:space="0" w:color="auto"/>
              <w:left w:val="outset" w:sz="6" w:space="0" w:color="auto"/>
              <w:bottom w:val="outset" w:sz="6" w:space="0" w:color="auto"/>
              <w:right w:val="outset" w:sz="6" w:space="0" w:color="auto"/>
            </w:tcBorders>
            <w:hideMark/>
          </w:tcPr>
          <w:p w14:paraId="0D81587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финансирањем Пројекта реконструкције и модернизације пруге Ваљево - Врбница - граница са Црном Гором, одређује састав делегације Републике Србије, усваја Нацрт уговора о кредиту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362BF65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4F96666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840.000.000 евра за Пројекат реконструкције и модернизације пруге Ваљево - Врбница - граница са Црном Гором. </w:t>
            </w:r>
          </w:p>
        </w:tc>
        <w:tc>
          <w:tcPr>
            <w:tcW w:w="0" w:type="auto"/>
            <w:tcBorders>
              <w:top w:val="outset" w:sz="6" w:space="0" w:color="auto"/>
              <w:left w:val="outset" w:sz="6" w:space="0" w:color="auto"/>
              <w:bottom w:val="outset" w:sz="6" w:space="0" w:color="auto"/>
              <w:right w:val="outset" w:sz="6" w:space="0" w:color="auto"/>
            </w:tcBorders>
            <w:hideMark/>
          </w:tcPr>
          <w:p w14:paraId="57E2A45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CC7057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2A06C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535BA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F11C6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65DC1886" w14:textId="6F2E39ED"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6D95C47"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4AA77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62</w:t>
            </w:r>
          </w:p>
        </w:tc>
        <w:tc>
          <w:tcPr>
            <w:tcW w:w="0" w:type="auto"/>
            <w:tcBorders>
              <w:top w:val="outset" w:sz="6" w:space="0" w:color="auto"/>
              <w:left w:val="outset" w:sz="6" w:space="0" w:color="auto"/>
              <w:bottom w:val="outset" w:sz="6" w:space="0" w:color="auto"/>
              <w:right w:val="outset" w:sz="6" w:space="0" w:color="auto"/>
            </w:tcBorders>
            <w:hideMark/>
          </w:tcPr>
          <w:p w14:paraId="1706BFB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Банком за развој Савета Европе у вези са одобравањем зајма за финансирање јавног здравственог сектора, одређује састав делегације Републике Србије за преговоре, усваја Нацрт оквирног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78F5C09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06EB783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зајма у износу до 200.000.000 евра за финансирање јавног здравственог сектора. </w:t>
            </w:r>
          </w:p>
        </w:tc>
        <w:tc>
          <w:tcPr>
            <w:tcW w:w="0" w:type="auto"/>
            <w:tcBorders>
              <w:top w:val="outset" w:sz="6" w:space="0" w:color="auto"/>
              <w:left w:val="outset" w:sz="6" w:space="0" w:color="auto"/>
              <w:bottom w:val="outset" w:sz="6" w:space="0" w:color="auto"/>
              <w:right w:val="outset" w:sz="6" w:space="0" w:color="auto"/>
            </w:tcBorders>
            <w:hideMark/>
          </w:tcPr>
          <w:p w14:paraId="1270AC5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78FE92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EF964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65860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D378A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58C8B51F" w14:textId="5B713F11"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CE5FD2E"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B5C67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63</w:t>
            </w:r>
          </w:p>
        </w:tc>
        <w:tc>
          <w:tcPr>
            <w:tcW w:w="0" w:type="auto"/>
            <w:tcBorders>
              <w:top w:val="outset" w:sz="6" w:space="0" w:color="auto"/>
              <w:left w:val="outset" w:sz="6" w:space="0" w:color="auto"/>
              <w:bottom w:val="outset" w:sz="6" w:space="0" w:color="auto"/>
              <w:right w:val="outset" w:sz="6" w:space="0" w:color="auto"/>
            </w:tcBorders>
            <w:hideMark/>
          </w:tcPr>
          <w:p w14:paraId="078C9A2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финансирањем Пројекта изградње моста преко Дунава у Бачкој Паланци, одређује састав делегације Републике Србије, усваја Нацрт уговора о кредиту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3803986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7CFB4C8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130.000.000 евра за Пројекат изградње моста преко Дунава у Бачкој Паланци. </w:t>
            </w:r>
          </w:p>
        </w:tc>
        <w:tc>
          <w:tcPr>
            <w:tcW w:w="0" w:type="auto"/>
            <w:tcBorders>
              <w:top w:val="outset" w:sz="6" w:space="0" w:color="auto"/>
              <w:left w:val="outset" w:sz="6" w:space="0" w:color="auto"/>
              <w:bottom w:val="outset" w:sz="6" w:space="0" w:color="auto"/>
              <w:right w:val="outset" w:sz="6" w:space="0" w:color="auto"/>
            </w:tcBorders>
            <w:hideMark/>
          </w:tcPr>
          <w:p w14:paraId="4FB413C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A67F52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3427D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EA358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15747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0E22821B" w14:textId="6892A1B7"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72A631B"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E2EB07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64</w:t>
            </w:r>
          </w:p>
        </w:tc>
        <w:tc>
          <w:tcPr>
            <w:tcW w:w="0" w:type="auto"/>
            <w:tcBorders>
              <w:top w:val="outset" w:sz="6" w:space="0" w:color="auto"/>
              <w:left w:val="outset" w:sz="6" w:space="0" w:color="auto"/>
              <w:bottom w:val="outset" w:sz="6" w:space="0" w:color="auto"/>
              <w:right w:val="outset" w:sz="6" w:space="0" w:color="auto"/>
            </w:tcBorders>
            <w:hideMark/>
          </w:tcPr>
          <w:p w14:paraId="6034AE8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пословном банком за Пројекат изградње брзе саобраћајнице Бачки Брег-Сомбор-Кикинда, одређује састав делегације Републике Србије, усваја Нацрт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60176CA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7DAFD15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300.000.000 евра за финансирање Пројекта изградње брзе саобраћајнице Бачки Брег-Сомбор-Кикинда. </w:t>
            </w:r>
          </w:p>
        </w:tc>
        <w:tc>
          <w:tcPr>
            <w:tcW w:w="0" w:type="auto"/>
            <w:tcBorders>
              <w:top w:val="outset" w:sz="6" w:space="0" w:color="auto"/>
              <w:left w:val="outset" w:sz="6" w:space="0" w:color="auto"/>
              <w:bottom w:val="outset" w:sz="6" w:space="0" w:color="auto"/>
              <w:right w:val="outset" w:sz="6" w:space="0" w:color="auto"/>
            </w:tcBorders>
            <w:hideMark/>
          </w:tcPr>
          <w:p w14:paraId="5CFF5A9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B4408A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0DFEA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EE7D9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55FE6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3D0D6D64" w14:textId="3EAEFCA9"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49C6E91"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28CB1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65</w:t>
            </w:r>
          </w:p>
        </w:tc>
        <w:tc>
          <w:tcPr>
            <w:tcW w:w="0" w:type="auto"/>
            <w:tcBorders>
              <w:top w:val="outset" w:sz="6" w:space="0" w:color="auto"/>
              <w:left w:val="outset" w:sz="6" w:space="0" w:color="auto"/>
              <w:bottom w:val="outset" w:sz="6" w:space="0" w:color="auto"/>
              <w:right w:val="outset" w:sz="6" w:space="0" w:color="auto"/>
            </w:tcBorders>
            <w:hideMark/>
          </w:tcPr>
          <w:p w14:paraId="7804FC3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w:t>
            </w:r>
            <w:r w:rsidRPr="003950E9">
              <w:rPr>
                <w:rFonts w:ascii="Times New Roman" w:eastAsia="Times New Roman" w:hAnsi="Times New Roman" w:cs="Times New Roman"/>
                <w:sz w:val="20"/>
                <w:szCs w:val="20"/>
              </w:rPr>
              <w:lastRenderedPageBreak/>
              <w:t xml:space="preserve">корпорацијом/фондом/банком у вези са финансирањем Пројекта изградње брзе саобраћајнице Краљево-Нови Пазар, одређује састав делегације Републике Србије, усваја Нацрт уговора о кредиту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724D8EC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w:t>
            </w:r>
            <w:r w:rsidRPr="003950E9">
              <w:rPr>
                <w:rFonts w:ascii="Times New Roman" w:eastAsia="Times New Roman" w:hAnsi="Times New Roman" w:cs="Times New Roman"/>
                <w:sz w:val="20"/>
                <w:szCs w:val="20"/>
              </w:rPr>
              <w:lastRenderedPageBreak/>
              <w:t xml:space="preserve">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246BEB7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Зајам у износу до 700.000.000 евра за Пројекат изградње брзе </w:t>
            </w:r>
            <w:r w:rsidRPr="003950E9">
              <w:rPr>
                <w:rFonts w:ascii="Times New Roman" w:eastAsia="Times New Roman" w:hAnsi="Times New Roman" w:cs="Times New Roman"/>
                <w:sz w:val="20"/>
                <w:szCs w:val="20"/>
              </w:rPr>
              <w:lastRenderedPageBreak/>
              <w:t xml:space="preserve">саобраћајнице Краљево-Нови Пазар. </w:t>
            </w:r>
          </w:p>
        </w:tc>
        <w:tc>
          <w:tcPr>
            <w:tcW w:w="0" w:type="auto"/>
            <w:tcBorders>
              <w:top w:val="outset" w:sz="6" w:space="0" w:color="auto"/>
              <w:left w:val="outset" w:sz="6" w:space="0" w:color="auto"/>
              <w:bottom w:val="outset" w:sz="6" w:space="0" w:color="auto"/>
              <w:right w:val="outset" w:sz="6" w:space="0" w:color="auto"/>
            </w:tcBorders>
            <w:hideMark/>
          </w:tcPr>
          <w:p w14:paraId="5B353FD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4DE445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F08A6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FA989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BCA66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2F48BD8C" w14:textId="5A1FA6F3"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1336D22"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4A67D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66</w:t>
            </w:r>
          </w:p>
        </w:tc>
        <w:tc>
          <w:tcPr>
            <w:tcW w:w="0" w:type="auto"/>
            <w:tcBorders>
              <w:top w:val="outset" w:sz="6" w:space="0" w:color="auto"/>
              <w:left w:val="outset" w:sz="6" w:space="0" w:color="auto"/>
              <w:bottom w:val="outset" w:sz="6" w:space="0" w:color="auto"/>
              <w:right w:val="outset" w:sz="6" w:space="0" w:color="auto"/>
            </w:tcBorders>
            <w:hideMark/>
          </w:tcPr>
          <w:p w14:paraId="517DD78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Еврoпском инвестиционом банком за обезбеђивање зајма за финансирање реконструкције клиничких центара у Србији - фаза 2, одређује састав делегације Републике Србије за преговоре, усваја Нацрт финансијског уговора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63C13F2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07A0024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158.000.000 евра за реконструкцију клиничких центара у Србији - фаза 2. </w:t>
            </w:r>
          </w:p>
        </w:tc>
        <w:tc>
          <w:tcPr>
            <w:tcW w:w="0" w:type="auto"/>
            <w:tcBorders>
              <w:top w:val="outset" w:sz="6" w:space="0" w:color="auto"/>
              <w:left w:val="outset" w:sz="6" w:space="0" w:color="auto"/>
              <w:bottom w:val="outset" w:sz="6" w:space="0" w:color="auto"/>
              <w:right w:val="outset" w:sz="6" w:space="0" w:color="auto"/>
            </w:tcBorders>
            <w:hideMark/>
          </w:tcPr>
          <w:p w14:paraId="2084FC9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8DC1F8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B247A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7286D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ABA50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04E78705" w14:textId="0B54A407"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C8377D9"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EE928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67</w:t>
            </w:r>
          </w:p>
        </w:tc>
        <w:tc>
          <w:tcPr>
            <w:tcW w:w="0" w:type="auto"/>
            <w:tcBorders>
              <w:top w:val="outset" w:sz="6" w:space="0" w:color="auto"/>
              <w:left w:val="outset" w:sz="6" w:space="0" w:color="auto"/>
              <w:bottom w:val="outset" w:sz="6" w:space="0" w:color="auto"/>
              <w:right w:val="outset" w:sz="6" w:space="0" w:color="auto"/>
            </w:tcBorders>
            <w:hideMark/>
          </w:tcPr>
          <w:p w14:paraId="17785BC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Владе којим се прихвата Извештај о раду Мреже за сузбијање неправилности и превара у поступању са финансијским средствима Европске уније за период јануар - март 2026. године </w:t>
            </w:r>
          </w:p>
        </w:tc>
        <w:tc>
          <w:tcPr>
            <w:tcW w:w="0" w:type="auto"/>
            <w:tcBorders>
              <w:top w:val="outset" w:sz="6" w:space="0" w:color="auto"/>
              <w:left w:val="outset" w:sz="6" w:space="0" w:color="auto"/>
              <w:bottom w:val="outset" w:sz="6" w:space="0" w:color="auto"/>
              <w:right w:val="outset" w:sz="6" w:space="0" w:color="auto"/>
            </w:tcBorders>
            <w:hideMark/>
          </w:tcPr>
          <w:p w14:paraId="7F668CA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РСˮ, бр. 55/05, 71/05-исправка, 101/07, 65/08, 16/11, 68/12-УС, 72/12, 7/14-УС, 44/14 и 30/18-др. закон), члан 9. Одлуке о образовању Мреже за борбу против превара и управљање неправилностима у поступању са финансијским средствима Европске уније (“Службени гласник РС”, бр. 2/23 и 80/24) </w:t>
            </w:r>
          </w:p>
        </w:tc>
        <w:tc>
          <w:tcPr>
            <w:tcW w:w="0" w:type="auto"/>
            <w:tcBorders>
              <w:top w:val="outset" w:sz="6" w:space="0" w:color="auto"/>
              <w:left w:val="outset" w:sz="6" w:space="0" w:color="auto"/>
              <w:bottom w:val="outset" w:sz="6" w:space="0" w:color="auto"/>
              <w:right w:val="outset" w:sz="6" w:space="0" w:color="auto"/>
            </w:tcBorders>
            <w:hideMark/>
          </w:tcPr>
          <w:p w14:paraId="1C2DEF6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Мрежа за борбу против превара и управљање неправилностима у поступању са финансијским средствима Европске уније је образована Одлуком о образовању Мреже за за борбу против превара и управљање неправилностима у поступању са финансијским средствима Европске уније (“Службени гласник РС”, бр. 2/23 и 80/24) ради ефикасног спровођења мера и поступака за превенцију, откривање, контролу и </w:t>
            </w:r>
            <w:r w:rsidRPr="003950E9">
              <w:rPr>
                <w:rFonts w:ascii="Times New Roman" w:eastAsia="Times New Roman" w:hAnsi="Times New Roman" w:cs="Times New Roman"/>
                <w:sz w:val="20"/>
                <w:szCs w:val="20"/>
              </w:rPr>
              <w:lastRenderedPageBreak/>
              <w:t xml:space="preserve">санкционисање неправилности и превара у поступању са финансијским средствима Европске уније. Тачком 9. поменуте одлуке о образовању Мреже утврђено да Мрежа, преко Министарства финансија о свом раду подноси извештај надлежном одбору Владе сваких 60 дана, а Влади сваких 90 дана. </w:t>
            </w:r>
          </w:p>
        </w:tc>
        <w:tc>
          <w:tcPr>
            <w:tcW w:w="0" w:type="auto"/>
            <w:tcBorders>
              <w:top w:val="outset" w:sz="6" w:space="0" w:color="auto"/>
              <w:left w:val="outset" w:sz="6" w:space="0" w:color="auto"/>
              <w:bottom w:val="outset" w:sz="6" w:space="0" w:color="auto"/>
              <w:right w:val="outset" w:sz="6" w:space="0" w:color="auto"/>
            </w:tcBorders>
            <w:hideMark/>
          </w:tcPr>
          <w:p w14:paraId="29471B0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7E429F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29D2F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8E8A4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5C4D2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15093002" w14:textId="49255BA9"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601205E8"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A997F5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68</w:t>
            </w:r>
          </w:p>
        </w:tc>
        <w:tc>
          <w:tcPr>
            <w:tcW w:w="0" w:type="auto"/>
            <w:tcBorders>
              <w:top w:val="outset" w:sz="6" w:space="0" w:color="auto"/>
              <w:left w:val="outset" w:sz="6" w:space="0" w:color="auto"/>
              <w:bottom w:val="outset" w:sz="6" w:space="0" w:color="auto"/>
              <w:right w:val="outset" w:sz="6" w:space="0" w:color="auto"/>
            </w:tcBorders>
            <w:hideMark/>
          </w:tcPr>
          <w:p w14:paraId="6DB83A8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Еврoпском инвестиционом банком за обезбеђивање зајма за финансирање реконструкције деоница пруге на прузи Београд Центар - Распутница „Г” - Раковица - Младеновац - Лапово - Ниш, одређује састав делегације Републике Србије за преговоре, усваја Нацрт финансијског уговора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4FAB015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6E6084B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550.000.000 евра за реконструкцију деоница пруге на прузи Београд Центар - Распутница „Г” - Раковица - Младеновац - Лапово - Ниш. </w:t>
            </w:r>
          </w:p>
        </w:tc>
        <w:tc>
          <w:tcPr>
            <w:tcW w:w="0" w:type="auto"/>
            <w:tcBorders>
              <w:top w:val="outset" w:sz="6" w:space="0" w:color="auto"/>
              <w:left w:val="outset" w:sz="6" w:space="0" w:color="auto"/>
              <w:bottom w:val="outset" w:sz="6" w:space="0" w:color="auto"/>
              <w:right w:val="outset" w:sz="6" w:space="0" w:color="auto"/>
            </w:tcBorders>
            <w:hideMark/>
          </w:tcPr>
          <w:p w14:paraId="07D0F75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6AE875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8A3B2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0BB2B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D3D9C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6B561289" w14:textId="393A484C"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47DA546"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79841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69</w:t>
            </w:r>
          </w:p>
        </w:tc>
        <w:tc>
          <w:tcPr>
            <w:tcW w:w="0" w:type="auto"/>
            <w:tcBorders>
              <w:top w:val="outset" w:sz="6" w:space="0" w:color="auto"/>
              <w:left w:val="outset" w:sz="6" w:space="0" w:color="auto"/>
              <w:bottom w:val="outset" w:sz="6" w:space="0" w:color="auto"/>
              <w:right w:val="outset" w:sz="6" w:space="0" w:color="auto"/>
            </w:tcBorders>
            <w:hideMark/>
          </w:tcPr>
          <w:p w14:paraId="06CDA5B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Међународном банком за обнову и развој у вези са одобравањем зајма за интерконекцију Србија – Северна Македонија са изградњом новог гасовода и одређује састав делегације за преговоре </w:t>
            </w:r>
          </w:p>
        </w:tc>
        <w:tc>
          <w:tcPr>
            <w:tcW w:w="0" w:type="auto"/>
            <w:tcBorders>
              <w:top w:val="outset" w:sz="6" w:space="0" w:color="auto"/>
              <w:left w:val="outset" w:sz="6" w:space="0" w:color="auto"/>
              <w:bottom w:val="outset" w:sz="6" w:space="0" w:color="auto"/>
              <w:right w:val="outset" w:sz="6" w:space="0" w:color="auto"/>
            </w:tcBorders>
            <w:hideMark/>
          </w:tcPr>
          <w:p w14:paraId="1A5B809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став 1.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436157F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170.000.000 евра за интерконекцију Србија – Северна Македонија са изградњом новог гасовода. </w:t>
            </w:r>
          </w:p>
        </w:tc>
        <w:tc>
          <w:tcPr>
            <w:tcW w:w="0" w:type="auto"/>
            <w:tcBorders>
              <w:top w:val="outset" w:sz="6" w:space="0" w:color="auto"/>
              <w:left w:val="outset" w:sz="6" w:space="0" w:color="auto"/>
              <w:bottom w:val="outset" w:sz="6" w:space="0" w:color="auto"/>
              <w:right w:val="outset" w:sz="6" w:space="0" w:color="auto"/>
            </w:tcBorders>
            <w:hideMark/>
          </w:tcPr>
          <w:p w14:paraId="08790F5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74DC68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C53D8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D5FE6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8E265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3660A3EE" w14:textId="0BF466A7"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9728F1E"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33A30A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70</w:t>
            </w:r>
          </w:p>
        </w:tc>
        <w:tc>
          <w:tcPr>
            <w:tcW w:w="0" w:type="auto"/>
            <w:tcBorders>
              <w:top w:val="outset" w:sz="6" w:space="0" w:color="auto"/>
              <w:left w:val="outset" w:sz="6" w:space="0" w:color="auto"/>
              <w:bottom w:val="outset" w:sz="6" w:space="0" w:color="auto"/>
              <w:right w:val="outset" w:sz="6" w:space="0" w:color="auto"/>
            </w:tcBorders>
            <w:hideMark/>
          </w:tcPr>
          <w:p w14:paraId="7A69D97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домаћом или страном пословном банком, по задужењу ЈП ,,Србијагас”, Нови Сад за јaчање транспортних капацитета гасовода у Републици Србији, одређује састав делегације за преговоре, усваја нацрт уговора о гаранцији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49C8F07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24.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3CBEDD3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 евра код пословне банке, за потребе ЈП ,,Србијагас”, Нови Сад, уз државну гаранцију, за јaчање транспортних капацитета гасовода у Републици Србији. </w:t>
            </w:r>
          </w:p>
        </w:tc>
        <w:tc>
          <w:tcPr>
            <w:tcW w:w="0" w:type="auto"/>
            <w:tcBorders>
              <w:top w:val="outset" w:sz="6" w:space="0" w:color="auto"/>
              <w:left w:val="outset" w:sz="6" w:space="0" w:color="auto"/>
              <w:bottom w:val="outset" w:sz="6" w:space="0" w:color="auto"/>
              <w:right w:val="outset" w:sz="6" w:space="0" w:color="auto"/>
            </w:tcBorders>
            <w:hideMark/>
          </w:tcPr>
          <w:p w14:paraId="0139D08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202092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2556B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7D598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E06F8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0E226B14" w14:textId="37C31217"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C903FB6"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E95C3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71</w:t>
            </w:r>
          </w:p>
        </w:tc>
        <w:tc>
          <w:tcPr>
            <w:tcW w:w="0" w:type="auto"/>
            <w:tcBorders>
              <w:top w:val="outset" w:sz="6" w:space="0" w:color="auto"/>
              <w:left w:val="outset" w:sz="6" w:space="0" w:color="auto"/>
              <w:bottom w:val="outset" w:sz="6" w:space="0" w:color="auto"/>
              <w:right w:val="outset" w:sz="6" w:space="0" w:color="auto"/>
            </w:tcBorders>
            <w:hideMark/>
          </w:tcPr>
          <w:p w14:paraId="0583C6E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домаћом или страном пословном банком, по задужењу АД ,,Електропривреда Србије”, Београд за кредит за подршку ОИЕ пројектима, одређује састав делегације за преговоре, усваја нацрт уговора о гаранцији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2B718D3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24.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3E434AE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300.000.000 евра код пословне банке, за потребе АД ,,Електропривреда Србије”, Београд, уз државну гаранцију, за кредит за подршку ОИЕ пројектима. </w:t>
            </w:r>
          </w:p>
        </w:tc>
        <w:tc>
          <w:tcPr>
            <w:tcW w:w="0" w:type="auto"/>
            <w:tcBorders>
              <w:top w:val="outset" w:sz="6" w:space="0" w:color="auto"/>
              <w:left w:val="outset" w:sz="6" w:space="0" w:color="auto"/>
              <w:bottom w:val="outset" w:sz="6" w:space="0" w:color="auto"/>
              <w:right w:val="outset" w:sz="6" w:space="0" w:color="auto"/>
            </w:tcBorders>
            <w:hideMark/>
          </w:tcPr>
          <w:p w14:paraId="369D442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A4D5E6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2B1FB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6B51F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3559C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4BC3408D" w14:textId="732962F2" w:rsidR="00AF5452" w:rsidRPr="003950E9" w:rsidRDefault="00C756F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2FE495B"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E8DE7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72</w:t>
            </w:r>
          </w:p>
        </w:tc>
        <w:tc>
          <w:tcPr>
            <w:tcW w:w="0" w:type="auto"/>
            <w:tcBorders>
              <w:top w:val="outset" w:sz="6" w:space="0" w:color="auto"/>
              <w:left w:val="outset" w:sz="6" w:space="0" w:color="auto"/>
              <w:bottom w:val="outset" w:sz="6" w:space="0" w:color="auto"/>
              <w:right w:val="outset" w:sz="6" w:space="0" w:color="auto"/>
            </w:tcBorders>
            <w:hideMark/>
          </w:tcPr>
          <w:p w14:paraId="54AB61A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домаћом или страном пословном банком, по задужењу АД „Србијавоз”, Београд за набавку возова за градски и приградски саобраћај , одређује састав делегације за преговоре, усваја нацрт уговора о гаранцији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4DCE4F7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24.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7ECC1FA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315.000.000 евра код пословне банке, за потребе АД „Србијавоз”, Београд, уз државну гаранцију, за набавку возова за градски и приградски саобраћај. </w:t>
            </w:r>
          </w:p>
        </w:tc>
        <w:tc>
          <w:tcPr>
            <w:tcW w:w="0" w:type="auto"/>
            <w:tcBorders>
              <w:top w:val="outset" w:sz="6" w:space="0" w:color="auto"/>
              <w:left w:val="outset" w:sz="6" w:space="0" w:color="auto"/>
              <w:bottom w:val="outset" w:sz="6" w:space="0" w:color="auto"/>
              <w:right w:val="outset" w:sz="6" w:space="0" w:color="auto"/>
            </w:tcBorders>
            <w:hideMark/>
          </w:tcPr>
          <w:p w14:paraId="77E6970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43C566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CAD70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A7F0D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CE9B0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7F1D52CC" w14:textId="0B751CEB"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0612FA9"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050FB9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73</w:t>
            </w:r>
          </w:p>
        </w:tc>
        <w:tc>
          <w:tcPr>
            <w:tcW w:w="0" w:type="auto"/>
            <w:tcBorders>
              <w:top w:val="outset" w:sz="6" w:space="0" w:color="auto"/>
              <w:left w:val="outset" w:sz="6" w:space="0" w:color="auto"/>
              <w:bottom w:val="outset" w:sz="6" w:space="0" w:color="auto"/>
              <w:right w:val="outset" w:sz="6" w:space="0" w:color="auto"/>
            </w:tcBorders>
            <w:hideMark/>
          </w:tcPr>
          <w:p w14:paraId="0DD1311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домаћом или страном пословном банком, по задужењу ЈП ,,Србијагас” Нови Сад за интерконекцију Србија – Северна Македонија са изградњом новог гасовода, одређује састав делегације за преговоре, усваја нацрт уговора о гаранцији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2D5519A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24.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34C5A41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170.000.000 евра код пословне банке, за потребе ЈП ,,Србијагас” Нови Сад, уз државну гаранцију, за интерконекцију Србија – Северна Македонија са изградњом новог гасовода. </w:t>
            </w:r>
          </w:p>
        </w:tc>
        <w:tc>
          <w:tcPr>
            <w:tcW w:w="0" w:type="auto"/>
            <w:tcBorders>
              <w:top w:val="outset" w:sz="6" w:space="0" w:color="auto"/>
              <w:left w:val="outset" w:sz="6" w:space="0" w:color="auto"/>
              <w:bottom w:val="outset" w:sz="6" w:space="0" w:color="auto"/>
              <w:right w:val="outset" w:sz="6" w:space="0" w:color="auto"/>
            </w:tcBorders>
            <w:hideMark/>
          </w:tcPr>
          <w:p w14:paraId="1D33BA7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485AAC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F60AB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0691B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119F0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320FBA0C" w14:textId="26E32011"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BFBD58D"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6E1CF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74</w:t>
            </w:r>
          </w:p>
        </w:tc>
        <w:tc>
          <w:tcPr>
            <w:tcW w:w="0" w:type="auto"/>
            <w:tcBorders>
              <w:top w:val="outset" w:sz="6" w:space="0" w:color="auto"/>
              <w:left w:val="outset" w:sz="6" w:space="0" w:color="auto"/>
              <w:bottom w:val="outset" w:sz="6" w:space="0" w:color="auto"/>
              <w:right w:val="outset" w:sz="6" w:space="0" w:color="auto"/>
            </w:tcBorders>
            <w:hideMark/>
          </w:tcPr>
          <w:p w14:paraId="5A592C6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Фискална стратегија за 2027. годину са пројекцијама за 2028. и 2029. годину </w:t>
            </w:r>
          </w:p>
        </w:tc>
        <w:tc>
          <w:tcPr>
            <w:tcW w:w="0" w:type="auto"/>
            <w:tcBorders>
              <w:top w:val="outset" w:sz="6" w:space="0" w:color="auto"/>
              <w:left w:val="outset" w:sz="6" w:space="0" w:color="auto"/>
              <w:bottom w:val="outset" w:sz="6" w:space="0" w:color="auto"/>
              <w:right w:val="outset" w:sz="6" w:space="0" w:color="auto"/>
            </w:tcBorders>
            <w:hideMark/>
          </w:tcPr>
          <w:p w14:paraId="2A08757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27в став 1. и члан 31. став 1. Закон о буџетском систему („Службени гласник РС”, бр. 54/09, 73/10, 101/10, 101/11, 93/12, 62/13, 63/13 - исправка, 108/13, 142/14, 68/15 - др. закон, 103/15, 99/16, 113/17, 95/18, 31/19, 72/19, 149/20, 118/21, 118/21 - др. закон, 138/22, 92/23 и 94/24)</w:t>
            </w:r>
          </w:p>
        </w:tc>
        <w:tc>
          <w:tcPr>
            <w:tcW w:w="0" w:type="auto"/>
            <w:tcBorders>
              <w:top w:val="outset" w:sz="6" w:space="0" w:color="auto"/>
              <w:left w:val="outset" w:sz="6" w:space="0" w:color="auto"/>
              <w:bottom w:val="outset" w:sz="6" w:space="0" w:color="auto"/>
              <w:right w:val="outset" w:sz="6" w:space="0" w:color="auto"/>
            </w:tcBorders>
            <w:hideMark/>
          </w:tcPr>
          <w:p w14:paraId="218FCD4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Фискална стратегија утврђује краткорочне и средњорочне циљеве фискалне политике за три узастопне фискалне године, садржи средњорочне пројекције макроекономских и фискалних агрегата и индикатора, смернице и циљеве економске и фискалне политике за средњорочни период, консолидовани буџет општег нивоа државе, стратегију управљања јавним дугом и слично.</w:t>
            </w:r>
          </w:p>
        </w:tc>
        <w:tc>
          <w:tcPr>
            <w:tcW w:w="0" w:type="auto"/>
            <w:tcBorders>
              <w:top w:val="outset" w:sz="6" w:space="0" w:color="auto"/>
              <w:left w:val="outset" w:sz="6" w:space="0" w:color="auto"/>
              <w:bottom w:val="outset" w:sz="6" w:space="0" w:color="auto"/>
              <w:right w:val="outset" w:sz="6" w:space="0" w:color="auto"/>
            </w:tcBorders>
            <w:hideMark/>
          </w:tcPr>
          <w:p w14:paraId="24C2A4E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A3C639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C6855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F6CF8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84FF6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4B461E0E" w14:textId="7251E498"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E436954"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3C739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75</w:t>
            </w:r>
          </w:p>
        </w:tc>
        <w:tc>
          <w:tcPr>
            <w:tcW w:w="0" w:type="auto"/>
            <w:tcBorders>
              <w:top w:val="outset" w:sz="6" w:space="0" w:color="auto"/>
              <w:left w:val="outset" w:sz="6" w:space="0" w:color="auto"/>
              <w:bottom w:val="outset" w:sz="6" w:space="0" w:color="auto"/>
              <w:right w:val="outset" w:sz="6" w:space="0" w:color="auto"/>
            </w:tcBorders>
            <w:hideMark/>
          </w:tcPr>
          <w:p w14:paraId="152B3AE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финансирањем Пројекта изградње реверзибилне хидроелектране „Ђердап 3ˮ, одређује састав делегације Републике Србије, усваја Нацрт </w:t>
            </w:r>
            <w:r w:rsidRPr="003950E9">
              <w:rPr>
                <w:rFonts w:ascii="Times New Roman" w:eastAsia="Times New Roman" w:hAnsi="Times New Roman" w:cs="Times New Roman"/>
                <w:sz w:val="20"/>
                <w:szCs w:val="20"/>
              </w:rPr>
              <w:lastRenderedPageBreak/>
              <w:t xml:space="preserve">уговора о кредиту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367E871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2F11E79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1.500.000.000 евра за Пројекат изградње реверзибилне хидроелектране „Ђердап 3ˮ. </w:t>
            </w:r>
          </w:p>
        </w:tc>
        <w:tc>
          <w:tcPr>
            <w:tcW w:w="0" w:type="auto"/>
            <w:tcBorders>
              <w:top w:val="outset" w:sz="6" w:space="0" w:color="auto"/>
              <w:left w:val="outset" w:sz="6" w:space="0" w:color="auto"/>
              <w:bottom w:val="outset" w:sz="6" w:space="0" w:color="auto"/>
              <w:right w:val="outset" w:sz="6" w:space="0" w:color="auto"/>
            </w:tcBorders>
            <w:hideMark/>
          </w:tcPr>
          <w:p w14:paraId="5CEE11A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427007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48B64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86C49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30070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798995C4" w14:textId="4ABB92CE"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F67E944"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2C8F5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76</w:t>
            </w:r>
          </w:p>
        </w:tc>
        <w:tc>
          <w:tcPr>
            <w:tcW w:w="0" w:type="auto"/>
            <w:tcBorders>
              <w:top w:val="outset" w:sz="6" w:space="0" w:color="auto"/>
              <w:left w:val="outset" w:sz="6" w:space="0" w:color="auto"/>
              <w:bottom w:val="outset" w:sz="6" w:space="0" w:color="auto"/>
              <w:right w:val="outset" w:sz="6" w:space="0" w:color="auto"/>
            </w:tcBorders>
            <w:hideMark/>
          </w:tcPr>
          <w:p w14:paraId="2784A01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Усклађени динарски износи из Тарифе републичких адмиистративних такси </w:t>
            </w:r>
          </w:p>
        </w:tc>
        <w:tc>
          <w:tcPr>
            <w:tcW w:w="0" w:type="auto"/>
            <w:tcBorders>
              <w:top w:val="outset" w:sz="6" w:space="0" w:color="auto"/>
              <w:left w:val="outset" w:sz="6" w:space="0" w:color="auto"/>
              <w:bottom w:val="outset" w:sz="6" w:space="0" w:color="auto"/>
              <w:right w:val="outset" w:sz="6" w:space="0" w:color="auto"/>
            </w:tcBorders>
            <w:hideMark/>
          </w:tcPr>
          <w:p w14:paraId="25FDE93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28. Закона о републичким административним таксама („Службени гласник РС”, 43/03, 51/2003 - ispr., 61/05, 101/05 - др. закон,, 5/09, 54/09, 50/11, 70/11 - усклађени ди. изн, 55/212 - усклађени ди. изн, 93/12, 47/13 - усклађени ди. изн, 65/13 - др. закон,, 57/14 - усклађени ди. изн, 45/15 - усклађени ди. изн, 83/15, 112/15, 50/16 - усклађени ди. изн, 61/17 - усклађени ди. изн, 113/17, 3/18 – испр, 50/18 - усклађени ди. изн, 95/18, 38/19 - усклађени ди. изн, 86/19, 90/19 - испр, 98/20 - усклађени ди. изн, 144/20, 62/21- усклађени ди. изн, 138/22, 54/23 - усклађени ди. изн, 92/23, 59/24 - усклађени ди. изн, 63/24, 94/24, 55/25 - усклађени ди. изн и 109/25). </w:t>
            </w:r>
          </w:p>
        </w:tc>
        <w:tc>
          <w:tcPr>
            <w:tcW w:w="0" w:type="auto"/>
            <w:tcBorders>
              <w:top w:val="outset" w:sz="6" w:space="0" w:color="auto"/>
              <w:left w:val="outset" w:sz="6" w:space="0" w:color="auto"/>
              <w:bottom w:val="outset" w:sz="6" w:space="0" w:color="auto"/>
              <w:right w:val="outset" w:sz="6" w:space="0" w:color="auto"/>
            </w:tcBorders>
            <w:hideMark/>
          </w:tcPr>
          <w:p w14:paraId="18E8EDE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Усклађивање динарских износа такси из Одељка А Тарифе прописаних Законом о републичким административним таксама извршиће се у 2026. години применом индекса потрошачких цена. </w:t>
            </w:r>
          </w:p>
        </w:tc>
        <w:tc>
          <w:tcPr>
            <w:tcW w:w="0" w:type="auto"/>
            <w:tcBorders>
              <w:top w:val="outset" w:sz="6" w:space="0" w:color="auto"/>
              <w:left w:val="outset" w:sz="6" w:space="0" w:color="auto"/>
              <w:bottom w:val="outset" w:sz="6" w:space="0" w:color="auto"/>
              <w:right w:val="outset" w:sz="6" w:space="0" w:color="auto"/>
            </w:tcBorders>
            <w:hideMark/>
          </w:tcPr>
          <w:p w14:paraId="3AFB614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8CEC62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94308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15FED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DE2B2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0F29BDED" w14:textId="0BFF9D65"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45F91A5"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06CAA1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77</w:t>
            </w:r>
          </w:p>
        </w:tc>
        <w:tc>
          <w:tcPr>
            <w:tcW w:w="0" w:type="auto"/>
            <w:tcBorders>
              <w:top w:val="outset" w:sz="6" w:space="0" w:color="auto"/>
              <w:left w:val="outset" w:sz="6" w:space="0" w:color="auto"/>
              <w:bottom w:val="outset" w:sz="6" w:space="0" w:color="auto"/>
              <w:right w:val="outset" w:sz="6" w:space="0" w:color="auto"/>
            </w:tcBorders>
            <w:hideMark/>
          </w:tcPr>
          <w:p w14:paraId="43C5629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финансирањем Пројекта изградње депонија чврстог отпада, одређује састав делегације Републике Србије, усваја Нацрт уговора о кредиту и </w:t>
            </w:r>
            <w:r w:rsidRPr="003950E9">
              <w:rPr>
                <w:rFonts w:ascii="Times New Roman" w:eastAsia="Times New Roman" w:hAnsi="Times New Roman" w:cs="Times New Roman"/>
                <w:sz w:val="20"/>
                <w:szCs w:val="20"/>
              </w:rPr>
              <w:lastRenderedPageBreak/>
              <w:t xml:space="preserve">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0664CDF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643F628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280.000.000 евра за Пројекат изградње депонија чврстог отпада. </w:t>
            </w:r>
          </w:p>
        </w:tc>
        <w:tc>
          <w:tcPr>
            <w:tcW w:w="0" w:type="auto"/>
            <w:tcBorders>
              <w:top w:val="outset" w:sz="6" w:space="0" w:color="auto"/>
              <w:left w:val="outset" w:sz="6" w:space="0" w:color="auto"/>
              <w:bottom w:val="outset" w:sz="6" w:space="0" w:color="auto"/>
              <w:right w:val="outset" w:sz="6" w:space="0" w:color="auto"/>
            </w:tcBorders>
            <w:hideMark/>
          </w:tcPr>
          <w:p w14:paraId="6EB3223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935788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5D519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11094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9E557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3B42951F" w14:textId="6845E66F"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6B36B6E0"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63101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78</w:t>
            </w:r>
          </w:p>
        </w:tc>
        <w:tc>
          <w:tcPr>
            <w:tcW w:w="0" w:type="auto"/>
            <w:tcBorders>
              <w:top w:val="outset" w:sz="6" w:space="0" w:color="auto"/>
              <w:left w:val="outset" w:sz="6" w:space="0" w:color="auto"/>
              <w:bottom w:val="outset" w:sz="6" w:space="0" w:color="auto"/>
              <w:right w:val="outset" w:sz="6" w:space="0" w:color="auto"/>
            </w:tcBorders>
            <w:hideMark/>
          </w:tcPr>
          <w:p w14:paraId="306C9E6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врстама девиза у којима се плаћају републичке администартивне таксе код дипломатско-конзуларних представништава Републике Србије и о висини курса динара за прерачунавање динарских износа такси у девизе </w:t>
            </w:r>
          </w:p>
        </w:tc>
        <w:tc>
          <w:tcPr>
            <w:tcW w:w="0" w:type="auto"/>
            <w:tcBorders>
              <w:top w:val="outset" w:sz="6" w:space="0" w:color="auto"/>
              <w:left w:val="outset" w:sz="6" w:space="0" w:color="auto"/>
              <w:bottom w:val="outset" w:sz="6" w:space="0" w:color="auto"/>
              <w:right w:val="outset" w:sz="6" w:space="0" w:color="auto"/>
            </w:tcBorders>
            <w:hideMark/>
          </w:tcPr>
          <w:p w14:paraId="520534F9" w14:textId="69399679" w:rsidR="00AF5452" w:rsidRPr="003950E9" w:rsidRDefault="00555F5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w:t>
            </w:r>
            <w:r w:rsidR="001831B7" w:rsidRPr="003950E9">
              <w:rPr>
                <w:rFonts w:ascii="Times New Roman" w:eastAsia="Times New Roman" w:hAnsi="Times New Roman" w:cs="Times New Roman"/>
                <w:sz w:val="20"/>
                <w:szCs w:val="20"/>
              </w:rPr>
              <w:t>лан</w:t>
            </w:r>
            <w:r w:rsidRPr="003950E9">
              <w:rPr>
                <w:rFonts w:ascii="Times New Roman" w:eastAsia="Times New Roman" w:hAnsi="Times New Roman" w:cs="Times New Roman"/>
                <w:sz w:val="20"/>
                <w:szCs w:val="20"/>
              </w:rPr>
              <w:t xml:space="preserve"> </w:t>
            </w:r>
            <w:r w:rsidR="001831B7" w:rsidRPr="003950E9">
              <w:rPr>
                <w:rFonts w:ascii="Times New Roman" w:eastAsia="Times New Roman" w:hAnsi="Times New Roman" w:cs="Times New Roman"/>
                <w:sz w:val="20"/>
                <w:szCs w:val="20"/>
              </w:rPr>
              <w:t xml:space="preserve"> 4. став 2. Закона о републичким административним таксама („Службени гласник РС”, 43/03, 51/2003 - ispr., 61/05, 101/05 - др. закон,, 5/09, 54/09, 50/11, 70/11 - усклађени ди. изн, 55/212 - усклађени ди. изн, 93/12, 47/13 - усклађени ди. изн, 65/13 - др. закон,, 57/14 - усклађени ди. изн, 45/15 - усклађени ди. изн, 83/15, 112/15, 50/16 - усклађени ди. изн, 61/17 - усклађени ди. изн, 113/17, 3/18 – испр, 50/18 - усклађени ди. изн, 95/18, 38/19 - усклађени ди. изн, 86/19, 90/19 - испр, 98/20 - усклађени ди. изн, 144/20, 62/21- усклађени ди. изн, 138/22, 54/23 - усклађени ди. изн, 92/23, 59/24 - усклађени ди. изн, 63/24, 94/24, 55/25 - усклађени ди. изн и 109/25)</w:t>
            </w:r>
          </w:p>
        </w:tc>
        <w:tc>
          <w:tcPr>
            <w:tcW w:w="0" w:type="auto"/>
            <w:tcBorders>
              <w:top w:val="outset" w:sz="6" w:space="0" w:color="auto"/>
              <w:left w:val="outset" w:sz="6" w:space="0" w:color="auto"/>
              <w:bottom w:val="outset" w:sz="6" w:space="0" w:color="auto"/>
              <w:right w:val="outset" w:sz="6" w:space="0" w:color="auto"/>
            </w:tcBorders>
            <w:hideMark/>
          </w:tcPr>
          <w:p w14:paraId="2CCE1BB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Утврђују се врсте девиза, односно ефективног страног новца у којима се за захтеве код ДКП надлежном органу у Републици Србији, такса плаћа у висини званичног средњег курса динара на дан 30. априла 2026. године који служи за прерачунавање прописаних динарских износа такси у девизе. </w:t>
            </w:r>
          </w:p>
        </w:tc>
        <w:tc>
          <w:tcPr>
            <w:tcW w:w="0" w:type="auto"/>
            <w:tcBorders>
              <w:top w:val="outset" w:sz="6" w:space="0" w:color="auto"/>
              <w:left w:val="outset" w:sz="6" w:space="0" w:color="auto"/>
              <w:bottom w:val="outset" w:sz="6" w:space="0" w:color="auto"/>
              <w:right w:val="outset" w:sz="6" w:space="0" w:color="auto"/>
            </w:tcBorders>
            <w:hideMark/>
          </w:tcPr>
          <w:p w14:paraId="7A09D42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61BECF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5EF76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4525C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C7C99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048E8952" w14:textId="5CA619BF"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21D03E7"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12900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79</w:t>
            </w:r>
          </w:p>
        </w:tc>
        <w:tc>
          <w:tcPr>
            <w:tcW w:w="0" w:type="auto"/>
            <w:tcBorders>
              <w:top w:val="outset" w:sz="6" w:space="0" w:color="auto"/>
              <w:left w:val="outset" w:sz="6" w:space="0" w:color="auto"/>
              <w:bottom w:val="outset" w:sz="6" w:space="0" w:color="auto"/>
              <w:right w:val="outset" w:sz="6" w:space="0" w:color="auto"/>
            </w:tcBorders>
            <w:hideMark/>
          </w:tcPr>
          <w:p w14:paraId="3C2C690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пословном банком за Пројекат изградње Северне обилазнице око Крагујевца, одређује састав делегације Републике Србије, усваја Нацрт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0EC647D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67BF37E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17.000.000.000 РСД за Пројекат изградње Северне обилазнице око Крагујевца. </w:t>
            </w:r>
          </w:p>
        </w:tc>
        <w:tc>
          <w:tcPr>
            <w:tcW w:w="0" w:type="auto"/>
            <w:tcBorders>
              <w:top w:val="outset" w:sz="6" w:space="0" w:color="auto"/>
              <w:left w:val="outset" w:sz="6" w:space="0" w:color="auto"/>
              <w:bottom w:val="outset" w:sz="6" w:space="0" w:color="auto"/>
              <w:right w:val="outset" w:sz="6" w:space="0" w:color="auto"/>
            </w:tcBorders>
            <w:hideMark/>
          </w:tcPr>
          <w:p w14:paraId="2DD0A49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46D82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DEF27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09603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BD817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2F1C7764" w14:textId="6B36A407"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57222E2"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2BA72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80</w:t>
            </w:r>
          </w:p>
        </w:tc>
        <w:tc>
          <w:tcPr>
            <w:tcW w:w="0" w:type="auto"/>
            <w:tcBorders>
              <w:top w:val="outset" w:sz="6" w:space="0" w:color="auto"/>
              <w:left w:val="outset" w:sz="6" w:space="0" w:color="auto"/>
              <w:bottom w:val="outset" w:sz="6" w:space="0" w:color="auto"/>
              <w:right w:val="outset" w:sz="6" w:space="0" w:color="auto"/>
            </w:tcBorders>
            <w:hideMark/>
          </w:tcPr>
          <w:p w14:paraId="4BB9901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пословном банком за Пројекат сакупљања и пречишћавања отпадних вода централног канализационог система града Београда , одређује састав делегације Републике Србије, усваја Нацрт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28D8956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17E9216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12.000.000.000 РСД за Пројекат сакупљања и пречишћавања отпадних вода централног канализационог система града Београда. </w:t>
            </w:r>
          </w:p>
        </w:tc>
        <w:tc>
          <w:tcPr>
            <w:tcW w:w="0" w:type="auto"/>
            <w:tcBorders>
              <w:top w:val="outset" w:sz="6" w:space="0" w:color="auto"/>
              <w:left w:val="outset" w:sz="6" w:space="0" w:color="auto"/>
              <w:bottom w:val="outset" w:sz="6" w:space="0" w:color="auto"/>
              <w:right w:val="outset" w:sz="6" w:space="0" w:color="auto"/>
            </w:tcBorders>
            <w:hideMark/>
          </w:tcPr>
          <w:p w14:paraId="65B27B9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B3BA17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AE8E7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9BB66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B18B7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2E3F822F" w14:textId="3EEB5D9C"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6C4F61E4"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B121D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81</w:t>
            </w:r>
          </w:p>
        </w:tc>
        <w:tc>
          <w:tcPr>
            <w:tcW w:w="0" w:type="auto"/>
            <w:tcBorders>
              <w:top w:val="outset" w:sz="6" w:space="0" w:color="auto"/>
              <w:left w:val="outset" w:sz="6" w:space="0" w:color="auto"/>
              <w:bottom w:val="outset" w:sz="6" w:space="0" w:color="auto"/>
              <w:right w:val="outset" w:sz="6" w:space="0" w:color="auto"/>
            </w:tcBorders>
            <w:hideMark/>
          </w:tcPr>
          <w:p w14:paraId="246B80C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пословном банком за финансирање Пројекта путна инфраструктура - изградња обилазнице око Неготина и развој транспортних праваца за превоз комуналног отпада на депонију „Северна Бачка”, одређује састав делегације Републике Србије, усваја Нацрт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4B3940E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6E7C484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40.000.000 евра за финансирање Пројекта путна инфраструктура - изградња обилазнице око Неготина и развој транспортних праваца за превоз комуналног отпада на депонију „Северна Бачка”. </w:t>
            </w:r>
          </w:p>
        </w:tc>
        <w:tc>
          <w:tcPr>
            <w:tcW w:w="0" w:type="auto"/>
            <w:tcBorders>
              <w:top w:val="outset" w:sz="6" w:space="0" w:color="auto"/>
              <w:left w:val="outset" w:sz="6" w:space="0" w:color="auto"/>
              <w:bottom w:val="outset" w:sz="6" w:space="0" w:color="auto"/>
              <w:right w:val="outset" w:sz="6" w:space="0" w:color="auto"/>
            </w:tcBorders>
            <w:hideMark/>
          </w:tcPr>
          <w:p w14:paraId="30EE45A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FF3F55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18996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C1A2C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8E025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00FC5B83" w14:textId="6672FC51"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60D2E25"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6B559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82</w:t>
            </w:r>
          </w:p>
        </w:tc>
        <w:tc>
          <w:tcPr>
            <w:tcW w:w="0" w:type="auto"/>
            <w:tcBorders>
              <w:top w:val="outset" w:sz="6" w:space="0" w:color="auto"/>
              <w:left w:val="outset" w:sz="6" w:space="0" w:color="auto"/>
              <w:bottom w:val="outset" w:sz="6" w:space="0" w:color="auto"/>
              <w:right w:val="outset" w:sz="6" w:space="0" w:color="auto"/>
            </w:tcBorders>
            <w:hideMark/>
          </w:tcPr>
          <w:p w14:paraId="7CBFB80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владом и фондом за финансирање подршке буџету Републике Србије (укључујући, али не ограничавајући се на обезбеђивање средстава за финансирање потреба Републике Србије од националног значаја), </w:t>
            </w:r>
            <w:r w:rsidRPr="003950E9">
              <w:rPr>
                <w:rFonts w:ascii="Times New Roman" w:eastAsia="Times New Roman" w:hAnsi="Times New Roman" w:cs="Times New Roman"/>
                <w:sz w:val="20"/>
                <w:szCs w:val="20"/>
              </w:rPr>
              <w:lastRenderedPageBreak/>
              <w:t xml:space="preserve">одређује састав делегације Републике Србије, усваја Нацрт уговора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6202EE0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25718F1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2.000.000.000 евра за финансирање подршке буџету Републике Србије (укључујући, али не ограничавајући се на обезбеђивање средстава за финансирање потреба Републике Србије од националног значаја). </w:t>
            </w:r>
          </w:p>
        </w:tc>
        <w:tc>
          <w:tcPr>
            <w:tcW w:w="0" w:type="auto"/>
            <w:tcBorders>
              <w:top w:val="outset" w:sz="6" w:space="0" w:color="auto"/>
              <w:left w:val="outset" w:sz="6" w:space="0" w:color="auto"/>
              <w:bottom w:val="outset" w:sz="6" w:space="0" w:color="auto"/>
              <w:right w:val="outset" w:sz="6" w:space="0" w:color="auto"/>
            </w:tcBorders>
            <w:hideMark/>
          </w:tcPr>
          <w:p w14:paraId="108ACFA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4C136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912DE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9C09A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2B581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7BDF069A" w14:textId="644696AD"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1CD9569"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B0000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83</w:t>
            </w:r>
          </w:p>
        </w:tc>
        <w:tc>
          <w:tcPr>
            <w:tcW w:w="0" w:type="auto"/>
            <w:tcBorders>
              <w:top w:val="outset" w:sz="6" w:space="0" w:color="auto"/>
              <w:left w:val="outset" w:sz="6" w:space="0" w:color="auto"/>
              <w:bottom w:val="outset" w:sz="6" w:space="0" w:color="auto"/>
              <w:right w:val="outset" w:sz="6" w:space="0" w:color="auto"/>
            </w:tcBorders>
            <w:hideMark/>
          </w:tcPr>
          <w:p w14:paraId="24FD19E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прихвата Извештај са преговора са Француском агенцијом за развој (АФД) у вези са одобравањем зајма за oдрживо унапређење мреже државних и локалних путева, усваја Нацрт уговора о кредитном аранжману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1CD7903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став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14C3FA3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зајма у износу до 150.000.0000 евра за oдрживо унапређење мреже државних и локалних путева. </w:t>
            </w:r>
          </w:p>
        </w:tc>
        <w:tc>
          <w:tcPr>
            <w:tcW w:w="0" w:type="auto"/>
            <w:tcBorders>
              <w:top w:val="outset" w:sz="6" w:space="0" w:color="auto"/>
              <w:left w:val="outset" w:sz="6" w:space="0" w:color="auto"/>
              <w:bottom w:val="outset" w:sz="6" w:space="0" w:color="auto"/>
              <w:right w:val="outset" w:sz="6" w:space="0" w:color="auto"/>
            </w:tcBorders>
            <w:hideMark/>
          </w:tcPr>
          <w:p w14:paraId="3D62522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FF6F4B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16FA0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83C26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C4CE2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1A2613AD" w14:textId="08331E3B"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11F3A90"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E9B48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84</w:t>
            </w:r>
          </w:p>
        </w:tc>
        <w:tc>
          <w:tcPr>
            <w:tcW w:w="0" w:type="auto"/>
            <w:tcBorders>
              <w:top w:val="outset" w:sz="6" w:space="0" w:color="auto"/>
              <w:left w:val="outset" w:sz="6" w:space="0" w:color="auto"/>
              <w:bottom w:val="outset" w:sz="6" w:space="0" w:color="auto"/>
              <w:right w:val="outset" w:sz="6" w:space="0" w:color="auto"/>
            </w:tcBorders>
            <w:hideMark/>
          </w:tcPr>
          <w:p w14:paraId="4EBED77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усваја Извештај о реализацији Програма реформе управљања јавним финансијама 2021-2025. године </w:t>
            </w:r>
          </w:p>
        </w:tc>
        <w:tc>
          <w:tcPr>
            <w:tcW w:w="0" w:type="auto"/>
            <w:tcBorders>
              <w:top w:val="outset" w:sz="6" w:space="0" w:color="auto"/>
              <w:left w:val="outset" w:sz="6" w:space="0" w:color="auto"/>
              <w:bottom w:val="outset" w:sz="6" w:space="0" w:color="auto"/>
              <w:right w:val="outset" w:sz="6" w:space="0" w:color="auto"/>
            </w:tcBorders>
            <w:hideMark/>
          </w:tcPr>
          <w:p w14:paraId="0A5D9E5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Закона о планском систему Републике Србије („Службени гласник РС”, број 30/18). </w:t>
            </w:r>
          </w:p>
        </w:tc>
        <w:tc>
          <w:tcPr>
            <w:tcW w:w="0" w:type="auto"/>
            <w:tcBorders>
              <w:top w:val="outset" w:sz="6" w:space="0" w:color="auto"/>
              <w:left w:val="outset" w:sz="6" w:space="0" w:color="auto"/>
              <w:bottom w:val="outset" w:sz="6" w:space="0" w:color="auto"/>
              <w:right w:val="outset" w:sz="6" w:space="0" w:color="auto"/>
            </w:tcBorders>
            <w:hideMark/>
          </w:tcPr>
          <w:p w14:paraId="449057D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Закон о планском систему налаже припрему финалног извештаја који се подноси најкасније шест месеци након истека примене тог документа. С тим у вези, планирано је да се до краја јуна 2026. године припреми и пошаље Влади РС на усвајање Финални извештај о реализацији Програма реформе управљања јавним финансијама 2021-2025. година. </w:t>
            </w:r>
          </w:p>
        </w:tc>
        <w:tc>
          <w:tcPr>
            <w:tcW w:w="0" w:type="auto"/>
            <w:tcBorders>
              <w:top w:val="outset" w:sz="6" w:space="0" w:color="auto"/>
              <w:left w:val="outset" w:sz="6" w:space="0" w:color="auto"/>
              <w:bottom w:val="outset" w:sz="6" w:space="0" w:color="auto"/>
              <w:right w:val="outset" w:sz="6" w:space="0" w:color="auto"/>
            </w:tcBorders>
            <w:hideMark/>
          </w:tcPr>
          <w:p w14:paraId="7086534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C34CC6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91E1D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91899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57235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5AF3AC20" w14:textId="2C1B6945"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B0E37D6"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16989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85</w:t>
            </w:r>
          </w:p>
        </w:tc>
        <w:tc>
          <w:tcPr>
            <w:tcW w:w="0" w:type="auto"/>
            <w:tcBorders>
              <w:top w:val="outset" w:sz="6" w:space="0" w:color="auto"/>
              <w:left w:val="outset" w:sz="6" w:space="0" w:color="auto"/>
              <w:bottom w:val="outset" w:sz="6" w:space="0" w:color="auto"/>
              <w:right w:val="outset" w:sz="6" w:space="0" w:color="auto"/>
            </w:tcBorders>
            <w:hideMark/>
          </w:tcPr>
          <w:p w14:paraId="1BE83FA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прихвата Извештај са преговора са Француском агенцијом за развој (АФД) у вези са одобравањем зајма за финансирање Националног инвестиционог програма модернизације црпних станица за енергетски ефикасан </w:t>
            </w:r>
            <w:r w:rsidRPr="003950E9">
              <w:rPr>
                <w:rFonts w:ascii="Times New Roman" w:eastAsia="Times New Roman" w:hAnsi="Times New Roman" w:cs="Times New Roman"/>
                <w:sz w:val="20"/>
                <w:szCs w:val="20"/>
              </w:rPr>
              <w:lastRenderedPageBreak/>
              <w:t xml:space="preserve">систем одводњавања и наводњавања, усваја Нацрт уговора о кредитном аранжману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37DFCED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став 3. Закона о јавном дугу („Службени гласник РС”, бр. </w:t>
            </w:r>
            <w:r w:rsidRPr="003950E9">
              <w:rPr>
                <w:rFonts w:ascii="Times New Roman" w:eastAsia="Times New Roman" w:hAnsi="Times New Roman" w:cs="Times New Roman"/>
                <w:sz w:val="20"/>
                <w:szCs w:val="20"/>
              </w:rPr>
              <w:lastRenderedPageBreak/>
              <w:t xml:space="preserve">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200F567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Обезбеђење зајма у износу до 60.000.0000 евра за финансирање Националног инвестиционог програма модернизације црпних станица за енергетски ефикасан систем одводњавања и наводњавања. </w:t>
            </w:r>
          </w:p>
        </w:tc>
        <w:tc>
          <w:tcPr>
            <w:tcW w:w="0" w:type="auto"/>
            <w:tcBorders>
              <w:top w:val="outset" w:sz="6" w:space="0" w:color="auto"/>
              <w:left w:val="outset" w:sz="6" w:space="0" w:color="auto"/>
              <w:bottom w:val="outset" w:sz="6" w:space="0" w:color="auto"/>
              <w:right w:val="outset" w:sz="6" w:space="0" w:color="auto"/>
            </w:tcBorders>
            <w:hideMark/>
          </w:tcPr>
          <w:p w14:paraId="0774E1D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A08709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D4EE6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CAEE8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2DE70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6B0572B3" w14:textId="32A23982"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1E3A3A3"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80DB7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86</w:t>
            </w:r>
          </w:p>
        </w:tc>
        <w:tc>
          <w:tcPr>
            <w:tcW w:w="0" w:type="auto"/>
            <w:tcBorders>
              <w:top w:val="outset" w:sz="6" w:space="0" w:color="auto"/>
              <w:left w:val="outset" w:sz="6" w:space="0" w:color="auto"/>
              <w:bottom w:val="outset" w:sz="6" w:space="0" w:color="auto"/>
              <w:right w:val="outset" w:sz="6" w:space="0" w:color="auto"/>
            </w:tcBorders>
            <w:hideMark/>
          </w:tcPr>
          <w:p w14:paraId="197146F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домаћом или страном пословном банком, по задужењу ЈП ,,Србијагас”, Нови Сад за гасовод и интерконекцију Румунија - Србија, одређује састав делегације за преговоре, усваја нацрт уговора о гаранцији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29BB613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24.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148C863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20.000.000 евра код пословне банке, за потребе ЈП ,,Србијагас”, Нови Сад, уз државну гаранцију, за гасовод и интерконекцију Румунија - Србија. </w:t>
            </w:r>
          </w:p>
        </w:tc>
        <w:tc>
          <w:tcPr>
            <w:tcW w:w="0" w:type="auto"/>
            <w:tcBorders>
              <w:top w:val="outset" w:sz="6" w:space="0" w:color="auto"/>
              <w:left w:val="outset" w:sz="6" w:space="0" w:color="auto"/>
              <w:bottom w:val="outset" w:sz="6" w:space="0" w:color="auto"/>
              <w:right w:val="outset" w:sz="6" w:space="0" w:color="auto"/>
            </w:tcBorders>
            <w:hideMark/>
          </w:tcPr>
          <w:p w14:paraId="6E06D28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6C6CB3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6E34A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E79FD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EB265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652B86EA" w14:textId="72B36C48"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9AE3379"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097BE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87</w:t>
            </w:r>
          </w:p>
        </w:tc>
        <w:tc>
          <w:tcPr>
            <w:tcW w:w="0" w:type="auto"/>
            <w:tcBorders>
              <w:top w:val="outset" w:sz="6" w:space="0" w:color="auto"/>
              <w:left w:val="outset" w:sz="6" w:space="0" w:color="auto"/>
              <w:bottom w:val="outset" w:sz="6" w:space="0" w:color="auto"/>
              <w:right w:val="outset" w:sz="6" w:space="0" w:color="auto"/>
            </w:tcBorders>
            <w:hideMark/>
          </w:tcPr>
          <w:p w14:paraId="77E2548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пословном банком за реконструкцију и модернизацију пруге (Београд) – Стара Пазова – Шид – граница са Хрватском, одређује састав делегације Републике Србије, усваја Нацрт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40D0DD0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27BC8BF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482.300.000 евра за реконструкцију и модернизацију пруге (Београд) – Стара Пазова – Шид – граница са Хрватском. </w:t>
            </w:r>
          </w:p>
        </w:tc>
        <w:tc>
          <w:tcPr>
            <w:tcW w:w="0" w:type="auto"/>
            <w:tcBorders>
              <w:top w:val="outset" w:sz="6" w:space="0" w:color="auto"/>
              <w:left w:val="outset" w:sz="6" w:space="0" w:color="auto"/>
              <w:bottom w:val="outset" w:sz="6" w:space="0" w:color="auto"/>
              <w:right w:val="outset" w:sz="6" w:space="0" w:color="auto"/>
            </w:tcBorders>
            <w:hideMark/>
          </w:tcPr>
          <w:p w14:paraId="0753746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7A65BA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17F32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D73FC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B6D31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69CD07B9" w14:textId="684DF041"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BDFA7D4"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F99F0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88</w:t>
            </w:r>
          </w:p>
        </w:tc>
        <w:tc>
          <w:tcPr>
            <w:tcW w:w="0" w:type="auto"/>
            <w:tcBorders>
              <w:top w:val="outset" w:sz="6" w:space="0" w:color="auto"/>
              <w:left w:val="outset" w:sz="6" w:space="0" w:color="auto"/>
              <w:bottom w:val="outset" w:sz="6" w:space="0" w:color="auto"/>
              <w:right w:val="outset" w:sz="6" w:space="0" w:color="auto"/>
            </w:tcBorders>
            <w:hideMark/>
          </w:tcPr>
          <w:p w14:paraId="45574D0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прихвата Извештај са преговора са Међународном банком за обнову и развој у вези са одобравањем зајма за ДПЛ зајам за развојну политику зеленог раста – фаза 3, усваја Нацрт споразума о зајму и </w:t>
            </w:r>
            <w:r w:rsidRPr="003950E9">
              <w:rPr>
                <w:rFonts w:ascii="Times New Roman" w:eastAsia="Times New Roman" w:hAnsi="Times New Roman" w:cs="Times New Roman"/>
                <w:sz w:val="20"/>
                <w:szCs w:val="20"/>
              </w:rPr>
              <w:lastRenderedPageBreak/>
              <w:t xml:space="preserve">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4132CBD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став 3. Закона о јавном дугу („Службени гласник РС”, бр. </w:t>
            </w:r>
            <w:r w:rsidRPr="003950E9">
              <w:rPr>
                <w:rFonts w:ascii="Times New Roman" w:eastAsia="Times New Roman" w:hAnsi="Times New Roman" w:cs="Times New Roman"/>
                <w:sz w:val="20"/>
                <w:szCs w:val="20"/>
              </w:rPr>
              <w:lastRenderedPageBreak/>
              <w:t xml:space="preserve">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54C2460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Зајам у износу до 200.000.000 евра за ДПЛ зајам за развојну политику зеленог раста – фаза 3. </w:t>
            </w:r>
          </w:p>
        </w:tc>
        <w:tc>
          <w:tcPr>
            <w:tcW w:w="0" w:type="auto"/>
            <w:tcBorders>
              <w:top w:val="outset" w:sz="6" w:space="0" w:color="auto"/>
              <w:left w:val="outset" w:sz="6" w:space="0" w:color="auto"/>
              <w:bottom w:val="outset" w:sz="6" w:space="0" w:color="auto"/>
              <w:right w:val="outset" w:sz="6" w:space="0" w:color="auto"/>
            </w:tcBorders>
            <w:hideMark/>
          </w:tcPr>
          <w:p w14:paraId="3C05555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3A8639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01886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DA842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0C908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42107184" w14:textId="1106CF3F"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6166746"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361F7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89</w:t>
            </w:r>
          </w:p>
        </w:tc>
        <w:tc>
          <w:tcPr>
            <w:tcW w:w="0" w:type="auto"/>
            <w:tcBorders>
              <w:top w:val="outset" w:sz="6" w:space="0" w:color="auto"/>
              <w:left w:val="outset" w:sz="6" w:space="0" w:color="auto"/>
              <w:bottom w:val="outset" w:sz="6" w:space="0" w:color="auto"/>
              <w:right w:val="outset" w:sz="6" w:space="0" w:color="auto"/>
            </w:tcBorders>
            <w:hideMark/>
          </w:tcPr>
          <w:p w14:paraId="1D61316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прихвата Извештај са преговора са Међународном банком за обнову и развој у вези са одобравањем зајма за интерконекцију Србија – Северна Македонија са изградњом новог гасовода, усваја Нацрт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34B21AB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став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2FB7721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170.000.000 евра за интерконекцију Србија – Северна Македонија са изградњом новог гасовода. </w:t>
            </w:r>
          </w:p>
        </w:tc>
        <w:tc>
          <w:tcPr>
            <w:tcW w:w="0" w:type="auto"/>
            <w:tcBorders>
              <w:top w:val="outset" w:sz="6" w:space="0" w:color="auto"/>
              <w:left w:val="outset" w:sz="6" w:space="0" w:color="auto"/>
              <w:bottom w:val="outset" w:sz="6" w:space="0" w:color="auto"/>
              <w:right w:val="outset" w:sz="6" w:space="0" w:color="auto"/>
            </w:tcBorders>
            <w:hideMark/>
          </w:tcPr>
          <w:p w14:paraId="2BA18CA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F9D3BB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08573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067EF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41CD8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2476A14A" w14:textId="4D49715D"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A4D31F3"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84EF0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90</w:t>
            </w:r>
          </w:p>
        </w:tc>
        <w:tc>
          <w:tcPr>
            <w:tcW w:w="0" w:type="auto"/>
            <w:tcBorders>
              <w:top w:val="outset" w:sz="6" w:space="0" w:color="auto"/>
              <w:left w:val="outset" w:sz="6" w:space="0" w:color="auto"/>
              <w:bottom w:val="outset" w:sz="6" w:space="0" w:color="auto"/>
              <w:right w:val="outset" w:sz="6" w:space="0" w:color="auto"/>
            </w:tcBorders>
            <w:hideMark/>
          </w:tcPr>
          <w:p w14:paraId="0AD1B58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Банком за развој Савета Европе у вези са одобравањем програмског зајма за изградњу постројења за пречишћавање отпадних вода и канализационе мреже, одређује састав делегације Републике Србије за преговоре, усваја Нацрт оквирног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2A2DF6C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4060F80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зајма у износу до 200.000.000 евра за изградњу постројења за пречишћавање отпадних вода и канализационе мреже. </w:t>
            </w:r>
          </w:p>
        </w:tc>
        <w:tc>
          <w:tcPr>
            <w:tcW w:w="0" w:type="auto"/>
            <w:tcBorders>
              <w:top w:val="outset" w:sz="6" w:space="0" w:color="auto"/>
              <w:left w:val="outset" w:sz="6" w:space="0" w:color="auto"/>
              <w:bottom w:val="outset" w:sz="6" w:space="0" w:color="auto"/>
              <w:right w:val="outset" w:sz="6" w:space="0" w:color="auto"/>
            </w:tcBorders>
            <w:hideMark/>
          </w:tcPr>
          <w:p w14:paraId="6316EB5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4E820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DF2D3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D5AB2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141A9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514CCC79" w14:textId="158ECF95"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1CDC390"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E81F1A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91</w:t>
            </w:r>
          </w:p>
        </w:tc>
        <w:tc>
          <w:tcPr>
            <w:tcW w:w="0" w:type="auto"/>
            <w:tcBorders>
              <w:top w:val="outset" w:sz="6" w:space="0" w:color="auto"/>
              <w:left w:val="outset" w:sz="6" w:space="0" w:color="auto"/>
              <w:bottom w:val="outset" w:sz="6" w:space="0" w:color="auto"/>
              <w:right w:val="outset" w:sz="6" w:space="0" w:color="auto"/>
            </w:tcBorders>
            <w:hideMark/>
          </w:tcPr>
          <w:p w14:paraId="6A2033E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Европском банком за обнову и развој у вези са одобравањем зајма за финансирање изградње бране са акумулацијом Памбуковица, одређује састав делегације Републике Србије за преговоре, усваја Нацрт уговора о </w:t>
            </w:r>
            <w:r w:rsidRPr="003950E9">
              <w:rPr>
                <w:rFonts w:ascii="Times New Roman" w:eastAsia="Times New Roman" w:hAnsi="Times New Roman" w:cs="Times New Roman"/>
                <w:sz w:val="20"/>
                <w:szCs w:val="20"/>
              </w:rPr>
              <w:lastRenderedPageBreak/>
              <w:t xml:space="preserve">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7073695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w:t>
            </w:r>
            <w:r w:rsidRPr="003950E9">
              <w:rPr>
                <w:rFonts w:ascii="Times New Roman" w:eastAsia="Times New Roman" w:hAnsi="Times New Roman" w:cs="Times New Roman"/>
                <w:sz w:val="20"/>
                <w:szCs w:val="20"/>
              </w:rPr>
              <w:lastRenderedPageBreak/>
              <w:t xml:space="preserve">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169D6C0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Зајам у износу до 66.000.000 евра за изградњу бране са акумулацијом Памбуковица. </w:t>
            </w:r>
          </w:p>
        </w:tc>
        <w:tc>
          <w:tcPr>
            <w:tcW w:w="0" w:type="auto"/>
            <w:tcBorders>
              <w:top w:val="outset" w:sz="6" w:space="0" w:color="auto"/>
              <w:left w:val="outset" w:sz="6" w:space="0" w:color="auto"/>
              <w:bottom w:val="outset" w:sz="6" w:space="0" w:color="auto"/>
              <w:right w:val="outset" w:sz="6" w:space="0" w:color="auto"/>
            </w:tcBorders>
            <w:hideMark/>
          </w:tcPr>
          <w:p w14:paraId="3046033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8F6111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F9D34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2C232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4DD53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29F908A7" w14:textId="22BE55F5"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6F794A7"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D43D6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92</w:t>
            </w:r>
          </w:p>
        </w:tc>
        <w:tc>
          <w:tcPr>
            <w:tcW w:w="0" w:type="auto"/>
            <w:tcBorders>
              <w:top w:val="outset" w:sz="6" w:space="0" w:color="auto"/>
              <w:left w:val="outset" w:sz="6" w:space="0" w:color="auto"/>
              <w:bottom w:val="outset" w:sz="6" w:space="0" w:color="auto"/>
              <w:right w:val="outset" w:sz="6" w:space="0" w:color="auto"/>
            </w:tcBorders>
            <w:hideMark/>
          </w:tcPr>
          <w:p w14:paraId="3245A82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пословном банком за реконструкцију и модернизацију пруге Панчево Главна – Зрењанин - Банатско Милошево - Сента – Суботица, одређује састав делегације Републике Србије, усваја Нацрт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355108C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00C9C87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909.500.000 евра за финансирање реконструкције и модернизације пруге Панчево Главна – Зрењанин - Банатско Милошево - Сента – Суботица. </w:t>
            </w:r>
          </w:p>
        </w:tc>
        <w:tc>
          <w:tcPr>
            <w:tcW w:w="0" w:type="auto"/>
            <w:tcBorders>
              <w:top w:val="outset" w:sz="6" w:space="0" w:color="auto"/>
              <w:left w:val="outset" w:sz="6" w:space="0" w:color="auto"/>
              <w:bottom w:val="outset" w:sz="6" w:space="0" w:color="auto"/>
              <w:right w:val="outset" w:sz="6" w:space="0" w:color="auto"/>
            </w:tcBorders>
            <w:hideMark/>
          </w:tcPr>
          <w:p w14:paraId="581CCD8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405B2B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A7349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9A1BB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26FE0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17ECEAC7" w14:textId="7AF44EC6"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7B1472F"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0ECBF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93</w:t>
            </w:r>
          </w:p>
        </w:tc>
        <w:tc>
          <w:tcPr>
            <w:tcW w:w="0" w:type="auto"/>
            <w:tcBorders>
              <w:top w:val="outset" w:sz="6" w:space="0" w:color="auto"/>
              <w:left w:val="outset" w:sz="6" w:space="0" w:color="auto"/>
              <w:bottom w:val="outset" w:sz="6" w:space="0" w:color="auto"/>
              <w:right w:val="outset" w:sz="6" w:space="0" w:color="auto"/>
            </w:tcBorders>
            <w:hideMark/>
          </w:tcPr>
          <w:p w14:paraId="39B4BCE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финансирањем пројектовања и изградње постројења за пречишћавање отпадних вода централног канализационог система града Београда, одређује састав делегације Републике Србије, усваја Нацрт уговора о кредиту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65BF6D1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7BC7F0C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476.000.000 евра за Пројектовање и изградњу постројења за пречишћавање отпадних вода централног канализационог система града Београда. </w:t>
            </w:r>
          </w:p>
        </w:tc>
        <w:tc>
          <w:tcPr>
            <w:tcW w:w="0" w:type="auto"/>
            <w:tcBorders>
              <w:top w:val="outset" w:sz="6" w:space="0" w:color="auto"/>
              <w:left w:val="outset" w:sz="6" w:space="0" w:color="auto"/>
              <w:bottom w:val="outset" w:sz="6" w:space="0" w:color="auto"/>
              <w:right w:val="outset" w:sz="6" w:space="0" w:color="auto"/>
            </w:tcBorders>
            <w:hideMark/>
          </w:tcPr>
          <w:p w14:paraId="406CE6B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CDB23C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F8D02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5644D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9C538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153E723D" w14:textId="097EF9AB"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B3740E6"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704925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94</w:t>
            </w:r>
          </w:p>
        </w:tc>
        <w:tc>
          <w:tcPr>
            <w:tcW w:w="0" w:type="auto"/>
            <w:tcBorders>
              <w:top w:val="outset" w:sz="6" w:space="0" w:color="auto"/>
              <w:left w:val="outset" w:sz="6" w:space="0" w:color="auto"/>
              <w:bottom w:val="outset" w:sz="6" w:space="0" w:color="auto"/>
              <w:right w:val="outset" w:sz="6" w:space="0" w:color="auto"/>
            </w:tcBorders>
            <w:hideMark/>
          </w:tcPr>
          <w:p w14:paraId="556E08C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пословном банком за Пројекат изградње саобраћајнице Рума - Шабац - Лозница и Слепчевић -Бадовинци, одређује састав </w:t>
            </w:r>
            <w:r w:rsidRPr="003950E9">
              <w:rPr>
                <w:rFonts w:ascii="Times New Roman" w:eastAsia="Times New Roman" w:hAnsi="Times New Roman" w:cs="Times New Roman"/>
                <w:sz w:val="20"/>
                <w:szCs w:val="20"/>
              </w:rPr>
              <w:lastRenderedPageBreak/>
              <w:t xml:space="preserve">делегације Републике Србије, усваја Нацрт споразума о зајму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79530AC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3. Закона о Влади („Службени гласник РС”, бр. 55/05, 71/05-исправка, 101/07, 65/08, 16/11, 68/12-УС, 72/12, 7/14-УС, 44/14 и 30/18-др. закон) и члан 10. ст. 1. и 3. Закона о </w:t>
            </w:r>
            <w:r w:rsidRPr="003950E9">
              <w:rPr>
                <w:rFonts w:ascii="Times New Roman" w:eastAsia="Times New Roman" w:hAnsi="Times New Roman" w:cs="Times New Roman"/>
                <w:sz w:val="20"/>
                <w:szCs w:val="20"/>
              </w:rPr>
              <w:lastRenderedPageBreak/>
              <w:t xml:space="preserve">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01D1BB1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Зајам у износу до 5.000.000.000 РСД за финансирање Пројекта изградње саобраћајнице Рума - Шабац -Лозница и Слепчевић - Бадовинци. </w:t>
            </w:r>
          </w:p>
        </w:tc>
        <w:tc>
          <w:tcPr>
            <w:tcW w:w="0" w:type="auto"/>
            <w:tcBorders>
              <w:top w:val="outset" w:sz="6" w:space="0" w:color="auto"/>
              <w:left w:val="outset" w:sz="6" w:space="0" w:color="auto"/>
              <w:bottom w:val="outset" w:sz="6" w:space="0" w:color="auto"/>
              <w:right w:val="outset" w:sz="6" w:space="0" w:color="auto"/>
            </w:tcBorders>
            <w:hideMark/>
          </w:tcPr>
          <w:p w14:paraId="6602C40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284C7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0A59F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2AC97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80183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tcPr>
          <w:p w14:paraId="652F1B4D" w14:textId="673CD2C9"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2C01C3F"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1C18EE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95</w:t>
            </w:r>
          </w:p>
        </w:tc>
        <w:tc>
          <w:tcPr>
            <w:tcW w:w="0" w:type="auto"/>
            <w:tcBorders>
              <w:top w:val="outset" w:sz="6" w:space="0" w:color="auto"/>
              <w:left w:val="outset" w:sz="6" w:space="0" w:color="auto"/>
              <w:bottom w:val="outset" w:sz="6" w:space="0" w:color="auto"/>
              <w:right w:val="outset" w:sz="6" w:space="0" w:color="auto"/>
            </w:tcBorders>
            <w:hideMark/>
          </w:tcPr>
          <w:p w14:paraId="2994C5A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усваја Извештај о извршењу буџета Републике Србије за период од 01 јануара до 30. јуна 2026. године </w:t>
            </w:r>
          </w:p>
        </w:tc>
        <w:tc>
          <w:tcPr>
            <w:tcW w:w="0" w:type="auto"/>
            <w:tcBorders>
              <w:top w:val="outset" w:sz="6" w:space="0" w:color="auto"/>
              <w:left w:val="outset" w:sz="6" w:space="0" w:color="auto"/>
              <w:bottom w:val="outset" w:sz="6" w:space="0" w:color="auto"/>
              <w:right w:val="outset" w:sz="6" w:space="0" w:color="auto"/>
            </w:tcBorders>
            <w:hideMark/>
          </w:tcPr>
          <w:p w14:paraId="4B6E9FD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76. став 1. и 3. Закона о буџетском систему („Службени гласник РС”, бр. . 54/09, 73/10, 101/10, 101/11, 93/12, 62/13, 63/13 – испр, 108/13, 142/14, 68/15 – др. закон, 103/15, 99/16, 113/17, 95/18, 31/19, 72/19, 149/20, 118/21, 138/22, 118/21 – др. закон, 92/23 и 94/24), члан 43. став 3. Закона о Влади („Службени гласник РС“, бр. 55/05, 71/05 - исправка, 101/07, 65/08, 16/11, 68/12 - одлука УС, 72/12, 7/14 – одлука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6DF783C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Извештај о извршењу буџета Републике Србије за период од 01 јануара до 30. јуна 2026. године. </w:t>
            </w:r>
          </w:p>
        </w:tc>
        <w:tc>
          <w:tcPr>
            <w:tcW w:w="0" w:type="auto"/>
            <w:tcBorders>
              <w:top w:val="outset" w:sz="6" w:space="0" w:color="auto"/>
              <w:left w:val="outset" w:sz="6" w:space="0" w:color="auto"/>
              <w:bottom w:val="outset" w:sz="6" w:space="0" w:color="auto"/>
              <w:right w:val="outset" w:sz="6" w:space="0" w:color="auto"/>
            </w:tcBorders>
            <w:hideMark/>
          </w:tcPr>
          <w:p w14:paraId="4B864BD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A196BD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4C3D4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D6A82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FE9DB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tcPr>
          <w:p w14:paraId="7EF54760" w14:textId="236F55AB"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25FC841"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F0865C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96</w:t>
            </w:r>
          </w:p>
        </w:tc>
        <w:tc>
          <w:tcPr>
            <w:tcW w:w="0" w:type="auto"/>
            <w:tcBorders>
              <w:top w:val="outset" w:sz="6" w:space="0" w:color="auto"/>
              <w:left w:val="outset" w:sz="6" w:space="0" w:color="auto"/>
              <w:bottom w:val="outset" w:sz="6" w:space="0" w:color="auto"/>
              <w:right w:val="outset" w:sz="6" w:space="0" w:color="auto"/>
            </w:tcBorders>
            <w:hideMark/>
          </w:tcPr>
          <w:p w14:paraId="4035EC7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Извештаја о раду Комисије за израду предлога за утврђивање права на исплату девизне штедње </w:t>
            </w:r>
          </w:p>
        </w:tc>
        <w:tc>
          <w:tcPr>
            <w:tcW w:w="0" w:type="auto"/>
            <w:tcBorders>
              <w:top w:val="outset" w:sz="6" w:space="0" w:color="auto"/>
              <w:left w:val="outset" w:sz="6" w:space="0" w:color="auto"/>
              <w:bottom w:val="outset" w:sz="6" w:space="0" w:color="auto"/>
              <w:right w:val="outset" w:sz="6" w:space="0" w:color="auto"/>
            </w:tcBorders>
            <w:hideMark/>
          </w:tcPr>
          <w:p w14:paraId="6FBD9B9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w:t>
            </w:r>
          </w:p>
        </w:tc>
        <w:tc>
          <w:tcPr>
            <w:tcW w:w="0" w:type="auto"/>
            <w:tcBorders>
              <w:top w:val="outset" w:sz="6" w:space="0" w:color="auto"/>
              <w:left w:val="outset" w:sz="6" w:space="0" w:color="auto"/>
              <w:bottom w:val="outset" w:sz="6" w:space="0" w:color="auto"/>
              <w:right w:val="outset" w:sz="6" w:space="0" w:color="auto"/>
            </w:tcBorders>
            <w:hideMark/>
          </w:tcPr>
          <w:p w14:paraId="58080F6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Извештај о раду Комисије за израду предлога о утврђивању права на исплату девизне штедње грађана за претходни квартал. </w:t>
            </w:r>
          </w:p>
        </w:tc>
        <w:tc>
          <w:tcPr>
            <w:tcW w:w="0" w:type="auto"/>
            <w:tcBorders>
              <w:top w:val="outset" w:sz="6" w:space="0" w:color="auto"/>
              <w:left w:val="outset" w:sz="6" w:space="0" w:color="auto"/>
              <w:bottom w:val="outset" w:sz="6" w:space="0" w:color="auto"/>
              <w:right w:val="outset" w:sz="6" w:space="0" w:color="auto"/>
            </w:tcBorders>
            <w:hideMark/>
          </w:tcPr>
          <w:p w14:paraId="4843F14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18D261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FAF14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07488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760FB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tcPr>
          <w:p w14:paraId="624529C1" w14:textId="01364323"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AC69A92"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9211B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97</w:t>
            </w:r>
          </w:p>
        </w:tc>
        <w:tc>
          <w:tcPr>
            <w:tcW w:w="0" w:type="auto"/>
            <w:tcBorders>
              <w:top w:val="outset" w:sz="6" w:space="0" w:color="auto"/>
              <w:left w:val="outset" w:sz="6" w:space="0" w:color="auto"/>
              <w:bottom w:val="outset" w:sz="6" w:space="0" w:color="auto"/>
              <w:right w:val="outset" w:sz="6" w:space="0" w:color="auto"/>
            </w:tcBorders>
            <w:hideMark/>
          </w:tcPr>
          <w:p w14:paraId="21BFA5B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усваја Извештај о пословању слободних зона у Републици Србији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5044B1A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11. Закона о слободним зонама ("Службени гласник РС", број 62/06). </w:t>
            </w:r>
          </w:p>
        </w:tc>
        <w:tc>
          <w:tcPr>
            <w:tcW w:w="0" w:type="auto"/>
            <w:tcBorders>
              <w:top w:val="outset" w:sz="6" w:space="0" w:color="auto"/>
              <w:left w:val="outset" w:sz="6" w:space="0" w:color="auto"/>
              <w:bottom w:val="outset" w:sz="6" w:space="0" w:color="auto"/>
              <w:right w:val="outset" w:sz="6" w:space="0" w:color="auto"/>
            </w:tcBorders>
            <w:hideMark/>
          </w:tcPr>
          <w:p w14:paraId="765FFD2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Привредна друштва дужна су да у року од 90 дана по истеку календарске године доставе Управи за слободне зоне годишње извештаје о пословању у слободној зони за претходну годину. </w:t>
            </w:r>
          </w:p>
        </w:tc>
        <w:tc>
          <w:tcPr>
            <w:tcW w:w="0" w:type="auto"/>
            <w:tcBorders>
              <w:top w:val="outset" w:sz="6" w:space="0" w:color="auto"/>
              <w:left w:val="outset" w:sz="6" w:space="0" w:color="auto"/>
              <w:bottom w:val="outset" w:sz="6" w:space="0" w:color="auto"/>
              <w:right w:val="outset" w:sz="6" w:space="0" w:color="auto"/>
            </w:tcBorders>
            <w:hideMark/>
          </w:tcPr>
          <w:p w14:paraId="5B80995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F86768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7E7C3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708CB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D34BE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tcPr>
          <w:p w14:paraId="0813CDB0" w14:textId="19BA4A2B"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17DAA90"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24D7B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98</w:t>
            </w:r>
          </w:p>
        </w:tc>
        <w:tc>
          <w:tcPr>
            <w:tcW w:w="0" w:type="auto"/>
            <w:tcBorders>
              <w:top w:val="outset" w:sz="6" w:space="0" w:color="auto"/>
              <w:left w:val="outset" w:sz="6" w:space="0" w:color="auto"/>
              <w:bottom w:val="outset" w:sz="6" w:space="0" w:color="auto"/>
              <w:right w:val="outset" w:sz="6" w:space="0" w:color="auto"/>
            </w:tcBorders>
            <w:hideMark/>
          </w:tcPr>
          <w:p w14:paraId="10753B8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Еврoпском инвестиционом банком за обезбеђивање зајма за финансирање реконструкције и модернизације пруге Брестовац – Прешево, одређује састав делегације Републике Србије за преговоре, усваја Нацрт финансијског уговора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7C78DFD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443101D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376.000.000 евра за реконструкцију и модернизацију пруге Брестовац – Прешево. </w:t>
            </w:r>
          </w:p>
        </w:tc>
        <w:tc>
          <w:tcPr>
            <w:tcW w:w="0" w:type="auto"/>
            <w:tcBorders>
              <w:top w:val="outset" w:sz="6" w:space="0" w:color="auto"/>
              <w:left w:val="outset" w:sz="6" w:space="0" w:color="auto"/>
              <w:bottom w:val="outset" w:sz="6" w:space="0" w:color="auto"/>
              <w:right w:val="outset" w:sz="6" w:space="0" w:color="auto"/>
            </w:tcBorders>
            <w:hideMark/>
          </w:tcPr>
          <w:p w14:paraId="272180B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B54730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CDBF5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333B3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744E9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tcPr>
          <w:p w14:paraId="25F7762F" w14:textId="2BFB4058"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86AEDFB"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0526B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99</w:t>
            </w:r>
          </w:p>
        </w:tc>
        <w:tc>
          <w:tcPr>
            <w:tcW w:w="0" w:type="auto"/>
            <w:tcBorders>
              <w:top w:val="outset" w:sz="6" w:space="0" w:color="auto"/>
              <w:left w:val="outset" w:sz="6" w:space="0" w:color="auto"/>
              <w:bottom w:val="outset" w:sz="6" w:space="0" w:color="auto"/>
              <w:right w:val="outset" w:sz="6" w:space="0" w:color="auto"/>
            </w:tcBorders>
            <w:hideMark/>
          </w:tcPr>
          <w:p w14:paraId="79AAEA2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Еврoпском инвестиционом банком за обезбеђивање зајма за финансирање реконструкције и модернизације пруге Остружница – Батајница, одређује састав делегације Републике Србије за преговоре, усваја Нацрт финансијског уговора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2CE5084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697B2AE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110.000.000 евра за реконструкцију и модернизацију пруге Остружница – Батајница. </w:t>
            </w:r>
          </w:p>
        </w:tc>
        <w:tc>
          <w:tcPr>
            <w:tcW w:w="0" w:type="auto"/>
            <w:tcBorders>
              <w:top w:val="outset" w:sz="6" w:space="0" w:color="auto"/>
              <w:left w:val="outset" w:sz="6" w:space="0" w:color="auto"/>
              <w:bottom w:val="outset" w:sz="6" w:space="0" w:color="auto"/>
              <w:right w:val="outset" w:sz="6" w:space="0" w:color="auto"/>
            </w:tcBorders>
            <w:hideMark/>
          </w:tcPr>
          <w:p w14:paraId="35292EE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7F9A8C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CD28C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A2E4A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2B1D5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tcPr>
          <w:p w14:paraId="31111BF9" w14:textId="60E034C0"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A80AC46"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389DC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100</w:t>
            </w:r>
          </w:p>
        </w:tc>
        <w:tc>
          <w:tcPr>
            <w:tcW w:w="0" w:type="auto"/>
            <w:tcBorders>
              <w:top w:val="outset" w:sz="6" w:space="0" w:color="auto"/>
              <w:left w:val="outset" w:sz="6" w:space="0" w:color="auto"/>
              <w:bottom w:val="outset" w:sz="6" w:space="0" w:color="auto"/>
              <w:right w:val="outset" w:sz="6" w:space="0" w:color="auto"/>
            </w:tcBorders>
            <w:hideMark/>
          </w:tcPr>
          <w:p w14:paraId="4C0AF02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износима минималних акциза за дуванске прерађевине </w:t>
            </w:r>
          </w:p>
        </w:tc>
        <w:tc>
          <w:tcPr>
            <w:tcW w:w="0" w:type="auto"/>
            <w:tcBorders>
              <w:top w:val="outset" w:sz="6" w:space="0" w:color="auto"/>
              <w:left w:val="outset" w:sz="6" w:space="0" w:color="auto"/>
              <w:bottom w:val="outset" w:sz="6" w:space="0" w:color="auto"/>
              <w:right w:val="outset" w:sz="6" w:space="0" w:color="auto"/>
            </w:tcBorders>
            <w:hideMark/>
          </w:tcPr>
          <w:p w14:paraId="5AAB0B56" w14:textId="016DCB41" w:rsidR="00AF5452" w:rsidRPr="003950E9" w:rsidRDefault="00555F5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w:t>
            </w:r>
            <w:r w:rsidR="001831B7" w:rsidRPr="003950E9">
              <w:rPr>
                <w:rFonts w:ascii="Times New Roman" w:eastAsia="Times New Roman" w:hAnsi="Times New Roman" w:cs="Times New Roman"/>
                <w:sz w:val="20"/>
                <w:szCs w:val="20"/>
              </w:rPr>
              <w:t>лан</w:t>
            </w:r>
            <w:r w:rsidRPr="003950E9">
              <w:rPr>
                <w:rFonts w:ascii="Times New Roman" w:eastAsia="Times New Roman" w:hAnsi="Times New Roman" w:cs="Times New Roman"/>
                <w:sz w:val="20"/>
                <w:szCs w:val="20"/>
              </w:rPr>
              <w:t xml:space="preserve"> </w:t>
            </w:r>
            <w:r w:rsidR="001831B7" w:rsidRPr="003950E9">
              <w:rPr>
                <w:rFonts w:ascii="Times New Roman" w:eastAsia="Times New Roman" w:hAnsi="Times New Roman" w:cs="Times New Roman"/>
                <w:sz w:val="20"/>
                <w:szCs w:val="20"/>
              </w:rPr>
              <w:t xml:space="preserve"> 10. став 9. Закона о акцизама („Службени гласник РС”, бр. 22/01, 73/01, 80/02, 43/03, 72/03, 43/04, 55/04, 135/04, 46/05, 101/05 - др. закон, 61/07, 5/09, 31/09, 101/10, 43/11, 101/11, 6/12 - усклађени ди. изн, 43/12 - oдлука, 76/12 - oдлука, 93/12, 119/12, 8/13 - усклађени дин. изн, 47/13, 4/14 - </w:t>
            </w:r>
            <w:r w:rsidR="001831B7" w:rsidRPr="003950E9">
              <w:rPr>
                <w:rFonts w:ascii="Times New Roman" w:eastAsia="Times New Roman" w:hAnsi="Times New Roman" w:cs="Times New Roman"/>
                <w:sz w:val="20"/>
                <w:szCs w:val="20"/>
              </w:rPr>
              <w:lastRenderedPageBreak/>
              <w:t xml:space="preserve">усклађени дин. изн, 68/14 - др. закон, 142/14, 4/15 - усклађени дин. изн, 5/15 - усклађени дин. изн, 55/15, 103/15, 5/16 - усклађени дин. изн, 108/16, 7/17 - усклађени дин. изн, 18/18 - усклађени дин. изн, 30/18, 4/19 - усклађени дин. изн, 5/20 - усклађени дин. изн, 7/20, 78/20, 153/20, 11/21 - усклађени дин. изн, 53/21, 32/22 - одлука, 46/22 - oдлука, 50/22 - одлука, 62/22 - oдлука, 73/22 - одлука, 84/22 - одлука, 89/22 - oдлука, 97/22 - oдлука, 110/22 - oдлука, 121/22 - oдлука, 130/22 - oдлука, 144/22 - oдлука, 6/23 - oдлука, 15/23 - oдлука, 25/23 - одлука, 75/23, 30/24 - усклађени дин. изн, 94/24, 10/25 - усклађени дин. изн, 12/25, 109/25). </w:t>
            </w:r>
          </w:p>
        </w:tc>
        <w:tc>
          <w:tcPr>
            <w:tcW w:w="0" w:type="auto"/>
            <w:tcBorders>
              <w:top w:val="outset" w:sz="6" w:space="0" w:color="auto"/>
              <w:left w:val="outset" w:sz="6" w:space="0" w:color="auto"/>
              <w:bottom w:val="outset" w:sz="6" w:space="0" w:color="auto"/>
              <w:right w:val="outset" w:sz="6" w:space="0" w:color="auto"/>
            </w:tcBorders>
            <w:hideMark/>
          </w:tcPr>
          <w:p w14:paraId="6EDECAE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Врши се утврђивање износа минималне акцизе на цигарете, дуван за пушење и остале дуванске прерађевине (резани дуван, дуван за лулу, дуван за жвакање и бурмут). </w:t>
            </w:r>
          </w:p>
        </w:tc>
        <w:tc>
          <w:tcPr>
            <w:tcW w:w="0" w:type="auto"/>
            <w:tcBorders>
              <w:top w:val="outset" w:sz="6" w:space="0" w:color="auto"/>
              <w:left w:val="outset" w:sz="6" w:space="0" w:color="auto"/>
              <w:bottom w:val="outset" w:sz="6" w:space="0" w:color="auto"/>
              <w:right w:val="outset" w:sz="6" w:space="0" w:color="auto"/>
            </w:tcBorders>
            <w:hideMark/>
          </w:tcPr>
          <w:p w14:paraId="741B69B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AB2A0B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CC583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61C1C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53A9D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tcPr>
          <w:p w14:paraId="20A66515" w14:textId="1454A037"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91DF2ED"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5DC48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101</w:t>
            </w:r>
          </w:p>
        </w:tc>
        <w:tc>
          <w:tcPr>
            <w:tcW w:w="0" w:type="auto"/>
            <w:tcBorders>
              <w:top w:val="outset" w:sz="6" w:space="0" w:color="auto"/>
              <w:left w:val="outset" w:sz="6" w:space="0" w:color="auto"/>
              <w:bottom w:val="outset" w:sz="6" w:space="0" w:color="auto"/>
              <w:right w:val="outset" w:sz="6" w:space="0" w:color="auto"/>
            </w:tcBorders>
            <w:hideMark/>
          </w:tcPr>
          <w:p w14:paraId="1948893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финансирањем Пројекта изградње аутопута Е-761, деоница Појате-Прељина (Моравски коридор), одређује састав делегације Републике Србије, усваја Нацрт уговора о кредиту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0EC4E29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32358C0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средстава зајма у износу до 300.000.000 евра за Пројекат изградње аутопута Е-761, деоница Појате-Прељина (Моравски коридор). </w:t>
            </w:r>
          </w:p>
        </w:tc>
        <w:tc>
          <w:tcPr>
            <w:tcW w:w="0" w:type="auto"/>
            <w:tcBorders>
              <w:top w:val="outset" w:sz="6" w:space="0" w:color="auto"/>
              <w:left w:val="outset" w:sz="6" w:space="0" w:color="auto"/>
              <w:bottom w:val="outset" w:sz="6" w:space="0" w:color="auto"/>
              <w:right w:val="outset" w:sz="6" w:space="0" w:color="auto"/>
            </w:tcBorders>
            <w:hideMark/>
          </w:tcPr>
          <w:p w14:paraId="4B48D15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393BB5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85DB8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44BB3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CF04A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tcPr>
          <w:p w14:paraId="6EF21BB5" w14:textId="0D931821"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698E1D2B"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FD57D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102</w:t>
            </w:r>
          </w:p>
        </w:tc>
        <w:tc>
          <w:tcPr>
            <w:tcW w:w="0" w:type="auto"/>
            <w:tcBorders>
              <w:top w:val="outset" w:sz="6" w:space="0" w:color="auto"/>
              <w:left w:val="outset" w:sz="6" w:space="0" w:color="auto"/>
              <w:bottom w:val="outset" w:sz="6" w:space="0" w:color="auto"/>
              <w:right w:val="outset" w:sz="6" w:space="0" w:color="auto"/>
            </w:tcBorders>
            <w:hideMark/>
          </w:tcPr>
          <w:p w14:paraId="4E1EF87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Међународном банком за обнову и развој у вези са одобравањем зајма за ДПЛ зајам за развојну политику зеленог раста – фаза 3 и одређује састав делегације за преговоре </w:t>
            </w:r>
          </w:p>
        </w:tc>
        <w:tc>
          <w:tcPr>
            <w:tcW w:w="0" w:type="auto"/>
            <w:tcBorders>
              <w:top w:val="outset" w:sz="6" w:space="0" w:color="auto"/>
              <w:left w:val="outset" w:sz="6" w:space="0" w:color="auto"/>
              <w:bottom w:val="outset" w:sz="6" w:space="0" w:color="auto"/>
              <w:right w:val="outset" w:sz="6" w:space="0" w:color="auto"/>
            </w:tcBorders>
            <w:hideMark/>
          </w:tcPr>
          <w:p w14:paraId="152DE94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став 1.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1D5B4E0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200.000.000 евра за ДПЛ зајам за развојну политику зеленог раста – фаза 3. </w:t>
            </w:r>
          </w:p>
        </w:tc>
        <w:tc>
          <w:tcPr>
            <w:tcW w:w="0" w:type="auto"/>
            <w:tcBorders>
              <w:top w:val="outset" w:sz="6" w:space="0" w:color="auto"/>
              <w:left w:val="outset" w:sz="6" w:space="0" w:color="auto"/>
              <w:bottom w:val="outset" w:sz="6" w:space="0" w:color="auto"/>
              <w:right w:val="outset" w:sz="6" w:space="0" w:color="auto"/>
            </w:tcBorders>
            <w:hideMark/>
          </w:tcPr>
          <w:p w14:paraId="52CCC7A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513D6C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22DE2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B1DD9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8F4FC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0" w:type="auto"/>
            <w:tcBorders>
              <w:top w:val="outset" w:sz="6" w:space="0" w:color="auto"/>
              <w:left w:val="outset" w:sz="6" w:space="0" w:color="auto"/>
              <w:bottom w:val="outset" w:sz="6" w:space="0" w:color="auto"/>
              <w:right w:val="outset" w:sz="6" w:space="0" w:color="auto"/>
            </w:tcBorders>
          </w:tcPr>
          <w:p w14:paraId="0BF5A380" w14:textId="5F115BAA"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9162A62"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01F94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103</w:t>
            </w:r>
          </w:p>
        </w:tc>
        <w:tc>
          <w:tcPr>
            <w:tcW w:w="0" w:type="auto"/>
            <w:tcBorders>
              <w:top w:val="outset" w:sz="6" w:space="0" w:color="auto"/>
              <w:left w:val="outset" w:sz="6" w:space="0" w:color="auto"/>
              <w:bottom w:val="outset" w:sz="6" w:space="0" w:color="auto"/>
              <w:right w:val="outset" w:sz="6" w:space="0" w:color="auto"/>
            </w:tcBorders>
            <w:hideMark/>
          </w:tcPr>
          <w:p w14:paraId="42C3E50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преговоре са страном инвестиционом корпорацијом/фондом/банком у вези са финансирањем Пројекта изградње државног пута I реда „Вожд Карађорђе”, одређује састав делегације Републике Србије, усваја Нацрт уговора о кредиту и овлашћује лице за његово потписивање </w:t>
            </w:r>
          </w:p>
        </w:tc>
        <w:tc>
          <w:tcPr>
            <w:tcW w:w="0" w:type="auto"/>
            <w:tcBorders>
              <w:top w:val="outset" w:sz="6" w:space="0" w:color="auto"/>
              <w:left w:val="outset" w:sz="6" w:space="0" w:color="auto"/>
              <w:bottom w:val="outset" w:sz="6" w:space="0" w:color="auto"/>
              <w:right w:val="outset" w:sz="6" w:space="0" w:color="auto"/>
            </w:tcBorders>
            <w:hideMark/>
          </w:tcPr>
          <w:p w14:paraId="703693D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и члан 10. ст. 1. и 3. Закона о јавном дугу („Службени гласник РС”, бр. 61/05, 107/09, 78/11, 68/15, 95/18, 91/19 и 149/20). </w:t>
            </w:r>
          </w:p>
        </w:tc>
        <w:tc>
          <w:tcPr>
            <w:tcW w:w="0" w:type="auto"/>
            <w:tcBorders>
              <w:top w:val="outset" w:sz="6" w:space="0" w:color="auto"/>
              <w:left w:val="outset" w:sz="6" w:space="0" w:color="auto"/>
              <w:bottom w:val="outset" w:sz="6" w:space="0" w:color="auto"/>
              <w:right w:val="outset" w:sz="6" w:space="0" w:color="auto"/>
            </w:tcBorders>
            <w:hideMark/>
          </w:tcPr>
          <w:p w14:paraId="78D2657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Зајам у износу до 1.000.000.000 евра за Пројекат изградње државног пута I реда „Вожд Карађорђе”. </w:t>
            </w:r>
          </w:p>
        </w:tc>
        <w:tc>
          <w:tcPr>
            <w:tcW w:w="0" w:type="auto"/>
            <w:tcBorders>
              <w:top w:val="outset" w:sz="6" w:space="0" w:color="auto"/>
              <w:left w:val="outset" w:sz="6" w:space="0" w:color="auto"/>
              <w:bottom w:val="outset" w:sz="6" w:space="0" w:color="auto"/>
              <w:right w:val="outset" w:sz="6" w:space="0" w:color="auto"/>
            </w:tcBorders>
            <w:hideMark/>
          </w:tcPr>
          <w:p w14:paraId="3A8B4F4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D6D814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047D5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4A686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94D8F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0" w:type="auto"/>
            <w:tcBorders>
              <w:top w:val="outset" w:sz="6" w:space="0" w:color="auto"/>
              <w:left w:val="outset" w:sz="6" w:space="0" w:color="auto"/>
              <w:bottom w:val="outset" w:sz="6" w:space="0" w:color="auto"/>
              <w:right w:val="outset" w:sz="6" w:space="0" w:color="auto"/>
            </w:tcBorders>
          </w:tcPr>
          <w:p w14:paraId="765369FE" w14:textId="37F67302"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81C1E83"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64EE3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104</w:t>
            </w:r>
          </w:p>
        </w:tc>
        <w:tc>
          <w:tcPr>
            <w:tcW w:w="0" w:type="auto"/>
            <w:tcBorders>
              <w:top w:val="outset" w:sz="6" w:space="0" w:color="auto"/>
              <w:left w:val="outset" w:sz="6" w:space="0" w:color="auto"/>
              <w:bottom w:val="outset" w:sz="6" w:space="0" w:color="auto"/>
              <w:right w:val="outset" w:sz="6" w:space="0" w:color="auto"/>
            </w:tcBorders>
            <w:hideMark/>
          </w:tcPr>
          <w:p w14:paraId="551343C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Владе којим се прихвата Извештај о раду Мреже за борбу против превара и управљање неправилностима у поступању са финансијским средствима Европске уније за период април - јун 2026. године </w:t>
            </w:r>
          </w:p>
        </w:tc>
        <w:tc>
          <w:tcPr>
            <w:tcW w:w="0" w:type="auto"/>
            <w:tcBorders>
              <w:top w:val="outset" w:sz="6" w:space="0" w:color="auto"/>
              <w:left w:val="outset" w:sz="6" w:space="0" w:color="auto"/>
              <w:bottom w:val="outset" w:sz="6" w:space="0" w:color="auto"/>
              <w:right w:val="outset" w:sz="6" w:space="0" w:color="auto"/>
            </w:tcBorders>
            <w:hideMark/>
          </w:tcPr>
          <w:p w14:paraId="5F1C82B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РСˮ, бр. 55/05, 71/05-исправка, 101/07, 65/08, 16/11, 68/12-УС, 72/12, 7/14-УС, 44/14 и 30/18-др. закон), члан 9. Одлуке о образовању Мреже за борбу против превара и управљање неправилностима у поступању са финансијским средствима Европске уније (“Службени гласник РС”, бр. 2/23 и 80/24). </w:t>
            </w:r>
          </w:p>
        </w:tc>
        <w:tc>
          <w:tcPr>
            <w:tcW w:w="0" w:type="auto"/>
            <w:tcBorders>
              <w:top w:val="outset" w:sz="6" w:space="0" w:color="auto"/>
              <w:left w:val="outset" w:sz="6" w:space="0" w:color="auto"/>
              <w:bottom w:val="outset" w:sz="6" w:space="0" w:color="auto"/>
              <w:right w:val="outset" w:sz="6" w:space="0" w:color="auto"/>
            </w:tcBorders>
            <w:hideMark/>
          </w:tcPr>
          <w:p w14:paraId="63D044C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Мрежа за борбу против превара и управљање неправилностима у поступању са финансијским средствима Европске уније је образована Одлуком о образовању Мреже за за борбу против превара и управљање неправилностима у поступању са финансијским средствима Европске уније (“Службени гласник РС”, бр. 2/23 и 80/24) ради ефикасног спровођења мера и поступака за превенцију, </w:t>
            </w:r>
            <w:r w:rsidRPr="003950E9">
              <w:rPr>
                <w:rFonts w:ascii="Times New Roman" w:eastAsia="Times New Roman" w:hAnsi="Times New Roman" w:cs="Times New Roman"/>
                <w:sz w:val="20"/>
                <w:szCs w:val="20"/>
              </w:rPr>
              <w:lastRenderedPageBreak/>
              <w:t xml:space="preserve">откривање, контролу и санкционисање неправилности и превара у поступању са финансијским средствима Европске уније. Тачком 9. поменуте одлуке о образовању Мреже утврђено да Мрежа, преко Министарства финансија о свом раду подноси извештај надлежном одбору Владе сваких 60 дана, а Влади сваких 90 дана. </w:t>
            </w:r>
          </w:p>
        </w:tc>
        <w:tc>
          <w:tcPr>
            <w:tcW w:w="0" w:type="auto"/>
            <w:tcBorders>
              <w:top w:val="outset" w:sz="6" w:space="0" w:color="auto"/>
              <w:left w:val="outset" w:sz="6" w:space="0" w:color="auto"/>
              <w:bottom w:val="outset" w:sz="6" w:space="0" w:color="auto"/>
              <w:right w:val="outset" w:sz="6" w:space="0" w:color="auto"/>
            </w:tcBorders>
            <w:hideMark/>
          </w:tcPr>
          <w:p w14:paraId="47EB885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1DB649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AE40D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FAE92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CF3D9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0" w:type="auto"/>
            <w:tcBorders>
              <w:top w:val="outset" w:sz="6" w:space="0" w:color="auto"/>
              <w:left w:val="outset" w:sz="6" w:space="0" w:color="auto"/>
              <w:bottom w:val="outset" w:sz="6" w:space="0" w:color="auto"/>
              <w:right w:val="outset" w:sz="6" w:space="0" w:color="auto"/>
            </w:tcBorders>
          </w:tcPr>
          <w:p w14:paraId="247B453E" w14:textId="04A6DCEF"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16B52D0"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CB49E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105</w:t>
            </w:r>
          </w:p>
        </w:tc>
        <w:tc>
          <w:tcPr>
            <w:tcW w:w="0" w:type="auto"/>
            <w:tcBorders>
              <w:top w:val="outset" w:sz="6" w:space="0" w:color="auto"/>
              <w:left w:val="outset" w:sz="6" w:space="0" w:color="auto"/>
              <w:bottom w:val="outset" w:sz="6" w:space="0" w:color="auto"/>
              <w:right w:val="outset" w:sz="6" w:space="0" w:color="auto"/>
            </w:tcBorders>
            <w:hideMark/>
          </w:tcPr>
          <w:p w14:paraId="66DEF33D" w14:textId="3CDAF813"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прихвата Шестомесечни извештај о спровођењу циљева и активности из Стратешког плана за борбу против превара и управљање неправилностима у поступању са финансијским средствима Европске уније у Републици Србији за период 2024 - 2026. године </w:t>
            </w:r>
          </w:p>
        </w:tc>
        <w:tc>
          <w:tcPr>
            <w:tcW w:w="0" w:type="auto"/>
            <w:tcBorders>
              <w:top w:val="outset" w:sz="6" w:space="0" w:color="auto"/>
              <w:left w:val="outset" w:sz="6" w:space="0" w:color="auto"/>
              <w:bottom w:val="outset" w:sz="6" w:space="0" w:color="auto"/>
              <w:right w:val="outset" w:sz="6" w:space="0" w:color="auto"/>
            </w:tcBorders>
            <w:hideMark/>
          </w:tcPr>
          <w:p w14:paraId="18878663" w14:textId="146F35FD" w:rsidR="00AF5452" w:rsidRPr="003950E9" w:rsidRDefault="00FA630B">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РСˮ, бр. 55/05, 71/05-исправка, 101/07, 65/08, 16/11, 68/12-УС, 72/12, 7/14-УС, 44/14 и 30/18-др. закон)</w:t>
            </w:r>
          </w:p>
          <w:p w14:paraId="12266093" w14:textId="20D14D19" w:rsidR="00FA630B" w:rsidRPr="003950E9" w:rsidRDefault="00FA630B">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553B31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Потреба да се за период од 1. јануара до 30. јуна 2026. године извести Влада о спровођењу циљева и активности из Стратешког плана за борбу против превара и управљање неправилностима у поступању са финансијским средствима Европске уније у Републици Србији за период 2024 - 2026. године </w:t>
            </w:r>
          </w:p>
        </w:tc>
        <w:tc>
          <w:tcPr>
            <w:tcW w:w="0" w:type="auto"/>
            <w:tcBorders>
              <w:top w:val="outset" w:sz="6" w:space="0" w:color="auto"/>
              <w:left w:val="outset" w:sz="6" w:space="0" w:color="auto"/>
              <w:bottom w:val="outset" w:sz="6" w:space="0" w:color="auto"/>
              <w:right w:val="outset" w:sz="6" w:space="0" w:color="auto"/>
            </w:tcBorders>
            <w:hideMark/>
          </w:tcPr>
          <w:p w14:paraId="5709F1A3" w14:textId="477566F1" w:rsidR="00AF5452" w:rsidRPr="003950E9" w:rsidRDefault="00FA630B">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Глава VII Стратешког плана за борбу против превара и управљање неправилностима у поступању са финансијским средствима Европске уније у Републици Србији за период 2024-2026. године</w:t>
            </w:r>
            <w:r w:rsidR="001831B7"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387DF3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8B3B7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76039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73FE3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tcPr>
          <w:p w14:paraId="0CED29DA" w14:textId="10768210"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AD84AFA"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54950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106</w:t>
            </w:r>
          </w:p>
        </w:tc>
        <w:tc>
          <w:tcPr>
            <w:tcW w:w="0" w:type="auto"/>
            <w:tcBorders>
              <w:top w:val="outset" w:sz="6" w:space="0" w:color="auto"/>
              <w:left w:val="outset" w:sz="6" w:space="0" w:color="auto"/>
              <w:bottom w:val="outset" w:sz="6" w:space="0" w:color="auto"/>
              <w:right w:val="outset" w:sz="6" w:space="0" w:color="auto"/>
            </w:tcBorders>
            <w:hideMark/>
          </w:tcPr>
          <w:p w14:paraId="00E638D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емисији обвезница Републике Србије ради измирења обавеза по основу обештећења за одузету имовину </w:t>
            </w:r>
          </w:p>
        </w:tc>
        <w:tc>
          <w:tcPr>
            <w:tcW w:w="0" w:type="auto"/>
            <w:tcBorders>
              <w:top w:val="outset" w:sz="6" w:space="0" w:color="auto"/>
              <w:left w:val="outset" w:sz="6" w:space="0" w:color="auto"/>
              <w:bottom w:val="outset" w:sz="6" w:space="0" w:color="auto"/>
              <w:right w:val="outset" w:sz="6" w:space="0" w:color="auto"/>
            </w:tcBorders>
            <w:hideMark/>
          </w:tcPr>
          <w:p w14:paraId="1B1F426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30. став 2. и члан 35. став 4. Закона о враћању одузете имовине и обештећењу („Сл. гласник РС”, бр. 72/11, 108/13, 142/14, 88/15 - одлука УС, 95/18 и 153/20). </w:t>
            </w:r>
          </w:p>
        </w:tc>
        <w:tc>
          <w:tcPr>
            <w:tcW w:w="0" w:type="auto"/>
            <w:tcBorders>
              <w:top w:val="outset" w:sz="6" w:space="0" w:color="auto"/>
              <w:left w:val="outset" w:sz="6" w:space="0" w:color="auto"/>
              <w:bottom w:val="outset" w:sz="6" w:space="0" w:color="auto"/>
              <w:right w:val="outset" w:sz="6" w:space="0" w:color="auto"/>
            </w:tcBorders>
            <w:hideMark/>
          </w:tcPr>
          <w:p w14:paraId="1943EEC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Република Србија емитује обвезнице по серијама, које доспевају у 12 (дванаест) годишњих рата, за износ обештећења који утврђује Агенција за реституцију Републике Србије на основу донетих правноснажних Решења о обештећењу, која су постала правноснажна у периоду од 1. </w:t>
            </w:r>
            <w:r w:rsidRPr="003950E9">
              <w:rPr>
                <w:rFonts w:ascii="Times New Roman" w:eastAsia="Times New Roman" w:hAnsi="Times New Roman" w:cs="Times New Roman"/>
                <w:sz w:val="20"/>
                <w:szCs w:val="20"/>
              </w:rPr>
              <w:lastRenderedPageBreak/>
              <w:t xml:space="preserve">јула 2025. до 30. јуна 2026. године. </w:t>
            </w:r>
          </w:p>
        </w:tc>
        <w:tc>
          <w:tcPr>
            <w:tcW w:w="0" w:type="auto"/>
            <w:tcBorders>
              <w:top w:val="outset" w:sz="6" w:space="0" w:color="auto"/>
              <w:left w:val="outset" w:sz="6" w:space="0" w:color="auto"/>
              <w:bottom w:val="outset" w:sz="6" w:space="0" w:color="auto"/>
              <w:right w:val="outset" w:sz="6" w:space="0" w:color="auto"/>
            </w:tcBorders>
            <w:hideMark/>
          </w:tcPr>
          <w:p w14:paraId="5E2D400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8FF568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A6E25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45FC0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E2328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tcPr>
          <w:p w14:paraId="7EB9D975" w14:textId="2D684CFF"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CB06D82"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C11AD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107</w:t>
            </w:r>
          </w:p>
        </w:tc>
        <w:tc>
          <w:tcPr>
            <w:tcW w:w="0" w:type="auto"/>
            <w:tcBorders>
              <w:top w:val="outset" w:sz="6" w:space="0" w:color="auto"/>
              <w:left w:val="outset" w:sz="6" w:space="0" w:color="auto"/>
              <w:bottom w:val="outset" w:sz="6" w:space="0" w:color="auto"/>
              <w:right w:val="outset" w:sz="6" w:space="0" w:color="auto"/>
            </w:tcBorders>
            <w:hideMark/>
          </w:tcPr>
          <w:p w14:paraId="092F383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емисији обвезница Републике Србије ради измирења обавеза по основу обештећења за одузету имовину </w:t>
            </w:r>
          </w:p>
        </w:tc>
        <w:tc>
          <w:tcPr>
            <w:tcW w:w="0" w:type="auto"/>
            <w:tcBorders>
              <w:top w:val="outset" w:sz="6" w:space="0" w:color="auto"/>
              <w:left w:val="outset" w:sz="6" w:space="0" w:color="auto"/>
              <w:bottom w:val="outset" w:sz="6" w:space="0" w:color="auto"/>
              <w:right w:val="outset" w:sz="6" w:space="0" w:color="auto"/>
            </w:tcBorders>
            <w:hideMark/>
          </w:tcPr>
          <w:p w14:paraId="738B8F5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30. став 2. и члан 35. став 4. Закона о враћању одузете имовине и обештећењу („Сл. гласник РС”, бр. 72/11, 108/13, 142/14, 88/15 - одлука УС, 95/18 и 153/20). </w:t>
            </w:r>
          </w:p>
        </w:tc>
        <w:tc>
          <w:tcPr>
            <w:tcW w:w="0" w:type="auto"/>
            <w:tcBorders>
              <w:top w:val="outset" w:sz="6" w:space="0" w:color="auto"/>
              <w:left w:val="outset" w:sz="6" w:space="0" w:color="auto"/>
              <w:bottom w:val="outset" w:sz="6" w:space="0" w:color="auto"/>
              <w:right w:val="outset" w:sz="6" w:space="0" w:color="auto"/>
            </w:tcBorders>
            <w:hideMark/>
          </w:tcPr>
          <w:p w14:paraId="4C06A06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Република Србија емитује обвезнице по серијама, које доспевају у 10 (десет) годишњих рата, за износ обештећења који утврђује Агенција за реституцију Републике Србије на основу донетих правноснажних Решења о обештећењу, која су постала правноснажна у периоду од 1. јула 2025. до 30. јуна 2026. године. </w:t>
            </w:r>
          </w:p>
        </w:tc>
        <w:tc>
          <w:tcPr>
            <w:tcW w:w="0" w:type="auto"/>
            <w:tcBorders>
              <w:top w:val="outset" w:sz="6" w:space="0" w:color="auto"/>
              <w:left w:val="outset" w:sz="6" w:space="0" w:color="auto"/>
              <w:bottom w:val="outset" w:sz="6" w:space="0" w:color="auto"/>
              <w:right w:val="outset" w:sz="6" w:space="0" w:color="auto"/>
            </w:tcBorders>
            <w:hideMark/>
          </w:tcPr>
          <w:p w14:paraId="3545227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489AF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6D6D6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0B4F2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E773B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tcPr>
          <w:p w14:paraId="534FEFD4" w14:textId="155E9A6C"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E834672"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65F7B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108</w:t>
            </w:r>
          </w:p>
        </w:tc>
        <w:tc>
          <w:tcPr>
            <w:tcW w:w="0" w:type="auto"/>
            <w:tcBorders>
              <w:top w:val="outset" w:sz="6" w:space="0" w:color="auto"/>
              <w:left w:val="outset" w:sz="6" w:space="0" w:color="auto"/>
              <w:bottom w:val="outset" w:sz="6" w:space="0" w:color="auto"/>
              <w:right w:val="outset" w:sz="6" w:space="0" w:color="auto"/>
            </w:tcBorders>
            <w:hideMark/>
          </w:tcPr>
          <w:p w14:paraId="7DDDA32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емисији обвезница Републике Србије ради измирења обавеза по основу обештећења за одузету имовину </w:t>
            </w:r>
          </w:p>
        </w:tc>
        <w:tc>
          <w:tcPr>
            <w:tcW w:w="0" w:type="auto"/>
            <w:tcBorders>
              <w:top w:val="outset" w:sz="6" w:space="0" w:color="auto"/>
              <w:left w:val="outset" w:sz="6" w:space="0" w:color="auto"/>
              <w:bottom w:val="outset" w:sz="6" w:space="0" w:color="auto"/>
              <w:right w:val="outset" w:sz="6" w:space="0" w:color="auto"/>
            </w:tcBorders>
            <w:hideMark/>
          </w:tcPr>
          <w:p w14:paraId="3AC9611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30. став 2. и члан 35. став 4. Закона о враћању одузете имовине и обештећењу („Сл. гласник РС”, бр. 72/11, 108/13, 142/14, 88/15 - одлука УС, 95/18 и 153/20). </w:t>
            </w:r>
          </w:p>
        </w:tc>
        <w:tc>
          <w:tcPr>
            <w:tcW w:w="0" w:type="auto"/>
            <w:tcBorders>
              <w:top w:val="outset" w:sz="6" w:space="0" w:color="auto"/>
              <w:left w:val="outset" w:sz="6" w:space="0" w:color="auto"/>
              <w:bottom w:val="outset" w:sz="6" w:space="0" w:color="auto"/>
              <w:right w:val="outset" w:sz="6" w:space="0" w:color="auto"/>
            </w:tcBorders>
            <w:hideMark/>
          </w:tcPr>
          <w:p w14:paraId="5A9F943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Република Србија емитује обвезнице по серијама, које доспевају у 5 (пет) годишњих рата, за износ обештећења који утврђује Агенција за реституцију Републике Србије на основу донетих правноснажних Решења о обештећењу, која су постала правноснажна у периоду од 1. јула 2025. до 30. јуна 2026. године. </w:t>
            </w:r>
          </w:p>
        </w:tc>
        <w:tc>
          <w:tcPr>
            <w:tcW w:w="0" w:type="auto"/>
            <w:tcBorders>
              <w:top w:val="outset" w:sz="6" w:space="0" w:color="auto"/>
              <w:left w:val="outset" w:sz="6" w:space="0" w:color="auto"/>
              <w:bottom w:val="outset" w:sz="6" w:space="0" w:color="auto"/>
              <w:right w:val="outset" w:sz="6" w:space="0" w:color="auto"/>
            </w:tcBorders>
            <w:hideMark/>
          </w:tcPr>
          <w:p w14:paraId="3706C7E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A30617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178C3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6BC59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8926D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tcPr>
          <w:p w14:paraId="78A4349C" w14:textId="7D7C691D"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42F5364"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32745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109</w:t>
            </w:r>
          </w:p>
        </w:tc>
        <w:tc>
          <w:tcPr>
            <w:tcW w:w="0" w:type="auto"/>
            <w:tcBorders>
              <w:top w:val="outset" w:sz="6" w:space="0" w:color="auto"/>
              <w:left w:val="outset" w:sz="6" w:space="0" w:color="auto"/>
              <w:bottom w:val="outset" w:sz="6" w:space="0" w:color="auto"/>
              <w:right w:val="outset" w:sz="6" w:space="0" w:color="auto"/>
            </w:tcBorders>
            <w:hideMark/>
          </w:tcPr>
          <w:p w14:paraId="33A5B07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Ревидирана Фискална стратегија за 2027. годину са пројекцијама за 2028. и 2029. годину </w:t>
            </w:r>
          </w:p>
        </w:tc>
        <w:tc>
          <w:tcPr>
            <w:tcW w:w="0" w:type="auto"/>
            <w:tcBorders>
              <w:top w:val="outset" w:sz="6" w:space="0" w:color="auto"/>
              <w:left w:val="outset" w:sz="6" w:space="0" w:color="auto"/>
              <w:bottom w:val="outset" w:sz="6" w:space="0" w:color="auto"/>
              <w:right w:val="outset" w:sz="6" w:space="0" w:color="auto"/>
            </w:tcBorders>
            <w:hideMark/>
          </w:tcPr>
          <w:p w14:paraId="766F283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27в став 1. и члан 31. став 1. тачка 1) подтачка (12) и (13) Закона о буџетском систему („Службени гласник РС”, бр. 54/09, 73/10, 101/10, 101/11, 93/12, 62/13, 63/13 – исправка, 108/13, 142/14, 68/15 – др. закон, 103/15, 99/16, 113/17, 95/18, 31/19, 72/19, </w:t>
            </w:r>
            <w:r w:rsidRPr="003950E9">
              <w:rPr>
                <w:rFonts w:ascii="Times New Roman" w:eastAsia="Times New Roman" w:hAnsi="Times New Roman" w:cs="Times New Roman"/>
                <w:sz w:val="20"/>
                <w:szCs w:val="20"/>
              </w:rPr>
              <w:lastRenderedPageBreak/>
              <w:t>149/20, 118/21, 118/21 – др. закон, 138/22 , 92/23 и 94/24)</w:t>
            </w:r>
          </w:p>
        </w:tc>
        <w:tc>
          <w:tcPr>
            <w:tcW w:w="0" w:type="auto"/>
            <w:tcBorders>
              <w:top w:val="outset" w:sz="6" w:space="0" w:color="auto"/>
              <w:left w:val="outset" w:sz="6" w:space="0" w:color="auto"/>
              <w:bottom w:val="outset" w:sz="6" w:space="0" w:color="auto"/>
              <w:right w:val="outset" w:sz="6" w:space="0" w:color="auto"/>
            </w:tcBorders>
            <w:hideMark/>
          </w:tcPr>
          <w:p w14:paraId="2167545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Ревидирана Фискална стратегија утврђује краткорочне и средњорочне циљеве фискалне политике за три узастопне фискалне године, а садржи средњорочне пројекције макроекономских и фискалних агрегата и индикатора, смернице и циљеве економске и фискалне </w:t>
            </w:r>
            <w:r w:rsidRPr="003950E9">
              <w:rPr>
                <w:rFonts w:ascii="Times New Roman" w:eastAsia="Times New Roman" w:hAnsi="Times New Roman" w:cs="Times New Roman"/>
                <w:sz w:val="20"/>
                <w:szCs w:val="20"/>
              </w:rPr>
              <w:lastRenderedPageBreak/>
              <w:t>политике за средњорочни период, консолидовани буџет општег нивоа државе, стратегију управљања јавним дугом и слично.</w:t>
            </w:r>
          </w:p>
        </w:tc>
        <w:tc>
          <w:tcPr>
            <w:tcW w:w="0" w:type="auto"/>
            <w:tcBorders>
              <w:top w:val="outset" w:sz="6" w:space="0" w:color="auto"/>
              <w:left w:val="outset" w:sz="6" w:space="0" w:color="auto"/>
              <w:bottom w:val="outset" w:sz="6" w:space="0" w:color="auto"/>
              <w:right w:val="outset" w:sz="6" w:space="0" w:color="auto"/>
            </w:tcBorders>
            <w:hideMark/>
          </w:tcPr>
          <w:p w14:paraId="141AB56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FAE855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3F232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34EF0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C3BC0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tcPr>
          <w:p w14:paraId="671177D7" w14:textId="28D97460"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66EA999C"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9EE67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110</w:t>
            </w:r>
          </w:p>
        </w:tc>
        <w:tc>
          <w:tcPr>
            <w:tcW w:w="0" w:type="auto"/>
            <w:tcBorders>
              <w:top w:val="outset" w:sz="6" w:space="0" w:color="auto"/>
              <w:left w:val="outset" w:sz="6" w:space="0" w:color="auto"/>
              <w:bottom w:val="outset" w:sz="6" w:space="0" w:color="auto"/>
              <w:right w:val="outset" w:sz="6" w:space="0" w:color="auto"/>
            </w:tcBorders>
            <w:hideMark/>
          </w:tcPr>
          <w:p w14:paraId="58FC337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Извештаја о раду Комисије за израду предлога за утврђивање права на исплату девизне штедње </w:t>
            </w:r>
          </w:p>
        </w:tc>
        <w:tc>
          <w:tcPr>
            <w:tcW w:w="0" w:type="auto"/>
            <w:tcBorders>
              <w:top w:val="outset" w:sz="6" w:space="0" w:color="auto"/>
              <w:left w:val="outset" w:sz="6" w:space="0" w:color="auto"/>
              <w:bottom w:val="outset" w:sz="6" w:space="0" w:color="auto"/>
              <w:right w:val="outset" w:sz="6" w:space="0" w:color="auto"/>
            </w:tcBorders>
            <w:hideMark/>
          </w:tcPr>
          <w:p w14:paraId="5E4FBDC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30/18-др. закон). </w:t>
            </w:r>
          </w:p>
        </w:tc>
        <w:tc>
          <w:tcPr>
            <w:tcW w:w="0" w:type="auto"/>
            <w:tcBorders>
              <w:top w:val="outset" w:sz="6" w:space="0" w:color="auto"/>
              <w:left w:val="outset" w:sz="6" w:space="0" w:color="auto"/>
              <w:bottom w:val="outset" w:sz="6" w:space="0" w:color="auto"/>
              <w:right w:val="outset" w:sz="6" w:space="0" w:color="auto"/>
            </w:tcBorders>
            <w:hideMark/>
          </w:tcPr>
          <w:p w14:paraId="342FD80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Извештај о раду Комисије за израду предлога о утврђивању права на исплату девизне штедње грађана за претходни квартал. </w:t>
            </w:r>
          </w:p>
        </w:tc>
        <w:tc>
          <w:tcPr>
            <w:tcW w:w="0" w:type="auto"/>
            <w:tcBorders>
              <w:top w:val="outset" w:sz="6" w:space="0" w:color="auto"/>
              <w:left w:val="outset" w:sz="6" w:space="0" w:color="auto"/>
              <w:bottom w:val="outset" w:sz="6" w:space="0" w:color="auto"/>
              <w:right w:val="outset" w:sz="6" w:space="0" w:color="auto"/>
            </w:tcBorders>
            <w:hideMark/>
          </w:tcPr>
          <w:p w14:paraId="2A7E630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DA8B92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D442A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0D8B3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A347B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tcPr>
          <w:p w14:paraId="7303769F" w14:textId="39523DA6"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D0F0D46"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13EC9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111</w:t>
            </w:r>
          </w:p>
        </w:tc>
        <w:tc>
          <w:tcPr>
            <w:tcW w:w="0" w:type="auto"/>
            <w:tcBorders>
              <w:top w:val="outset" w:sz="6" w:space="0" w:color="auto"/>
              <w:left w:val="outset" w:sz="6" w:space="0" w:color="auto"/>
              <w:bottom w:val="outset" w:sz="6" w:space="0" w:color="auto"/>
              <w:right w:val="outset" w:sz="6" w:space="0" w:color="auto"/>
            </w:tcBorders>
            <w:hideMark/>
          </w:tcPr>
          <w:p w14:paraId="0467F41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усваја Извештај о извршењу буџета Републике Србије за период од 01. јануара до 30. септембра 2026. године </w:t>
            </w:r>
          </w:p>
        </w:tc>
        <w:tc>
          <w:tcPr>
            <w:tcW w:w="0" w:type="auto"/>
            <w:tcBorders>
              <w:top w:val="outset" w:sz="6" w:space="0" w:color="auto"/>
              <w:left w:val="outset" w:sz="6" w:space="0" w:color="auto"/>
              <w:bottom w:val="outset" w:sz="6" w:space="0" w:color="auto"/>
              <w:right w:val="outset" w:sz="6" w:space="0" w:color="auto"/>
            </w:tcBorders>
            <w:hideMark/>
          </w:tcPr>
          <w:p w14:paraId="230BAF4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76. ст. 1. и 3. Закона о буџетском систему („Службени гласник РС”, бр. 54/09, 73/10, 101/10, 101/11, 93/12, 62/13, 63/13-исправка, 108/13, 142/14, 68/15-др. Закон, 103/15, 99/16, 113/17, 95/18, 31/19, 72/19, 149/20, 118/21, 118/21- др.закон, 138/22, 92/23 и 94/24), члан 43. став 3. Закона о Влади („Службени гласник РС“, бр. 555/05, 71/05 - исправка, 101/07, 65/08, 16/11, 68/12 - одлука УС, 72/12, 7/14 – одлука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12512FD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Извештај о извршењу буџета Републике Србије за период од 1. јануара до 30. септембра 2026. године. </w:t>
            </w:r>
          </w:p>
        </w:tc>
        <w:tc>
          <w:tcPr>
            <w:tcW w:w="0" w:type="auto"/>
            <w:tcBorders>
              <w:top w:val="outset" w:sz="6" w:space="0" w:color="auto"/>
              <w:left w:val="outset" w:sz="6" w:space="0" w:color="auto"/>
              <w:bottom w:val="outset" w:sz="6" w:space="0" w:color="auto"/>
              <w:right w:val="outset" w:sz="6" w:space="0" w:color="auto"/>
            </w:tcBorders>
            <w:hideMark/>
          </w:tcPr>
          <w:p w14:paraId="4FA4D8D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21EACF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DEF7F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DBB65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EE2E7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tcPr>
          <w:p w14:paraId="1C78B045" w14:textId="2313DAAE"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4E0FDA6"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7D17D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112</w:t>
            </w:r>
          </w:p>
        </w:tc>
        <w:tc>
          <w:tcPr>
            <w:tcW w:w="0" w:type="auto"/>
            <w:tcBorders>
              <w:top w:val="outset" w:sz="6" w:space="0" w:color="auto"/>
              <w:left w:val="outset" w:sz="6" w:space="0" w:color="auto"/>
              <w:bottom w:val="outset" w:sz="6" w:space="0" w:color="auto"/>
              <w:right w:val="outset" w:sz="6" w:space="0" w:color="auto"/>
            </w:tcBorders>
            <w:hideMark/>
          </w:tcPr>
          <w:p w14:paraId="4B084BA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Владе РС да се може спровести обрачунски налог ради правилног евидентирања примања и расхода који су настали на основу додатних уписа обвезница код Централног регистра, депоа и клиринга хартија од вредности, ради </w:t>
            </w:r>
            <w:r w:rsidRPr="003950E9">
              <w:rPr>
                <w:rFonts w:ascii="Times New Roman" w:eastAsia="Times New Roman" w:hAnsi="Times New Roman" w:cs="Times New Roman"/>
                <w:sz w:val="20"/>
                <w:szCs w:val="20"/>
              </w:rPr>
              <w:lastRenderedPageBreak/>
              <w:t xml:space="preserve">измирења обавеза по основу девизне штедње грађана </w:t>
            </w:r>
          </w:p>
        </w:tc>
        <w:tc>
          <w:tcPr>
            <w:tcW w:w="0" w:type="auto"/>
            <w:tcBorders>
              <w:top w:val="outset" w:sz="6" w:space="0" w:color="auto"/>
              <w:left w:val="outset" w:sz="6" w:space="0" w:color="auto"/>
              <w:bottom w:val="outset" w:sz="6" w:space="0" w:color="auto"/>
              <w:right w:val="outset" w:sz="6" w:space="0" w:color="auto"/>
            </w:tcBorders>
            <w:hideMark/>
          </w:tcPr>
          <w:p w14:paraId="184C0B0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54. став 13. Закона о буџетском систему („Службени гласник РС“, ф. 54/09, 73/10, l0l/l0, 101/1 1, 93/12, 62/13, 63/13-исправка, 108/13, 142/14, 68/15-др. закон, 103/15, 99/16, 113/17, </w:t>
            </w:r>
            <w:r w:rsidRPr="003950E9">
              <w:rPr>
                <w:rFonts w:ascii="Times New Roman" w:eastAsia="Times New Roman" w:hAnsi="Times New Roman" w:cs="Times New Roman"/>
                <w:sz w:val="20"/>
                <w:szCs w:val="20"/>
              </w:rPr>
              <w:lastRenderedPageBreak/>
              <w:t xml:space="preserve">95/18, 31/19, 72/19, 149/20, 118/21 – др. закон, 138/22, 92/23 и 94/24). </w:t>
            </w:r>
          </w:p>
        </w:tc>
        <w:tc>
          <w:tcPr>
            <w:tcW w:w="0" w:type="auto"/>
            <w:tcBorders>
              <w:top w:val="outset" w:sz="6" w:space="0" w:color="auto"/>
              <w:left w:val="outset" w:sz="6" w:space="0" w:color="auto"/>
              <w:bottom w:val="outset" w:sz="6" w:space="0" w:color="auto"/>
              <w:right w:val="outset" w:sz="6" w:space="0" w:color="auto"/>
            </w:tcBorders>
            <w:hideMark/>
          </w:tcPr>
          <w:p w14:paraId="384F196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Додатни упис обвезница извршен код Централног регистра, депоа и клиринга хартија од вредности за пријаве потраживања по којима се решења о утврђивању права на исплату девизне штедње доносе накнадно, тј. по окончању оставинског поступка иза </w:t>
            </w:r>
            <w:r w:rsidRPr="003950E9">
              <w:rPr>
                <w:rFonts w:ascii="Times New Roman" w:eastAsia="Times New Roman" w:hAnsi="Times New Roman" w:cs="Times New Roman"/>
                <w:sz w:val="20"/>
                <w:szCs w:val="20"/>
              </w:rPr>
              <w:lastRenderedPageBreak/>
              <w:t xml:space="preserve">власника девизне штедње и/или поступка насталих по основу поништаја штедних књижица и картица девизних рачуна, а на основу правноснажних решења надлежних судова. </w:t>
            </w:r>
          </w:p>
        </w:tc>
        <w:tc>
          <w:tcPr>
            <w:tcW w:w="0" w:type="auto"/>
            <w:tcBorders>
              <w:top w:val="outset" w:sz="6" w:space="0" w:color="auto"/>
              <w:left w:val="outset" w:sz="6" w:space="0" w:color="auto"/>
              <w:bottom w:val="outset" w:sz="6" w:space="0" w:color="auto"/>
              <w:right w:val="outset" w:sz="6" w:space="0" w:color="auto"/>
            </w:tcBorders>
            <w:hideMark/>
          </w:tcPr>
          <w:p w14:paraId="4D8F524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E55167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4A7E9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E7074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0FE17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tcPr>
          <w:p w14:paraId="2749CA42" w14:textId="4BB902BA"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89275AE"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66FA19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113</w:t>
            </w:r>
          </w:p>
        </w:tc>
        <w:tc>
          <w:tcPr>
            <w:tcW w:w="0" w:type="auto"/>
            <w:tcBorders>
              <w:top w:val="outset" w:sz="6" w:space="0" w:color="auto"/>
              <w:left w:val="outset" w:sz="6" w:space="0" w:color="auto"/>
              <w:bottom w:val="outset" w:sz="6" w:space="0" w:color="auto"/>
              <w:right w:val="outset" w:sz="6" w:space="0" w:color="auto"/>
            </w:tcBorders>
            <w:hideMark/>
          </w:tcPr>
          <w:p w14:paraId="139636D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Владе којим се прихвата Извештај о раду Мреже за борбу против превара и управљање неправилностима у поступању са финансијским средствима Европске уније за период јул - септембар 2026. године </w:t>
            </w:r>
          </w:p>
        </w:tc>
        <w:tc>
          <w:tcPr>
            <w:tcW w:w="0" w:type="auto"/>
            <w:tcBorders>
              <w:top w:val="outset" w:sz="6" w:space="0" w:color="auto"/>
              <w:left w:val="outset" w:sz="6" w:space="0" w:color="auto"/>
              <w:bottom w:val="outset" w:sz="6" w:space="0" w:color="auto"/>
              <w:right w:val="outset" w:sz="6" w:space="0" w:color="auto"/>
            </w:tcBorders>
            <w:hideMark/>
          </w:tcPr>
          <w:p w14:paraId="04C2463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РСˮ, бр. 55/05, 71/05-исправка, 101/07, 65/08, 16/11, 68/12-УС, 72/12, 7/14-УС, 44/14 и 30/18-др. закон), члан 9. Одлуке о образовању Мреже за борбу против превара и управљање неправилностима у поступању са финансијским средствима Европске уније (“Службени гласник РС”, бр. 2/23 и 80/24). </w:t>
            </w:r>
          </w:p>
        </w:tc>
        <w:tc>
          <w:tcPr>
            <w:tcW w:w="0" w:type="auto"/>
            <w:tcBorders>
              <w:top w:val="outset" w:sz="6" w:space="0" w:color="auto"/>
              <w:left w:val="outset" w:sz="6" w:space="0" w:color="auto"/>
              <w:bottom w:val="outset" w:sz="6" w:space="0" w:color="auto"/>
              <w:right w:val="outset" w:sz="6" w:space="0" w:color="auto"/>
            </w:tcBorders>
            <w:hideMark/>
          </w:tcPr>
          <w:p w14:paraId="2C0CBF1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Мрежа за борбу против превара и управљање неправилностима у поступању са финансијским средствима Европске уније је образована Одлуком о образовању Мреже за за борбу против превара и управљање неправилностима у поступању са финансијским средствима Европске уније (“Службени гласник РС”, бр. 2/23 и 80/24) ради ефикасног спровођења мера и поступака за превенцију, откривање, контролу и санкционисање неправилности и превара у поступању са финансијским средствима Европске уније. Тачком 9. поменуте одлуке о образовању Мреже утврђено да Мрежа, преко Министарства финансија о свом раду подноси извештај надлежном одбору Владе сваких 60 дана, а Влади сваких 90 дана. </w:t>
            </w:r>
          </w:p>
        </w:tc>
        <w:tc>
          <w:tcPr>
            <w:tcW w:w="0" w:type="auto"/>
            <w:tcBorders>
              <w:top w:val="outset" w:sz="6" w:space="0" w:color="auto"/>
              <w:left w:val="outset" w:sz="6" w:space="0" w:color="auto"/>
              <w:bottom w:val="outset" w:sz="6" w:space="0" w:color="auto"/>
              <w:right w:val="outset" w:sz="6" w:space="0" w:color="auto"/>
            </w:tcBorders>
            <w:hideMark/>
          </w:tcPr>
          <w:p w14:paraId="000AB82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647AD3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CD439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A7D8B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30E57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tcPr>
          <w:p w14:paraId="3BE057BB" w14:textId="13AA7848"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4CAB9D0"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B9586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114</w:t>
            </w:r>
          </w:p>
        </w:tc>
        <w:tc>
          <w:tcPr>
            <w:tcW w:w="0" w:type="auto"/>
            <w:tcBorders>
              <w:top w:val="outset" w:sz="6" w:space="0" w:color="auto"/>
              <w:left w:val="outset" w:sz="6" w:space="0" w:color="auto"/>
              <w:bottom w:val="outset" w:sz="6" w:space="0" w:color="auto"/>
              <w:right w:val="outset" w:sz="6" w:space="0" w:color="auto"/>
            </w:tcBorders>
            <w:hideMark/>
          </w:tcPr>
          <w:p w14:paraId="0280FFC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прихватају технички прописи садржани у Одлуци број 2/2025 Заједничког </w:t>
            </w:r>
            <w:r w:rsidRPr="003950E9">
              <w:rPr>
                <w:rFonts w:ascii="Times New Roman" w:eastAsia="Times New Roman" w:hAnsi="Times New Roman" w:cs="Times New Roman"/>
                <w:sz w:val="20"/>
                <w:szCs w:val="20"/>
              </w:rPr>
              <w:lastRenderedPageBreak/>
              <w:t xml:space="preserve">комитета ЕУ и земаља заједничког транзита основаног Конвенцијом о поједностављењу формалности у трговини робом од 19. септембра 2025. године, у вези са позивом упућеним Републици Молдавији да приступи тој Конвенцији, који су саставни део овог закључка. </w:t>
            </w:r>
          </w:p>
        </w:tc>
        <w:tc>
          <w:tcPr>
            <w:tcW w:w="0" w:type="auto"/>
            <w:tcBorders>
              <w:top w:val="outset" w:sz="6" w:space="0" w:color="auto"/>
              <w:left w:val="outset" w:sz="6" w:space="0" w:color="auto"/>
              <w:bottom w:val="outset" w:sz="6" w:space="0" w:color="auto"/>
              <w:right w:val="outset" w:sz="6" w:space="0" w:color="auto"/>
            </w:tcBorders>
            <w:hideMark/>
          </w:tcPr>
          <w:p w14:paraId="29E103A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3. Закона о потврђивању Конвенције о поједностављењу формалности у трговини робом </w:t>
            </w:r>
            <w:r w:rsidRPr="003950E9">
              <w:rPr>
                <w:rFonts w:ascii="Times New Roman" w:eastAsia="Times New Roman" w:hAnsi="Times New Roman" w:cs="Times New Roman"/>
                <w:sz w:val="20"/>
                <w:szCs w:val="20"/>
              </w:rPr>
              <w:lastRenderedPageBreak/>
              <w:t xml:space="preserve">(„Службени гласник РС-Међународни уговори”, број 13/15) и члан 43. став 3. Закона о Влади („Службени гласник РС” бр. 55/05, 71/05 - исправка, 101/07, 65/08, 16/11, 68/12 - УС, 72/12, 74/12 - исправка УС, 7/14 -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3856FF4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Измене Конвенције о поједностављењу формалности у трговини робом имају за </w:t>
            </w:r>
            <w:r w:rsidRPr="003950E9">
              <w:rPr>
                <w:rFonts w:ascii="Times New Roman" w:eastAsia="Times New Roman" w:hAnsi="Times New Roman" w:cs="Times New Roman"/>
                <w:sz w:val="20"/>
                <w:szCs w:val="20"/>
              </w:rPr>
              <w:lastRenderedPageBreak/>
              <w:t xml:space="preserve">последицу приступање Републике Молдавије наведеној конвенцији. </w:t>
            </w:r>
          </w:p>
        </w:tc>
        <w:tc>
          <w:tcPr>
            <w:tcW w:w="0" w:type="auto"/>
            <w:tcBorders>
              <w:top w:val="outset" w:sz="6" w:space="0" w:color="auto"/>
              <w:left w:val="outset" w:sz="6" w:space="0" w:color="auto"/>
              <w:bottom w:val="outset" w:sz="6" w:space="0" w:color="auto"/>
              <w:right w:val="outset" w:sz="6" w:space="0" w:color="auto"/>
            </w:tcBorders>
            <w:hideMark/>
          </w:tcPr>
          <w:p w14:paraId="7C8B57A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8AF536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1E674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6E2EF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0BCD4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63D02FE8" w14:textId="0DD52C6A"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45B9963"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4734E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115</w:t>
            </w:r>
          </w:p>
        </w:tc>
        <w:tc>
          <w:tcPr>
            <w:tcW w:w="0" w:type="auto"/>
            <w:tcBorders>
              <w:top w:val="outset" w:sz="6" w:space="0" w:color="auto"/>
              <w:left w:val="outset" w:sz="6" w:space="0" w:color="auto"/>
              <w:bottom w:val="outset" w:sz="6" w:space="0" w:color="auto"/>
              <w:right w:val="outset" w:sz="6" w:space="0" w:color="auto"/>
            </w:tcBorders>
            <w:hideMark/>
          </w:tcPr>
          <w:p w14:paraId="36C67C8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капиталним пројектима </w:t>
            </w:r>
          </w:p>
        </w:tc>
        <w:tc>
          <w:tcPr>
            <w:tcW w:w="0" w:type="auto"/>
            <w:tcBorders>
              <w:top w:val="outset" w:sz="6" w:space="0" w:color="auto"/>
              <w:left w:val="outset" w:sz="6" w:space="0" w:color="auto"/>
              <w:bottom w:val="outset" w:sz="6" w:space="0" w:color="auto"/>
              <w:right w:val="outset" w:sz="6" w:space="0" w:color="auto"/>
            </w:tcBorders>
            <w:hideMark/>
          </w:tcPr>
          <w:p w14:paraId="77A440B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54а став 3. Закона о буџетском систему („Службени гласник РС”, бр. бр. 54/09, 73/10, 101/10, 101/11, 93/12, 62/13, 63/13 – испр, 108/13, 142/14, 68/15 – др. закон, 103/15, 99/16, 113/17, 95/18, 31/19, 72/19, 149/20, 118/21, 138/22, 118/21 – др. закон, 92/23 и 94/24) и члана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353F8C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Измене и допуне правног оквира у складу са идентификованим слабостима примене у пракси. </w:t>
            </w:r>
          </w:p>
        </w:tc>
        <w:tc>
          <w:tcPr>
            <w:tcW w:w="0" w:type="auto"/>
            <w:tcBorders>
              <w:top w:val="outset" w:sz="6" w:space="0" w:color="auto"/>
              <w:left w:val="outset" w:sz="6" w:space="0" w:color="auto"/>
              <w:bottom w:val="outset" w:sz="6" w:space="0" w:color="auto"/>
              <w:right w:val="outset" w:sz="6" w:space="0" w:color="auto"/>
            </w:tcBorders>
            <w:hideMark/>
          </w:tcPr>
          <w:p w14:paraId="777D03E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20C762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1CEAD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6B0B7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A2716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62E633BC" w14:textId="6B627567"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D995240"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18444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116</w:t>
            </w:r>
          </w:p>
        </w:tc>
        <w:tc>
          <w:tcPr>
            <w:tcW w:w="0" w:type="auto"/>
            <w:tcBorders>
              <w:top w:val="outset" w:sz="6" w:space="0" w:color="auto"/>
              <w:left w:val="outset" w:sz="6" w:space="0" w:color="auto"/>
              <w:bottom w:val="outset" w:sz="6" w:space="0" w:color="auto"/>
              <w:right w:val="outset" w:sz="6" w:space="0" w:color="auto"/>
            </w:tcBorders>
            <w:hideMark/>
          </w:tcPr>
          <w:p w14:paraId="7300456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изменама и допунама Уредбе о царинским поступцима и царинским формалностима </w:t>
            </w:r>
          </w:p>
        </w:tc>
        <w:tc>
          <w:tcPr>
            <w:tcW w:w="0" w:type="auto"/>
            <w:tcBorders>
              <w:top w:val="outset" w:sz="6" w:space="0" w:color="auto"/>
              <w:left w:val="outset" w:sz="6" w:space="0" w:color="auto"/>
              <w:bottom w:val="outset" w:sz="6" w:space="0" w:color="auto"/>
              <w:right w:val="outset" w:sz="6" w:space="0" w:color="auto"/>
            </w:tcBorders>
            <w:hideMark/>
          </w:tcPr>
          <w:p w14:paraId="6C73C36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139. став 2, члан 147. и члан 215. став 3. Царинског закона („Службени гласник РС”, број 95/18, 91/19- др. закон, 144/20, 118/21 и 138/22) и члана 42. став 1. Закона о Влади („Службени гласник РС”, бр. 55/05, 71/05 – исправка, 101/07, 65/08, 16/11, 68/12 – УС, 72/12, 7/14 –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301B525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Усклађивање са прописима ЕУ измене и допуне у делу који се тиче посебног поступка декларисања експресних и поштанских пошиљки. </w:t>
            </w:r>
          </w:p>
        </w:tc>
        <w:tc>
          <w:tcPr>
            <w:tcW w:w="0" w:type="auto"/>
            <w:tcBorders>
              <w:top w:val="outset" w:sz="6" w:space="0" w:color="auto"/>
              <w:left w:val="outset" w:sz="6" w:space="0" w:color="auto"/>
              <w:bottom w:val="outset" w:sz="6" w:space="0" w:color="auto"/>
              <w:right w:val="outset" w:sz="6" w:space="0" w:color="auto"/>
            </w:tcBorders>
            <w:hideMark/>
          </w:tcPr>
          <w:p w14:paraId="2333391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F22CF0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6CE99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49A8D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ADFCE8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1702B2FD" w14:textId="2506D3E5"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0CD9CAB"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F53FE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117</w:t>
            </w:r>
          </w:p>
        </w:tc>
        <w:tc>
          <w:tcPr>
            <w:tcW w:w="0" w:type="auto"/>
            <w:tcBorders>
              <w:top w:val="outset" w:sz="6" w:space="0" w:color="auto"/>
              <w:left w:val="outset" w:sz="6" w:space="0" w:color="auto"/>
              <w:bottom w:val="outset" w:sz="6" w:space="0" w:color="auto"/>
              <w:right w:val="outset" w:sz="6" w:space="0" w:color="auto"/>
            </w:tcBorders>
            <w:hideMark/>
          </w:tcPr>
          <w:p w14:paraId="24A0AAC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изменама и допунама Уредбе о царинским повластицама </w:t>
            </w:r>
          </w:p>
        </w:tc>
        <w:tc>
          <w:tcPr>
            <w:tcW w:w="0" w:type="auto"/>
            <w:tcBorders>
              <w:top w:val="outset" w:sz="6" w:space="0" w:color="auto"/>
              <w:left w:val="outset" w:sz="6" w:space="0" w:color="auto"/>
              <w:bottom w:val="outset" w:sz="6" w:space="0" w:color="auto"/>
              <w:right w:val="outset" w:sz="6" w:space="0" w:color="auto"/>
            </w:tcBorders>
            <w:hideMark/>
          </w:tcPr>
          <w:p w14:paraId="42C365E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248. Царинског закона („Службени гласник РС”, број 95/18, 91/19- др. закон, 144/20, 118/21 и 138/22) и члан 17. став 1. и Члана 42. став 1. Закона о Влади („Службени гласник РС”, бр. 55/05, 71/05 – исправка, 101/07, 65/08, 16/11, 68/12 – УС, 72/12, 7/14 –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5D2A680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Ради усклађивања са одредбама Царинског закона и царинским прописима ЕУ. </w:t>
            </w:r>
          </w:p>
        </w:tc>
        <w:tc>
          <w:tcPr>
            <w:tcW w:w="0" w:type="auto"/>
            <w:tcBorders>
              <w:top w:val="outset" w:sz="6" w:space="0" w:color="auto"/>
              <w:left w:val="outset" w:sz="6" w:space="0" w:color="auto"/>
              <w:bottom w:val="outset" w:sz="6" w:space="0" w:color="auto"/>
              <w:right w:val="outset" w:sz="6" w:space="0" w:color="auto"/>
            </w:tcBorders>
            <w:hideMark/>
          </w:tcPr>
          <w:p w14:paraId="3EE5A51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FB475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EB876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B55A5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A58C8F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1B21F556" w14:textId="25A89074"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7F8C38F"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FFF6F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118</w:t>
            </w:r>
          </w:p>
        </w:tc>
        <w:tc>
          <w:tcPr>
            <w:tcW w:w="0" w:type="auto"/>
            <w:tcBorders>
              <w:top w:val="outset" w:sz="6" w:space="0" w:color="auto"/>
              <w:left w:val="outset" w:sz="6" w:space="0" w:color="auto"/>
              <w:bottom w:val="outset" w:sz="6" w:space="0" w:color="auto"/>
              <w:right w:val="outset" w:sz="6" w:space="0" w:color="auto"/>
            </w:tcBorders>
            <w:hideMark/>
          </w:tcPr>
          <w:p w14:paraId="78B2D12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изменама Уредбе о усклађивању номенклатуре Царинске тарифе за 2026. годину </w:t>
            </w:r>
          </w:p>
        </w:tc>
        <w:tc>
          <w:tcPr>
            <w:tcW w:w="0" w:type="auto"/>
            <w:tcBorders>
              <w:top w:val="outset" w:sz="6" w:space="0" w:color="auto"/>
              <w:left w:val="outset" w:sz="6" w:space="0" w:color="auto"/>
              <w:bottom w:val="outset" w:sz="6" w:space="0" w:color="auto"/>
              <w:right w:val="outset" w:sz="6" w:space="0" w:color="auto"/>
            </w:tcBorders>
            <w:hideMark/>
          </w:tcPr>
          <w:p w14:paraId="7F0DAB3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 став 8. Закона о Царинској тарифи (СГ РС 62/05, 61/07, 5/09, 95/18-др.закон и 91/19) </w:t>
            </w:r>
          </w:p>
        </w:tc>
        <w:tc>
          <w:tcPr>
            <w:tcW w:w="0" w:type="auto"/>
            <w:tcBorders>
              <w:top w:val="outset" w:sz="6" w:space="0" w:color="auto"/>
              <w:left w:val="outset" w:sz="6" w:space="0" w:color="auto"/>
              <w:bottom w:val="outset" w:sz="6" w:space="0" w:color="auto"/>
              <w:right w:val="outset" w:sz="6" w:space="0" w:color="auto"/>
            </w:tcBorders>
            <w:hideMark/>
          </w:tcPr>
          <w:p w14:paraId="4A6D464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Уколико буде измена Комбиноване номенклтуре ЕУ током 2026. године </w:t>
            </w:r>
          </w:p>
        </w:tc>
        <w:tc>
          <w:tcPr>
            <w:tcW w:w="0" w:type="auto"/>
            <w:tcBorders>
              <w:top w:val="outset" w:sz="6" w:space="0" w:color="auto"/>
              <w:left w:val="outset" w:sz="6" w:space="0" w:color="auto"/>
              <w:bottom w:val="outset" w:sz="6" w:space="0" w:color="auto"/>
              <w:right w:val="outset" w:sz="6" w:space="0" w:color="auto"/>
            </w:tcBorders>
            <w:hideMark/>
          </w:tcPr>
          <w:p w14:paraId="5D2EC72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69BBC9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9F1CB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1D57D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EC0D34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46759598" w14:textId="4EBA8576"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A7266F0"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73088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119</w:t>
            </w:r>
          </w:p>
        </w:tc>
        <w:tc>
          <w:tcPr>
            <w:tcW w:w="0" w:type="auto"/>
            <w:tcBorders>
              <w:top w:val="outset" w:sz="6" w:space="0" w:color="auto"/>
              <w:left w:val="outset" w:sz="6" w:space="0" w:color="auto"/>
              <w:bottom w:val="outset" w:sz="6" w:space="0" w:color="auto"/>
              <w:right w:val="outset" w:sz="6" w:space="0" w:color="auto"/>
            </w:tcBorders>
            <w:hideMark/>
          </w:tcPr>
          <w:p w14:paraId="111B437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усклађивању номенклатуре Царинске тарифе за 2027. годину </w:t>
            </w:r>
          </w:p>
        </w:tc>
        <w:tc>
          <w:tcPr>
            <w:tcW w:w="0" w:type="auto"/>
            <w:tcBorders>
              <w:top w:val="outset" w:sz="6" w:space="0" w:color="auto"/>
              <w:left w:val="outset" w:sz="6" w:space="0" w:color="auto"/>
              <w:bottom w:val="outset" w:sz="6" w:space="0" w:color="auto"/>
              <w:right w:val="outset" w:sz="6" w:space="0" w:color="auto"/>
            </w:tcBorders>
            <w:hideMark/>
          </w:tcPr>
          <w:p w14:paraId="5DF801F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 став 8. Закона о Царинској тарифи (СГ РС 62/05, 61/07, 5/09, 95/18-др.закон и 91/19). </w:t>
            </w:r>
          </w:p>
        </w:tc>
        <w:tc>
          <w:tcPr>
            <w:tcW w:w="0" w:type="auto"/>
            <w:tcBorders>
              <w:top w:val="outset" w:sz="6" w:space="0" w:color="auto"/>
              <w:left w:val="outset" w:sz="6" w:space="0" w:color="auto"/>
              <w:bottom w:val="outset" w:sz="6" w:space="0" w:color="auto"/>
              <w:right w:val="outset" w:sz="6" w:space="0" w:color="auto"/>
            </w:tcBorders>
            <w:hideMark/>
          </w:tcPr>
          <w:p w14:paraId="0E6F995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Ради усклађивање са Комбинованом номенклатуром за 2027. годину. </w:t>
            </w:r>
          </w:p>
        </w:tc>
        <w:tc>
          <w:tcPr>
            <w:tcW w:w="0" w:type="auto"/>
            <w:tcBorders>
              <w:top w:val="outset" w:sz="6" w:space="0" w:color="auto"/>
              <w:left w:val="outset" w:sz="6" w:space="0" w:color="auto"/>
              <w:bottom w:val="outset" w:sz="6" w:space="0" w:color="auto"/>
              <w:right w:val="outset" w:sz="6" w:space="0" w:color="auto"/>
            </w:tcBorders>
            <w:hideMark/>
          </w:tcPr>
          <w:p w14:paraId="6A59DB0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4342EC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F43C1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B26BD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BDEF78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63CA141C" w14:textId="649EE77E"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FB0D62D"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1E3ED2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120</w:t>
            </w:r>
          </w:p>
        </w:tc>
        <w:tc>
          <w:tcPr>
            <w:tcW w:w="0" w:type="auto"/>
            <w:tcBorders>
              <w:top w:val="outset" w:sz="6" w:space="0" w:color="auto"/>
              <w:left w:val="outset" w:sz="6" w:space="0" w:color="auto"/>
              <w:bottom w:val="outset" w:sz="6" w:space="0" w:color="auto"/>
              <w:right w:val="outset" w:sz="6" w:space="0" w:color="auto"/>
            </w:tcBorders>
            <w:hideMark/>
          </w:tcPr>
          <w:p w14:paraId="500F28C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Усклађени износи пореза на употребу, држање и ношење добара </w:t>
            </w:r>
          </w:p>
        </w:tc>
        <w:tc>
          <w:tcPr>
            <w:tcW w:w="0" w:type="auto"/>
            <w:tcBorders>
              <w:top w:val="outset" w:sz="6" w:space="0" w:color="auto"/>
              <w:left w:val="outset" w:sz="6" w:space="0" w:color="auto"/>
              <w:bottom w:val="outset" w:sz="6" w:space="0" w:color="auto"/>
              <w:right w:val="outset" w:sz="6" w:space="0" w:color="auto"/>
            </w:tcBorders>
            <w:hideMark/>
          </w:tcPr>
          <w:p w14:paraId="709C01C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27а Закона о порезима на употребу, држање и ношење добара („Службени гласник РС”, бр. 26/01, 80/02, 43/04, 31/09, 101/10, 24/11, 68/14-др. закон, 112/15, 86/19, 118/21, 92/23, 116/23 и 101/24)</w:t>
            </w:r>
          </w:p>
        </w:tc>
        <w:tc>
          <w:tcPr>
            <w:tcW w:w="0" w:type="auto"/>
            <w:tcBorders>
              <w:top w:val="outset" w:sz="6" w:space="0" w:color="auto"/>
              <w:left w:val="outset" w:sz="6" w:space="0" w:color="auto"/>
              <w:bottom w:val="outset" w:sz="6" w:space="0" w:color="auto"/>
              <w:right w:val="outset" w:sz="6" w:space="0" w:color="auto"/>
            </w:tcBorders>
            <w:hideMark/>
          </w:tcPr>
          <w:p w14:paraId="2BFD24E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Сваке године у децембру месецу, за сврху плаћања пореза за наредну годину, врши се усклађивање износа пореза на употребу, држање и ношење добара индексом потрошачких цена за претходних дванаест месеци, према подацима републичкe организације надлежнe за послове статистике. </w:t>
            </w:r>
          </w:p>
        </w:tc>
        <w:tc>
          <w:tcPr>
            <w:tcW w:w="0" w:type="auto"/>
            <w:tcBorders>
              <w:top w:val="outset" w:sz="6" w:space="0" w:color="auto"/>
              <w:left w:val="outset" w:sz="6" w:space="0" w:color="auto"/>
              <w:bottom w:val="outset" w:sz="6" w:space="0" w:color="auto"/>
              <w:right w:val="outset" w:sz="6" w:space="0" w:color="auto"/>
            </w:tcBorders>
            <w:hideMark/>
          </w:tcPr>
          <w:p w14:paraId="297E9F3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9AE07B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6C084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862FD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E5E66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43C3F593" w14:textId="3F23AEA1"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275DC3C"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E156B0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121</w:t>
            </w:r>
          </w:p>
        </w:tc>
        <w:tc>
          <w:tcPr>
            <w:tcW w:w="0" w:type="auto"/>
            <w:tcBorders>
              <w:top w:val="outset" w:sz="6" w:space="0" w:color="auto"/>
              <w:left w:val="outset" w:sz="6" w:space="0" w:color="auto"/>
              <w:bottom w:val="outset" w:sz="6" w:space="0" w:color="auto"/>
              <w:right w:val="outset" w:sz="6" w:space="0" w:color="auto"/>
            </w:tcBorders>
            <w:hideMark/>
          </w:tcPr>
          <w:p w14:paraId="26B75D2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изменама Одлуке о сезонским стопама царине на увоз </w:t>
            </w:r>
            <w:r w:rsidRPr="003950E9">
              <w:rPr>
                <w:rFonts w:ascii="Times New Roman" w:eastAsia="Times New Roman" w:hAnsi="Times New Roman" w:cs="Times New Roman"/>
                <w:sz w:val="20"/>
                <w:szCs w:val="20"/>
              </w:rPr>
              <w:lastRenderedPageBreak/>
              <w:t xml:space="preserve">одређених пољопривредних производа </w:t>
            </w:r>
          </w:p>
        </w:tc>
        <w:tc>
          <w:tcPr>
            <w:tcW w:w="0" w:type="auto"/>
            <w:tcBorders>
              <w:top w:val="outset" w:sz="6" w:space="0" w:color="auto"/>
              <w:left w:val="outset" w:sz="6" w:space="0" w:color="auto"/>
              <w:bottom w:val="outset" w:sz="6" w:space="0" w:color="auto"/>
              <w:right w:val="outset" w:sz="6" w:space="0" w:color="auto"/>
            </w:tcBorders>
            <w:hideMark/>
          </w:tcPr>
          <w:p w14:paraId="637DA62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43. став 1. Царинског закона (СГ РС 95/18, 91/19 - др. Закон, 144/20, 118/21 и 138/22). </w:t>
            </w:r>
          </w:p>
        </w:tc>
        <w:tc>
          <w:tcPr>
            <w:tcW w:w="0" w:type="auto"/>
            <w:tcBorders>
              <w:top w:val="outset" w:sz="6" w:space="0" w:color="auto"/>
              <w:left w:val="outset" w:sz="6" w:space="0" w:color="auto"/>
              <w:bottom w:val="outset" w:sz="6" w:space="0" w:color="auto"/>
              <w:right w:val="outset" w:sz="6" w:space="0" w:color="auto"/>
            </w:tcBorders>
            <w:hideMark/>
          </w:tcPr>
          <w:p w14:paraId="665C82E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Ради усклађивање са Комбинованом номенклатуром за 2026. годину. </w:t>
            </w:r>
          </w:p>
        </w:tc>
        <w:tc>
          <w:tcPr>
            <w:tcW w:w="0" w:type="auto"/>
            <w:tcBorders>
              <w:top w:val="outset" w:sz="6" w:space="0" w:color="auto"/>
              <w:left w:val="outset" w:sz="6" w:space="0" w:color="auto"/>
              <w:bottom w:val="outset" w:sz="6" w:space="0" w:color="auto"/>
              <w:right w:val="outset" w:sz="6" w:space="0" w:color="auto"/>
            </w:tcBorders>
            <w:hideMark/>
          </w:tcPr>
          <w:p w14:paraId="0616DC7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614A76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681DD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4ED7F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5C0046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7275F646" w14:textId="7C56AA5C"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97059A5"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8EA69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122</w:t>
            </w:r>
          </w:p>
        </w:tc>
        <w:tc>
          <w:tcPr>
            <w:tcW w:w="0" w:type="auto"/>
            <w:tcBorders>
              <w:top w:val="outset" w:sz="6" w:space="0" w:color="auto"/>
              <w:left w:val="outset" w:sz="6" w:space="0" w:color="auto"/>
              <w:bottom w:val="outset" w:sz="6" w:space="0" w:color="auto"/>
              <w:right w:val="outset" w:sz="6" w:space="0" w:color="auto"/>
            </w:tcBorders>
            <w:hideMark/>
          </w:tcPr>
          <w:p w14:paraId="7198C81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изменама Одлуке о условима и начину за смањење царинских дажбина на одређену робу, односно за изузимање одређене робе од плаћања царинских дажбина у 2026. години </w:t>
            </w:r>
          </w:p>
        </w:tc>
        <w:tc>
          <w:tcPr>
            <w:tcW w:w="0" w:type="auto"/>
            <w:tcBorders>
              <w:top w:val="outset" w:sz="6" w:space="0" w:color="auto"/>
              <w:left w:val="outset" w:sz="6" w:space="0" w:color="auto"/>
              <w:bottom w:val="outset" w:sz="6" w:space="0" w:color="auto"/>
              <w:right w:val="outset" w:sz="6" w:space="0" w:color="auto"/>
            </w:tcBorders>
            <w:hideMark/>
          </w:tcPr>
          <w:p w14:paraId="0D40016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1. Царинског закона (СГ РС 95/18, 91/19 - др. Закон, 144/20, 118/21 и 138/22). </w:t>
            </w:r>
          </w:p>
        </w:tc>
        <w:tc>
          <w:tcPr>
            <w:tcW w:w="0" w:type="auto"/>
            <w:tcBorders>
              <w:top w:val="outset" w:sz="6" w:space="0" w:color="auto"/>
              <w:left w:val="outset" w:sz="6" w:space="0" w:color="auto"/>
              <w:bottom w:val="outset" w:sz="6" w:space="0" w:color="auto"/>
              <w:right w:val="outset" w:sz="6" w:space="0" w:color="auto"/>
            </w:tcBorders>
            <w:hideMark/>
          </w:tcPr>
          <w:p w14:paraId="6B8396E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 захтев привреде, за увоз сировина, репроматеријала и компоненти по сниженој стопи царине. </w:t>
            </w:r>
          </w:p>
        </w:tc>
        <w:tc>
          <w:tcPr>
            <w:tcW w:w="0" w:type="auto"/>
            <w:tcBorders>
              <w:top w:val="outset" w:sz="6" w:space="0" w:color="auto"/>
              <w:left w:val="outset" w:sz="6" w:space="0" w:color="auto"/>
              <w:bottom w:val="outset" w:sz="6" w:space="0" w:color="auto"/>
              <w:right w:val="outset" w:sz="6" w:space="0" w:color="auto"/>
            </w:tcBorders>
            <w:hideMark/>
          </w:tcPr>
          <w:p w14:paraId="3241E44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4DE69A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8815E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BDA19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EC700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2091838C" w14:textId="23D2845C"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E43F2AB"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2BC2D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123</w:t>
            </w:r>
          </w:p>
        </w:tc>
        <w:tc>
          <w:tcPr>
            <w:tcW w:w="0" w:type="auto"/>
            <w:tcBorders>
              <w:top w:val="outset" w:sz="6" w:space="0" w:color="auto"/>
              <w:left w:val="outset" w:sz="6" w:space="0" w:color="auto"/>
              <w:bottom w:val="outset" w:sz="6" w:space="0" w:color="auto"/>
              <w:right w:val="outset" w:sz="6" w:space="0" w:color="auto"/>
            </w:tcBorders>
            <w:hideMark/>
          </w:tcPr>
          <w:p w14:paraId="47DF93C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изменама Одлуке о условима за смањење царинских дажбина на увоз одређене робе </w:t>
            </w:r>
          </w:p>
        </w:tc>
        <w:tc>
          <w:tcPr>
            <w:tcW w:w="0" w:type="auto"/>
            <w:tcBorders>
              <w:top w:val="outset" w:sz="6" w:space="0" w:color="auto"/>
              <w:left w:val="outset" w:sz="6" w:space="0" w:color="auto"/>
              <w:bottom w:val="outset" w:sz="6" w:space="0" w:color="auto"/>
              <w:right w:val="outset" w:sz="6" w:space="0" w:color="auto"/>
            </w:tcBorders>
            <w:hideMark/>
          </w:tcPr>
          <w:p w14:paraId="6734AD3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1. Царинског закона (СГ РС 95/18, 91/19 - др. Закон, 144/20, 118/21 и 138/22). </w:t>
            </w:r>
          </w:p>
        </w:tc>
        <w:tc>
          <w:tcPr>
            <w:tcW w:w="0" w:type="auto"/>
            <w:tcBorders>
              <w:top w:val="outset" w:sz="6" w:space="0" w:color="auto"/>
              <w:left w:val="outset" w:sz="6" w:space="0" w:color="auto"/>
              <w:bottom w:val="outset" w:sz="6" w:space="0" w:color="auto"/>
              <w:right w:val="outset" w:sz="6" w:space="0" w:color="auto"/>
            </w:tcBorders>
            <w:hideMark/>
          </w:tcPr>
          <w:p w14:paraId="6AE680E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 иницијативу Министарства пољопривреде, шумарства и водопривреде. </w:t>
            </w:r>
          </w:p>
        </w:tc>
        <w:tc>
          <w:tcPr>
            <w:tcW w:w="0" w:type="auto"/>
            <w:tcBorders>
              <w:top w:val="outset" w:sz="6" w:space="0" w:color="auto"/>
              <w:left w:val="outset" w:sz="6" w:space="0" w:color="auto"/>
              <w:bottom w:val="outset" w:sz="6" w:space="0" w:color="auto"/>
              <w:right w:val="outset" w:sz="6" w:space="0" w:color="auto"/>
            </w:tcBorders>
            <w:hideMark/>
          </w:tcPr>
          <w:p w14:paraId="27EC214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8C5179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26557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AA9C9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4704B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788C6D24" w14:textId="5E2C777D"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E3152F7"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C155D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124</w:t>
            </w:r>
          </w:p>
        </w:tc>
        <w:tc>
          <w:tcPr>
            <w:tcW w:w="0" w:type="auto"/>
            <w:tcBorders>
              <w:top w:val="outset" w:sz="6" w:space="0" w:color="auto"/>
              <w:left w:val="outset" w:sz="6" w:space="0" w:color="auto"/>
              <w:bottom w:val="outset" w:sz="6" w:space="0" w:color="auto"/>
              <w:right w:val="outset" w:sz="6" w:space="0" w:color="auto"/>
            </w:tcBorders>
            <w:hideMark/>
          </w:tcPr>
          <w:p w14:paraId="47083E5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прихватају технички прописи садржани у Одлуци број 1/2025 Заједничког комитета ЕУ и земаља заједничког транзита основаног Конвенцијом о заједничком транзитном поступку од 19. септембра 2025. године у вези са позивом упућеним Црној Гори да приступи тој Конвенцији и у Одлуци број 2/2025 Заједничког комитета ЕУ и земаља заједничког транзита од 19. септембра 2025. године у вези са изменама и допунама Додатака III и IIIa Конвенције о заједничком транзитном поступку у вези са приступањем Црне Горе, који су саставни део овог закључка </w:t>
            </w:r>
          </w:p>
        </w:tc>
        <w:tc>
          <w:tcPr>
            <w:tcW w:w="0" w:type="auto"/>
            <w:tcBorders>
              <w:top w:val="outset" w:sz="6" w:space="0" w:color="auto"/>
              <w:left w:val="outset" w:sz="6" w:space="0" w:color="auto"/>
              <w:bottom w:val="outset" w:sz="6" w:space="0" w:color="auto"/>
              <w:right w:val="outset" w:sz="6" w:space="0" w:color="auto"/>
            </w:tcBorders>
            <w:hideMark/>
          </w:tcPr>
          <w:p w14:paraId="224CE39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 Закона о потврђивању Конвенције о заједничком транзитном поступку („Службени гласник РС-Међународни уговори”, број 13/15) и члан 43. став 3. Закона о Влади („Службени гласник РС” бр. 55/05, 71/05 - исправка, 101/07, 65/08, 16/11, 68/12 - УС, 72/12, 74/12 - исправка УС, 7/14 -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7AC3794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Измене Конвенције о заједничком транзитном поступку имају за последицу приступање Црне Горе наведеној конвенцији. </w:t>
            </w:r>
          </w:p>
        </w:tc>
        <w:tc>
          <w:tcPr>
            <w:tcW w:w="0" w:type="auto"/>
            <w:tcBorders>
              <w:top w:val="outset" w:sz="6" w:space="0" w:color="auto"/>
              <w:left w:val="outset" w:sz="6" w:space="0" w:color="auto"/>
              <w:bottom w:val="outset" w:sz="6" w:space="0" w:color="auto"/>
              <w:right w:val="outset" w:sz="6" w:space="0" w:color="auto"/>
            </w:tcBorders>
            <w:hideMark/>
          </w:tcPr>
          <w:p w14:paraId="3810BB2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4E9056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816E1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69B71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A1801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0ABBB592" w14:textId="6AF0EDD8"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A2B88CA"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48BF0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125</w:t>
            </w:r>
          </w:p>
        </w:tc>
        <w:tc>
          <w:tcPr>
            <w:tcW w:w="0" w:type="auto"/>
            <w:tcBorders>
              <w:top w:val="outset" w:sz="6" w:space="0" w:color="auto"/>
              <w:left w:val="outset" w:sz="6" w:space="0" w:color="auto"/>
              <w:bottom w:val="outset" w:sz="6" w:space="0" w:color="auto"/>
              <w:right w:val="outset" w:sz="6" w:space="0" w:color="auto"/>
            </w:tcBorders>
            <w:hideMark/>
          </w:tcPr>
          <w:p w14:paraId="72D5153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Динарски износ месечних зарада из члана 15в Закона о порезу на доходак грађана за 2027. годину </w:t>
            </w:r>
          </w:p>
        </w:tc>
        <w:tc>
          <w:tcPr>
            <w:tcW w:w="0" w:type="auto"/>
            <w:tcBorders>
              <w:top w:val="outset" w:sz="6" w:space="0" w:color="auto"/>
              <w:left w:val="outset" w:sz="6" w:space="0" w:color="auto"/>
              <w:bottom w:val="outset" w:sz="6" w:space="0" w:color="auto"/>
              <w:right w:val="outset" w:sz="6" w:space="0" w:color="auto"/>
            </w:tcBorders>
            <w:hideMark/>
          </w:tcPr>
          <w:p w14:paraId="739C604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12а став 3. Закона о порезу на доходак грађана („Службени гласник РС”, бр. 24/01, 80/02, 80/02-др. закон, 135/04, 62/06, 65/06-исправка, 31/09, 44/09, 18/10, 50/11, 91/11-УС, 93/12, 114/12-УС, 47/13, 48/13-исправка, 108/13, 57/14, 68/14-др. закон, 112/15, 113/17, 95/18, 86/19, 153/20, 44/21, 118/21, 138/22, 92/23, 94/24, 19/25 и 109/25) </w:t>
            </w:r>
          </w:p>
        </w:tc>
        <w:tc>
          <w:tcPr>
            <w:tcW w:w="0" w:type="auto"/>
            <w:tcBorders>
              <w:top w:val="outset" w:sz="6" w:space="0" w:color="auto"/>
              <w:left w:val="outset" w:sz="6" w:space="0" w:color="auto"/>
              <w:bottom w:val="outset" w:sz="6" w:space="0" w:color="auto"/>
              <w:right w:val="outset" w:sz="6" w:space="0" w:color="auto"/>
            </w:tcBorders>
            <w:hideMark/>
          </w:tcPr>
          <w:p w14:paraId="5126A11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Динарски износи месечних зарада у износу од две, односно три просечне месечне зараде у РС исплаћене, односно остварене у периоду за претходних 12 месеци почев од месеца септембра у текућој години. </w:t>
            </w:r>
          </w:p>
        </w:tc>
        <w:tc>
          <w:tcPr>
            <w:tcW w:w="0" w:type="auto"/>
            <w:tcBorders>
              <w:top w:val="outset" w:sz="6" w:space="0" w:color="auto"/>
              <w:left w:val="outset" w:sz="6" w:space="0" w:color="auto"/>
              <w:bottom w:val="outset" w:sz="6" w:space="0" w:color="auto"/>
              <w:right w:val="outset" w:sz="6" w:space="0" w:color="auto"/>
            </w:tcBorders>
            <w:hideMark/>
          </w:tcPr>
          <w:p w14:paraId="51FDED3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581D08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2A002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54664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E3AB2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7F299AFB" w14:textId="37E165D7"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268FFC2"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32BA61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126</w:t>
            </w:r>
          </w:p>
        </w:tc>
        <w:tc>
          <w:tcPr>
            <w:tcW w:w="0" w:type="auto"/>
            <w:tcBorders>
              <w:top w:val="outset" w:sz="6" w:space="0" w:color="auto"/>
              <w:left w:val="outset" w:sz="6" w:space="0" w:color="auto"/>
              <w:bottom w:val="outset" w:sz="6" w:space="0" w:color="auto"/>
              <w:right w:val="outset" w:sz="6" w:space="0" w:color="auto"/>
            </w:tcBorders>
            <w:hideMark/>
          </w:tcPr>
          <w:p w14:paraId="6C8FB22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прихватају технички прописи садржани у Одлуци број 3/2025 Заједничког комитета ЕУ и земаља заједничког транзита основаног Конвенцијом о заједничком транзитном поступку од 19. септембра 2025. године у вези са позивом упућеним Републици Молдавији да приступи тој Конвенцији и у Одлуци број 4/2025 Заједничког комитета ЕУ и земаља заједничког транзита од 19. септембра 2025. године у вези са изменама и допунама Додатка III Конвенције о заједничком транзитном поступку у вези са приступањем Републике Молдавије, који су саставни део овог закључка </w:t>
            </w:r>
          </w:p>
        </w:tc>
        <w:tc>
          <w:tcPr>
            <w:tcW w:w="0" w:type="auto"/>
            <w:tcBorders>
              <w:top w:val="outset" w:sz="6" w:space="0" w:color="auto"/>
              <w:left w:val="outset" w:sz="6" w:space="0" w:color="auto"/>
              <w:bottom w:val="outset" w:sz="6" w:space="0" w:color="auto"/>
              <w:right w:val="outset" w:sz="6" w:space="0" w:color="auto"/>
            </w:tcBorders>
            <w:hideMark/>
          </w:tcPr>
          <w:p w14:paraId="5FB3188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 Закона о потврђивању Конвенције о заједничком транзитном поступку („Службени гласник РС-Међународни уговори”, број 13/15) и члан 43. став 3. Закона о Влади („Службени гласник РС” бр. 55/05, 71/05 - исправка, 101/07, 65/08, 16/11, 68/12 - УС, 72/12, 74/12 - исправка УС, 7/14 -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74C0C51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Измене Конвенције о заједничком транзитном поступку имају за последицу приступање Републике Молдавије наведеној конвенцији. </w:t>
            </w:r>
          </w:p>
        </w:tc>
        <w:tc>
          <w:tcPr>
            <w:tcW w:w="0" w:type="auto"/>
            <w:tcBorders>
              <w:top w:val="outset" w:sz="6" w:space="0" w:color="auto"/>
              <w:left w:val="outset" w:sz="6" w:space="0" w:color="auto"/>
              <w:bottom w:val="outset" w:sz="6" w:space="0" w:color="auto"/>
              <w:right w:val="outset" w:sz="6" w:space="0" w:color="auto"/>
            </w:tcBorders>
            <w:hideMark/>
          </w:tcPr>
          <w:p w14:paraId="2255D93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27B3FD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4CF6A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9FD69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F90C5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4F5C48FD" w14:textId="5D0CB202"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3354CCA0"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12873E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127</w:t>
            </w:r>
          </w:p>
        </w:tc>
        <w:tc>
          <w:tcPr>
            <w:tcW w:w="0" w:type="auto"/>
            <w:tcBorders>
              <w:top w:val="outset" w:sz="6" w:space="0" w:color="auto"/>
              <w:left w:val="outset" w:sz="6" w:space="0" w:color="auto"/>
              <w:bottom w:val="outset" w:sz="6" w:space="0" w:color="auto"/>
              <w:right w:val="outset" w:sz="6" w:space="0" w:color="auto"/>
            </w:tcBorders>
            <w:hideMark/>
          </w:tcPr>
          <w:p w14:paraId="77F2D76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Усклађени динарски износи накнада прописаних Законом о </w:t>
            </w:r>
            <w:r w:rsidRPr="003950E9">
              <w:rPr>
                <w:rFonts w:ascii="Times New Roman" w:eastAsia="Times New Roman" w:hAnsi="Times New Roman" w:cs="Times New Roman"/>
                <w:sz w:val="20"/>
                <w:szCs w:val="20"/>
              </w:rPr>
              <w:lastRenderedPageBreak/>
              <w:t xml:space="preserve">накнадама за коришћење јавних добара </w:t>
            </w:r>
          </w:p>
        </w:tc>
        <w:tc>
          <w:tcPr>
            <w:tcW w:w="0" w:type="auto"/>
            <w:tcBorders>
              <w:top w:val="outset" w:sz="6" w:space="0" w:color="auto"/>
              <w:left w:val="outset" w:sz="6" w:space="0" w:color="auto"/>
              <w:bottom w:val="outset" w:sz="6" w:space="0" w:color="auto"/>
              <w:right w:val="outset" w:sz="6" w:space="0" w:color="auto"/>
            </w:tcBorders>
            <w:hideMark/>
          </w:tcPr>
          <w:p w14:paraId="3A3F7C7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273. став 7. Закона о накнадама за коришћење јавних </w:t>
            </w:r>
            <w:r w:rsidRPr="003950E9">
              <w:rPr>
                <w:rFonts w:ascii="Times New Roman" w:eastAsia="Times New Roman" w:hAnsi="Times New Roman" w:cs="Times New Roman"/>
                <w:sz w:val="20"/>
                <w:szCs w:val="20"/>
              </w:rPr>
              <w:lastRenderedPageBreak/>
              <w:t xml:space="preserve">добара („Службени гласник РС”, бр. 95/18, 49/19, 86/19, 156/20, 15/21, 15/23, 92/23, 120/23, 99/24 и 109/25). </w:t>
            </w:r>
          </w:p>
        </w:tc>
        <w:tc>
          <w:tcPr>
            <w:tcW w:w="0" w:type="auto"/>
            <w:tcBorders>
              <w:top w:val="outset" w:sz="6" w:space="0" w:color="auto"/>
              <w:left w:val="outset" w:sz="6" w:space="0" w:color="auto"/>
              <w:bottom w:val="outset" w:sz="6" w:space="0" w:color="auto"/>
              <w:right w:val="outset" w:sz="6" w:space="0" w:color="auto"/>
            </w:tcBorders>
            <w:hideMark/>
          </w:tcPr>
          <w:p w14:paraId="3097A60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Усклађивање висине накнада извршиће се у 2026. години, </w:t>
            </w:r>
            <w:r w:rsidRPr="003950E9">
              <w:rPr>
                <w:rFonts w:ascii="Times New Roman" w:eastAsia="Times New Roman" w:hAnsi="Times New Roman" w:cs="Times New Roman"/>
                <w:sz w:val="20"/>
                <w:szCs w:val="20"/>
              </w:rPr>
              <w:lastRenderedPageBreak/>
              <w:t xml:space="preserve">применом индекса потрошачких цена према подацима републичког органа у чијој су надлежности послови статистике. </w:t>
            </w:r>
          </w:p>
        </w:tc>
        <w:tc>
          <w:tcPr>
            <w:tcW w:w="0" w:type="auto"/>
            <w:tcBorders>
              <w:top w:val="outset" w:sz="6" w:space="0" w:color="auto"/>
              <w:left w:val="outset" w:sz="6" w:space="0" w:color="auto"/>
              <w:bottom w:val="outset" w:sz="6" w:space="0" w:color="auto"/>
              <w:right w:val="outset" w:sz="6" w:space="0" w:color="auto"/>
            </w:tcBorders>
            <w:hideMark/>
          </w:tcPr>
          <w:p w14:paraId="44C9DDA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F48E12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F16ED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358B9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37F75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2918B141" w14:textId="4B15ECD0"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EDAB13A"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3AF0F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128</w:t>
            </w:r>
          </w:p>
        </w:tc>
        <w:tc>
          <w:tcPr>
            <w:tcW w:w="0" w:type="auto"/>
            <w:tcBorders>
              <w:top w:val="outset" w:sz="6" w:space="0" w:color="auto"/>
              <w:left w:val="outset" w:sz="6" w:space="0" w:color="auto"/>
              <w:bottom w:val="outset" w:sz="6" w:space="0" w:color="auto"/>
              <w:right w:val="outset" w:sz="6" w:space="0" w:color="auto"/>
            </w:tcBorders>
            <w:hideMark/>
          </w:tcPr>
          <w:p w14:paraId="0B3A06B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Протоколу између Министарства финансија - Управе царина Републике Србије и Румунске царинске службе о јачању сарадње у области спречавања и борбе против царинских превара и олакшања трговине </w:t>
            </w:r>
          </w:p>
        </w:tc>
        <w:tc>
          <w:tcPr>
            <w:tcW w:w="0" w:type="auto"/>
            <w:tcBorders>
              <w:top w:val="outset" w:sz="6" w:space="0" w:color="auto"/>
              <w:left w:val="outset" w:sz="6" w:space="0" w:color="auto"/>
              <w:bottom w:val="outset" w:sz="6" w:space="0" w:color="auto"/>
              <w:right w:val="outset" w:sz="6" w:space="0" w:color="auto"/>
            </w:tcBorders>
            <w:hideMark/>
          </w:tcPr>
          <w:p w14:paraId="4C20B16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71/05 - исправка, 101/07, 65/08, 16/11, 68/12 - одлука УС, 72/12, 7/14 – одлука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1D41F61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Уређује се област сарадње у циљу борбе против сузбијања разних видова кријумчарења, олакшања и убрзања промета робе и путника. </w:t>
            </w:r>
          </w:p>
        </w:tc>
        <w:tc>
          <w:tcPr>
            <w:tcW w:w="0" w:type="auto"/>
            <w:tcBorders>
              <w:top w:val="outset" w:sz="6" w:space="0" w:color="auto"/>
              <w:left w:val="outset" w:sz="6" w:space="0" w:color="auto"/>
              <w:bottom w:val="outset" w:sz="6" w:space="0" w:color="auto"/>
              <w:right w:val="outset" w:sz="6" w:space="0" w:color="auto"/>
            </w:tcBorders>
            <w:hideMark/>
          </w:tcPr>
          <w:p w14:paraId="0689882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538E67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EDE96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1EDDA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2AC22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5E668A76" w14:textId="232ACB98"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643C011C"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CDC82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129</w:t>
            </w:r>
          </w:p>
        </w:tc>
        <w:tc>
          <w:tcPr>
            <w:tcW w:w="0" w:type="auto"/>
            <w:tcBorders>
              <w:top w:val="outset" w:sz="6" w:space="0" w:color="auto"/>
              <w:left w:val="outset" w:sz="6" w:space="0" w:color="auto"/>
              <w:bottom w:val="outset" w:sz="6" w:space="0" w:color="auto"/>
              <w:right w:val="outset" w:sz="6" w:space="0" w:color="auto"/>
            </w:tcBorders>
            <w:hideMark/>
          </w:tcPr>
          <w:p w14:paraId="5F85327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прихватају технички прописи садржани у Одлуци број 1/2025 Заједничког комитета ЕУ и земаља заједничког транзита основаног Конвенцијом о поједностављењу формалности у трговини робом од 19. септембра 2025. године, у вези са позивом упућеним Црној Гори да приступи тој Конвенцији, који су саставни део овог закључка. </w:t>
            </w:r>
          </w:p>
        </w:tc>
        <w:tc>
          <w:tcPr>
            <w:tcW w:w="0" w:type="auto"/>
            <w:tcBorders>
              <w:top w:val="outset" w:sz="6" w:space="0" w:color="auto"/>
              <w:left w:val="outset" w:sz="6" w:space="0" w:color="auto"/>
              <w:bottom w:val="outset" w:sz="6" w:space="0" w:color="auto"/>
              <w:right w:val="outset" w:sz="6" w:space="0" w:color="auto"/>
            </w:tcBorders>
            <w:hideMark/>
          </w:tcPr>
          <w:p w14:paraId="13EE3AC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 Закона о потврђивању Конвенције о поједностављењу формалности у трговини робом („Службени гласник РС-Међународни уговори”, број 13/15) и члан 43. став 3. Закона о Влади („Службени гласник РС” бр. 55/05, 71/05 - исправка, 101/07, 65/08, 16/11, 68/12 - УС, 72/12, 74/12 - исправка УС, 7/14 -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3551B09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Измене Конвенције о поједностављењу формалности у трговини робом имају за последицу приступање Црне Горе наведеној конвенцији. </w:t>
            </w:r>
          </w:p>
        </w:tc>
        <w:tc>
          <w:tcPr>
            <w:tcW w:w="0" w:type="auto"/>
            <w:tcBorders>
              <w:top w:val="outset" w:sz="6" w:space="0" w:color="auto"/>
              <w:left w:val="outset" w:sz="6" w:space="0" w:color="auto"/>
              <w:bottom w:val="outset" w:sz="6" w:space="0" w:color="auto"/>
              <w:right w:val="outset" w:sz="6" w:space="0" w:color="auto"/>
            </w:tcBorders>
            <w:hideMark/>
          </w:tcPr>
          <w:p w14:paraId="19EFA76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9F7115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61CD9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17F0A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78A46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25485D9C" w14:textId="3BD14C81"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FF579CD"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038E6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130</w:t>
            </w:r>
          </w:p>
        </w:tc>
        <w:tc>
          <w:tcPr>
            <w:tcW w:w="0" w:type="auto"/>
            <w:tcBorders>
              <w:top w:val="outset" w:sz="6" w:space="0" w:color="auto"/>
              <w:left w:val="outset" w:sz="6" w:space="0" w:color="auto"/>
              <w:bottom w:val="outset" w:sz="6" w:space="0" w:color="auto"/>
              <w:right w:val="outset" w:sz="6" w:space="0" w:color="auto"/>
            </w:tcBorders>
            <w:hideMark/>
          </w:tcPr>
          <w:p w14:paraId="3C7AC93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усклађивању номенклатуре Царинске тарифе за 2026. годину </w:t>
            </w:r>
          </w:p>
        </w:tc>
        <w:tc>
          <w:tcPr>
            <w:tcW w:w="0" w:type="auto"/>
            <w:tcBorders>
              <w:top w:val="outset" w:sz="6" w:space="0" w:color="auto"/>
              <w:left w:val="outset" w:sz="6" w:space="0" w:color="auto"/>
              <w:bottom w:val="outset" w:sz="6" w:space="0" w:color="auto"/>
              <w:right w:val="outset" w:sz="6" w:space="0" w:color="auto"/>
            </w:tcBorders>
            <w:hideMark/>
          </w:tcPr>
          <w:p w14:paraId="4D869EB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 став 8. Закона о Царинској тарифи (СГ РС 62/05, 61/07, 5/09, 95/18-др.закон и 91/19). </w:t>
            </w:r>
          </w:p>
        </w:tc>
        <w:tc>
          <w:tcPr>
            <w:tcW w:w="0" w:type="auto"/>
            <w:tcBorders>
              <w:top w:val="outset" w:sz="6" w:space="0" w:color="auto"/>
              <w:left w:val="outset" w:sz="6" w:space="0" w:color="auto"/>
              <w:bottom w:val="outset" w:sz="6" w:space="0" w:color="auto"/>
              <w:right w:val="outset" w:sz="6" w:space="0" w:color="auto"/>
            </w:tcBorders>
            <w:hideMark/>
          </w:tcPr>
          <w:p w14:paraId="4084D5B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 завршетку поступка ратификације Свеобухватног споразума о економском партнерству између Републике Србије и Републике Јужне Кореје, уколико се исти заврше током 2026. године, ради уноса преференцијалних стопа и квота. </w:t>
            </w:r>
          </w:p>
        </w:tc>
        <w:tc>
          <w:tcPr>
            <w:tcW w:w="0" w:type="auto"/>
            <w:tcBorders>
              <w:top w:val="outset" w:sz="6" w:space="0" w:color="auto"/>
              <w:left w:val="outset" w:sz="6" w:space="0" w:color="auto"/>
              <w:bottom w:val="outset" w:sz="6" w:space="0" w:color="auto"/>
              <w:right w:val="outset" w:sz="6" w:space="0" w:color="auto"/>
            </w:tcBorders>
            <w:hideMark/>
          </w:tcPr>
          <w:p w14:paraId="4307762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04D1B4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1D1DF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140B2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4FE049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1002A15F" w14:textId="6770B2DF"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C249C2C" w14:textId="77777777" w:rsidTr="00A75570">
        <w:trPr>
          <w:divId w:val="20242431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4E817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131</w:t>
            </w:r>
          </w:p>
        </w:tc>
        <w:tc>
          <w:tcPr>
            <w:tcW w:w="0" w:type="auto"/>
            <w:tcBorders>
              <w:top w:val="outset" w:sz="6" w:space="0" w:color="auto"/>
              <w:left w:val="outset" w:sz="6" w:space="0" w:color="auto"/>
              <w:bottom w:val="outset" w:sz="6" w:space="0" w:color="auto"/>
              <w:right w:val="outset" w:sz="6" w:space="0" w:color="auto"/>
            </w:tcBorders>
            <w:hideMark/>
          </w:tcPr>
          <w:p w14:paraId="39C9A3D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условима и начину за смањење царинских дажбина на одређену робу, односно за изузимање одређене робе од плаћања царинских дажбина у 2027. години </w:t>
            </w:r>
          </w:p>
        </w:tc>
        <w:tc>
          <w:tcPr>
            <w:tcW w:w="0" w:type="auto"/>
            <w:tcBorders>
              <w:top w:val="outset" w:sz="6" w:space="0" w:color="auto"/>
              <w:left w:val="outset" w:sz="6" w:space="0" w:color="auto"/>
              <w:bottom w:val="outset" w:sz="6" w:space="0" w:color="auto"/>
              <w:right w:val="outset" w:sz="6" w:space="0" w:color="auto"/>
            </w:tcBorders>
            <w:hideMark/>
          </w:tcPr>
          <w:p w14:paraId="079E9738" w14:textId="56DFB3B2"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1. Царинског закона (СГ РС 95/18, 91/19 - др. Закон, 144/20 , 118/21 и 138/22)</w:t>
            </w:r>
          </w:p>
        </w:tc>
        <w:tc>
          <w:tcPr>
            <w:tcW w:w="0" w:type="auto"/>
            <w:tcBorders>
              <w:top w:val="outset" w:sz="6" w:space="0" w:color="auto"/>
              <w:left w:val="outset" w:sz="6" w:space="0" w:color="auto"/>
              <w:bottom w:val="outset" w:sz="6" w:space="0" w:color="auto"/>
              <w:right w:val="outset" w:sz="6" w:space="0" w:color="auto"/>
            </w:tcBorders>
            <w:hideMark/>
          </w:tcPr>
          <w:p w14:paraId="6A1BF05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 увоз сировина, репроматеријала и компоненти по сниженој стопи царине у 2026. години. </w:t>
            </w:r>
          </w:p>
        </w:tc>
        <w:tc>
          <w:tcPr>
            <w:tcW w:w="0" w:type="auto"/>
            <w:tcBorders>
              <w:top w:val="outset" w:sz="6" w:space="0" w:color="auto"/>
              <w:left w:val="outset" w:sz="6" w:space="0" w:color="auto"/>
              <w:bottom w:val="outset" w:sz="6" w:space="0" w:color="auto"/>
              <w:right w:val="outset" w:sz="6" w:space="0" w:color="auto"/>
            </w:tcBorders>
            <w:hideMark/>
          </w:tcPr>
          <w:p w14:paraId="4CE0583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5A5975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ACB30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5C46F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1B598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5F4599A8" w14:textId="698B1630"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bl>
    <w:p w14:paraId="73880B2A" w14:textId="2D82CF5B" w:rsidR="00AF5452" w:rsidRPr="003950E9" w:rsidRDefault="001831B7" w:rsidP="0005743E">
      <w:pPr>
        <w:pStyle w:val="Heading2"/>
        <w:divId w:val="354158739"/>
        <w:rPr>
          <w:rFonts w:eastAsia="Times New Roman" w:cs="Times New Roman"/>
          <w:szCs w:val="20"/>
        </w:rPr>
      </w:pPr>
      <w:bookmarkStart w:id="6" w:name="_Toc221567865"/>
      <w:r w:rsidRPr="003950E9">
        <w:rPr>
          <w:rFonts w:eastAsia="Times New Roman" w:cs="Times New Roman"/>
          <w:szCs w:val="20"/>
        </w:rPr>
        <w:t>ПРОПИСИ ОРГАНА ДРЖАВНЕ УПРАВЕ</w:t>
      </w:r>
      <w:bookmarkEnd w:id="6"/>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AF5452" w:rsidRPr="003950E9" w14:paraId="757A22A5" w14:textId="77777777">
        <w:trPr>
          <w:divId w:val="84226482"/>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45213987"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26A8BFD8"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32D4861B"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1E297BF9"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3885C1D8"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E6A52C2"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4FF5CDC4"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23E3CA9F"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74E0F73F"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AF5452" w:rsidRPr="003950E9" w14:paraId="133418C6" w14:textId="77777777" w:rsidTr="009D24A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90106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56D1E7A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начину контроле обрачуна и исплате зарада у друштвима капитала која послују у складу са законом којим се уређује управљање привредним друштвима која су у власништву Републике Србије, као и јавним предузећима чији је оснивач Република Србија, а која су дужна да своју организацију, као и своје опште акте ускладе са одредбама тог закона </w:t>
            </w:r>
          </w:p>
        </w:tc>
        <w:tc>
          <w:tcPr>
            <w:tcW w:w="0" w:type="auto"/>
            <w:tcBorders>
              <w:top w:val="outset" w:sz="6" w:space="0" w:color="auto"/>
              <w:left w:val="outset" w:sz="6" w:space="0" w:color="auto"/>
              <w:bottom w:val="outset" w:sz="6" w:space="0" w:color="auto"/>
              <w:right w:val="outset" w:sz="6" w:space="0" w:color="auto"/>
            </w:tcBorders>
            <w:hideMark/>
          </w:tcPr>
          <w:p w14:paraId="4DB0E04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17. став 2. Закона о буџету Републике Србије за 2026. годину ("Службени гласник РС", број 108/25) </w:t>
            </w:r>
          </w:p>
        </w:tc>
        <w:tc>
          <w:tcPr>
            <w:tcW w:w="0" w:type="auto"/>
            <w:tcBorders>
              <w:top w:val="outset" w:sz="6" w:space="0" w:color="auto"/>
              <w:left w:val="outset" w:sz="6" w:space="0" w:color="auto"/>
              <w:bottom w:val="outset" w:sz="6" w:space="0" w:color="auto"/>
              <w:right w:val="outset" w:sz="6" w:space="0" w:color="auto"/>
            </w:tcBorders>
            <w:hideMark/>
          </w:tcPr>
          <w:p w14:paraId="1598481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E11E3A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578D4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D4CB0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7E397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676E72B9" w14:textId="00F4B167"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64E880A" w14:textId="77777777" w:rsidTr="009D24A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A7172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353122D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поступку издавања службене значке царинским службеницима </w:t>
            </w:r>
          </w:p>
        </w:tc>
        <w:tc>
          <w:tcPr>
            <w:tcW w:w="0" w:type="auto"/>
            <w:tcBorders>
              <w:top w:val="outset" w:sz="6" w:space="0" w:color="auto"/>
              <w:left w:val="outset" w:sz="6" w:space="0" w:color="auto"/>
              <w:bottom w:val="outset" w:sz="6" w:space="0" w:color="auto"/>
              <w:right w:val="outset" w:sz="6" w:space="0" w:color="auto"/>
            </w:tcBorders>
            <w:hideMark/>
          </w:tcPr>
          <w:p w14:paraId="391277D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25. став 1. Закон о царинској служби („Службени гласник РС“, бр. 95/18 и 144/20). </w:t>
            </w:r>
          </w:p>
        </w:tc>
        <w:tc>
          <w:tcPr>
            <w:tcW w:w="0" w:type="auto"/>
            <w:tcBorders>
              <w:top w:val="outset" w:sz="6" w:space="0" w:color="auto"/>
              <w:left w:val="outset" w:sz="6" w:space="0" w:color="auto"/>
              <w:bottom w:val="outset" w:sz="6" w:space="0" w:color="auto"/>
              <w:right w:val="outset" w:sz="6" w:space="0" w:color="auto"/>
            </w:tcBorders>
            <w:hideMark/>
          </w:tcPr>
          <w:p w14:paraId="148D000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046BC8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BA379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F290F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AF388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1719729C" w14:textId="2830B762"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6A799F13" w14:textId="77777777" w:rsidTr="009D24A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C5CF6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38B2B89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порезу на додату вредност </w:t>
            </w:r>
          </w:p>
        </w:tc>
        <w:tc>
          <w:tcPr>
            <w:tcW w:w="0" w:type="auto"/>
            <w:tcBorders>
              <w:top w:val="outset" w:sz="6" w:space="0" w:color="auto"/>
              <w:left w:val="outset" w:sz="6" w:space="0" w:color="auto"/>
              <w:bottom w:val="outset" w:sz="6" w:space="0" w:color="auto"/>
              <w:right w:val="outset" w:sz="6" w:space="0" w:color="auto"/>
            </w:tcBorders>
            <w:hideMark/>
          </w:tcPr>
          <w:p w14:paraId="3B5FB98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 став 10, члан 5. став 9, члан 6. став 8, члан 10. став 5, члан 10а став 13, члан 12. став 14, члан 17. став 9, члан 18. став 5, члан 21. став 15, члан 23. став 3, члан 24. став 13, члан 25. став 5, члан 30. став 10, члан 31. став 10, члан 32. став 6, члан 32а став 6, члан 36. став 9, члан 36а став 11, члан 36б став 13, члан 41, члан 45, члан 46. став 2, члан 48. став 8, члан 52. став 6. и члан 57. </w:t>
            </w:r>
            <w:r w:rsidRPr="003950E9">
              <w:rPr>
                <w:rFonts w:ascii="Times New Roman" w:eastAsia="Times New Roman" w:hAnsi="Times New Roman" w:cs="Times New Roman"/>
                <w:sz w:val="20"/>
                <w:szCs w:val="20"/>
              </w:rPr>
              <w:lastRenderedPageBreak/>
              <w:t xml:space="preserve">Закона о порезу на додату вредност („Службени гласник РС”, бр. 84/04, 86/04-исправка, 61/05, 61/07, 93/12, 108/13, 68/14-др. закон, 142/14, 83/15, 108/16, 113/17, 30/18, 72/19, 153/20, 138/22, 94/24 и 109/25) и члан 38. став 2. Закона о пореском поступку и пореској администрацији („Службени гласник РС”, бр. 80/02, 84/02-исправка, 23/03-исправка, 70/03, 55/04, 61/05, 85/05-др. закон, 62/06-др. закон, 61/07, 20/09, 72/09-др. закон, 53/10, 101/11, 2/12-исправка, 93/12, 47/13, 108/13, 68/14, 105/14, 91/15-аутентично тумачење, 112/15, 15/16, 108/16, 30/18, 95/18, 86/19, 144/20, 96/21, 138/22, 94/24 и 109/25) </w:t>
            </w:r>
          </w:p>
        </w:tc>
        <w:tc>
          <w:tcPr>
            <w:tcW w:w="0" w:type="auto"/>
            <w:tcBorders>
              <w:top w:val="outset" w:sz="6" w:space="0" w:color="auto"/>
              <w:left w:val="outset" w:sz="6" w:space="0" w:color="auto"/>
              <w:bottom w:val="outset" w:sz="6" w:space="0" w:color="auto"/>
              <w:right w:val="outset" w:sz="6" w:space="0" w:color="auto"/>
            </w:tcBorders>
            <w:hideMark/>
          </w:tcPr>
          <w:p w14:paraId="625DD0A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41B6C1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0F8A9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45D9C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8C1071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503A5FCA" w14:textId="6FF7FB99"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FEE54F6" w14:textId="77777777" w:rsidTr="009D24A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6D87BC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4A12A13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стручном испиту за издавање лиценце за обављање послова овлашћеног лица </w:t>
            </w:r>
          </w:p>
        </w:tc>
        <w:tc>
          <w:tcPr>
            <w:tcW w:w="0" w:type="auto"/>
            <w:tcBorders>
              <w:top w:val="outset" w:sz="6" w:space="0" w:color="auto"/>
              <w:left w:val="outset" w:sz="6" w:space="0" w:color="auto"/>
              <w:bottom w:val="outset" w:sz="6" w:space="0" w:color="auto"/>
              <w:right w:val="outset" w:sz="6" w:space="0" w:color="auto"/>
            </w:tcBorders>
            <w:hideMark/>
          </w:tcPr>
          <w:p w14:paraId="47BFC63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50. став 3. Закона о спречавању прања новца и финансирања тероризма ("Службени гласник РС", бр. 113/17, 91/19, 153/20, 91/24 и 19/25) </w:t>
            </w:r>
          </w:p>
        </w:tc>
        <w:tc>
          <w:tcPr>
            <w:tcW w:w="0" w:type="auto"/>
            <w:tcBorders>
              <w:top w:val="outset" w:sz="6" w:space="0" w:color="auto"/>
              <w:left w:val="outset" w:sz="6" w:space="0" w:color="auto"/>
              <w:bottom w:val="outset" w:sz="6" w:space="0" w:color="auto"/>
              <w:right w:val="outset" w:sz="6" w:space="0" w:color="auto"/>
            </w:tcBorders>
            <w:hideMark/>
          </w:tcPr>
          <w:p w14:paraId="232358B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E1005B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B7A95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E7B45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FD2EC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55F7D68A" w14:textId="3973A1E2"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CBEF932" w14:textId="77777777" w:rsidTr="009D24A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3E194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0A5C0C8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електронском фактурисању </w:t>
            </w:r>
          </w:p>
        </w:tc>
        <w:tc>
          <w:tcPr>
            <w:tcW w:w="0" w:type="auto"/>
            <w:tcBorders>
              <w:top w:val="outset" w:sz="6" w:space="0" w:color="auto"/>
              <w:left w:val="outset" w:sz="6" w:space="0" w:color="auto"/>
              <w:bottom w:val="outset" w:sz="6" w:space="0" w:color="auto"/>
              <w:right w:val="outset" w:sz="6" w:space="0" w:color="auto"/>
            </w:tcBorders>
            <w:hideMark/>
          </w:tcPr>
          <w:p w14:paraId="0858CA05" w14:textId="5EFD9DB0"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Члана 3а став 7, члана 4. став 10, члана 4а став 7, члана 4б став 3, члана 5. став 13, члана 6. став 5, члана 7. став 3, члана 10. став 8. и члан 12. став 3. Закона о електронском фактурисању („Службени гласник Републике Србије”, бр. 44/21, 129/21, 138/22, 92/23, 94/24 и 109/25) </w:t>
            </w:r>
          </w:p>
        </w:tc>
        <w:tc>
          <w:tcPr>
            <w:tcW w:w="0" w:type="auto"/>
            <w:tcBorders>
              <w:top w:val="outset" w:sz="6" w:space="0" w:color="auto"/>
              <w:left w:val="outset" w:sz="6" w:space="0" w:color="auto"/>
              <w:bottom w:val="outset" w:sz="6" w:space="0" w:color="auto"/>
              <w:right w:val="outset" w:sz="6" w:space="0" w:color="auto"/>
            </w:tcBorders>
            <w:hideMark/>
          </w:tcPr>
          <w:p w14:paraId="514ADFC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077DDD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854C7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D2DA7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13659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302D1658" w14:textId="2416206A"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6998FFA3" w14:textId="77777777" w:rsidTr="009D24A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6ADB1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7F63D8B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садржини и начину вођења евиденција од стране произвођача сродних производа и увозника сродних производа </w:t>
            </w:r>
          </w:p>
        </w:tc>
        <w:tc>
          <w:tcPr>
            <w:tcW w:w="0" w:type="auto"/>
            <w:tcBorders>
              <w:top w:val="outset" w:sz="6" w:space="0" w:color="auto"/>
              <w:left w:val="outset" w:sz="6" w:space="0" w:color="auto"/>
              <w:bottom w:val="outset" w:sz="6" w:space="0" w:color="auto"/>
              <w:right w:val="outset" w:sz="6" w:space="0" w:color="auto"/>
            </w:tcBorders>
            <w:hideMark/>
          </w:tcPr>
          <w:p w14:paraId="347E031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Члана 7. став 9. Закона о дувану („Службени гласник РС”, бр. 101/05, 90/07, 95/10, 36/11, 93/12, 108/13, 95/18, 91/19, 92/23 и 13/25). </w:t>
            </w:r>
          </w:p>
        </w:tc>
        <w:tc>
          <w:tcPr>
            <w:tcW w:w="0" w:type="auto"/>
            <w:tcBorders>
              <w:top w:val="outset" w:sz="6" w:space="0" w:color="auto"/>
              <w:left w:val="outset" w:sz="6" w:space="0" w:color="auto"/>
              <w:bottom w:val="outset" w:sz="6" w:space="0" w:color="auto"/>
              <w:right w:val="outset" w:sz="6" w:space="0" w:color="auto"/>
            </w:tcBorders>
            <w:hideMark/>
          </w:tcPr>
          <w:p w14:paraId="6149EAD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BC21CC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D6073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E04AA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9D024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426CF8FE" w14:textId="326CC1A5"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8003687" w14:textId="77777777" w:rsidTr="009D24A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94087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2315F84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садржини и начину вођења евиденција од стране произвођача дуванских производа, трговаца на велико дуванским производима, трговаца на мало, увозника и извозника дувана, обрађеног дувана, </w:t>
            </w:r>
            <w:r w:rsidRPr="003950E9">
              <w:rPr>
                <w:rFonts w:ascii="Times New Roman" w:eastAsia="Times New Roman" w:hAnsi="Times New Roman" w:cs="Times New Roman"/>
                <w:sz w:val="20"/>
                <w:szCs w:val="20"/>
              </w:rPr>
              <w:lastRenderedPageBreak/>
              <w:t xml:space="preserve">прерађеног дувана, односно дуванских производа </w:t>
            </w:r>
          </w:p>
        </w:tc>
        <w:tc>
          <w:tcPr>
            <w:tcW w:w="0" w:type="auto"/>
            <w:tcBorders>
              <w:top w:val="outset" w:sz="6" w:space="0" w:color="auto"/>
              <w:left w:val="outset" w:sz="6" w:space="0" w:color="auto"/>
              <w:bottom w:val="outset" w:sz="6" w:space="0" w:color="auto"/>
              <w:right w:val="outset" w:sz="6" w:space="0" w:color="auto"/>
            </w:tcBorders>
            <w:hideMark/>
          </w:tcPr>
          <w:p w14:paraId="1CE1977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7. став 8. Закона о дувану („Службени гласник РС”, бр. 101/05, 90/07, 95/10, 36/11, 93/12, 108/13, 95/18, 91/19, 92/23 и 13/25) </w:t>
            </w:r>
          </w:p>
        </w:tc>
        <w:tc>
          <w:tcPr>
            <w:tcW w:w="0" w:type="auto"/>
            <w:tcBorders>
              <w:top w:val="outset" w:sz="6" w:space="0" w:color="auto"/>
              <w:left w:val="outset" w:sz="6" w:space="0" w:color="auto"/>
              <w:bottom w:val="outset" w:sz="6" w:space="0" w:color="auto"/>
              <w:right w:val="outset" w:sz="6" w:space="0" w:color="auto"/>
            </w:tcBorders>
            <w:hideMark/>
          </w:tcPr>
          <w:p w14:paraId="157CF03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51795F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E007F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9F025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28F15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19BF3926" w14:textId="114DA9AA"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619F550D" w14:textId="77777777" w:rsidTr="009D24A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38BD1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6ABA482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каматним стопама за које се сматра да су у складу са принципом „ван дохвата руке” за 2026. годину </w:t>
            </w:r>
          </w:p>
        </w:tc>
        <w:tc>
          <w:tcPr>
            <w:tcW w:w="0" w:type="auto"/>
            <w:tcBorders>
              <w:top w:val="outset" w:sz="6" w:space="0" w:color="auto"/>
              <w:left w:val="outset" w:sz="6" w:space="0" w:color="auto"/>
              <w:bottom w:val="outset" w:sz="6" w:space="0" w:color="auto"/>
              <w:right w:val="outset" w:sz="6" w:space="0" w:color="auto"/>
            </w:tcBorders>
            <w:hideMark/>
          </w:tcPr>
          <w:p w14:paraId="07701B7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61. став 3. Закона о порезу на добит правних лица („Службени гласник РС”, бр. 25/01, 80/02, 80/02 – др. закон, 43/03, 84/04, 18/10, 101/11, 119/12, 47/13, 108/13, 68/14 – др. закон, 142/14, 91/15 – аутентично тумачење, 112/15, 113/17, 95/18, 86/19, 153/20, 118/21 и 94/24) </w:t>
            </w:r>
          </w:p>
        </w:tc>
        <w:tc>
          <w:tcPr>
            <w:tcW w:w="0" w:type="auto"/>
            <w:tcBorders>
              <w:top w:val="outset" w:sz="6" w:space="0" w:color="auto"/>
              <w:left w:val="outset" w:sz="6" w:space="0" w:color="auto"/>
              <w:bottom w:val="outset" w:sz="6" w:space="0" w:color="auto"/>
              <w:right w:val="outset" w:sz="6" w:space="0" w:color="auto"/>
            </w:tcBorders>
            <w:hideMark/>
          </w:tcPr>
          <w:p w14:paraId="72D9E59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C49B16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27139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27153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64DF6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66DA5943" w14:textId="3A542C65"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9720F31" w14:textId="77777777" w:rsidTr="009D24A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8EBB4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56B3475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Износ месечне основице доприноса за обавезно здравствено осигурање лица за која се средства за уплату доприноса обезбеђују у буџету Републике Србије </w:t>
            </w:r>
          </w:p>
        </w:tc>
        <w:tc>
          <w:tcPr>
            <w:tcW w:w="0" w:type="auto"/>
            <w:tcBorders>
              <w:top w:val="outset" w:sz="6" w:space="0" w:color="auto"/>
              <w:left w:val="outset" w:sz="6" w:space="0" w:color="auto"/>
              <w:bottom w:val="outset" w:sz="6" w:space="0" w:color="auto"/>
              <w:right w:val="outset" w:sz="6" w:space="0" w:color="auto"/>
            </w:tcBorders>
            <w:hideMark/>
          </w:tcPr>
          <w:p w14:paraId="36C3D4EE" w14:textId="4297439A"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35б став 2. Закона о доприносима за обавезно социјално осигурање („Службени гласник РС”, бр. 84/04, 61/05, 62/06, 5/09, 52/11, 101/11, 47/13, 108/13, 57/14, 68/14-др. закон, 112/15, 113/17, 95/18, 86/19, 153/20, 44/21, 118/21, 138/22, 92/23, 94/24 и 109/25) </w:t>
            </w:r>
          </w:p>
        </w:tc>
        <w:tc>
          <w:tcPr>
            <w:tcW w:w="0" w:type="auto"/>
            <w:tcBorders>
              <w:top w:val="outset" w:sz="6" w:space="0" w:color="auto"/>
              <w:left w:val="outset" w:sz="6" w:space="0" w:color="auto"/>
              <w:bottom w:val="outset" w:sz="6" w:space="0" w:color="auto"/>
              <w:right w:val="outset" w:sz="6" w:space="0" w:color="auto"/>
            </w:tcBorders>
            <w:hideMark/>
          </w:tcPr>
          <w:p w14:paraId="11CC748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B9EE5C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E2373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6C57A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6B570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01F61AE2" w14:textId="0DD91D83" w:rsidR="00AF5452" w:rsidRPr="003950E9" w:rsidRDefault="009D24A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52AB66D"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7BDA26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110BD42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условима и начину вођења рачуна за уплату јавних прихода и распоред средстава са тих рачуна </w:t>
            </w:r>
          </w:p>
        </w:tc>
        <w:tc>
          <w:tcPr>
            <w:tcW w:w="0" w:type="auto"/>
            <w:tcBorders>
              <w:top w:val="outset" w:sz="6" w:space="0" w:color="auto"/>
              <w:left w:val="outset" w:sz="6" w:space="0" w:color="auto"/>
              <w:bottom w:val="outset" w:sz="6" w:space="0" w:color="auto"/>
              <w:right w:val="outset" w:sz="6" w:space="0" w:color="auto"/>
            </w:tcBorders>
            <w:hideMark/>
          </w:tcPr>
          <w:p w14:paraId="0DD5F53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49. став 2. и члан 96. Закона о буџетском систему („Службени гласник РС”, бр. 54/09, 73/10, 101/10, 101/11, 93/12, 62/13, 63/13-исправка, 108/13, 142/14, 68/15-др. закон, 103/15, 99/16, 113/17, 95/18, 31/19, 72/19, 149/20, 118/21, 118/21-др. закон, 138/22, 92/23 и 94/24) и члана 17. став 4. и члана 24. Закона о Влади („Службени гласник РС”, бр. 55 /05, 71/05-исправка, 101/07, 65/08, 16/11, 68/12-УС, 72/12, 7/14-УС, 44/14 и 30/18-др. закон). </w:t>
            </w:r>
          </w:p>
        </w:tc>
        <w:tc>
          <w:tcPr>
            <w:tcW w:w="0" w:type="auto"/>
            <w:tcBorders>
              <w:top w:val="outset" w:sz="6" w:space="0" w:color="auto"/>
              <w:left w:val="outset" w:sz="6" w:space="0" w:color="auto"/>
              <w:bottom w:val="outset" w:sz="6" w:space="0" w:color="auto"/>
              <w:right w:val="outset" w:sz="6" w:space="0" w:color="auto"/>
            </w:tcBorders>
            <w:hideMark/>
          </w:tcPr>
          <w:p w14:paraId="642D292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390A5C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343FE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8513E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59769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11272107" w14:textId="5B794B50"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5E4CCD7"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A545D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4976406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којим се прописује облик, садржина и начин подношења пореске пријаве, укључујући и прилоге пореској пријави </w:t>
            </w:r>
          </w:p>
        </w:tc>
        <w:tc>
          <w:tcPr>
            <w:tcW w:w="0" w:type="auto"/>
            <w:tcBorders>
              <w:top w:val="outset" w:sz="6" w:space="0" w:color="auto"/>
              <w:left w:val="outset" w:sz="6" w:space="0" w:color="auto"/>
              <w:bottom w:val="outset" w:sz="6" w:space="0" w:color="auto"/>
              <w:right w:val="outset" w:sz="6" w:space="0" w:color="auto"/>
            </w:tcBorders>
            <w:hideMark/>
          </w:tcPr>
          <w:p w14:paraId="589242E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став 10. Закона о порезу на емисије гасова са ефектом стаклене баште („Службени гласник РС", број 109 од 4. децембра 2025.) </w:t>
            </w:r>
          </w:p>
        </w:tc>
        <w:tc>
          <w:tcPr>
            <w:tcW w:w="0" w:type="auto"/>
            <w:tcBorders>
              <w:top w:val="outset" w:sz="6" w:space="0" w:color="auto"/>
              <w:left w:val="outset" w:sz="6" w:space="0" w:color="auto"/>
              <w:bottom w:val="outset" w:sz="6" w:space="0" w:color="auto"/>
              <w:right w:val="outset" w:sz="6" w:space="0" w:color="auto"/>
            </w:tcBorders>
            <w:hideMark/>
          </w:tcPr>
          <w:p w14:paraId="7E1E7A2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24208C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56D06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867FE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E56B0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4D47C887" w14:textId="5F08E293"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8A857D8"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93403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12</w:t>
            </w:r>
          </w:p>
        </w:tc>
        <w:tc>
          <w:tcPr>
            <w:tcW w:w="0" w:type="auto"/>
            <w:tcBorders>
              <w:top w:val="outset" w:sz="6" w:space="0" w:color="auto"/>
              <w:left w:val="outset" w:sz="6" w:space="0" w:color="auto"/>
              <w:bottom w:val="outset" w:sz="6" w:space="0" w:color="auto"/>
              <w:right w:val="outset" w:sz="6" w:space="0" w:color="auto"/>
            </w:tcBorders>
            <w:hideMark/>
          </w:tcPr>
          <w:p w14:paraId="3D13CF0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којим се ближе уређује начин остваривања права на порески кредит, као и облик, садржина и начин вођења евиденције у вези остваривања права на порески кредит </w:t>
            </w:r>
          </w:p>
        </w:tc>
        <w:tc>
          <w:tcPr>
            <w:tcW w:w="0" w:type="auto"/>
            <w:tcBorders>
              <w:top w:val="outset" w:sz="6" w:space="0" w:color="auto"/>
              <w:left w:val="outset" w:sz="6" w:space="0" w:color="auto"/>
              <w:bottom w:val="outset" w:sz="6" w:space="0" w:color="auto"/>
              <w:right w:val="outset" w:sz="6" w:space="0" w:color="auto"/>
            </w:tcBorders>
            <w:hideMark/>
          </w:tcPr>
          <w:p w14:paraId="3BFA373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 став 7. Закона о порезу на емисије гасова са ефектом стаклене баште („Службени гласник РС", број 109 од 4. децембра 2025.) </w:t>
            </w:r>
          </w:p>
        </w:tc>
        <w:tc>
          <w:tcPr>
            <w:tcW w:w="0" w:type="auto"/>
            <w:tcBorders>
              <w:top w:val="outset" w:sz="6" w:space="0" w:color="auto"/>
              <w:left w:val="outset" w:sz="6" w:space="0" w:color="auto"/>
              <w:bottom w:val="outset" w:sz="6" w:space="0" w:color="auto"/>
              <w:right w:val="outset" w:sz="6" w:space="0" w:color="auto"/>
            </w:tcBorders>
            <w:hideMark/>
          </w:tcPr>
          <w:p w14:paraId="0924A2C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D86754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4EFB3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084A9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21717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5E0BE04A" w14:textId="59DD9439"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7FE8F2F"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3EAE9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28BCCEB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Директива о спровођењу административних провера </w:t>
            </w:r>
          </w:p>
        </w:tc>
        <w:tc>
          <w:tcPr>
            <w:tcW w:w="0" w:type="auto"/>
            <w:tcBorders>
              <w:top w:val="outset" w:sz="6" w:space="0" w:color="auto"/>
              <w:left w:val="outset" w:sz="6" w:space="0" w:color="auto"/>
              <w:bottom w:val="outset" w:sz="6" w:space="0" w:color="auto"/>
              <w:right w:val="outset" w:sz="6" w:space="0" w:color="auto"/>
            </w:tcBorders>
            <w:hideMark/>
          </w:tcPr>
          <w:p w14:paraId="6E541A7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68б став 1. Закона о буџетском систему („Службени гласник РС“, бр. 54/09, 73/10, 101/10, 101/11, 93/12, 62/13, 63/13 - исправка, 108/13, 142/14, 68/15 - др. закон, 103/15, 99/16, 113/17, 95/18, 31/19, 72/19, 149/20, 118/21, 118/21 - др. закон, 138/22, 92/23, 94/24). </w:t>
            </w:r>
          </w:p>
        </w:tc>
        <w:tc>
          <w:tcPr>
            <w:tcW w:w="0" w:type="auto"/>
            <w:tcBorders>
              <w:top w:val="outset" w:sz="6" w:space="0" w:color="auto"/>
              <w:left w:val="outset" w:sz="6" w:space="0" w:color="auto"/>
              <w:bottom w:val="outset" w:sz="6" w:space="0" w:color="auto"/>
              <w:right w:val="outset" w:sz="6" w:space="0" w:color="auto"/>
            </w:tcBorders>
            <w:hideMark/>
          </w:tcPr>
          <w:p w14:paraId="2B8890C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127608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AF48B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85E30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6487F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67C126E8" w14:textId="7AC15024"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5AF3FF3"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C7F66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4144E93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попуњавању декларација </w:t>
            </w:r>
          </w:p>
        </w:tc>
        <w:tc>
          <w:tcPr>
            <w:tcW w:w="0" w:type="auto"/>
            <w:tcBorders>
              <w:top w:val="outset" w:sz="6" w:space="0" w:color="auto"/>
              <w:left w:val="outset" w:sz="6" w:space="0" w:color="auto"/>
              <w:bottom w:val="outset" w:sz="6" w:space="0" w:color="auto"/>
              <w:right w:val="outset" w:sz="6" w:space="0" w:color="auto"/>
            </w:tcBorders>
            <w:hideMark/>
          </w:tcPr>
          <w:p w14:paraId="0BB2EEE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144. Царинског закона („Службени гласник РС”, бр. 95/18, 91/19 - др. закон, 144/20, 118/21 и 138/22). </w:t>
            </w:r>
          </w:p>
        </w:tc>
        <w:tc>
          <w:tcPr>
            <w:tcW w:w="0" w:type="auto"/>
            <w:tcBorders>
              <w:top w:val="outset" w:sz="6" w:space="0" w:color="auto"/>
              <w:left w:val="outset" w:sz="6" w:space="0" w:color="auto"/>
              <w:bottom w:val="outset" w:sz="6" w:space="0" w:color="auto"/>
              <w:right w:val="outset" w:sz="6" w:space="0" w:color="auto"/>
            </w:tcBorders>
            <w:hideMark/>
          </w:tcPr>
          <w:p w14:paraId="6A84795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7302C3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1D0E8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C21A2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071C88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1826704F" w14:textId="02E10A9C"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C03FDB0"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34F80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2E1D4CC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којим се ближе прописује начин остваривања права на порески кредит, укључујући и документацију потребну за верификацију плаћања у земљи порекла </w:t>
            </w:r>
          </w:p>
        </w:tc>
        <w:tc>
          <w:tcPr>
            <w:tcW w:w="0" w:type="auto"/>
            <w:tcBorders>
              <w:top w:val="outset" w:sz="6" w:space="0" w:color="auto"/>
              <w:left w:val="outset" w:sz="6" w:space="0" w:color="auto"/>
              <w:bottom w:val="outset" w:sz="6" w:space="0" w:color="auto"/>
              <w:right w:val="outset" w:sz="6" w:space="0" w:color="auto"/>
            </w:tcBorders>
            <w:hideMark/>
          </w:tcPr>
          <w:p w14:paraId="3517A63E" w14:textId="40093C8B"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12. став 6. Закона о порезу на увоз угљенично интензивних производа („Службени гласник РС", број 109 од 4. децембра 2025.) </w:t>
            </w:r>
          </w:p>
        </w:tc>
        <w:tc>
          <w:tcPr>
            <w:tcW w:w="0" w:type="auto"/>
            <w:tcBorders>
              <w:top w:val="outset" w:sz="6" w:space="0" w:color="auto"/>
              <w:left w:val="outset" w:sz="6" w:space="0" w:color="auto"/>
              <w:bottom w:val="outset" w:sz="6" w:space="0" w:color="auto"/>
              <w:right w:val="outset" w:sz="6" w:space="0" w:color="auto"/>
            </w:tcBorders>
            <w:hideMark/>
          </w:tcPr>
          <w:p w14:paraId="67516F9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A32D03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6BB2F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BC87E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B6F6F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352D7591" w14:textId="0E60ADE9" w:rsidR="00AF5452" w:rsidRPr="003950E9" w:rsidRDefault="00AF5452">
            <w:pPr>
              <w:rPr>
                <w:rFonts w:ascii="Times New Roman" w:eastAsia="Times New Roman" w:hAnsi="Times New Roman" w:cs="Times New Roman"/>
                <w:sz w:val="20"/>
                <w:szCs w:val="20"/>
              </w:rPr>
            </w:pPr>
          </w:p>
        </w:tc>
      </w:tr>
      <w:tr w:rsidR="00AF5452" w:rsidRPr="003950E9" w14:paraId="3B53DA06"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2823C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0EF05C4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начину и поступку евидентирања електронских фактура у централном регистру фактура, као и о начину вођења и садржају централног регистра фактура </w:t>
            </w:r>
          </w:p>
        </w:tc>
        <w:tc>
          <w:tcPr>
            <w:tcW w:w="0" w:type="auto"/>
            <w:tcBorders>
              <w:top w:val="outset" w:sz="6" w:space="0" w:color="auto"/>
              <w:left w:val="outset" w:sz="6" w:space="0" w:color="auto"/>
              <w:bottom w:val="outset" w:sz="6" w:space="0" w:color="auto"/>
              <w:right w:val="outset" w:sz="6" w:space="0" w:color="auto"/>
            </w:tcBorders>
            <w:hideMark/>
          </w:tcPr>
          <w:p w14:paraId="361126B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4a Закона о роковима измирења новчаних обавеза у комерцијалним трансакцијама („Службени гласник РС”, бр. 119/12, 68/15, 113/17, 91/19, 44/21, 44/21-др. закон, 129/21-др. закон, 130/21, 138/22 и 109/25). </w:t>
            </w:r>
          </w:p>
        </w:tc>
        <w:tc>
          <w:tcPr>
            <w:tcW w:w="0" w:type="auto"/>
            <w:tcBorders>
              <w:top w:val="outset" w:sz="6" w:space="0" w:color="auto"/>
              <w:left w:val="outset" w:sz="6" w:space="0" w:color="auto"/>
              <w:bottom w:val="outset" w:sz="6" w:space="0" w:color="auto"/>
              <w:right w:val="outset" w:sz="6" w:space="0" w:color="auto"/>
            </w:tcBorders>
            <w:hideMark/>
          </w:tcPr>
          <w:p w14:paraId="4B06741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1A1B3F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81B10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70DFA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4238B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018736F4" w14:textId="700F137A"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B594D8D"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DFF88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1D4E9BB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којим се ближе прописују рокови и подаци које Управа царина Републике Србије доставља надлежном органу </w:t>
            </w:r>
          </w:p>
        </w:tc>
        <w:tc>
          <w:tcPr>
            <w:tcW w:w="0" w:type="auto"/>
            <w:tcBorders>
              <w:top w:val="outset" w:sz="6" w:space="0" w:color="auto"/>
              <w:left w:val="outset" w:sz="6" w:space="0" w:color="auto"/>
              <w:bottom w:val="outset" w:sz="6" w:space="0" w:color="auto"/>
              <w:right w:val="outset" w:sz="6" w:space="0" w:color="auto"/>
            </w:tcBorders>
            <w:hideMark/>
          </w:tcPr>
          <w:p w14:paraId="6BB80C8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13. став 2. Закона о порезу на увоз угљенично интензивних производа („Службени гласник РС", број 109 од 4. децембра 2025.) </w:t>
            </w:r>
          </w:p>
        </w:tc>
        <w:tc>
          <w:tcPr>
            <w:tcW w:w="0" w:type="auto"/>
            <w:tcBorders>
              <w:top w:val="outset" w:sz="6" w:space="0" w:color="auto"/>
              <w:left w:val="outset" w:sz="6" w:space="0" w:color="auto"/>
              <w:bottom w:val="outset" w:sz="6" w:space="0" w:color="auto"/>
              <w:right w:val="outset" w:sz="6" w:space="0" w:color="auto"/>
            </w:tcBorders>
            <w:hideMark/>
          </w:tcPr>
          <w:p w14:paraId="0EC4689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FEE07E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B223F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1A04D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392EC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2BC3A337" w14:textId="78E019CB"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96FFB92"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00C22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4425719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Правилника о заједничким критеријумима и стандардима за успостављање, функционисање и извештавање </w:t>
            </w:r>
            <w:r w:rsidRPr="003950E9">
              <w:rPr>
                <w:rFonts w:ascii="Times New Roman" w:eastAsia="Times New Roman" w:hAnsi="Times New Roman" w:cs="Times New Roman"/>
                <w:sz w:val="20"/>
                <w:szCs w:val="20"/>
              </w:rPr>
              <w:lastRenderedPageBreak/>
              <w:t xml:space="preserve">о систему финансијског управљања и контроле у јавном сектору </w:t>
            </w:r>
          </w:p>
        </w:tc>
        <w:tc>
          <w:tcPr>
            <w:tcW w:w="0" w:type="auto"/>
            <w:tcBorders>
              <w:top w:val="outset" w:sz="6" w:space="0" w:color="auto"/>
              <w:left w:val="outset" w:sz="6" w:space="0" w:color="auto"/>
              <w:bottom w:val="outset" w:sz="6" w:space="0" w:color="auto"/>
              <w:right w:val="outset" w:sz="6" w:space="0" w:color="auto"/>
            </w:tcBorders>
            <w:hideMark/>
          </w:tcPr>
          <w:p w14:paraId="6B84824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81. Закона о буџетском систему („Службени гласник РС”, бр. 54/09, 73/10, 101/10, 101/11, 93/12, 62/13, 63/13 – испр, 108/13, 142/14, 68/15 – др. закон, 103/15, 99/16, 113/17, </w:t>
            </w:r>
            <w:r w:rsidRPr="003950E9">
              <w:rPr>
                <w:rFonts w:ascii="Times New Roman" w:eastAsia="Times New Roman" w:hAnsi="Times New Roman" w:cs="Times New Roman"/>
                <w:sz w:val="20"/>
                <w:szCs w:val="20"/>
              </w:rPr>
              <w:lastRenderedPageBreak/>
              <w:t>95/18, 31/19, 72/19, 149/20, 118/21, 138/22, 118/21 – др. закон, 92/23 и 94/24)</w:t>
            </w:r>
          </w:p>
        </w:tc>
        <w:tc>
          <w:tcPr>
            <w:tcW w:w="0" w:type="auto"/>
            <w:tcBorders>
              <w:top w:val="outset" w:sz="6" w:space="0" w:color="auto"/>
              <w:left w:val="outset" w:sz="6" w:space="0" w:color="auto"/>
              <w:bottom w:val="outset" w:sz="6" w:space="0" w:color="auto"/>
              <w:right w:val="outset" w:sz="6" w:space="0" w:color="auto"/>
            </w:tcBorders>
            <w:hideMark/>
          </w:tcPr>
          <w:p w14:paraId="5585D8D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DDB42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5557D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18CAB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25E46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2DB87BBE" w14:textId="224D80E2"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1C74DE4"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12D7D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05EE6D9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Правилника о условима и поступку полагања испита за стицање звања овлашћени интерни ревизор у јавном сектору </w:t>
            </w:r>
          </w:p>
        </w:tc>
        <w:tc>
          <w:tcPr>
            <w:tcW w:w="0" w:type="auto"/>
            <w:tcBorders>
              <w:top w:val="outset" w:sz="6" w:space="0" w:color="auto"/>
              <w:left w:val="outset" w:sz="6" w:space="0" w:color="auto"/>
              <w:bottom w:val="outset" w:sz="6" w:space="0" w:color="auto"/>
              <w:right w:val="outset" w:sz="6" w:space="0" w:color="auto"/>
            </w:tcBorders>
            <w:hideMark/>
          </w:tcPr>
          <w:p w14:paraId="26EE9BF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83. Закона о буџетском систему („Службени гласник РС”, бр. 54/09, 73/10, 101/10, 101/11, 93/12, 62/13, 63/13 – испр, 108/13, 142/14, 68/15 – др. закон, 103/15, 99/16, 113/17, 95/18, 31/19, 72/19, 149/20, 118/21, 138/22, 118/21 – др. закон, 92/23 и 94/24) </w:t>
            </w:r>
          </w:p>
        </w:tc>
        <w:tc>
          <w:tcPr>
            <w:tcW w:w="0" w:type="auto"/>
            <w:tcBorders>
              <w:top w:val="outset" w:sz="6" w:space="0" w:color="auto"/>
              <w:left w:val="outset" w:sz="6" w:space="0" w:color="auto"/>
              <w:bottom w:val="outset" w:sz="6" w:space="0" w:color="auto"/>
              <w:right w:val="outset" w:sz="6" w:space="0" w:color="auto"/>
            </w:tcBorders>
            <w:hideMark/>
          </w:tcPr>
          <w:p w14:paraId="2AE1F40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95A705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950A0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AFA15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CE444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011F1DCF" w14:textId="0A23DCFB"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AC8D849"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03E67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0EAC4E6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заједничким критеријумима за организовање и стандардима и методолошким упутствима за поступање и извештавање интерне ревизије у јавном сектору </w:t>
            </w:r>
          </w:p>
        </w:tc>
        <w:tc>
          <w:tcPr>
            <w:tcW w:w="0" w:type="auto"/>
            <w:tcBorders>
              <w:top w:val="outset" w:sz="6" w:space="0" w:color="auto"/>
              <w:left w:val="outset" w:sz="6" w:space="0" w:color="auto"/>
              <w:bottom w:val="outset" w:sz="6" w:space="0" w:color="auto"/>
              <w:right w:val="outset" w:sz="6" w:space="0" w:color="auto"/>
            </w:tcBorders>
            <w:hideMark/>
          </w:tcPr>
          <w:p w14:paraId="0347F93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82. Закона о буџетском систему („Службени гласник РС”, бр. 54/09, 73/10, 101/10, 101/11, 93/12, 62/13, 63/13 – испр, 108/13, 142/14, 68/15 – др. закон, 103/15, 99/16, 113/17, 95/18, 31/19, 72/19, 149/20, 118/21, 138/22, 118/21 – др. закон, 92/23 и 94/24) </w:t>
            </w:r>
          </w:p>
        </w:tc>
        <w:tc>
          <w:tcPr>
            <w:tcW w:w="0" w:type="auto"/>
            <w:tcBorders>
              <w:top w:val="outset" w:sz="6" w:space="0" w:color="auto"/>
              <w:left w:val="outset" w:sz="6" w:space="0" w:color="auto"/>
              <w:bottom w:val="outset" w:sz="6" w:space="0" w:color="auto"/>
              <w:right w:val="outset" w:sz="6" w:space="0" w:color="auto"/>
            </w:tcBorders>
            <w:hideMark/>
          </w:tcPr>
          <w:p w14:paraId="7B30973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226B3F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D3BD8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1C102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6A5B10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5D84CD67" w14:textId="74F46EC2"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51A8FCF"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1E49A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22FB688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Методолошко упутство за управљање ризицима у вези са појавом неправилности и превара у поступању са финансијским средствима Европске уније </w:t>
            </w:r>
          </w:p>
        </w:tc>
        <w:tc>
          <w:tcPr>
            <w:tcW w:w="0" w:type="auto"/>
            <w:tcBorders>
              <w:top w:val="outset" w:sz="6" w:space="0" w:color="auto"/>
              <w:left w:val="outset" w:sz="6" w:space="0" w:color="auto"/>
              <w:bottom w:val="outset" w:sz="6" w:space="0" w:color="auto"/>
              <w:right w:val="outset" w:sz="6" w:space="0" w:color="auto"/>
            </w:tcBorders>
            <w:hideMark/>
          </w:tcPr>
          <w:p w14:paraId="21E6B28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68б став 1. Закона о буџетском систему („Службени гласник РС“, бр. 54/09, 73/10, 101/10, 101/11, 93/12, 62/13, 63/13 - исправка, 108/13, 142/14, 68/15 - др. закон, 103/15, 99/16, 113/17, 95/18, 31/19, 72/19, 149/20, 118/21, 118/21 - др. закон, 138/22, 92/23, 94/24). </w:t>
            </w:r>
          </w:p>
        </w:tc>
        <w:tc>
          <w:tcPr>
            <w:tcW w:w="0" w:type="auto"/>
            <w:tcBorders>
              <w:top w:val="outset" w:sz="6" w:space="0" w:color="auto"/>
              <w:left w:val="outset" w:sz="6" w:space="0" w:color="auto"/>
              <w:bottom w:val="outset" w:sz="6" w:space="0" w:color="auto"/>
              <w:right w:val="outset" w:sz="6" w:space="0" w:color="auto"/>
            </w:tcBorders>
            <w:hideMark/>
          </w:tcPr>
          <w:p w14:paraId="2A5ACB1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82D1A9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624E1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5B124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D9687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3E887C6F" w14:textId="0F94495E"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990BB98"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0BB7B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5794A8B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којим се ближе уређују облик, садржина и начин подношења пореске пријаве, као и пратеће документације </w:t>
            </w:r>
          </w:p>
        </w:tc>
        <w:tc>
          <w:tcPr>
            <w:tcW w:w="0" w:type="auto"/>
            <w:tcBorders>
              <w:top w:val="outset" w:sz="6" w:space="0" w:color="auto"/>
              <w:left w:val="outset" w:sz="6" w:space="0" w:color="auto"/>
              <w:bottom w:val="outset" w:sz="6" w:space="0" w:color="auto"/>
              <w:right w:val="outset" w:sz="6" w:space="0" w:color="auto"/>
            </w:tcBorders>
            <w:hideMark/>
          </w:tcPr>
          <w:p w14:paraId="7D18A91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10. став 4. Закона о порезу на увоз угљенично интензивних производа („Службени гласник РС", број 109 од 4. децембра 2025.) </w:t>
            </w:r>
          </w:p>
        </w:tc>
        <w:tc>
          <w:tcPr>
            <w:tcW w:w="0" w:type="auto"/>
            <w:tcBorders>
              <w:top w:val="outset" w:sz="6" w:space="0" w:color="auto"/>
              <w:left w:val="outset" w:sz="6" w:space="0" w:color="auto"/>
              <w:bottom w:val="outset" w:sz="6" w:space="0" w:color="auto"/>
              <w:right w:val="outset" w:sz="6" w:space="0" w:color="auto"/>
            </w:tcBorders>
            <w:hideMark/>
          </w:tcPr>
          <w:p w14:paraId="361C2EA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235846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25E3F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A79EE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87B66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606E110B" w14:textId="32606733"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68F9B49E"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79A5F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15DFBB7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захтевима и одлукама </w:t>
            </w:r>
          </w:p>
        </w:tc>
        <w:tc>
          <w:tcPr>
            <w:tcW w:w="0" w:type="auto"/>
            <w:tcBorders>
              <w:top w:val="outset" w:sz="6" w:space="0" w:color="auto"/>
              <w:left w:val="outset" w:sz="6" w:space="0" w:color="auto"/>
              <w:bottom w:val="outset" w:sz="6" w:space="0" w:color="auto"/>
              <w:right w:val="outset" w:sz="6" w:space="0" w:color="auto"/>
            </w:tcBorders>
            <w:hideMark/>
          </w:tcPr>
          <w:p w14:paraId="4326639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144. Царинског закона („Службени гласник РС”, бр. 95/18, 91/19 - др. закон, 144/20, 118/21 и 138/22) </w:t>
            </w:r>
          </w:p>
        </w:tc>
        <w:tc>
          <w:tcPr>
            <w:tcW w:w="0" w:type="auto"/>
            <w:tcBorders>
              <w:top w:val="outset" w:sz="6" w:space="0" w:color="auto"/>
              <w:left w:val="outset" w:sz="6" w:space="0" w:color="auto"/>
              <w:bottom w:val="outset" w:sz="6" w:space="0" w:color="auto"/>
              <w:right w:val="outset" w:sz="6" w:space="0" w:color="auto"/>
            </w:tcBorders>
            <w:hideMark/>
          </w:tcPr>
          <w:p w14:paraId="32C7A8F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0AAEBE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287EF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9AB9B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ED39D5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tcPr>
          <w:p w14:paraId="0747CFC0" w14:textId="2F440067"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86CED50" w14:textId="77777777">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E92F04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7617EC2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Правилника о стандардном класификационом оквиру и контном плану за буџетски систем </w:t>
            </w:r>
          </w:p>
        </w:tc>
        <w:tc>
          <w:tcPr>
            <w:tcW w:w="0" w:type="auto"/>
            <w:tcBorders>
              <w:top w:val="outset" w:sz="6" w:space="0" w:color="auto"/>
              <w:left w:val="outset" w:sz="6" w:space="0" w:color="auto"/>
              <w:bottom w:val="outset" w:sz="6" w:space="0" w:color="auto"/>
              <w:right w:val="outset" w:sz="6" w:space="0" w:color="auto"/>
            </w:tcBorders>
            <w:hideMark/>
          </w:tcPr>
          <w:p w14:paraId="0ECBFF72" w14:textId="778FE161"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29. став 4. Закона о буџетском систему („Службени гласник РС”, бр. 54/09, 73/10, 101/10, 101/11, 93/12, 62/13, 63/13-исправка, 108/13, 142/14, 68/15-др. закон, 103/15, 99/16, </w:t>
            </w:r>
            <w:r w:rsidRPr="003950E9">
              <w:rPr>
                <w:rFonts w:ascii="Times New Roman" w:eastAsia="Times New Roman" w:hAnsi="Times New Roman" w:cs="Times New Roman"/>
                <w:sz w:val="20"/>
                <w:szCs w:val="20"/>
              </w:rPr>
              <w:lastRenderedPageBreak/>
              <w:t xml:space="preserve">113/17, 95/18, 31/19, 72/19,149/20, 118/21, 118/21-др. закон, 138/22 92/23 и 94/24) </w:t>
            </w:r>
          </w:p>
        </w:tc>
        <w:tc>
          <w:tcPr>
            <w:tcW w:w="0" w:type="auto"/>
            <w:tcBorders>
              <w:top w:val="outset" w:sz="6" w:space="0" w:color="auto"/>
              <w:left w:val="outset" w:sz="6" w:space="0" w:color="auto"/>
              <w:bottom w:val="outset" w:sz="6" w:space="0" w:color="auto"/>
              <w:right w:val="outset" w:sz="6" w:space="0" w:color="auto"/>
            </w:tcBorders>
            <w:hideMark/>
          </w:tcPr>
          <w:p w14:paraId="4313796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D24443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5A0B3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6CDB8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2F8E4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5A71523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F5452" w:rsidRPr="003950E9" w14:paraId="0BA924B2"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D8F94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3FDF926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Износ најниже месечне основице доприноса за обавезно социјално осигурање за 2027. годину </w:t>
            </w:r>
          </w:p>
        </w:tc>
        <w:tc>
          <w:tcPr>
            <w:tcW w:w="0" w:type="auto"/>
            <w:tcBorders>
              <w:top w:val="outset" w:sz="6" w:space="0" w:color="auto"/>
              <w:left w:val="outset" w:sz="6" w:space="0" w:color="auto"/>
              <w:bottom w:val="outset" w:sz="6" w:space="0" w:color="auto"/>
              <w:right w:val="outset" w:sz="6" w:space="0" w:color="auto"/>
            </w:tcBorders>
            <w:hideMark/>
          </w:tcPr>
          <w:p w14:paraId="7F012893" w14:textId="57732644"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37. став 2. Закона о доприносима за обавезно социјално осигурање („Службени гласник РС”, бр. 84/04, 61/05, 62/06, 5/09, 52/11, 101/11, 47/13, 108/13, 57/14, 68/14-др. закон, 112/15, 113/17, 95/18, 86/19, 153/20, 44/21, 118/21, 138/22, 92/23, 94/24 и 109/25) </w:t>
            </w:r>
          </w:p>
        </w:tc>
        <w:tc>
          <w:tcPr>
            <w:tcW w:w="0" w:type="auto"/>
            <w:tcBorders>
              <w:top w:val="outset" w:sz="6" w:space="0" w:color="auto"/>
              <w:left w:val="outset" w:sz="6" w:space="0" w:color="auto"/>
              <w:bottom w:val="outset" w:sz="6" w:space="0" w:color="auto"/>
              <w:right w:val="outset" w:sz="6" w:space="0" w:color="auto"/>
            </w:tcBorders>
            <w:hideMark/>
          </w:tcPr>
          <w:p w14:paraId="6A7E8C7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DF447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533D0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59630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37E40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023378AD" w14:textId="5AFF4596"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B92867B"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F17BB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3523C4A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Износ најниже месечне основице доприноса за обавезно социјално осигурање за осигуранике из чл. 25, 26. и 27. Закона о доприносима за обавезно социјално осигурање за 2027. годину </w:t>
            </w:r>
          </w:p>
        </w:tc>
        <w:tc>
          <w:tcPr>
            <w:tcW w:w="0" w:type="auto"/>
            <w:tcBorders>
              <w:top w:val="outset" w:sz="6" w:space="0" w:color="auto"/>
              <w:left w:val="outset" w:sz="6" w:space="0" w:color="auto"/>
              <w:bottom w:val="outset" w:sz="6" w:space="0" w:color="auto"/>
              <w:right w:val="outset" w:sz="6" w:space="0" w:color="auto"/>
            </w:tcBorders>
            <w:hideMark/>
          </w:tcPr>
          <w:p w14:paraId="383D3488" w14:textId="4EDEE139"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38. став 2. Закона о доприносима за обавезно социјално осигурање („Службени гласник РС”, бр. 84/04, 61/05, 62/06, 5/09, 52/11, 101/11, 47/13, 108/13, 57/14, 68/14-др. закон, 112/15, 113/17, 95/18, 86/19, 153/20, 44/21, 118/21, 138/22, 92/23, 94/24 и 109/25) </w:t>
            </w:r>
          </w:p>
        </w:tc>
        <w:tc>
          <w:tcPr>
            <w:tcW w:w="0" w:type="auto"/>
            <w:tcBorders>
              <w:top w:val="outset" w:sz="6" w:space="0" w:color="auto"/>
              <w:left w:val="outset" w:sz="6" w:space="0" w:color="auto"/>
              <w:bottom w:val="outset" w:sz="6" w:space="0" w:color="auto"/>
              <w:right w:val="outset" w:sz="6" w:space="0" w:color="auto"/>
            </w:tcBorders>
            <w:hideMark/>
          </w:tcPr>
          <w:p w14:paraId="1F151FC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870A4A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697D9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03414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EB0DB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5D79FAAC" w14:textId="77C1047D"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08D1E8F"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3DE90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w:t>
            </w:r>
          </w:p>
        </w:tc>
        <w:tc>
          <w:tcPr>
            <w:tcW w:w="0" w:type="auto"/>
            <w:tcBorders>
              <w:top w:val="outset" w:sz="6" w:space="0" w:color="auto"/>
              <w:left w:val="outset" w:sz="6" w:space="0" w:color="auto"/>
              <w:bottom w:val="outset" w:sz="6" w:space="0" w:color="auto"/>
              <w:right w:val="outset" w:sz="6" w:space="0" w:color="auto"/>
            </w:tcBorders>
            <w:hideMark/>
          </w:tcPr>
          <w:p w14:paraId="7521DBA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облику, садржини, начину подношења и попуњавања декларација и других образаца у царинском поступку </w:t>
            </w:r>
          </w:p>
        </w:tc>
        <w:tc>
          <w:tcPr>
            <w:tcW w:w="0" w:type="auto"/>
            <w:tcBorders>
              <w:top w:val="outset" w:sz="6" w:space="0" w:color="auto"/>
              <w:left w:val="outset" w:sz="6" w:space="0" w:color="auto"/>
              <w:bottom w:val="outset" w:sz="6" w:space="0" w:color="auto"/>
              <w:right w:val="outset" w:sz="6" w:space="0" w:color="auto"/>
            </w:tcBorders>
            <w:hideMark/>
          </w:tcPr>
          <w:p w14:paraId="2EF395C4" w14:textId="4BB08B5A"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144. Царинског закона (СГ РС 95/18 и 91/19 - др. закон, 144/20, 118/21 и 138/22)</w:t>
            </w:r>
          </w:p>
        </w:tc>
        <w:tc>
          <w:tcPr>
            <w:tcW w:w="0" w:type="auto"/>
            <w:tcBorders>
              <w:top w:val="outset" w:sz="6" w:space="0" w:color="auto"/>
              <w:left w:val="outset" w:sz="6" w:space="0" w:color="auto"/>
              <w:bottom w:val="outset" w:sz="6" w:space="0" w:color="auto"/>
              <w:right w:val="outset" w:sz="6" w:space="0" w:color="auto"/>
            </w:tcBorders>
            <w:hideMark/>
          </w:tcPr>
          <w:p w14:paraId="51C557C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AC5ED8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36F5C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802FB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B4019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01AE8E13" w14:textId="79F6EDD8"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5F46A85"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0DA1B8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hideMark/>
          </w:tcPr>
          <w:p w14:paraId="2A5E269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Списку корисника јавних средстава </w:t>
            </w:r>
          </w:p>
        </w:tc>
        <w:tc>
          <w:tcPr>
            <w:tcW w:w="0" w:type="auto"/>
            <w:tcBorders>
              <w:top w:val="outset" w:sz="6" w:space="0" w:color="auto"/>
              <w:left w:val="outset" w:sz="6" w:space="0" w:color="auto"/>
              <w:bottom w:val="outset" w:sz="6" w:space="0" w:color="auto"/>
              <w:right w:val="outset" w:sz="6" w:space="0" w:color="auto"/>
            </w:tcBorders>
            <w:hideMark/>
          </w:tcPr>
          <w:p w14:paraId="78FC2D73" w14:textId="22217F61"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8. став 1. Закона о буџетском систему („Службени гласник РС”, бр. 54/09, 73/10, 101/10, 101/11, 93/12, 62/13, 63/13-исправка, 108/13, 142/14, 68/15-др. закон, 103/15, 99/16, 113/17, 95/18, 31/19, 72/19,149/20, 118/21, 118/21-др. закон, 138/22 92/23 и 94/24) </w:t>
            </w:r>
          </w:p>
        </w:tc>
        <w:tc>
          <w:tcPr>
            <w:tcW w:w="0" w:type="auto"/>
            <w:tcBorders>
              <w:top w:val="outset" w:sz="6" w:space="0" w:color="auto"/>
              <w:left w:val="outset" w:sz="6" w:space="0" w:color="auto"/>
              <w:bottom w:val="outset" w:sz="6" w:space="0" w:color="auto"/>
              <w:right w:val="outset" w:sz="6" w:space="0" w:color="auto"/>
            </w:tcBorders>
            <w:hideMark/>
          </w:tcPr>
          <w:p w14:paraId="7D687B8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C56DEE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B2121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6C015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7B9D4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244C80C2" w14:textId="60231C56"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7AFF22C7" w14:textId="77777777">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A7343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w:t>
            </w:r>
          </w:p>
        </w:tc>
        <w:tc>
          <w:tcPr>
            <w:tcW w:w="0" w:type="auto"/>
            <w:tcBorders>
              <w:top w:val="outset" w:sz="6" w:space="0" w:color="auto"/>
              <w:left w:val="outset" w:sz="6" w:space="0" w:color="auto"/>
              <w:bottom w:val="outset" w:sz="6" w:space="0" w:color="auto"/>
              <w:right w:val="outset" w:sz="6" w:space="0" w:color="auto"/>
            </w:tcBorders>
            <w:hideMark/>
          </w:tcPr>
          <w:p w14:paraId="258A781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плаћања пореза у страној валути</w:t>
            </w:r>
          </w:p>
        </w:tc>
        <w:tc>
          <w:tcPr>
            <w:tcW w:w="0" w:type="auto"/>
            <w:tcBorders>
              <w:top w:val="outset" w:sz="6" w:space="0" w:color="auto"/>
              <w:left w:val="outset" w:sz="6" w:space="0" w:color="auto"/>
              <w:bottom w:val="outset" w:sz="6" w:space="0" w:color="auto"/>
              <w:right w:val="outset" w:sz="6" w:space="0" w:color="auto"/>
            </w:tcBorders>
            <w:hideMark/>
          </w:tcPr>
          <w:p w14:paraId="4C2E1C51" w14:textId="1F15CB35"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67. став 6. Закона о пореском поступку и пореској администрацији („Службени гласник РС”, бр. 80/02, 84/20 - испр, 23/03 - испр, 70/03, 55/04, 61/05, 85/05 – др. закон, 62/06 – др. закон, 63/06 - испр. др. закон, 61/07, 20/09, 72/09 – др. закон, 53/10, 101/11, 2/12 - испр., 93/12, 47/13, 108/13, 68/14, 105/14, 91/15 - аутентично </w:t>
            </w:r>
            <w:r w:rsidRPr="003950E9">
              <w:rPr>
                <w:rFonts w:ascii="Times New Roman" w:eastAsia="Times New Roman" w:hAnsi="Times New Roman" w:cs="Times New Roman"/>
                <w:sz w:val="20"/>
                <w:szCs w:val="20"/>
              </w:rPr>
              <w:lastRenderedPageBreak/>
              <w:t xml:space="preserve">тумачење, 112/15, 15/16, 108/16, 30/18, 95/18, 86/19, 144/20, 96/21, 138/22, 94/24 и 109/25) </w:t>
            </w:r>
          </w:p>
        </w:tc>
        <w:tc>
          <w:tcPr>
            <w:tcW w:w="0" w:type="auto"/>
            <w:tcBorders>
              <w:top w:val="outset" w:sz="6" w:space="0" w:color="auto"/>
              <w:left w:val="outset" w:sz="6" w:space="0" w:color="auto"/>
              <w:bottom w:val="outset" w:sz="6" w:space="0" w:color="auto"/>
              <w:right w:val="outset" w:sz="6" w:space="0" w:color="auto"/>
            </w:tcBorders>
            <w:hideMark/>
          </w:tcPr>
          <w:p w14:paraId="200122F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6A7723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D6687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71D8E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9AB03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76724E4" w14:textId="55CC10D3" w:rsidR="00AF5452" w:rsidRPr="003950E9" w:rsidRDefault="00F335AE">
            <w:pPr>
              <w:rPr>
                <w:rFonts w:ascii="Times New Roman" w:eastAsia="Times New Roman" w:hAnsi="Times New Roman" w:cs="Times New Roman"/>
                <w:sz w:val="20"/>
                <w:szCs w:val="20"/>
              </w:rPr>
            </w:pPr>
            <w:r w:rsidRPr="00F335AE">
              <w:rPr>
                <w:rFonts w:ascii="Times New Roman" w:eastAsia="Times New Roman" w:hAnsi="Times New Roman" w:cs="Times New Roman"/>
                <w:sz w:val="20"/>
                <w:szCs w:val="20"/>
              </w:rPr>
              <w:t>Није п</w:t>
            </w:r>
            <w:r w:rsidRPr="00F335AE">
              <w:rPr>
                <w:rFonts w:ascii="Times New Roman" w:eastAsia="Times New Roman" w:hAnsi="Times New Roman" w:cs="Times New Roman"/>
                <w:sz w:val="20"/>
                <w:szCs w:val="20"/>
                <w:lang w:val="sr-Cyrl-RS"/>
              </w:rPr>
              <w:t>рописан</w:t>
            </w:r>
          </w:p>
        </w:tc>
      </w:tr>
      <w:tr w:rsidR="00AF5452" w:rsidRPr="003950E9" w14:paraId="0C3A49B2"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E6385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w:t>
            </w:r>
          </w:p>
        </w:tc>
        <w:tc>
          <w:tcPr>
            <w:tcW w:w="0" w:type="auto"/>
            <w:tcBorders>
              <w:top w:val="outset" w:sz="6" w:space="0" w:color="auto"/>
              <w:left w:val="outset" w:sz="6" w:space="0" w:color="auto"/>
              <w:bottom w:val="outset" w:sz="6" w:space="0" w:color="auto"/>
              <w:right w:val="outset" w:sz="6" w:space="0" w:color="auto"/>
            </w:tcBorders>
            <w:hideMark/>
          </w:tcPr>
          <w:p w14:paraId="230C017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стручном оспособљавању и усавршавању пореских службеника у Министарству финансија - Пореској управи</w:t>
            </w:r>
          </w:p>
        </w:tc>
        <w:tc>
          <w:tcPr>
            <w:tcW w:w="0" w:type="auto"/>
            <w:tcBorders>
              <w:top w:val="outset" w:sz="6" w:space="0" w:color="auto"/>
              <w:left w:val="outset" w:sz="6" w:space="0" w:color="auto"/>
              <w:bottom w:val="outset" w:sz="6" w:space="0" w:color="auto"/>
              <w:right w:val="outset" w:sz="6" w:space="0" w:color="auto"/>
            </w:tcBorders>
            <w:hideMark/>
          </w:tcPr>
          <w:p w14:paraId="1EA07A30" w14:textId="06F9253A"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167. став 4. тачка 3), чл 169, став 4. и члан 170. став 2. Закона о пореском поступку и пореској администрацији („Службени гласник РС”, бр. 80/02, 84/20 - испр, 23/03 - испр, 70/03, 55/04, 61/05, 85/05 – др. закон, 62/06 – др. закон, 63/06 - испр. др. закон, 61/07, 20/09, 72/09 – др. закон, 53/10, 101/11, 2/12 - испр., 93/12, 47/13, 108/13, 68/14, 105/14, 91/15 - аутентично тумачење, 112/15, 15/16, 108/16, 30/18, 95/18, 86/19, 144/20, 96/21, 138/22, 94/24 и 109/25)</w:t>
            </w:r>
          </w:p>
        </w:tc>
        <w:tc>
          <w:tcPr>
            <w:tcW w:w="0" w:type="auto"/>
            <w:tcBorders>
              <w:top w:val="outset" w:sz="6" w:space="0" w:color="auto"/>
              <w:left w:val="outset" w:sz="6" w:space="0" w:color="auto"/>
              <w:bottom w:val="outset" w:sz="6" w:space="0" w:color="auto"/>
              <w:right w:val="outset" w:sz="6" w:space="0" w:color="auto"/>
            </w:tcBorders>
            <w:hideMark/>
          </w:tcPr>
          <w:p w14:paraId="0D7C3C0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216F7E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308D2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A46C0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D15EC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782DB309" w14:textId="2D9ECCF6"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2F6923B"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29FB0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hideMark/>
          </w:tcPr>
          <w:p w14:paraId="6C8FC1F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изгледу службене униформе пореског службеника пореских услуга и пореског службеника који поступа по захтевима пореских обвезника за издавање пореских уверења</w:t>
            </w:r>
          </w:p>
        </w:tc>
        <w:tc>
          <w:tcPr>
            <w:tcW w:w="0" w:type="auto"/>
            <w:tcBorders>
              <w:top w:val="outset" w:sz="6" w:space="0" w:color="auto"/>
              <w:left w:val="outset" w:sz="6" w:space="0" w:color="auto"/>
              <w:bottom w:val="outset" w:sz="6" w:space="0" w:color="auto"/>
              <w:right w:val="outset" w:sz="6" w:space="0" w:color="auto"/>
            </w:tcBorders>
            <w:hideMark/>
          </w:tcPr>
          <w:p w14:paraId="6211D23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162а став 2. Закона о пореском поступку и пореској администрацији („Службени гласник РС”, бр. 80/02, 84/20 - испр, 23/03 - испр, 70/03, 55/04, 61/05, 85/05 – др. закон, 62/06 – др. закон, 63/06 - испр. др. закон, 61/07, 20/09, 72/09 – др. закон, 53/10, 101/11, 2/12 - испр., 93/12, 47/13, 108/13, 68/14, 105/14, 91/15 - аутентично тумачење, 112/15, 15/16, 108/16, 30/18, 95/18, 86/19, 144/20, 96/21, 138/22, 94/24 и 109/25)</w:t>
            </w:r>
          </w:p>
        </w:tc>
        <w:tc>
          <w:tcPr>
            <w:tcW w:w="0" w:type="auto"/>
            <w:tcBorders>
              <w:top w:val="outset" w:sz="6" w:space="0" w:color="auto"/>
              <w:left w:val="outset" w:sz="6" w:space="0" w:color="auto"/>
              <w:bottom w:val="outset" w:sz="6" w:space="0" w:color="auto"/>
              <w:right w:val="outset" w:sz="6" w:space="0" w:color="auto"/>
            </w:tcBorders>
            <w:hideMark/>
          </w:tcPr>
          <w:p w14:paraId="60BA509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6B264B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CE41E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C3261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982A4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0C9A9FF1" w14:textId="52DCE8D2"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07E1FD4D"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54A55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hideMark/>
          </w:tcPr>
          <w:p w14:paraId="125703F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поступку чувања, заштити и сигурности података, као и о поступању у случају њихове повреде</w:t>
            </w:r>
          </w:p>
        </w:tc>
        <w:tc>
          <w:tcPr>
            <w:tcW w:w="0" w:type="auto"/>
            <w:tcBorders>
              <w:top w:val="outset" w:sz="6" w:space="0" w:color="auto"/>
              <w:left w:val="outset" w:sz="6" w:space="0" w:color="auto"/>
              <w:bottom w:val="outset" w:sz="6" w:space="0" w:color="auto"/>
              <w:right w:val="outset" w:sz="6" w:space="0" w:color="auto"/>
            </w:tcBorders>
            <w:hideMark/>
          </w:tcPr>
          <w:p w14:paraId="2F4112D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41. став 3. Закона о заштит података о личности ("Службени гласник РС", број 87/18)</w:t>
            </w:r>
          </w:p>
        </w:tc>
        <w:tc>
          <w:tcPr>
            <w:tcW w:w="0" w:type="auto"/>
            <w:tcBorders>
              <w:top w:val="outset" w:sz="6" w:space="0" w:color="auto"/>
              <w:left w:val="outset" w:sz="6" w:space="0" w:color="auto"/>
              <w:bottom w:val="outset" w:sz="6" w:space="0" w:color="auto"/>
              <w:right w:val="outset" w:sz="6" w:space="0" w:color="auto"/>
            </w:tcBorders>
            <w:hideMark/>
          </w:tcPr>
          <w:p w14:paraId="6E7DC88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A83DDB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DE295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E6049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4A0D7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42F33917" w14:textId="0732241A"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20067A3B"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BF339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33</w:t>
            </w:r>
          </w:p>
        </w:tc>
        <w:tc>
          <w:tcPr>
            <w:tcW w:w="0" w:type="auto"/>
            <w:tcBorders>
              <w:top w:val="outset" w:sz="6" w:space="0" w:color="auto"/>
              <w:left w:val="outset" w:sz="6" w:space="0" w:color="auto"/>
              <w:bottom w:val="outset" w:sz="6" w:space="0" w:color="auto"/>
              <w:right w:val="outset" w:sz="6" w:space="0" w:color="auto"/>
            </w:tcBorders>
            <w:hideMark/>
          </w:tcPr>
          <w:p w14:paraId="5929E4D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пореском рачуноводству</w:t>
            </w:r>
          </w:p>
        </w:tc>
        <w:tc>
          <w:tcPr>
            <w:tcW w:w="0" w:type="auto"/>
            <w:tcBorders>
              <w:top w:val="outset" w:sz="6" w:space="0" w:color="auto"/>
              <w:left w:val="outset" w:sz="6" w:space="0" w:color="auto"/>
              <w:bottom w:val="outset" w:sz="6" w:space="0" w:color="auto"/>
              <w:right w:val="outset" w:sz="6" w:space="0" w:color="auto"/>
            </w:tcBorders>
            <w:hideMark/>
          </w:tcPr>
          <w:p w14:paraId="373C070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163. став 2. Закона о пореском поступку и пореској администрацији ("Службени гласник РС", 8 ("Службени гласник РС", бр.бр. 80/02, 84/20 - испр, 23/03 - испр, 70/03, 55/04, 61/05, 85/05 – др. закон, 62/06 – др. закон, 63/06 - испр. др. закон, 61/07, 20/09, 72/09 – др. закон, 53/10, 101/11, 2/12 - испр., 93/12, 47/13, 108/13, 68/14, 105/14, 91/15 - аутентично тумачење, 112/15, </w:t>
            </w:r>
            <w:r w:rsidRPr="003950E9">
              <w:rPr>
                <w:rFonts w:ascii="Times New Roman" w:eastAsia="Times New Roman" w:hAnsi="Times New Roman" w:cs="Times New Roman"/>
                <w:sz w:val="20"/>
                <w:szCs w:val="20"/>
              </w:rPr>
              <w:lastRenderedPageBreak/>
              <w:t>15/16, 108/16, 30/18, 95/18, 86/19, 144/20, 96/21, 138/22, 94/24 и 109/25) 80/02..109</w:t>
            </w:r>
          </w:p>
        </w:tc>
        <w:tc>
          <w:tcPr>
            <w:tcW w:w="0" w:type="auto"/>
            <w:tcBorders>
              <w:top w:val="outset" w:sz="6" w:space="0" w:color="auto"/>
              <w:left w:val="outset" w:sz="6" w:space="0" w:color="auto"/>
              <w:bottom w:val="outset" w:sz="6" w:space="0" w:color="auto"/>
              <w:right w:val="outset" w:sz="6" w:space="0" w:color="auto"/>
            </w:tcBorders>
            <w:hideMark/>
          </w:tcPr>
          <w:p w14:paraId="14E6A75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FAE312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A0BE1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A9949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B5E74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72757B42" w14:textId="15DC2CB4"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52DFC504"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8BE89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34</w:t>
            </w:r>
          </w:p>
        </w:tc>
        <w:tc>
          <w:tcPr>
            <w:tcW w:w="0" w:type="auto"/>
            <w:tcBorders>
              <w:top w:val="outset" w:sz="6" w:space="0" w:color="auto"/>
              <w:left w:val="outset" w:sz="6" w:space="0" w:color="auto"/>
              <w:bottom w:val="outset" w:sz="6" w:space="0" w:color="auto"/>
              <w:right w:val="outset" w:sz="6" w:space="0" w:color="auto"/>
            </w:tcBorders>
            <w:hideMark/>
          </w:tcPr>
          <w:p w14:paraId="1967142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утврђивању радних места, односно послова на којима се стаж осигурања рачуна са увећаним трајањем у Министарству финансија - Пореској управи </w:t>
            </w:r>
          </w:p>
        </w:tc>
        <w:tc>
          <w:tcPr>
            <w:tcW w:w="0" w:type="auto"/>
            <w:tcBorders>
              <w:top w:val="outset" w:sz="6" w:space="0" w:color="auto"/>
              <w:left w:val="outset" w:sz="6" w:space="0" w:color="auto"/>
              <w:bottom w:val="outset" w:sz="6" w:space="0" w:color="auto"/>
              <w:right w:val="outset" w:sz="6" w:space="0" w:color="auto"/>
            </w:tcBorders>
            <w:hideMark/>
          </w:tcPr>
          <w:p w14:paraId="227C8BC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56 став 1. Закона о пензијском и инвалидском осигурању (Службени гласник РС", бр. 34/03, 64/04 – одлука УСРС, 84/04 – др. закон, 85/05, 101/05 – др. закон, 63/06 - одлука УСРС, 5/09, 107/09, 101/10, 93/12, 62/13, 108/13, 75/14, 142/14, 73/18, 46/19 - одлука УС, 86/19, 62/21, 125/22, 138/22, 76/23 и 94/24)</w:t>
            </w:r>
          </w:p>
        </w:tc>
        <w:tc>
          <w:tcPr>
            <w:tcW w:w="0" w:type="auto"/>
            <w:tcBorders>
              <w:top w:val="outset" w:sz="6" w:space="0" w:color="auto"/>
              <w:left w:val="outset" w:sz="6" w:space="0" w:color="auto"/>
              <w:bottom w:val="outset" w:sz="6" w:space="0" w:color="auto"/>
              <w:right w:val="outset" w:sz="6" w:space="0" w:color="auto"/>
            </w:tcBorders>
            <w:hideMark/>
          </w:tcPr>
          <w:p w14:paraId="1F0A73C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F08A57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C15A1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AB033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A8534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148F2734" w14:textId="3DF0DC0A"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883FEB0"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95FD1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35</w:t>
            </w:r>
          </w:p>
        </w:tc>
        <w:tc>
          <w:tcPr>
            <w:tcW w:w="0" w:type="auto"/>
            <w:tcBorders>
              <w:top w:val="outset" w:sz="6" w:space="0" w:color="auto"/>
              <w:left w:val="outset" w:sz="6" w:space="0" w:color="auto"/>
              <w:bottom w:val="outset" w:sz="6" w:space="0" w:color="auto"/>
              <w:right w:val="outset" w:sz="6" w:space="0" w:color="auto"/>
            </w:tcBorders>
            <w:hideMark/>
          </w:tcPr>
          <w:p w14:paraId="2E1B8F5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одређивању царинских органа за царињење одређених врста робе или спровођење одређених поступака </w:t>
            </w:r>
          </w:p>
        </w:tc>
        <w:tc>
          <w:tcPr>
            <w:tcW w:w="0" w:type="auto"/>
            <w:tcBorders>
              <w:top w:val="outset" w:sz="6" w:space="0" w:color="auto"/>
              <w:left w:val="outset" w:sz="6" w:space="0" w:color="auto"/>
              <w:bottom w:val="outset" w:sz="6" w:space="0" w:color="auto"/>
              <w:right w:val="outset" w:sz="6" w:space="0" w:color="auto"/>
            </w:tcBorders>
            <w:hideMark/>
          </w:tcPr>
          <w:p w14:paraId="7256956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141. став 2. Царинског закона (СГ РС 95/18 и 91/19 - др. закон, 144/20, 118/21 и 138/22). </w:t>
            </w:r>
          </w:p>
        </w:tc>
        <w:tc>
          <w:tcPr>
            <w:tcW w:w="0" w:type="auto"/>
            <w:tcBorders>
              <w:top w:val="outset" w:sz="6" w:space="0" w:color="auto"/>
              <w:left w:val="outset" w:sz="6" w:space="0" w:color="auto"/>
              <w:bottom w:val="outset" w:sz="6" w:space="0" w:color="auto"/>
              <w:right w:val="outset" w:sz="6" w:space="0" w:color="auto"/>
            </w:tcBorders>
            <w:hideMark/>
          </w:tcPr>
          <w:p w14:paraId="7EAE955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A40D7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A44BA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F6B72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DC640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63F71240" w14:textId="68B79E27"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1264CC91"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CE6CD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36</w:t>
            </w:r>
          </w:p>
        </w:tc>
        <w:tc>
          <w:tcPr>
            <w:tcW w:w="0" w:type="auto"/>
            <w:tcBorders>
              <w:top w:val="outset" w:sz="6" w:space="0" w:color="auto"/>
              <w:left w:val="outset" w:sz="6" w:space="0" w:color="auto"/>
              <w:bottom w:val="outset" w:sz="6" w:space="0" w:color="auto"/>
              <w:right w:val="outset" w:sz="6" w:space="0" w:color="auto"/>
            </w:tcBorders>
            <w:hideMark/>
          </w:tcPr>
          <w:p w14:paraId="7C3187A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Износ највише месечне основице доприноса за обавезно социјално осигурање за 2027. годину </w:t>
            </w:r>
          </w:p>
        </w:tc>
        <w:tc>
          <w:tcPr>
            <w:tcW w:w="0" w:type="auto"/>
            <w:tcBorders>
              <w:top w:val="outset" w:sz="6" w:space="0" w:color="auto"/>
              <w:left w:val="outset" w:sz="6" w:space="0" w:color="auto"/>
              <w:bottom w:val="outset" w:sz="6" w:space="0" w:color="auto"/>
              <w:right w:val="outset" w:sz="6" w:space="0" w:color="auto"/>
            </w:tcBorders>
            <w:hideMark/>
          </w:tcPr>
          <w:p w14:paraId="132F24C9" w14:textId="519973B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42. став 2. Закона о доприносима за обавезно социјално осигурање („Службени гласник РС”, бр. 84/04, 61/05, 62/06, 5/09, 52/11, 101/11, 47/13, 108/13, 57/14, 68/14-др. закон, 112/15, 113/17, 95/18, 86/19, 153/20, 44/21, 118/21, 138/22, 92/23, 94/24 и 109/25)</w:t>
            </w:r>
          </w:p>
        </w:tc>
        <w:tc>
          <w:tcPr>
            <w:tcW w:w="0" w:type="auto"/>
            <w:tcBorders>
              <w:top w:val="outset" w:sz="6" w:space="0" w:color="auto"/>
              <w:left w:val="outset" w:sz="6" w:space="0" w:color="auto"/>
              <w:bottom w:val="outset" w:sz="6" w:space="0" w:color="auto"/>
              <w:right w:val="outset" w:sz="6" w:space="0" w:color="auto"/>
            </w:tcBorders>
            <w:hideMark/>
          </w:tcPr>
          <w:p w14:paraId="12A2EF3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FBED8C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9044E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B04B9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512C2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7718EDB9" w14:textId="41E5111F"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r w:rsidR="00AF5452" w:rsidRPr="003950E9" w14:paraId="4B45F0E6" w14:textId="77777777" w:rsidTr="006F6BCA">
        <w:trPr>
          <w:divId w:val="84226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08A1F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37</w:t>
            </w:r>
          </w:p>
        </w:tc>
        <w:tc>
          <w:tcPr>
            <w:tcW w:w="0" w:type="auto"/>
            <w:tcBorders>
              <w:top w:val="outset" w:sz="6" w:space="0" w:color="auto"/>
              <w:left w:val="outset" w:sz="6" w:space="0" w:color="auto"/>
              <w:bottom w:val="outset" w:sz="6" w:space="0" w:color="auto"/>
              <w:right w:val="outset" w:sz="6" w:space="0" w:color="auto"/>
            </w:tcBorders>
            <w:hideMark/>
          </w:tcPr>
          <w:p w14:paraId="263AE2B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Износ највише годишње основице доприноса за обавезно социјално осигурање за 2027. годину </w:t>
            </w:r>
          </w:p>
        </w:tc>
        <w:tc>
          <w:tcPr>
            <w:tcW w:w="0" w:type="auto"/>
            <w:tcBorders>
              <w:top w:val="outset" w:sz="6" w:space="0" w:color="auto"/>
              <w:left w:val="outset" w:sz="6" w:space="0" w:color="auto"/>
              <w:bottom w:val="outset" w:sz="6" w:space="0" w:color="auto"/>
              <w:right w:val="outset" w:sz="6" w:space="0" w:color="auto"/>
            </w:tcBorders>
            <w:hideMark/>
          </w:tcPr>
          <w:p w14:paraId="3C1859B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2. Закона о доприносима за обавезно социјално осигурање („Службени гласник РС”, бр. 84/04, 61/05, 62/06, 5/09, 52/11, 101/11, 47/13, 108/13, 57/14, 68/14-др. закон, 112/15, 113/17, 95/18, 86/19, 153/20, 44/21, 118/21, 138/22, 92/23, 94/24 и 109/25) </w:t>
            </w:r>
          </w:p>
        </w:tc>
        <w:tc>
          <w:tcPr>
            <w:tcW w:w="0" w:type="auto"/>
            <w:tcBorders>
              <w:top w:val="outset" w:sz="6" w:space="0" w:color="auto"/>
              <w:left w:val="outset" w:sz="6" w:space="0" w:color="auto"/>
              <w:bottom w:val="outset" w:sz="6" w:space="0" w:color="auto"/>
              <w:right w:val="outset" w:sz="6" w:space="0" w:color="auto"/>
            </w:tcBorders>
            <w:hideMark/>
          </w:tcPr>
          <w:p w14:paraId="0D3706D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0E50E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419B5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F1E72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3E592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6BEF02A9" w14:textId="746E5A77" w:rsidR="00AF5452" w:rsidRPr="003950E9" w:rsidRDefault="006F6BCA">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w:t>
            </w:r>
            <w:r w:rsidRPr="003950E9">
              <w:rPr>
                <w:rFonts w:ascii="Times New Roman" w:eastAsia="Times New Roman" w:hAnsi="Times New Roman" w:cs="Times New Roman"/>
                <w:sz w:val="20"/>
                <w:szCs w:val="20"/>
                <w:lang w:val="sr-Cyrl-RS"/>
              </w:rPr>
              <w:t>рописан</w:t>
            </w:r>
          </w:p>
        </w:tc>
      </w:tr>
    </w:tbl>
    <w:p w14:paraId="5086C399" w14:textId="67123C7D" w:rsidR="00DD44F2" w:rsidRPr="003950E9" w:rsidRDefault="00DD44F2">
      <w:pPr>
        <w:rPr>
          <w:rStyle w:val="Heading2Char"/>
          <w:rFonts w:cs="Times New Roman"/>
          <w:szCs w:val="20"/>
        </w:rPr>
      </w:pPr>
    </w:p>
    <w:p w14:paraId="553789C9" w14:textId="0EBB151F" w:rsidR="00AF5452" w:rsidRPr="003950E9" w:rsidRDefault="00BC11B3">
      <w:pPr>
        <w:rPr>
          <w:rFonts w:ascii="Times New Roman" w:eastAsia="Times New Roman" w:hAnsi="Times New Roman" w:cs="Times New Roman"/>
          <w:sz w:val="20"/>
          <w:szCs w:val="20"/>
        </w:rPr>
      </w:pPr>
      <w:bookmarkStart w:id="7" w:name="_Toc221567866"/>
      <w:r>
        <w:rPr>
          <w:rStyle w:val="Heading2Char"/>
          <w:rFonts w:cs="Times New Roman"/>
          <w:szCs w:val="20"/>
          <w:lang w:val="sr-Cyrl-RS"/>
        </w:rPr>
        <w:t>ц</w:t>
      </w:r>
      <w:r w:rsidR="001831B7" w:rsidRPr="003950E9">
        <w:rPr>
          <w:rStyle w:val="Heading2Char"/>
          <w:rFonts w:cs="Times New Roman"/>
          <w:szCs w:val="20"/>
        </w:rPr>
        <w:t>ПРОГРАМИ/ПРОЈЕКТИ ОРГАНА ДРЖАВНЕ УПРАВЕ (РЕЗУЛТАТИ</w:t>
      </w:r>
      <w:bookmarkEnd w:id="7"/>
      <w:r w:rsidR="001831B7" w:rsidRPr="003950E9">
        <w:rPr>
          <w:rFonts w:ascii="Times New Roman" w:eastAsia="Times New Roman" w:hAnsi="Times New Roman" w:cs="Times New Roman"/>
          <w:sz w:val="20"/>
          <w:szCs w:val="20"/>
        </w:rPr>
        <w:t>)</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8"/>
        <w:gridCol w:w="3855"/>
        <w:gridCol w:w="1375"/>
        <w:gridCol w:w="2009"/>
        <w:gridCol w:w="2472"/>
        <w:gridCol w:w="4933"/>
      </w:tblGrid>
      <w:tr w:rsidR="00AF5452" w:rsidRPr="003950E9" w14:paraId="2EC79D14" w14:textId="77777777">
        <w:trPr>
          <w:divId w:val="949777778"/>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4EADC2E1"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lastRenderedPageBreak/>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7B1A09ED"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30FBC149"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4532CE7B"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49283108"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25EDCC69" w14:textId="77777777" w:rsidR="00AF5452" w:rsidRPr="003950E9" w:rsidRDefault="001831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AF5452" w:rsidRPr="003950E9" w14:paraId="37F94637"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E1E64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074CF03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Европске уније "Фискалис" за период 2021-2027. годину</w:t>
            </w:r>
          </w:p>
        </w:tc>
        <w:tc>
          <w:tcPr>
            <w:tcW w:w="0" w:type="auto"/>
            <w:tcBorders>
              <w:top w:val="outset" w:sz="6" w:space="0" w:color="auto"/>
              <w:left w:val="outset" w:sz="6" w:space="0" w:color="auto"/>
              <w:bottom w:val="outset" w:sz="6" w:space="0" w:color="auto"/>
              <w:right w:val="outset" w:sz="6" w:space="0" w:color="auto"/>
            </w:tcBorders>
            <w:hideMark/>
          </w:tcPr>
          <w:p w14:paraId="2DA92CF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E2E497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F5452" w:rsidRPr="003950E9" w14:paraId="2F2BE251" w14:textId="77777777">
              <w:trPr>
                <w:tblCellSpacing w:w="15" w:type="dxa"/>
              </w:trPr>
              <w:tc>
                <w:tcPr>
                  <w:tcW w:w="0" w:type="auto"/>
                  <w:hideMark/>
                </w:tcPr>
                <w:p w14:paraId="60C5E067" w14:textId="77777777" w:rsidR="00AF5452" w:rsidRPr="003950E9" w:rsidRDefault="00AF5452">
                  <w:pPr>
                    <w:rPr>
                      <w:rFonts w:ascii="Times New Roman" w:eastAsia="Times New Roman" w:hAnsi="Times New Roman" w:cs="Times New Roman"/>
                      <w:sz w:val="20"/>
                      <w:szCs w:val="20"/>
                    </w:rPr>
                  </w:pPr>
                </w:p>
              </w:tc>
              <w:tc>
                <w:tcPr>
                  <w:tcW w:w="0" w:type="auto"/>
                  <w:hideMark/>
                </w:tcPr>
                <w:p w14:paraId="223EBEC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01 - 14,000,000.00 RSD </w:t>
                  </w:r>
                </w:p>
              </w:tc>
              <w:tc>
                <w:tcPr>
                  <w:tcW w:w="0" w:type="auto"/>
                  <w:hideMark/>
                </w:tcPr>
                <w:p w14:paraId="5C291588" w14:textId="77777777" w:rsidR="00AF5452" w:rsidRPr="003950E9" w:rsidRDefault="00AF5452">
                  <w:pPr>
                    <w:rPr>
                      <w:rFonts w:ascii="Times New Roman" w:eastAsia="Times New Roman" w:hAnsi="Times New Roman" w:cs="Times New Roman"/>
                      <w:sz w:val="20"/>
                      <w:szCs w:val="20"/>
                    </w:rPr>
                  </w:pPr>
                </w:p>
              </w:tc>
            </w:tr>
            <w:tr w:rsidR="00AF5452" w:rsidRPr="003950E9" w14:paraId="71049C04" w14:textId="77777777">
              <w:trPr>
                <w:tblCellSpacing w:w="15" w:type="dxa"/>
              </w:trPr>
              <w:tc>
                <w:tcPr>
                  <w:tcW w:w="0" w:type="auto"/>
                  <w:hideMark/>
                </w:tcPr>
                <w:p w14:paraId="41960415" w14:textId="77777777" w:rsidR="00AF5452" w:rsidRPr="003950E9" w:rsidRDefault="00AF5452">
                  <w:pPr>
                    <w:rPr>
                      <w:rFonts w:ascii="Times New Roman" w:eastAsia="Times New Roman" w:hAnsi="Times New Roman" w:cs="Times New Roman"/>
                      <w:sz w:val="20"/>
                      <w:szCs w:val="20"/>
                    </w:rPr>
                  </w:pPr>
                </w:p>
              </w:tc>
              <w:tc>
                <w:tcPr>
                  <w:tcW w:w="0" w:type="auto"/>
                  <w:hideMark/>
                </w:tcPr>
                <w:p w14:paraId="33277E7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56 - 10,000,000.00 RSD </w:t>
                  </w:r>
                </w:p>
              </w:tc>
              <w:tc>
                <w:tcPr>
                  <w:tcW w:w="0" w:type="auto"/>
                  <w:hideMark/>
                </w:tcPr>
                <w:p w14:paraId="0D2C2142" w14:textId="77777777" w:rsidR="00AF5452" w:rsidRPr="003950E9" w:rsidRDefault="00AF5452">
                  <w:pPr>
                    <w:rPr>
                      <w:rFonts w:ascii="Times New Roman" w:eastAsia="Times New Roman" w:hAnsi="Times New Roman" w:cs="Times New Roman"/>
                      <w:sz w:val="20"/>
                      <w:szCs w:val="20"/>
                    </w:rPr>
                  </w:pPr>
                </w:p>
              </w:tc>
            </w:tr>
          </w:tbl>
          <w:p w14:paraId="58E24AC0"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C5A86F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Учешће Пореске управе у Програму повећано за 5% (по броју програмских активности и броју пореских службеника).</w:t>
            </w:r>
          </w:p>
        </w:tc>
      </w:tr>
      <w:tr w:rsidR="00AF5452" w:rsidRPr="003950E9" w14:paraId="4CCCB4AF"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1078FB5"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4A2109E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Модернизација пореске администрације</w:t>
            </w:r>
          </w:p>
        </w:tc>
        <w:tc>
          <w:tcPr>
            <w:tcW w:w="0" w:type="auto"/>
            <w:tcBorders>
              <w:top w:val="outset" w:sz="6" w:space="0" w:color="auto"/>
              <w:left w:val="outset" w:sz="6" w:space="0" w:color="auto"/>
              <w:bottom w:val="outset" w:sz="6" w:space="0" w:color="auto"/>
              <w:right w:val="outset" w:sz="6" w:space="0" w:color="auto"/>
            </w:tcBorders>
            <w:hideMark/>
          </w:tcPr>
          <w:p w14:paraId="7085427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354033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AF5452" w:rsidRPr="003950E9" w14:paraId="485445B3" w14:textId="77777777">
              <w:trPr>
                <w:tblCellSpacing w:w="15" w:type="dxa"/>
              </w:trPr>
              <w:tc>
                <w:tcPr>
                  <w:tcW w:w="0" w:type="auto"/>
                  <w:hideMark/>
                </w:tcPr>
                <w:p w14:paraId="090BEDC9" w14:textId="77777777" w:rsidR="00AF5452" w:rsidRPr="003950E9" w:rsidRDefault="00AF5452">
                  <w:pPr>
                    <w:rPr>
                      <w:rFonts w:ascii="Times New Roman" w:eastAsia="Times New Roman" w:hAnsi="Times New Roman" w:cs="Times New Roman"/>
                      <w:sz w:val="20"/>
                      <w:szCs w:val="20"/>
                    </w:rPr>
                  </w:pPr>
                </w:p>
              </w:tc>
              <w:tc>
                <w:tcPr>
                  <w:tcW w:w="0" w:type="auto"/>
                  <w:hideMark/>
                </w:tcPr>
                <w:p w14:paraId="29ADF03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11 - 1,876,941,000.00 RSD </w:t>
                  </w:r>
                </w:p>
              </w:tc>
              <w:tc>
                <w:tcPr>
                  <w:tcW w:w="0" w:type="auto"/>
                  <w:hideMark/>
                </w:tcPr>
                <w:p w14:paraId="10E550AA" w14:textId="77777777" w:rsidR="00AF5452" w:rsidRPr="003950E9" w:rsidRDefault="00AF5452">
                  <w:pPr>
                    <w:rPr>
                      <w:rFonts w:ascii="Times New Roman" w:eastAsia="Times New Roman" w:hAnsi="Times New Roman" w:cs="Times New Roman"/>
                      <w:sz w:val="20"/>
                      <w:szCs w:val="20"/>
                    </w:rPr>
                  </w:pPr>
                </w:p>
              </w:tc>
            </w:tr>
          </w:tbl>
          <w:p w14:paraId="6402C9DA"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A06AAA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Пројектне активности извршене ефикасно, са захтеваним нивом квалитета и завршене у року.</w:t>
            </w:r>
          </w:p>
        </w:tc>
      </w:tr>
      <w:tr w:rsidR="00AF5452" w:rsidRPr="003950E9" w14:paraId="38F73EDD"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3C816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1.М.1</w:t>
            </w:r>
          </w:p>
        </w:tc>
        <w:tc>
          <w:tcPr>
            <w:tcW w:w="0" w:type="auto"/>
            <w:tcBorders>
              <w:top w:val="outset" w:sz="6" w:space="0" w:color="auto"/>
              <w:left w:val="outset" w:sz="6" w:space="0" w:color="auto"/>
              <w:bottom w:val="outset" w:sz="6" w:space="0" w:color="auto"/>
              <w:right w:val="outset" w:sz="6" w:space="0" w:color="auto"/>
            </w:tcBorders>
            <w:hideMark/>
          </w:tcPr>
          <w:p w14:paraId="003C3DF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Даља надоградња функције образована Пореске управе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2222949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3AA0BA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F5452" w:rsidRPr="003950E9" w14:paraId="6320ACCE" w14:textId="77777777">
              <w:trPr>
                <w:tblCellSpacing w:w="15" w:type="dxa"/>
              </w:trPr>
              <w:tc>
                <w:tcPr>
                  <w:tcW w:w="0" w:type="auto"/>
                  <w:hideMark/>
                </w:tcPr>
                <w:p w14:paraId="4D8D64B3" w14:textId="77777777" w:rsidR="00AF5452" w:rsidRPr="003950E9" w:rsidRDefault="00AF5452">
                  <w:pPr>
                    <w:rPr>
                      <w:rFonts w:ascii="Times New Roman" w:eastAsia="Times New Roman" w:hAnsi="Times New Roman" w:cs="Times New Roman"/>
                      <w:sz w:val="20"/>
                      <w:szCs w:val="20"/>
                    </w:rPr>
                  </w:pPr>
                </w:p>
              </w:tc>
              <w:tc>
                <w:tcPr>
                  <w:tcW w:w="0" w:type="auto"/>
                  <w:hideMark/>
                </w:tcPr>
                <w:p w14:paraId="445D03D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56 - 74,074,000.00 RSD </w:t>
                  </w:r>
                </w:p>
              </w:tc>
              <w:tc>
                <w:tcPr>
                  <w:tcW w:w="0" w:type="auto"/>
                  <w:hideMark/>
                </w:tcPr>
                <w:p w14:paraId="3F6A1126" w14:textId="77777777" w:rsidR="00AF5452" w:rsidRPr="003950E9" w:rsidRDefault="00AF5452">
                  <w:pPr>
                    <w:rPr>
                      <w:rFonts w:ascii="Times New Roman" w:eastAsia="Times New Roman" w:hAnsi="Times New Roman" w:cs="Times New Roman"/>
                      <w:sz w:val="20"/>
                      <w:szCs w:val="20"/>
                    </w:rPr>
                  </w:pPr>
                </w:p>
              </w:tc>
            </w:tr>
          </w:tbl>
          <w:p w14:paraId="7792380B"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F7CFCB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Резултат: Успостављена континуирана веза између обрасца за вредновање радне успешности из функције их људских ресурса и програма стручног усавршавања из функције образовања. 2. Уведен менторски рад са приправницима. 3. Унапређена организациона јединица која се бави стручним усавршањем и едукацијом увођењем е-учења. 4. Дефинисана дидактичка помагала за обуку и потребна техничка подршка/опрема.</w:t>
            </w:r>
          </w:p>
        </w:tc>
      </w:tr>
      <w:tr w:rsidR="00AF5452" w:rsidRPr="003950E9" w14:paraId="3016F7D8"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3363F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4E8F306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Управљање царинским системом и царинском администрацијом</w:t>
            </w:r>
          </w:p>
        </w:tc>
        <w:tc>
          <w:tcPr>
            <w:tcW w:w="0" w:type="auto"/>
            <w:tcBorders>
              <w:top w:val="outset" w:sz="6" w:space="0" w:color="auto"/>
              <w:left w:val="outset" w:sz="6" w:space="0" w:color="auto"/>
              <w:bottom w:val="outset" w:sz="6" w:space="0" w:color="auto"/>
              <w:right w:val="outset" w:sz="6" w:space="0" w:color="auto"/>
            </w:tcBorders>
            <w:hideMark/>
          </w:tcPr>
          <w:p w14:paraId="6641D82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70E69DA" w14:textId="77777777" w:rsidR="00AF5452" w:rsidRPr="003950E9" w:rsidRDefault="00AF5452">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AF5452" w:rsidRPr="003950E9" w14:paraId="16582EB8" w14:textId="77777777">
              <w:trPr>
                <w:tblCellSpacing w:w="15" w:type="dxa"/>
              </w:trPr>
              <w:tc>
                <w:tcPr>
                  <w:tcW w:w="0" w:type="auto"/>
                  <w:hideMark/>
                </w:tcPr>
                <w:p w14:paraId="4EFF7236" w14:textId="77777777" w:rsidR="00AF5452" w:rsidRPr="003950E9" w:rsidRDefault="00AF5452">
                  <w:pPr>
                    <w:rPr>
                      <w:rFonts w:ascii="Times New Roman" w:eastAsia="Times New Roman" w:hAnsi="Times New Roman" w:cs="Times New Roman"/>
                      <w:sz w:val="20"/>
                      <w:szCs w:val="20"/>
                    </w:rPr>
                  </w:pPr>
                </w:p>
              </w:tc>
              <w:tc>
                <w:tcPr>
                  <w:tcW w:w="0" w:type="auto"/>
                  <w:hideMark/>
                </w:tcPr>
                <w:p w14:paraId="38CD6D4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01 - 8,455,408,000.00 RSD </w:t>
                  </w:r>
                </w:p>
              </w:tc>
              <w:tc>
                <w:tcPr>
                  <w:tcW w:w="0" w:type="auto"/>
                  <w:hideMark/>
                </w:tcPr>
                <w:p w14:paraId="3BE68A66" w14:textId="77777777" w:rsidR="00AF5452" w:rsidRPr="003950E9" w:rsidRDefault="00AF5452">
                  <w:pPr>
                    <w:rPr>
                      <w:rFonts w:ascii="Times New Roman" w:eastAsia="Times New Roman" w:hAnsi="Times New Roman" w:cs="Times New Roman"/>
                      <w:sz w:val="20"/>
                      <w:szCs w:val="20"/>
                    </w:rPr>
                  </w:pPr>
                </w:p>
              </w:tc>
            </w:tr>
            <w:tr w:rsidR="00AF5452" w:rsidRPr="003950E9" w14:paraId="3F43AB6F" w14:textId="77777777">
              <w:trPr>
                <w:tblCellSpacing w:w="15" w:type="dxa"/>
              </w:trPr>
              <w:tc>
                <w:tcPr>
                  <w:tcW w:w="0" w:type="auto"/>
                  <w:hideMark/>
                </w:tcPr>
                <w:p w14:paraId="5004FD25" w14:textId="77777777" w:rsidR="00AF5452" w:rsidRPr="003950E9" w:rsidRDefault="00AF5452">
                  <w:pPr>
                    <w:rPr>
                      <w:rFonts w:ascii="Times New Roman" w:eastAsia="Times New Roman" w:hAnsi="Times New Roman" w:cs="Times New Roman"/>
                      <w:sz w:val="20"/>
                      <w:szCs w:val="20"/>
                    </w:rPr>
                  </w:pPr>
                </w:p>
              </w:tc>
              <w:tc>
                <w:tcPr>
                  <w:tcW w:w="0" w:type="auto"/>
                  <w:hideMark/>
                </w:tcPr>
                <w:p w14:paraId="6A70460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56 - 742,632,000.00 RSD </w:t>
                  </w:r>
                </w:p>
              </w:tc>
              <w:tc>
                <w:tcPr>
                  <w:tcW w:w="0" w:type="auto"/>
                  <w:hideMark/>
                </w:tcPr>
                <w:p w14:paraId="703BC00D" w14:textId="77777777" w:rsidR="00AF5452" w:rsidRPr="003950E9" w:rsidRDefault="00AF5452">
                  <w:pPr>
                    <w:rPr>
                      <w:rFonts w:ascii="Times New Roman" w:eastAsia="Times New Roman" w:hAnsi="Times New Roman" w:cs="Times New Roman"/>
                      <w:sz w:val="20"/>
                      <w:szCs w:val="20"/>
                    </w:rPr>
                  </w:pPr>
                </w:p>
              </w:tc>
            </w:tr>
          </w:tbl>
          <w:p w14:paraId="22148CC7"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96984C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Израда техничке документације и радови на адаптацији, санацији и реконструкцији објеката. Завршетак радова на извођењу IIг фазе односно свих радова, модернизација царинске службе кроз аутоматизацију царинских поступака у циљу обезбеђења висококвалитетних услуга грађанима и привредним субјектима, у складу са процесом приступања Републике Србије Европској унији, несметано функционисање утврђивања, контроле и наплате јавних прихода из надлежности царинске службе, побољшање ефикасности и ефективности рада УЦ путем размене знања и искустава са колегама из других царинских администрација, (пре свега земаља чланица ЕУ) кроз учешће представника УЦ у свим активностима програма, као и унапређена функционалност и поузданост информационог система, повећана безбедност података и инфраструктуре, усклађеност са ЕУ ИТ стандардима и системима.</w:t>
            </w:r>
          </w:p>
        </w:tc>
      </w:tr>
      <w:tr w:rsidR="00AF5452" w:rsidRPr="003950E9" w14:paraId="6F6352FF"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2EEC7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2.ПА.1</w:t>
            </w:r>
          </w:p>
        </w:tc>
        <w:tc>
          <w:tcPr>
            <w:tcW w:w="0" w:type="auto"/>
            <w:tcBorders>
              <w:top w:val="outset" w:sz="6" w:space="0" w:color="auto"/>
              <w:left w:val="outset" w:sz="6" w:space="0" w:color="auto"/>
              <w:bottom w:val="outset" w:sz="6" w:space="0" w:color="auto"/>
              <w:right w:val="outset" w:sz="6" w:space="0" w:color="auto"/>
            </w:tcBorders>
            <w:hideMark/>
          </w:tcPr>
          <w:p w14:paraId="2F335B2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функционисања утврђивања, контроле и наплате јавних прихода из надлежности </w:t>
            </w:r>
          </w:p>
        </w:tc>
        <w:tc>
          <w:tcPr>
            <w:tcW w:w="0" w:type="auto"/>
            <w:tcBorders>
              <w:top w:val="outset" w:sz="6" w:space="0" w:color="auto"/>
              <w:left w:val="outset" w:sz="6" w:space="0" w:color="auto"/>
              <w:bottom w:val="outset" w:sz="6" w:space="0" w:color="auto"/>
              <w:right w:val="outset" w:sz="6" w:space="0" w:color="auto"/>
            </w:tcBorders>
            <w:hideMark/>
          </w:tcPr>
          <w:p w14:paraId="603C44E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32D119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AF5452" w:rsidRPr="003950E9" w14:paraId="72A8A6F5" w14:textId="77777777">
              <w:trPr>
                <w:tblCellSpacing w:w="15" w:type="dxa"/>
              </w:trPr>
              <w:tc>
                <w:tcPr>
                  <w:tcW w:w="0" w:type="auto"/>
                  <w:hideMark/>
                </w:tcPr>
                <w:p w14:paraId="73079681" w14:textId="77777777" w:rsidR="00AF5452" w:rsidRPr="003950E9" w:rsidRDefault="00AF5452">
                  <w:pPr>
                    <w:rPr>
                      <w:rFonts w:ascii="Times New Roman" w:eastAsia="Times New Roman" w:hAnsi="Times New Roman" w:cs="Times New Roman"/>
                      <w:sz w:val="20"/>
                      <w:szCs w:val="20"/>
                    </w:rPr>
                  </w:pPr>
                </w:p>
              </w:tc>
              <w:tc>
                <w:tcPr>
                  <w:tcW w:w="0" w:type="auto"/>
                  <w:hideMark/>
                </w:tcPr>
                <w:p w14:paraId="0525C0D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01 - 7,513,178,000.00 RSD </w:t>
                  </w:r>
                </w:p>
              </w:tc>
              <w:tc>
                <w:tcPr>
                  <w:tcW w:w="0" w:type="auto"/>
                  <w:hideMark/>
                </w:tcPr>
                <w:p w14:paraId="14649B5B" w14:textId="77777777" w:rsidR="00AF5452" w:rsidRPr="003950E9" w:rsidRDefault="00AF5452">
                  <w:pPr>
                    <w:rPr>
                      <w:rFonts w:ascii="Times New Roman" w:eastAsia="Times New Roman" w:hAnsi="Times New Roman" w:cs="Times New Roman"/>
                      <w:sz w:val="20"/>
                      <w:szCs w:val="20"/>
                    </w:rPr>
                  </w:pPr>
                </w:p>
              </w:tc>
            </w:tr>
          </w:tbl>
          <w:p w14:paraId="4B19E7FC"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BE5867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Несметано функционисање утврђивања, контроле и наплате јавних прихода из надлежности царинске службе </w:t>
            </w:r>
          </w:p>
        </w:tc>
      </w:tr>
      <w:tr w:rsidR="00AF5452" w:rsidRPr="003950E9" w14:paraId="1556FDB4"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73F87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2.ПА.2</w:t>
            </w:r>
          </w:p>
        </w:tc>
        <w:tc>
          <w:tcPr>
            <w:tcW w:w="0" w:type="auto"/>
            <w:tcBorders>
              <w:top w:val="outset" w:sz="6" w:space="0" w:color="auto"/>
              <w:left w:val="outset" w:sz="6" w:space="0" w:color="auto"/>
              <w:bottom w:val="outset" w:sz="6" w:space="0" w:color="auto"/>
              <w:right w:val="outset" w:sz="6" w:space="0" w:color="auto"/>
            </w:tcBorders>
            <w:hideMark/>
          </w:tcPr>
          <w:p w14:paraId="0C0F185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информационом систему царинске службе </w:t>
            </w:r>
          </w:p>
        </w:tc>
        <w:tc>
          <w:tcPr>
            <w:tcW w:w="0" w:type="auto"/>
            <w:tcBorders>
              <w:top w:val="outset" w:sz="6" w:space="0" w:color="auto"/>
              <w:left w:val="outset" w:sz="6" w:space="0" w:color="auto"/>
              <w:bottom w:val="outset" w:sz="6" w:space="0" w:color="auto"/>
              <w:right w:val="outset" w:sz="6" w:space="0" w:color="auto"/>
            </w:tcBorders>
            <w:hideMark/>
          </w:tcPr>
          <w:p w14:paraId="3A257CC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B318AF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3E6FB0CF" w14:textId="77777777">
              <w:trPr>
                <w:tblCellSpacing w:w="15" w:type="dxa"/>
              </w:trPr>
              <w:tc>
                <w:tcPr>
                  <w:tcW w:w="0" w:type="auto"/>
                  <w:hideMark/>
                </w:tcPr>
                <w:p w14:paraId="46AD961A" w14:textId="77777777" w:rsidR="00AF5452" w:rsidRPr="003950E9" w:rsidRDefault="00AF5452">
                  <w:pPr>
                    <w:rPr>
                      <w:rFonts w:ascii="Times New Roman" w:eastAsia="Times New Roman" w:hAnsi="Times New Roman" w:cs="Times New Roman"/>
                      <w:sz w:val="20"/>
                      <w:szCs w:val="20"/>
                    </w:rPr>
                  </w:pPr>
                </w:p>
              </w:tc>
              <w:tc>
                <w:tcPr>
                  <w:tcW w:w="0" w:type="auto"/>
                  <w:hideMark/>
                </w:tcPr>
                <w:p w14:paraId="0C6431E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01 - 679,210,000.00 RSD </w:t>
                  </w:r>
                </w:p>
              </w:tc>
              <w:tc>
                <w:tcPr>
                  <w:tcW w:w="0" w:type="auto"/>
                  <w:hideMark/>
                </w:tcPr>
                <w:p w14:paraId="7ADAFED8" w14:textId="77777777" w:rsidR="00AF5452" w:rsidRPr="003950E9" w:rsidRDefault="00AF5452">
                  <w:pPr>
                    <w:rPr>
                      <w:rFonts w:ascii="Times New Roman" w:eastAsia="Times New Roman" w:hAnsi="Times New Roman" w:cs="Times New Roman"/>
                      <w:sz w:val="20"/>
                      <w:szCs w:val="20"/>
                    </w:rPr>
                  </w:pPr>
                </w:p>
              </w:tc>
            </w:tr>
          </w:tbl>
          <w:p w14:paraId="5DDED747"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8F5B61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Унапређена функционалност и поузданост информационог система, повећана безбедност података и инфраструктуре, усклађеност са ЕУ ИТ стандардима и системима. </w:t>
            </w:r>
          </w:p>
        </w:tc>
      </w:tr>
      <w:tr w:rsidR="00AF5452" w:rsidRPr="003950E9" w14:paraId="17D6A000"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4F8D1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w:t>
            </w:r>
          </w:p>
        </w:tc>
        <w:tc>
          <w:tcPr>
            <w:tcW w:w="0" w:type="auto"/>
            <w:tcBorders>
              <w:top w:val="outset" w:sz="6" w:space="0" w:color="auto"/>
              <w:left w:val="outset" w:sz="6" w:space="0" w:color="auto"/>
              <w:bottom w:val="outset" w:sz="6" w:space="0" w:color="auto"/>
              <w:right w:val="outset" w:sz="6" w:space="0" w:color="auto"/>
            </w:tcBorders>
            <w:hideMark/>
          </w:tcPr>
          <w:p w14:paraId="17E4E67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за учешће у ЕУ програму „Царина“ </w:t>
            </w:r>
          </w:p>
        </w:tc>
        <w:tc>
          <w:tcPr>
            <w:tcW w:w="0" w:type="auto"/>
            <w:tcBorders>
              <w:top w:val="outset" w:sz="6" w:space="0" w:color="auto"/>
              <w:left w:val="outset" w:sz="6" w:space="0" w:color="auto"/>
              <w:bottom w:val="outset" w:sz="6" w:space="0" w:color="auto"/>
              <w:right w:val="outset" w:sz="6" w:space="0" w:color="auto"/>
            </w:tcBorders>
            <w:hideMark/>
          </w:tcPr>
          <w:p w14:paraId="4369B8F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9E9F13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478CF29D" w14:textId="77777777">
              <w:trPr>
                <w:tblCellSpacing w:w="15" w:type="dxa"/>
              </w:trPr>
              <w:tc>
                <w:tcPr>
                  <w:tcW w:w="0" w:type="auto"/>
                  <w:hideMark/>
                </w:tcPr>
                <w:p w14:paraId="2ED78CC5" w14:textId="77777777" w:rsidR="00AF5452" w:rsidRPr="003950E9" w:rsidRDefault="00AF5452">
                  <w:pPr>
                    <w:rPr>
                      <w:rFonts w:ascii="Times New Roman" w:eastAsia="Times New Roman" w:hAnsi="Times New Roman" w:cs="Times New Roman"/>
                      <w:sz w:val="20"/>
                      <w:szCs w:val="20"/>
                    </w:rPr>
                  </w:pPr>
                </w:p>
              </w:tc>
              <w:tc>
                <w:tcPr>
                  <w:tcW w:w="0" w:type="auto"/>
                  <w:hideMark/>
                </w:tcPr>
                <w:p w14:paraId="1E40277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01 - 29,320,000.00 RSD </w:t>
                  </w:r>
                </w:p>
              </w:tc>
              <w:tc>
                <w:tcPr>
                  <w:tcW w:w="0" w:type="auto"/>
                  <w:hideMark/>
                </w:tcPr>
                <w:p w14:paraId="1E3738DB" w14:textId="77777777" w:rsidR="00AF5452" w:rsidRPr="003950E9" w:rsidRDefault="00AF5452">
                  <w:pPr>
                    <w:rPr>
                      <w:rFonts w:ascii="Times New Roman" w:eastAsia="Times New Roman" w:hAnsi="Times New Roman" w:cs="Times New Roman"/>
                      <w:sz w:val="20"/>
                      <w:szCs w:val="20"/>
                    </w:rPr>
                  </w:pPr>
                </w:p>
              </w:tc>
            </w:tr>
            <w:tr w:rsidR="00AF5452" w:rsidRPr="003950E9" w14:paraId="29D5AC51" w14:textId="77777777">
              <w:trPr>
                <w:tblCellSpacing w:w="15" w:type="dxa"/>
              </w:trPr>
              <w:tc>
                <w:tcPr>
                  <w:tcW w:w="0" w:type="auto"/>
                  <w:hideMark/>
                </w:tcPr>
                <w:p w14:paraId="05444EB3" w14:textId="77777777" w:rsidR="00AF5452" w:rsidRPr="003950E9" w:rsidRDefault="00AF5452">
                  <w:pPr>
                    <w:rPr>
                      <w:rFonts w:ascii="Times New Roman" w:eastAsia="Times New Roman" w:hAnsi="Times New Roman" w:cs="Times New Roman"/>
                      <w:sz w:val="20"/>
                      <w:szCs w:val="20"/>
                    </w:rPr>
                  </w:pPr>
                </w:p>
              </w:tc>
              <w:tc>
                <w:tcPr>
                  <w:tcW w:w="0" w:type="auto"/>
                  <w:hideMark/>
                </w:tcPr>
                <w:p w14:paraId="288BDE7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56 - 379,311,000.00 RSD </w:t>
                  </w:r>
                </w:p>
              </w:tc>
              <w:tc>
                <w:tcPr>
                  <w:tcW w:w="0" w:type="auto"/>
                  <w:hideMark/>
                </w:tcPr>
                <w:p w14:paraId="18E1CF2D" w14:textId="77777777" w:rsidR="00AF5452" w:rsidRPr="003950E9" w:rsidRDefault="00AF5452">
                  <w:pPr>
                    <w:rPr>
                      <w:rFonts w:ascii="Times New Roman" w:eastAsia="Times New Roman" w:hAnsi="Times New Roman" w:cs="Times New Roman"/>
                      <w:sz w:val="20"/>
                      <w:szCs w:val="20"/>
                    </w:rPr>
                  </w:pPr>
                </w:p>
              </w:tc>
            </w:tr>
          </w:tbl>
          <w:p w14:paraId="05407765"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5311A9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Побољшање ефикасности и ефективности рада УЦ путем размене знања и искустава са колегама из других царинских администрација, (пре свега земаља чланица ЕУ) кроз учешће представника УЦ у свим активностима програма. </w:t>
            </w:r>
          </w:p>
        </w:tc>
      </w:tr>
      <w:tr w:rsidR="00AF5452" w:rsidRPr="003950E9" w14:paraId="06165F2D"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C4E4D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2.ПК.2</w:t>
            </w:r>
          </w:p>
        </w:tc>
        <w:tc>
          <w:tcPr>
            <w:tcW w:w="0" w:type="auto"/>
            <w:tcBorders>
              <w:top w:val="outset" w:sz="6" w:space="0" w:color="auto"/>
              <w:left w:val="outset" w:sz="6" w:space="0" w:color="auto"/>
              <w:bottom w:val="outset" w:sz="6" w:space="0" w:color="auto"/>
              <w:right w:val="outset" w:sz="6" w:space="0" w:color="auto"/>
            </w:tcBorders>
            <w:hideMark/>
          </w:tcPr>
          <w:p w14:paraId="5F8CA2F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Инвестиционо улагање у зграде и објекте у саставу Управе царина </w:t>
            </w:r>
          </w:p>
        </w:tc>
        <w:tc>
          <w:tcPr>
            <w:tcW w:w="0" w:type="auto"/>
            <w:tcBorders>
              <w:top w:val="outset" w:sz="6" w:space="0" w:color="auto"/>
              <w:left w:val="outset" w:sz="6" w:space="0" w:color="auto"/>
              <w:bottom w:val="outset" w:sz="6" w:space="0" w:color="auto"/>
              <w:right w:val="outset" w:sz="6" w:space="0" w:color="auto"/>
            </w:tcBorders>
            <w:hideMark/>
          </w:tcPr>
          <w:p w14:paraId="3155A04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CF35C0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F5452" w:rsidRPr="003950E9" w14:paraId="7F8CE292" w14:textId="77777777">
              <w:trPr>
                <w:tblCellSpacing w:w="15" w:type="dxa"/>
              </w:trPr>
              <w:tc>
                <w:tcPr>
                  <w:tcW w:w="0" w:type="auto"/>
                  <w:hideMark/>
                </w:tcPr>
                <w:p w14:paraId="5F1E38E8" w14:textId="77777777" w:rsidR="00AF5452" w:rsidRPr="003950E9" w:rsidRDefault="00AF5452">
                  <w:pPr>
                    <w:rPr>
                      <w:rFonts w:ascii="Times New Roman" w:eastAsia="Times New Roman" w:hAnsi="Times New Roman" w:cs="Times New Roman"/>
                      <w:sz w:val="20"/>
                      <w:szCs w:val="20"/>
                    </w:rPr>
                  </w:pPr>
                </w:p>
              </w:tc>
              <w:tc>
                <w:tcPr>
                  <w:tcW w:w="0" w:type="auto"/>
                  <w:hideMark/>
                </w:tcPr>
                <w:p w14:paraId="2579F73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01 - 39,000,000.00 RSD </w:t>
                  </w:r>
                </w:p>
              </w:tc>
              <w:tc>
                <w:tcPr>
                  <w:tcW w:w="0" w:type="auto"/>
                  <w:hideMark/>
                </w:tcPr>
                <w:p w14:paraId="530EF2FE" w14:textId="77777777" w:rsidR="00AF5452" w:rsidRPr="003950E9" w:rsidRDefault="00AF5452">
                  <w:pPr>
                    <w:rPr>
                      <w:rFonts w:ascii="Times New Roman" w:eastAsia="Times New Roman" w:hAnsi="Times New Roman" w:cs="Times New Roman"/>
                      <w:sz w:val="20"/>
                      <w:szCs w:val="20"/>
                    </w:rPr>
                  </w:pPr>
                </w:p>
              </w:tc>
            </w:tr>
          </w:tbl>
          <w:p w14:paraId="5ADCF53F"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9B9559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Израда техничке документације и радови на адаптацији, санацији и реконструкцији објеката. </w:t>
            </w:r>
          </w:p>
        </w:tc>
      </w:tr>
      <w:tr w:rsidR="00AF5452" w:rsidRPr="003950E9" w14:paraId="52B098B3"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34DED7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2.ПК.3</w:t>
            </w:r>
          </w:p>
        </w:tc>
        <w:tc>
          <w:tcPr>
            <w:tcW w:w="0" w:type="auto"/>
            <w:tcBorders>
              <w:top w:val="outset" w:sz="6" w:space="0" w:color="auto"/>
              <w:left w:val="outset" w:sz="6" w:space="0" w:color="auto"/>
              <w:bottom w:val="outset" w:sz="6" w:space="0" w:color="auto"/>
              <w:right w:val="outset" w:sz="6" w:space="0" w:color="auto"/>
            </w:tcBorders>
            <w:hideMark/>
          </w:tcPr>
          <w:p w14:paraId="7F9C60F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Изградња комплекса царинске испоставе при граничном прелазу Градина </w:t>
            </w:r>
          </w:p>
        </w:tc>
        <w:tc>
          <w:tcPr>
            <w:tcW w:w="0" w:type="auto"/>
            <w:tcBorders>
              <w:top w:val="outset" w:sz="6" w:space="0" w:color="auto"/>
              <w:left w:val="outset" w:sz="6" w:space="0" w:color="auto"/>
              <w:bottom w:val="outset" w:sz="6" w:space="0" w:color="auto"/>
              <w:right w:val="outset" w:sz="6" w:space="0" w:color="auto"/>
            </w:tcBorders>
            <w:hideMark/>
          </w:tcPr>
          <w:p w14:paraId="2D42044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8AA27E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4D03049E" w14:textId="77777777">
              <w:trPr>
                <w:tblCellSpacing w:w="15" w:type="dxa"/>
              </w:trPr>
              <w:tc>
                <w:tcPr>
                  <w:tcW w:w="0" w:type="auto"/>
                  <w:hideMark/>
                </w:tcPr>
                <w:p w14:paraId="12CA81AC" w14:textId="77777777" w:rsidR="00AF5452" w:rsidRPr="003950E9" w:rsidRDefault="00AF5452">
                  <w:pPr>
                    <w:rPr>
                      <w:rFonts w:ascii="Times New Roman" w:eastAsia="Times New Roman" w:hAnsi="Times New Roman" w:cs="Times New Roman"/>
                      <w:sz w:val="20"/>
                      <w:szCs w:val="20"/>
                    </w:rPr>
                  </w:pPr>
                </w:p>
              </w:tc>
              <w:tc>
                <w:tcPr>
                  <w:tcW w:w="0" w:type="auto"/>
                  <w:hideMark/>
                </w:tcPr>
                <w:p w14:paraId="7DDD5D6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01 - 194,700,000.00 RSD </w:t>
                  </w:r>
                </w:p>
              </w:tc>
              <w:tc>
                <w:tcPr>
                  <w:tcW w:w="0" w:type="auto"/>
                  <w:hideMark/>
                </w:tcPr>
                <w:p w14:paraId="305521EB" w14:textId="77777777" w:rsidR="00AF5452" w:rsidRPr="003950E9" w:rsidRDefault="00AF5452">
                  <w:pPr>
                    <w:rPr>
                      <w:rFonts w:ascii="Times New Roman" w:eastAsia="Times New Roman" w:hAnsi="Times New Roman" w:cs="Times New Roman"/>
                      <w:sz w:val="20"/>
                      <w:szCs w:val="20"/>
                    </w:rPr>
                  </w:pPr>
                </w:p>
              </w:tc>
            </w:tr>
          </w:tbl>
          <w:p w14:paraId="07D50FD9"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3CDA14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Завршетак радова на извођењу IIг фазе односно свих радова. </w:t>
            </w:r>
          </w:p>
        </w:tc>
      </w:tr>
      <w:tr w:rsidR="00AF5452" w:rsidRPr="003950E9" w14:paraId="3ABA594C"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DEF38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2.ПК.4</w:t>
            </w:r>
          </w:p>
        </w:tc>
        <w:tc>
          <w:tcPr>
            <w:tcW w:w="0" w:type="auto"/>
            <w:tcBorders>
              <w:top w:val="outset" w:sz="6" w:space="0" w:color="auto"/>
              <w:left w:val="outset" w:sz="6" w:space="0" w:color="auto"/>
              <w:bottom w:val="outset" w:sz="6" w:space="0" w:color="auto"/>
              <w:right w:val="outset" w:sz="6" w:space="0" w:color="auto"/>
            </w:tcBorders>
            <w:hideMark/>
          </w:tcPr>
          <w:p w14:paraId="133250F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ИПА 2020 Демократија и управљање </w:t>
            </w:r>
          </w:p>
        </w:tc>
        <w:tc>
          <w:tcPr>
            <w:tcW w:w="0" w:type="auto"/>
            <w:tcBorders>
              <w:top w:val="outset" w:sz="6" w:space="0" w:color="auto"/>
              <w:left w:val="outset" w:sz="6" w:space="0" w:color="auto"/>
              <w:bottom w:val="outset" w:sz="6" w:space="0" w:color="auto"/>
              <w:right w:val="outset" w:sz="6" w:space="0" w:color="auto"/>
            </w:tcBorders>
            <w:hideMark/>
          </w:tcPr>
          <w:p w14:paraId="0C5937C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5BC8BA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20D9DA9F" w14:textId="77777777">
              <w:trPr>
                <w:tblCellSpacing w:w="15" w:type="dxa"/>
              </w:trPr>
              <w:tc>
                <w:tcPr>
                  <w:tcW w:w="0" w:type="auto"/>
                  <w:hideMark/>
                </w:tcPr>
                <w:p w14:paraId="3D475E43" w14:textId="77777777" w:rsidR="00AF5452" w:rsidRPr="003950E9" w:rsidRDefault="00AF5452">
                  <w:pPr>
                    <w:rPr>
                      <w:rFonts w:ascii="Times New Roman" w:eastAsia="Times New Roman" w:hAnsi="Times New Roman" w:cs="Times New Roman"/>
                      <w:sz w:val="20"/>
                      <w:szCs w:val="20"/>
                    </w:rPr>
                  </w:pPr>
                </w:p>
              </w:tc>
              <w:tc>
                <w:tcPr>
                  <w:tcW w:w="0" w:type="auto"/>
                  <w:hideMark/>
                </w:tcPr>
                <w:p w14:paraId="75F8183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56 - 363,321,000.00 RSD </w:t>
                  </w:r>
                </w:p>
              </w:tc>
              <w:tc>
                <w:tcPr>
                  <w:tcW w:w="0" w:type="auto"/>
                  <w:hideMark/>
                </w:tcPr>
                <w:p w14:paraId="49C4E033" w14:textId="77777777" w:rsidR="00AF5452" w:rsidRPr="003950E9" w:rsidRDefault="00AF5452">
                  <w:pPr>
                    <w:rPr>
                      <w:rFonts w:ascii="Times New Roman" w:eastAsia="Times New Roman" w:hAnsi="Times New Roman" w:cs="Times New Roman"/>
                      <w:sz w:val="20"/>
                      <w:szCs w:val="20"/>
                    </w:rPr>
                  </w:pPr>
                </w:p>
              </w:tc>
            </w:tr>
          </w:tbl>
          <w:p w14:paraId="60A4D449"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E70DC2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Модернизација царинске службе кроз аутоматизацију царинских поступака у циљу обезбеђења висококвалитетних услуга грађанима и привредним субјектима, у складу са процесом приступања Републике Србије Европској унији. </w:t>
            </w:r>
          </w:p>
        </w:tc>
      </w:tr>
      <w:tr w:rsidR="00AF5452" w:rsidRPr="003950E9" w14:paraId="4F01F07C"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009AF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2446C8B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управљање и надзор финансијског и фискалног система</w:t>
            </w:r>
          </w:p>
        </w:tc>
        <w:tc>
          <w:tcPr>
            <w:tcW w:w="0" w:type="auto"/>
            <w:tcBorders>
              <w:top w:val="outset" w:sz="6" w:space="0" w:color="auto"/>
              <w:left w:val="outset" w:sz="6" w:space="0" w:color="auto"/>
              <w:bottom w:val="outset" w:sz="6" w:space="0" w:color="auto"/>
              <w:right w:val="outset" w:sz="6" w:space="0" w:color="auto"/>
            </w:tcBorders>
            <w:hideMark/>
          </w:tcPr>
          <w:p w14:paraId="4A8E97B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B5EA6F6" w14:textId="77777777" w:rsidR="00AF5452" w:rsidRPr="003950E9" w:rsidRDefault="00AF5452">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AF5452" w:rsidRPr="003950E9" w14:paraId="3AA8AF13" w14:textId="77777777">
              <w:trPr>
                <w:tblCellSpacing w:w="15" w:type="dxa"/>
              </w:trPr>
              <w:tc>
                <w:tcPr>
                  <w:tcW w:w="0" w:type="auto"/>
                  <w:hideMark/>
                </w:tcPr>
                <w:p w14:paraId="59380BA6" w14:textId="77777777" w:rsidR="00AF5452" w:rsidRPr="003950E9" w:rsidRDefault="00AF5452">
                  <w:pPr>
                    <w:rPr>
                      <w:rFonts w:ascii="Times New Roman" w:eastAsia="Times New Roman" w:hAnsi="Times New Roman" w:cs="Times New Roman"/>
                      <w:sz w:val="20"/>
                      <w:szCs w:val="20"/>
                    </w:rPr>
                  </w:pPr>
                </w:p>
              </w:tc>
              <w:tc>
                <w:tcPr>
                  <w:tcW w:w="0" w:type="auto"/>
                  <w:hideMark/>
                </w:tcPr>
                <w:p w14:paraId="5623C8C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01 - 6,060,400,000.00 RSD </w:t>
                  </w:r>
                </w:p>
              </w:tc>
              <w:tc>
                <w:tcPr>
                  <w:tcW w:w="0" w:type="auto"/>
                  <w:hideMark/>
                </w:tcPr>
                <w:p w14:paraId="35DB5716" w14:textId="77777777" w:rsidR="00AF5452" w:rsidRPr="003950E9" w:rsidRDefault="00AF5452">
                  <w:pPr>
                    <w:rPr>
                      <w:rFonts w:ascii="Times New Roman" w:eastAsia="Times New Roman" w:hAnsi="Times New Roman" w:cs="Times New Roman"/>
                      <w:sz w:val="20"/>
                      <w:szCs w:val="20"/>
                    </w:rPr>
                  </w:pPr>
                </w:p>
              </w:tc>
            </w:tr>
            <w:tr w:rsidR="00AF5452" w:rsidRPr="003950E9" w14:paraId="43E80D37" w14:textId="77777777">
              <w:trPr>
                <w:tblCellSpacing w:w="15" w:type="dxa"/>
              </w:trPr>
              <w:tc>
                <w:tcPr>
                  <w:tcW w:w="0" w:type="auto"/>
                  <w:hideMark/>
                </w:tcPr>
                <w:p w14:paraId="74513BB3" w14:textId="77777777" w:rsidR="00AF5452" w:rsidRPr="003950E9" w:rsidRDefault="00AF5452">
                  <w:pPr>
                    <w:rPr>
                      <w:rFonts w:ascii="Times New Roman" w:eastAsia="Times New Roman" w:hAnsi="Times New Roman" w:cs="Times New Roman"/>
                      <w:sz w:val="20"/>
                      <w:szCs w:val="20"/>
                    </w:rPr>
                  </w:pPr>
                </w:p>
              </w:tc>
              <w:tc>
                <w:tcPr>
                  <w:tcW w:w="0" w:type="auto"/>
                  <w:hideMark/>
                </w:tcPr>
                <w:p w14:paraId="6B6C2D0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11 - 428,933,800.00 RSD </w:t>
                  </w:r>
                </w:p>
              </w:tc>
              <w:tc>
                <w:tcPr>
                  <w:tcW w:w="0" w:type="auto"/>
                  <w:hideMark/>
                </w:tcPr>
                <w:p w14:paraId="300827B5" w14:textId="77777777" w:rsidR="00AF5452" w:rsidRPr="003950E9" w:rsidRDefault="00AF5452">
                  <w:pPr>
                    <w:rPr>
                      <w:rFonts w:ascii="Times New Roman" w:eastAsia="Times New Roman" w:hAnsi="Times New Roman" w:cs="Times New Roman"/>
                      <w:sz w:val="20"/>
                      <w:szCs w:val="20"/>
                    </w:rPr>
                  </w:pPr>
                </w:p>
              </w:tc>
            </w:tr>
            <w:tr w:rsidR="00AF5452" w:rsidRPr="003950E9" w14:paraId="028CDBAB" w14:textId="77777777">
              <w:trPr>
                <w:tblCellSpacing w:w="15" w:type="dxa"/>
              </w:trPr>
              <w:tc>
                <w:tcPr>
                  <w:tcW w:w="0" w:type="auto"/>
                  <w:hideMark/>
                </w:tcPr>
                <w:p w14:paraId="384FD53E" w14:textId="77777777" w:rsidR="00AF5452" w:rsidRPr="003950E9" w:rsidRDefault="00AF5452">
                  <w:pPr>
                    <w:rPr>
                      <w:rFonts w:ascii="Times New Roman" w:eastAsia="Times New Roman" w:hAnsi="Times New Roman" w:cs="Times New Roman"/>
                      <w:sz w:val="20"/>
                      <w:szCs w:val="20"/>
                    </w:rPr>
                  </w:pPr>
                </w:p>
              </w:tc>
              <w:tc>
                <w:tcPr>
                  <w:tcW w:w="0" w:type="auto"/>
                  <w:hideMark/>
                </w:tcPr>
                <w:p w14:paraId="69B47254" w14:textId="77777777" w:rsidR="00AF5452" w:rsidRPr="003950E9" w:rsidRDefault="00AF5452">
                  <w:pPr>
                    <w:rPr>
                      <w:rFonts w:ascii="Times New Roman" w:eastAsia="Times New Roman" w:hAnsi="Times New Roman" w:cs="Times New Roman"/>
                      <w:sz w:val="20"/>
                      <w:szCs w:val="20"/>
                    </w:rPr>
                  </w:pPr>
                </w:p>
              </w:tc>
              <w:tc>
                <w:tcPr>
                  <w:tcW w:w="0" w:type="auto"/>
                  <w:hideMark/>
                </w:tcPr>
                <w:p w14:paraId="4A92F34E" w14:textId="77777777" w:rsidR="00AF5452" w:rsidRPr="003950E9" w:rsidRDefault="00AF5452">
                  <w:pPr>
                    <w:rPr>
                      <w:rFonts w:ascii="Times New Roman" w:eastAsia="Times New Roman" w:hAnsi="Times New Roman" w:cs="Times New Roman"/>
                      <w:sz w:val="20"/>
                      <w:szCs w:val="20"/>
                    </w:rPr>
                  </w:pPr>
                </w:p>
              </w:tc>
            </w:tr>
            <w:tr w:rsidR="00AF5452" w:rsidRPr="003950E9" w14:paraId="74FC6F64" w14:textId="77777777">
              <w:trPr>
                <w:tblCellSpacing w:w="15" w:type="dxa"/>
              </w:trPr>
              <w:tc>
                <w:tcPr>
                  <w:tcW w:w="0" w:type="auto"/>
                  <w:hideMark/>
                </w:tcPr>
                <w:p w14:paraId="70D3EAE9" w14:textId="77777777" w:rsidR="00AF5452" w:rsidRPr="003950E9" w:rsidRDefault="00AF5452">
                  <w:pPr>
                    <w:rPr>
                      <w:rFonts w:ascii="Times New Roman" w:eastAsia="Times New Roman" w:hAnsi="Times New Roman" w:cs="Times New Roman"/>
                      <w:sz w:val="20"/>
                      <w:szCs w:val="20"/>
                    </w:rPr>
                  </w:pPr>
                </w:p>
              </w:tc>
              <w:tc>
                <w:tcPr>
                  <w:tcW w:w="0" w:type="auto"/>
                  <w:hideMark/>
                </w:tcPr>
                <w:p w14:paraId="0CE7EAE8" w14:textId="77777777" w:rsidR="00AF5452" w:rsidRPr="003950E9" w:rsidRDefault="00AF5452">
                  <w:pPr>
                    <w:rPr>
                      <w:rFonts w:ascii="Times New Roman" w:eastAsia="Times New Roman" w:hAnsi="Times New Roman" w:cs="Times New Roman"/>
                      <w:sz w:val="20"/>
                      <w:szCs w:val="20"/>
                    </w:rPr>
                  </w:pPr>
                </w:p>
              </w:tc>
              <w:tc>
                <w:tcPr>
                  <w:tcW w:w="0" w:type="auto"/>
                  <w:hideMark/>
                </w:tcPr>
                <w:p w14:paraId="382B6CDF" w14:textId="77777777" w:rsidR="00AF5452" w:rsidRPr="003950E9" w:rsidRDefault="00AF5452">
                  <w:pPr>
                    <w:rPr>
                      <w:rFonts w:ascii="Times New Roman" w:eastAsia="Times New Roman" w:hAnsi="Times New Roman" w:cs="Times New Roman"/>
                      <w:sz w:val="20"/>
                      <w:szCs w:val="20"/>
                    </w:rPr>
                  </w:pPr>
                </w:p>
              </w:tc>
            </w:tr>
          </w:tbl>
          <w:p w14:paraId="134A3B01"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1C6499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постојећих и увођење нових функционалности, одржавање система за консолидацију података и пoсловно извештавање у оквиру Министарства финансија и повезаних управа са циљем функционисања централизоване платформе за пословно извештавање кроз агрегацију и трансформацију различитих међусобно повезаних података свих институција система у оквиру ресора Министарства финансија, редовно одржавање постојећих функционалности, наставак развоја и унапређења </w:t>
            </w:r>
            <w:r w:rsidRPr="003950E9">
              <w:rPr>
                <w:rFonts w:ascii="Times New Roman" w:eastAsia="Times New Roman" w:hAnsi="Times New Roman" w:cs="Times New Roman"/>
                <w:sz w:val="20"/>
                <w:szCs w:val="20"/>
              </w:rPr>
              <w:lastRenderedPageBreak/>
              <w:t>функционалности платформе за слање, пријем, управљање и чување електронских фактура правних лица и предузетника - електронско слање и пријем фактура ка и од других правних лица регистрованих на подручју Републике Србије, као и ка и од правних лица која се налазе у Европској унији, као и свеобухватно планирање, контрола, пројектовање и обрачун расхода за запослене, изабрана и постављена лицакод корисниха буџетских средставаи корисника средстава организација за обавезно социјално осигурање.</w:t>
            </w:r>
          </w:p>
        </w:tc>
      </w:tr>
      <w:tr w:rsidR="00AF5452" w:rsidRPr="003950E9" w14:paraId="02D8828C"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739B9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3.ПК.1</w:t>
            </w:r>
          </w:p>
        </w:tc>
        <w:tc>
          <w:tcPr>
            <w:tcW w:w="0" w:type="auto"/>
            <w:tcBorders>
              <w:top w:val="outset" w:sz="6" w:space="0" w:color="auto"/>
              <w:left w:val="outset" w:sz="6" w:space="0" w:color="auto"/>
              <w:bottom w:val="outset" w:sz="6" w:space="0" w:color="auto"/>
              <w:right w:val="outset" w:sz="6" w:space="0" w:color="auto"/>
            </w:tcBorders>
            <w:hideMark/>
          </w:tcPr>
          <w:p w14:paraId="2624C1D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Централни информациони систем за обрачун примања запослених у јавном сектору - ИСКРА </w:t>
            </w:r>
          </w:p>
        </w:tc>
        <w:tc>
          <w:tcPr>
            <w:tcW w:w="0" w:type="auto"/>
            <w:tcBorders>
              <w:top w:val="outset" w:sz="6" w:space="0" w:color="auto"/>
              <w:left w:val="outset" w:sz="6" w:space="0" w:color="auto"/>
              <w:bottom w:val="outset" w:sz="6" w:space="0" w:color="auto"/>
              <w:right w:val="outset" w:sz="6" w:space="0" w:color="auto"/>
            </w:tcBorders>
            <w:hideMark/>
          </w:tcPr>
          <w:p w14:paraId="6B2CB0E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C8BE51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AF5452" w:rsidRPr="003950E9" w14:paraId="6F428A68" w14:textId="77777777">
              <w:trPr>
                <w:tblCellSpacing w:w="15" w:type="dxa"/>
              </w:trPr>
              <w:tc>
                <w:tcPr>
                  <w:tcW w:w="0" w:type="auto"/>
                  <w:hideMark/>
                </w:tcPr>
                <w:p w14:paraId="0DE156CA" w14:textId="77777777" w:rsidR="00AF5452" w:rsidRPr="003950E9" w:rsidRDefault="00AF5452">
                  <w:pPr>
                    <w:rPr>
                      <w:rFonts w:ascii="Times New Roman" w:eastAsia="Times New Roman" w:hAnsi="Times New Roman" w:cs="Times New Roman"/>
                      <w:sz w:val="20"/>
                      <w:szCs w:val="20"/>
                    </w:rPr>
                  </w:pPr>
                </w:p>
              </w:tc>
              <w:tc>
                <w:tcPr>
                  <w:tcW w:w="0" w:type="auto"/>
                  <w:hideMark/>
                </w:tcPr>
                <w:p w14:paraId="18CB414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01 - 2,381,000,000.00 RSD </w:t>
                  </w:r>
                </w:p>
              </w:tc>
              <w:tc>
                <w:tcPr>
                  <w:tcW w:w="0" w:type="auto"/>
                  <w:hideMark/>
                </w:tcPr>
                <w:p w14:paraId="4893F59E" w14:textId="77777777" w:rsidR="00AF5452" w:rsidRPr="003950E9" w:rsidRDefault="00AF5452">
                  <w:pPr>
                    <w:rPr>
                      <w:rFonts w:ascii="Times New Roman" w:eastAsia="Times New Roman" w:hAnsi="Times New Roman" w:cs="Times New Roman"/>
                      <w:sz w:val="20"/>
                      <w:szCs w:val="20"/>
                    </w:rPr>
                  </w:pPr>
                </w:p>
              </w:tc>
            </w:tr>
          </w:tbl>
          <w:p w14:paraId="66C4BA14"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4238CA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Свеобухватно планирање, контрола, пројектовање и обрачун расхода за запослене, изабрана и постављена лицакод корисниха буџетских средставаи корисника средстава организација за обавезно социјално осигурање. </w:t>
            </w:r>
          </w:p>
        </w:tc>
      </w:tr>
      <w:tr w:rsidR="00AF5452" w:rsidRPr="003950E9" w14:paraId="478E860C"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14E31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3.ПК.2</w:t>
            </w:r>
          </w:p>
        </w:tc>
        <w:tc>
          <w:tcPr>
            <w:tcW w:w="0" w:type="auto"/>
            <w:tcBorders>
              <w:top w:val="outset" w:sz="6" w:space="0" w:color="auto"/>
              <w:left w:val="outset" w:sz="6" w:space="0" w:color="auto"/>
              <w:bottom w:val="outset" w:sz="6" w:space="0" w:color="auto"/>
              <w:right w:val="outset" w:sz="6" w:space="0" w:color="auto"/>
            </w:tcBorders>
            <w:hideMark/>
          </w:tcPr>
          <w:p w14:paraId="0758C5F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Надоградња информационог система за управљање средствима претприступне помоћи Европске уније (ИПА) </w:t>
            </w:r>
          </w:p>
        </w:tc>
        <w:tc>
          <w:tcPr>
            <w:tcW w:w="0" w:type="auto"/>
            <w:tcBorders>
              <w:top w:val="outset" w:sz="6" w:space="0" w:color="auto"/>
              <w:left w:val="outset" w:sz="6" w:space="0" w:color="auto"/>
              <w:bottom w:val="outset" w:sz="6" w:space="0" w:color="auto"/>
              <w:right w:val="outset" w:sz="6" w:space="0" w:color="auto"/>
            </w:tcBorders>
            <w:hideMark/>
          </w:tcPr>
          <w:p w14:paraId="73AF990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28F7F6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62FF0A65" w14:textId="77777777">
              <w:trPr>
                <w:tblCellSpacing w:w="15" w:type="dxa"/>
              </w:trPr>
              <w:tc>
                <w:tcPr>
                  <w:tcW w:w="0" w:type="auto"/>
                  <w:hideMark/>
                </w:tcPr>
                <w:p w14:paraId="4616AF96" w14:textId="77777777" w:rsidR="00AF5452" w:rsidRPr="003950E9" w:rsidRDefault="00AF5452">
                  <w:pPr>
                    <w:rPr>
                      <w:rFonts w:ascii="Times New Roman" w:eastAsia="Times New Roman" w:hAnsi="Times New Roman" w:cs="Times New Roman"/>
                      <w:sz w:val="20"/>
                      <w:szCs w:val="20"/>
                    </w:rPr>
                  </w:pPr>
                </w:p>
              </w:tc>
              <w:tc>
                <w:tcPr>
                  <w:tcW w:w="0" w:type="auto"/>
                  <w:hideMark/>
                </w:tcPr>
                <w:p w14:paraId="6F5AF74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01 - 216,000,000.00 RSD </w:t>
                  </w:r>
                </w:p>
              </w:tc>
              <w:tc>
                <w:tcPr>
                  <w:tcW w:w="0" w:type="auto"/>
                  <w:hideMark/>
                </w:tcPr>
                <w:p w14:paraId="0FCDBE02" w14:textId="77777777" w:rsidR="00AF5452" w:rsidRPr="003950E9" w:rsidRDefault="00AF5452">
                  <w:pPr>
                    <w:rPr>
                      <w:rFonts w:ascii="Times New Roman" w:eastAsia="Times New Roman" w:hAnsi="Times New Roman" w:cs="Times New Roman"/>
                      <w:sz w:val="20"/>
                      <w:szCs w:val="20"/>
                    </w:rPr>
                  </w:pPr>
                </w:p>
              </w:tc>
            </w:tr>
          </w:tbl>
          <w:p w14:paraId="6D3EC351"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BD7F99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постојећих и увођење нових функционалности. </w:t>
            </w:r>
          </w:p>
        </w:tc>
      </w:tr>
      <w:tr w:rsidR="00AF5452" w:rsidRPr="003950E9" w14:paraId="3A1C5DF2"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1B947B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3.ПК.3</w:t>
            </w:r>
          </w:p>
        </w:tc>
        <w:tc>
          <w:tcPr>
            <w:tcW w:w="0" w:type="auto"/>
            <w:tcBorders>
              <w:top w:val="outset" w:sz="6" w:space="0" w:color="auto"/>
              <w:left w:val="outset" w:sz="6" w:space="0" w:color="auto"/>
              <w:bottom w:val="outset" w:sz="6" w:space="0" w:color="auto"/>
              <w:right w:val="outset" w:sz="6" w:space="0" w:color="auto"/>
            </w:tcBorders>
            <w:hideMark/>
          </w:tcPr>
          <w:p w14:paraId="7BFFEFC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Услуга редовног одржавања информационог система за управљање средствима претприступне помоћи Европске уније (ИПА) </w:t>
            </w:r>
          </w:p>
        </w:tc>
        <w:tc>
          <w:tcPr>
            <w:tcW w:w="0" w:type="auto"/>
            <w:tcBorders>
              <w:top w:val="outset" w:sz="6" w:space="0" w:color="auto"/>
              <w:left w:val="outset" w:sz="6" w:space="0" w:color="auto"/>
              <w:bottom w:val="outset" w:sz="6" w:space="0" w:color="auto"/>
              <w:right w:val="outset" w:sz="6" w:space="0" w:color="auto"/>
            </w:tcBorders>
            <w:hideMark/>
          </w:tcPr>
          <w:p w14:paraId="249F3C2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BD466E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49AA930A" w14:textId="77777777">
              <w:trPr>
                <w:tblCellSpacing w:w="15" w:type="dxa"/>
              </w:trPr>
              <w:tc>
                <w:tcPr>
                  <w:tcW w:w="0" w:type="auto"/>
                  <w:hideMark/>
                </w:tcPr>
                <w:p w14:paraId="6E7BD273" w14:textId="77777777" w:rsidR="00AF5452" w:rsidRPr="003950E9" w:rsidRDefault="00AF5452">
                  <w:pPr>
                    <w:rPr>
                      <w:rFonts w:ascii="Times New Roman" w:eastAsia="Times New Roman" w:hAnsi="Times New Roman" w:cs="Times New Roman"/>
                      <w:sz w:val="20"/>
                      <w:szCs w:val="20"/>
                    </w:rPr>
                  </w:pPr>
                </w:p>
              </w:tc>
              <w:tc>
                <w:tcPr>
                  <w:tcW w:w="0" w:type="auto"/>
                  <w:hideMark/>
                </w:tcPr>
                <w:p w14:paraId="1F458AA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01 - 110,400,000.00 RSD </w:t>
                  </w:r>
                </w:p>
              </w:tc>
              <w:tc>
                <w:tcPr>
                  <w:tcW w:w="0" w:type="auto"/>
                  <w:hideMark/>
                </w:tcPr>
                <w:p w14:paraId="49E3F7E9" w14:textId="77777777" w:rsidR="00AF5452" w:rsidRPr="003950E9" w:rsidRDefault="00AF5452">
                  <w:pPr>
                    <w:rPr>
                      <w:rFonts w:ascii="Times New Roman" w:eastAsia="Times New Roman" w:hAnsi="Times New Roman" w:cs="Times New Roman"/>
                      <w:sz w:val="20"/>
                      <w:szCs w:val="20"/>
                    </w:rPr>
                  </w:pPr>
                </w:p>
              </w:tc>
            </w:tr>
          </w:tbl>
          <w:p w14:paraId="2FD7C7F7"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41F26B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Редовно одржавање постојећих функционалности. </w:t>
            </w:r>
          </w:p>
        </w:tc>
      </w:tr>
      <w:tr w:rsidR="00AF5452" w:rsidRPr="003950E9" w14:paraId="61D5AB3C"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4CDA3D"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3.ПК.4</w:t>
            </w:r>
          </w:p>
        </w:tc>
        <w:tc>
          <w:tcPr>
            <w:tcW w:w="0" w:type="auto"/>
            <w:tcBorders>
              <w:top w:val="outset" w:sz="6" w:space="0" w:color="auto"/>
              <w:left w:val="outset" w:sz="6" w:space="0" w:color="auto"/>
              <w:bottom w:val="outset" w:sz="6" w:space="0" w:color="auto"/>
              <w:right w:val="outset" w:sz="6" w:space="0" w:color="auto"/>
            </w:tcBorders>
            <w:hideMark/>
          </w:tcPr>
          <w:p w14:paraId="385D416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Централизована платформа за електронске фактуре правних лица и предузетника </w:t>
            </w:r>
          </w:p>
        </w:tc>
        <w:tc>
          <w:tcPr>
            <w:tcW w:w="0" w:type="auto"/>
            <w:tcBorders>
              <w:top w:val="outset" w:sz="6" w:space="0" w:color="auto"/>
              <w:left w:val="outset" w:sz="6" w:space="0" w:color="auto"/>
              <w:bottom w:val="outset" w:sz="6" w:space="0" w:color="auto"/>
              <w:right w:val="outset" w:sz="6" w:space="0" w:color="auto"/>
            </w:tcBorders>
            <w:hideMark/>
          </w:tcPr>
          <w:p w14:paraId="6CA223B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342136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AF5452" w:rsidRPr="003950E9" w14:paraId="2DB9BF65" w14:textId="77777777">
              <w:trPr>
                <w:tblCellSpacing w:w="15" w:type="dxa"/>
              </w:trPr>
              <w:tc>
                <w:tcPr>
                  <w:tcW w:w="0" w:type="auto"/>
                  <w:hideMark/>
                </w:tcPr>
                <w:p w14:paraId="38EE44AF" w14:textId="77777777" w:rsidR="00AF5452" w:rsidRPr="003950E9" w:rsidRDefault="00AF5452">
                  <w:pPr>
                    <w:rPr>
                      <w:rFonts w:ascii="Times New Roman" w:eastAsia="Times New Roman" w:hAnsi="Times New Roman" w:cs="Times New Roman"/>
                      <w:sz w:val="20"/>
                      <w:szCs w:val="20"/>
                    </w:rPr>
                  </w:pPr>
                </w:p>
              </w:tc>
              <w:tc>
                <w:tcPr>
                  <w:tcW w:w="0" w:type="auto"/>
                  <w:hideMark/>
                </w:tcPr>
                <w:p w14:paraId="27CDBC4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01 - 2,900,000,000.00 RSD </w:t>
                  </w:r>
                </w:p>
              </w:tc>
              <w:tc>
                <w:tcPr>
                  <w:tcW w:w="0" w:type="auto"/>
                  <w:hideMark/>
                </w:tcPr>
                <w:p w14:paraId="1ABBB274" w14:textId="77777777" w:rsidR="00AF5452" w:rsidRPr="003950E9" w:rsidRDefault="00AF5452">
                  <w:pPr>
                    <w:rPr>
                      <w:rFonts w:ascii="Times New Roman" w:eastAsia="Times New Roman" w:hAnsi="Times New Roman" w:cs="Times New Roman"/>
                      <w:sz w:val="20"/>
                      <w:szCs w:val="20"/>
                    </w:rPr>
                  </w:pPr>
                </w:p>
              </w:tc>
            </w:tr>
            <w:tr w:rsidR="00AF5452" w:rsidRPr="003950E9" w14:paraId="2FEFCA96" w14:textId="77777777">
              <w:trPr>
                <w:tblCellSpacing w:w="15" w:type="dxa"/>
              </w:trPr>
              <w:tc>
                <w:tcPr>
                  <w:tcW w:w="0" w:type="auto"/>
                  <w:hideMark/>
                </w:tcPr>
                <w:p w14:paraId="49F04275" w14:textId="77777777" w:rsidR="00AF5452" w:rsidRPr="003950E9" w:rsidRDefault="00AF5452">
                  <w:pPr>
                    <w:rPr>
                      <w:rFonts w:ascii="Times New Roman" w:eastAsia="Times New Roman" w:hAnsi="Times New Roman" w:cs="Times New Roman"/>
                      <w:sz w:val="20"/>
                      <w:szCs w:val="20"/>
                    </w:rPr>
                  </w:pPr>
                </w:p>
              </w:tc>
              <w:tc>
                <w:tcPr>
                  <w:tcW w:w="0" w:type="auto"/>
                  <w:hideMark/>
                </w:tcPr>
                <w:p w14:paraId="21326842" w14:textId="77777777" w:rsidR="00AF5452" w:rsidRPr="003950E9" w:rsidRDefault="00AF5452">
                  <w:pPr>
                    <w:rPr>
                      <w:rFonts w:ascii="Times New Roman" w:eastAsia="Times New Roman" w:hAnsi="Times New Roman" w:cs="Times New Roman"/>
                      <w:sz w:val="20"/>
                      <w:szCs w:val="20"/>
                    </w:rPr>
                  </w:pPr>
                </w:p>
              </w:tc>
              <w:tc>
                <w:tcPr>
                  <w:tcW w:w="0" w:type="auto"/>
                  <w:hideMark/>
                </w:tcPr>
                <w:p w14:paraId="25D67914" w14:textId="77777777" w:rsidR="00AF5452" w:rsidRPr="003950E9" w:rsidRDefault="00AF5452">
                  <w:pPr>
                    <w:rPr>
                      <w:rFonts w:ascii="Times New Roman" w:eastAsia="Times New Roman" w:hAnsi="Times New Roman" w:cs="Times New Roman"/>
                      <w:sz w:val="20"/>
                      <w:szCs w:val="20"/>
                    </w:rPr>
                  </w:pPr>
                </w:p>
              </w:tc>
            </w:tr>
            <w:tr w:rsidR="00AF5452" w:rsidRPr="003950E9" w14:paraId="6060E565" w14:textId="77777777">
              <w:trPr>
                <w:tblCellSpacing w:w="15" w:type="dxa"/>
              </w:trPr>
              <w:tc>
                <w:tcPr>
                  <w:tcW w:w="0" w:type="auto"/>
                  <w:hideMark/>
                </w:tcPr>
                <w:p w14:paraId="1D3B9990" w14:textId="77777777" w:rsidR="00AF5452" w:rsidRPr="003950E9" w:rsidRDefault="00AF5452">
                  <w:pPr>
                    <w:rPr>
                      <w:rFonts w:ascii="Times New Roman" w:eastAsia="Times New Roman" w:hAnsi="Times New Roman" w:cs="Times New Roman"/>
                      <w:sz w:val="20"/>
                      <w:szCs w:val="20"/>
                    </w:rPr>
                  </w:pPr>
                </w:p>
              </w:tc>
              <w:tc>
                <w:tcPr>
                  <w:tcW w:w="0" w:type="auto"/>
                  <w:hideMark/>
                </w:tcPr>
                <w:p w14:paraId="127EDE37" w14:textId="77777777" w:rsidR="00AF5452" w:rsidRPr="003950E9" w:rsidRDefault="00AF5452">
                  <w:pPr>
                    <w:rPr>
                      <w:rFonts w:ascii="Times New Roman" w:eastAsia="Times New Roman" w:hAnsi="Times New Roman" w:cs="Times New Roman"/>
                      <w:sz w:val="20"/>
                      <w:szCs w:val="20"/>
                    </w:rPr>
                  </w:pPr>
                </w:p>
              </w:tc>
              <w:tc>
                <w:tcPr>
                  <w:tcW w:w="0" w:type="auto"/>
                  <w:hideMark/>
                </w:tcPr>
                <w:p w14:paraId="281FA099" w14:textId="77777777" w:rsidR="00AF5452" w:rsidRPr="003950E9" w:rsidRDefault="00AF5452">
                  <w:pPr>
                    <w:rPr>
                      <w:rFonts w:ascii="Times New Roman" w:eastAsia="Times New Roman" w:hAnsi="Times New Roman" w:cs="Times New Roman"/>
                      <w:sz w:val="20"/>
                      <w:szCs w:val="20"/>
                    </w:rPr>
                  </w:pPr>
                </w:p>
              </w:tc>
            </w:tr>
          </w:tbl>
          <w:p w14:paraId="004D4F67"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0EBD1A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Наставак развоја и унапређења функционалности платформе за слање, пријем, управљање и чување електронских фактура правних лица и предузетника - електронско слање и пријем фактура ка и од других правних лица регистрованих на подручју Републике Србије, као и ка и од правних лица која се налазе у Европској унији. </w:t>
            </w:r>
          </w:p>
        </w:tc>
      </w:tr>
      <w:tr w:rsidR="00AF5452" w:rsidRPr="003950E9" w14:paraId="3472398B"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17094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3.ПК.5</w:t>
            </w:r>
          </w:p>
        </w:tc>
        <w:tc>
          <w:tcPr>
            <w:tcW w:w="0" w:type="auto"/>
            <w:tcBorders>
              <w:top w:val="outset" w:sz="6" w:space="0" w:color="auto"/>
              <w:left w:val="outset" w:sz="6" w:space="0" w:color="auto"/>
              <w:bottom w:val="outset" w:sz="6" w:space="0" w:color="auto"/>
              <w:right w:val="outset" w:sz="6" w:space="0" w:color="auto"/>
            </w:tcBorders>
            <w:hideMark/>
          </w:tcPr>
          <w:p w14:paraId="57CC5CA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Надоградња система за консолидацију података за пословно извештавање </w:t>
            </w:r>
          </w:p>
        </w:tc>
        <w:tc>
          <w:tcPr>
            <w:tcW w:w="0" w:type="auto"/>
            <w:tcBorders>
              <w:top w:val="outset" w:sz="6" w:space="0" w:color="auto"/>
              <w:left w:val="outset" w:sz="6" w:space="0" w:color="auto"/>
              <w:bottom w:val="outset" w:sz="6" w:space="0" w:color="auto"/>
              <w:right w:val="outset" w:sz="6" w:space="0" w:color="auto"/>
            </w:tcBorders>
            <w:hideMark/>
          </w:tcPr>
          <w:p w14:paraId="560C88A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9E2674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01ADE7A2" w14:textId="77777777">
              <w:trPr>
                <w:tblCellSpacing w:w="15" w:type="dxa"/>
              </w:trPr>
              <w:tc>
                <w:tcPr>
                  <w:tcW w:w="0" w:type="auto"/>
                  <w:hideMark/>
                </w:tcPr>
                <w:p w14:paraId="3DA0B9A7" w14:textId="77777777" w:rsidR="00AF5452" w:rsidRPr="003950E9" w:rsidRDefault="00AF5452">
                  <w:pPr>
                    <w:rPr>
                      <w:rFonts w:ascii="Times New Roman" w:eastAsia="Times New Roman" w:hAnsi="Times New Roman" w:cs="Times New Roman"/>
                      <w:sz w:val="20"/>
                      <w:szCs w:val="20"/>
                    </w:rPr>
                  </w:pPr>
                </w:p>
              </w:tc>
              <w:tc>
                <w:tcPr>
                  <w:tcW w:w="0" w:type="auto"/>
                  <w:hideMark/>
                </w:tcPr>
                <w:p w14:paraId="59FF119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01 - 453,000,000.00 RSD </w:t>
                  </w:r>
                </w:p>
              </w:tc>
              <w:tc>
                <w:tcPr>
                  <w:tcW w:w="0" w:type="auto"/>
                  <w:hideMark/>
                </w:tcPr>
                <w:p w14:paraId="295374A0" w14:textId="77777777" w:rsidR="00AF5452" w:rsidRPr="003950E9" w:rsidRDefault="00AF5452">
                  <w:pPr>
                    <w:rPr>
                      <w:rFonts w:ascii="Times New Roman" w:eastAsia="Times New Roman" w:hAnsi="Times New Roman" w:cs="Times New Roman"/>
                      <w:sz w:val="20"/>
                      <w:szCs w:val="20"/>
                    </w:rPr>
                  </w:pPr>
                </w:p>
              </w:tc>
            </w:tr>
            <w:tr w:rsidR="00AF5452" w:rsidRPr="003950E9" w14:paraId="7EFAD638" w14:textId="77777777">
              <w:trPr>
                <w:tblCellSpacing w:w="15" w:type="dxa"/>
              </w:trPr>
              <w:tc>
                <w:tcPr>
                  <w:tcW w:w="0" w:type="auto"/>
                  <w:hideMark/>
                </w:tcPr>
                <w:p w14:paraId="079BEC99" w14:textId="77777777" w:rsidR="00AF5452" w:rsidRPr="003950E9" w:rsidRDefault="00AF5452">
                  <w:pPr>
                    <w:rPr>
                      <w:rFonts w:ascii="Times New Roman" w:eastAsia="Times New Roman" w:hAnsi="Times New Roman" w:cs="Times New Roman"/>
                      <w:sz w:val="20"/>
                      <w:szCs w:val="20"/>
                    </w:rPr>
                  </w:pPr>
                </w:p>
              </w:tc>
              <w:tc>
                <w:tcPr>
                  <w:tcW w:w="0" w:type="auto"/>
                  <w:hideMark/>
                </w:tcPr>
                <w:p w14:paraId="03D06CA6" w14:textId="77777777" w:rsidR="00AF5452" w:rsidRPr="003950E9" w:rsidRDefault="00AF5452">
                  <w:pPr>
                    <w:rPr>
                      <w:rFonts w:ascii="Times New Roman" w:eastAsia="Times New Roman" w:hAnsi="Times New Roman" w:cs="Times New Roman"/>
                      <w:sz w:val="20"/>
                      <w:szCs w:val="20"/>
                    </w:rPr>
                  </w:pPr>
                </w:p>
              </w:tc>
              <w:tc>
                <w:tcPr>
                  <w:tcW w:w="0" w:type="auto"/>
                  <w:hideMark/>
                </w:tcPr>
                <w:p w14:paraId="6DE4D636" w14:textId="77777777" w:rsidR="00AF5452" w:rsidRPr="003950E9" w:rsidRDefault="00AF5452">
                  <w:pPr>
                    <w:rPr>
                      <w:rFonts w:ascii="Times New Roman" w:eastAsia="Times New Roman" w:hAnsi="Times New Roman" w:cs="Times New Roman"/>
                      <w:sz w:val="20"/>
                      <w:szCs w:val="20"/>
                    </w:rPr>
                  </w:pPr>
                </w:p>
              </w:tc>
            </w:tr>
            <w:tr w:rsidR="00AF5452" w:rsidRPr="003950E9" w14:paraId="100406BF" w14:textId="77777777">
              <w:trPr>
                <w:tblCellSpacing w:w="15" w:type="dxa"/>
              </w:trPr>
              <w:tc>
                <w:tcPr>
                  <w:tcW w:w="0" w:type="auto"/>
                  <w:hideMark/>
                </w:tcPr>
                <w:p w14:paraId="77F91E59" w14:textId="77777777" w:rsidR="00AF5452" w:rsidRPr="003950E9" w:rsidRDefault="00AF5452">
                  <w:pPr>
                    <w:rPr>
                      <w:rFonts w:ascii="Times New Roman" w:eastAsia="Times New Roman" w:hAnsi="Times New Roman" w:cs="Times New Roman"/>
                      <w:sz w:val="20"/>
                      <w:szCs w:val="20"/>
                    </w:rPr>
                  </w:pPr>
                </w:p>
              </w:tc>
              <w:tc>
                <w:tcPr>
                  <w:tcW w:w="0" w:type="auto"/>
                  <w:hideMark/>
                </w:tcPr>
                <w:p w14:paraId="2B0E2DDA" w14:textId="77777777" w:rsidR="00AF5452" w:rsidRPr="003950E9" w:rsidRDefault="00AF5452">
                  <w:pPr>
                    <w:rPr>
                      <w:rFonts w:ascii="Times New Roman" w:eastAsia="Times New Roman" w:hAnsi="Times New Roman" w:cs="Times New Roman"/>
                      <w:sz w:val="20"/>
                      <w:szCs w:val="20"/>
                    </w:rPr>
                  </w:pPr>
                </w:p>
              </w:tc>
              <w:tc>
                <w:tcPr>
                  <w:tcW w:w="0" w:type="auto"/>
                  <w:hideMark/>
                </w:tcPr>
                <w:p w14:paraId="5A01BEDD" w14:textId="77777777" w:rsidR="00AF5452" w:rsidRPr="003950E9" w:rsidRDefault="00AF5452">
                  <w:pPr>
                    <w:rPr>
                      <w:rFonts w:ascii="Times New Roman" w:eastAsia="Times New Roman" w:hAnsi="Times New Roman" w:cs="Times New Roman"/>
                      <w:sz w:val="20"/>
                      <w:szCs w:val="20"/>
                    </w:rPr>
                  </w:pPr>
                </w:p>
              </w:tc>
            </w:tr>
          </w:tbl>
          <w:p w14:paraId="0583746E"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F16456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Одржавање система за консолидацију података и пoсловно извештавање у оквиру Министарства финансија и повезаних управа са циљем функционисања </w:t>
            </w:r>
            <w:r w:rsidRPr="003950E9">
              <w:rPr>
                <w:rFonts w:ascii="Times New Roman" w:eastAsia="Times New Roman" w:hAnsi="Times New Roman" w:cs="Times New Roman"/>
                <w:sz w:val="20"/>
                <w:szCs w:val="20"/>
              </w:rPr>
              <w:lastRenderedPageBreak/>
              <w:t xml:space="preserve">централизоване платформе за пословно извештавање кроз агрегацију и трансформацију различитих међусобно повезаних података свих институција система у оквиру ресора Министарства финансија. </w:t>
            </w:r>
          </w:p>
        </w:tc>
      </w:tr>
      <w:tr w:rsidR="00AF5452" w:rsidRPr="003950E9" w14:paraId="78FF3A59"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16664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3.ПК.6</w:t>
            </w:r>
          </w:p>
        </w:tc>
        <w:tc>
          <w:tcPr>
            <w:tcW w:w="0" w:type="auto"/>
            <w:tcBorders>
              <w:top w:val="outset" w:sz="6" w:space="0" w:color="auto"/>
              <w:left w:val="outset" w:sz="6" w:space="0" w:color="auto"/>
              <w:bottom w:val="outset" w:sz="6" w:space="0" w:color="auto"/>
              <w:right w:val="outset" w:sz="6" w:space="0" w:color="auto"/>
            </w:tcBorders>
            <w:hideMark/>
          </w:tcPr>
          <w:p w14:paraId="7F5DC6D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 развоја тржишта капитала </w:t>
            </w:r>
          </w:p>
        </w:tc>
        <w:tc>
          <w:tcPr>
            <w:tcW w:w="0" w:type="auto"/>
            <w:tcBorders>
              <w:top w:val="outset" w:sz="6" w:space="0" w:color="auto"/>
              <w:left w:val="outset" w:sz="6" w:space="0" w:color="auto"/>
              <w:bottom w:val="outset" w:sz="6" w:space="0" w:color="auto"/>
              <w:right w:val="outset" w:sz="6" w:space="0" w:color="auto"/>
            </w:tcBorders>
            <w:hideMark/>
          </w:tcPr>
          <w:p w14:paraId="4BA32B2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DBA943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05D13577" w14:textId="77777777">
              <w:trPr>
                <w:tblCellSpacing w:w="15" w:type="dxa"/>
              </w:trPr>
              <w:tc>
                <w:tcPr>
                  <w:tcW w:w="0" w:type="auto"/>
                  <w:hideMark/>
                </w:tcPr>
                <w:p w14:paraId="09D3D14E" w14:textId="77777777" w:rsidR="00AF5452" w:rsidRPr="003950E9" w:rsidRDefault="00AF5452">
                  <w:pPr>
                    <w:rPr>
                      <w:rFonts w:ascii="Times New Roman" w:eastAsia="Times New Roman" w:hAnsi="Times New Roman" w:cs="Times New Roman"/>
                      <w:sz w:val="20"/>
                      <w:szCs w:val="20"/>
                    </w:rPr>
                  </w:pPr>
                </w:p>
              </w:tc>
              <w:tc>
                <w:tcPr>
                  <w:tcW w:w="0" w:type="auto"/>
                  <w:hideMark/>
                </w:tcPr>
                <w:p w14:paraId="1E1144F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11 - 330,160,800.00 RSD </w:t>
                  </w:r>
                </w:p>
              </w:tc>
              <w:tc>
                <w:tcPr>
                  <w:tcW w:w="0" w:type="auto"/>
                  <w:hideMark/>
                </w:tcPr>
                <w:p w14:paraId="178FE1AC" w14:textId="77777777" w:rsidR="00AF5452" w:rsidRPr="003950E9" w:rsidRDefault="00AF5452">
                  <w:pPr>
                    <w:rPr>
                      <w:rFonts w:ascii="Times New Roman" w:eastAsia="Times New Roman" w:hAnsi="Times New Roman" w:cs="Times New Roman"/>
                      <w:sz w:val="20"/>
                      <w:szCs w:val="20"/>
                    </w:rPr>
                  </w:pPr>
                </w:p>
              </w:tc>
            </w:tr>
          </w:tbl>
          <w:p w14:paraId="45FCCFA0"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EB60C3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2026. године очекује се 6 емисија корпоративних обвезница, рад на оне-стоп-шоп портал, усклађивање законских/подзаконских аката са директивама ЕУ. </w:t>
            </w:r>
          </w:p>
        </w:tc>
      </w:tr>
      <w:tr w:rsidR="00AF5452" w:rsidRPr="003950E9" w14:paraId="2F2856A2"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6E542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3.ПК.7</w:t>
            </w:r>
          </w:p>
        </w:tc>
        <w:tc>
          <w:tcPr>
            <w:tcW w:w="0" w:type="auto"/>
            <w:tcBorders>
              <w:top w:val="outset" w:sz="6" w:space="0" w:color="auto"/>
              <w:left w:val="outset" w:sz="6" w:space="0" w:color="auto"/>
              <w:bottom w:val="outset" w:sz="6" w:space="0" w:color="auto"/>
              <w:right w:val="outset" w:sz="6" w:space="0" w:color="auto"/>
            </w:tcBorders>
            <w:hideMark/>
          </w:tcPr>
          <w:p w14:paraId="0D9F44B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управљања јавним финансијама за зелену транзицију </w:t>
            </w:r>
          </w:p>
        </w:tc>
        <w:tc>
          <w:tcPr>
            <w:tcW w:w="0" w:type="auto"/>
            <w:tcBorders>
              <w:top w:val="outset" w:sz="6" w:space="0" w:color="auto"/>
              <w:left w:val="outset" w:sz="6" w:space="0" w:color="auto"/>
              <w:bottom w:val="outset" w:sz="6" w:space="0" w:color="auto"/>
              <w:right w:val="outset" w:sz="6" w:space="0" w:color="auto"/>
            </w:tcBorders>
            <w:hideMark/>
          </w:tcPr>
          <w:p w14:paraId="321B232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61F60E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F5452" w:rsidRPr="003950E9" w14:paraId="07944FA0" w14:textId="77777777">
              <w:trPr>
                <w:tblCellSpacing w:w="15" w:type="dxa"/>
              </w:trPr>
              <w:tc>
                <w:tcPr>
                  <w:tcW w:w="0" w:type="auto"/>
                  <w:hideMark/>
                </w:tcPr>
                <w:p w14:paraId="0CD4AB47" w14:textId="77777777" w:rsidR="00AF5452" w:rsidRPr="003950E9" w:rsidRDefault="00AF5452">
                  <w:pPr>
                    <w:rPr>
                      <w:rFonts w:ascii="Times New Roman" w:eastAsia="Times New Roman" w:hAnsi="Times New Roman" w:cs="Times New Roman"/>
                      <w:sz w:val="20"/>
                      <w:szCs w:val="20"/>
                    </w:rPr>
                  </w:pPr>
                </w:p>
              </w:tc>
              <w:tc>
                <w:tcPr>
                  <w:tcW w:w="0" w:type="auto"/>
                  <w:hideMark/>
                </w:tcPr>
                <w:p w14:paraId="55BB68D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11 - 98,773,000.00 RSD </w:t>
                  </w:r>
                </w:p>
              </w:tc>
              <w:tc>
                <w:tcPr>
                  <w:tcW w:w="0" w:type="auto"/>
                  <w:hideMark/>
                </w:tcPr>
                <w:p w14:paraId="11B27DE4" w14:textId="77777777" w:rsidR="00AF5452" w:rsidRPr="003950E9" w:rsidRDefault="00AF5452">
                  <w:pPr>
                    <w:rPr>
                      <w:rFonts w:ascii="Times New Roman" w:eastAsia="Times New Roman" w:hAnsi="Times New Roman" w:cs="Times New Roman"/>
                      <w:sz w:val="20"/>
                      <w:szCs w:val="20"/>
                    </w:rPr>
                  </w:pPr>
                </w:p>
              </w:tc>
            </w:tr>
          </w:tbl>
          <w:p w14:paraId="5FBF5EA7"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B9F08F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јавних финансија у области зеленог буџетирања. </w:t>
            </w:r>
          </w:p>
        </w:tc>
      </w:tr>
      <w:tr w:rsidR="00AF5452" w:rsidRPr="003950E9" w14:paraId="622510BE"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90495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6F5A42D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управљање и надзор финансијског и фискалног система</w:t>
            </w:r>
          </w:p>
        </w:tc>
        <w:tc>
          <w:tcPr>
            <w:tcW w:w="0" w:type="auto"/>
            <w:tcBorders>
              <w:top w:val="outset" w:sz="6" w:space="0" w:color="auto"/>
              <w:left w:val="outset" w:sz="6" w:space="0" w:color="auto"/>
              <w:bottom w:val="outset" w:sz="6" w:space="0" w:color="auto"/>
              <w:right w:val="outset" w:sz="6" w:space="0" w:color="auto"/>
            </w:tcBorders>
            <w:hideMark/>
          </w:tcPr>
          <w:p w14:paraId="74C2B00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BE71344" w14:textId="77777777" w:rsidR="00AF5452" w:rsidRPr="003950E9" w:rsidRDefault="00AF5452">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AF5452" w:rsidRPr="003950E9" w14:paraId="329FC7EF" w14:textId="77777777">
              <w:trPr>
                <w:tblCellSpacing w:w="15" w:type="dxa"/>
              </w:trPr>
              <w:tc>
                <w:tcPr>
                  <w:tcW w:w="0" w:type="auto"/>
                  <w:hideMark/>
                </w:tcPr>
                <w:p w14:paraId="1ADB101E" w14:textId="77777777" w:rsidR="00AF5452" w:rsidRPr="003950E9" w:rsidRDefault="00AF5452">
                  <w:pPr>
                    <w:rPr>
                      <w:rFonts w:ascii="Times New Roman" w:eastAsia="Times New Roman" w:hAnsi="Times New Roman" w:cs="Times New Roman"/>
                      <w:sz w:val="20"/>
                      <w:szCs w:val="20"/>
                    </w:rPr>
                  </w:pPr>
                </w:p>
              </w:tc>
              <w:tc>
                <w:tcPr>
                  <w:tcW w:w="0" w:type="auto"/>
                  <w:hideMark/>
                </w:tcPr>
                <w:p w14:paraId="6105FE7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01 - 9,218,697,000.00 RSD </w:t>
                  </w:r>
                </w:p>
              </w:tc>
              <w:tc>
                <w:tcPr>
                  <w:tcW w:w="0" w:type="auto"/>
                  <w:hideMark/>
                </w:tcPr>
                <w:p w14:paraId="3E007546" w14:textId="77777777" w:rsidR="00AF5452" w:rsidRPr="003950E9" w:rsidRDefault="00AF5452">
                  <w:pPr>
                    <w:rPr>
                      <w:rFonts w:ascii="Times New Roman" w:eastAsia="Times New Roman" w:hAnsi="Times New Roman" w:cs="Times New Roman"/>
                      <w:sz w:val="20"/>
                      <w:szCs w:val="20"/>
                    </w:rPr>
                  </w:pPr>
                </w:p>
              </w:tc>
            </w:tr>
          </w:tbl>
          <w:p w14:paraId="36C5FCEF"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4851FE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Израда Портала за е-Повраћај, чиме би се остварили велики бенефити за грађане, привреду и државу (једноставно подношење захтева за повраћај и добијање повратних информација на једном месту , путем портала), односно платформу која би била скалабилна и високо интероперабилна, Надоградња постојећег ISMS модула у одређеним областима које захтевају додатно унапређење и проширење како би систем ефикасније одговарао на специфичне потребе корисника и регулаторне захтеве.Имплементацијом проширења треба да се омогући боља усклађеност са регулаторним захтевима, унапређење процеса управљања информацијском безбедношћу, смањење оперативних ризика и повећање укупне ефикасности управљања информацијским ресурсима ( детаљније и прецизније управљање ризицима кроз поједностављен процес иницијалног подешавања и анализе ризика, као и знатно ефикасније управљање инцидентима путем специјализованог портала и унапређеног процеса евиденције, праћења и решавања сигурносних инцидената). Имплементацијом Security Vendor Assessmentпортала треба омогућити детаљну да оцену и управљање ризицима добављача из перспективе информационе безбедности, што доприноси већој сигурности и бољој контроли над екстерним ризицима. </w:t>
            </w:r>
            <w:r w:rsidRPr="003950E9">
              <w:rPr>
                <w:rFonts w:ascii="Times New Roman" w:eastAsia="Times New Roman" w:hAnsi="Times New Roman" w:cs="Times New Roman"/>
                <w:sz w:val="20"/>
                <w:szCs w:val="20"/>
              </w:rPr>
              <w:lastRenderedPageBreak/>
              <w:t xml:space="preserve">Континуирано пружање услуге у домену cyber безбедности. Имплементација Система за прикупљање и обраду информација о безбедносним претњама који ће омогућити рано откривање потенцијалних напада и спречавање злоупотреба, очување репутације, унапређење оперативне ефикасности, превенцију нежељених пропуста. Успостављање интегрисаног система за cybersecurity заштиту ИТ и доменске инфраструктуре који ће унапредити ниво безбедности и колаборације у основном сегменту информационог система - серверске инфраструктуре и доменске инфраструктуре (клијентских налога). Побољшање стања зграда и објеката и услова рада, одржавања сервиса, обезбеђење стабилности и континуитета редовног пословања УТ, Даљи развој система СПИРИ (СПИРИ III), редовно одржавање раније имплементираних функционалности, надоградња система у циљу аутоматизације поједнијих процеса пре свега у делу директне размене података са системима јавних финансија (СПИРИ, ИСКРА, ОРИС, Систем ЗР,..). Интеграција са еПисарницом као и пословна анализа у циљу усаглашавања са законском регулативом (еОтпремница и др.), Следећа фаза пројекта којом је предвиђена имплементација (кроз пилот пројекат) за три Јединице Локалне Самоуправе којим ће бити прилагођен потребама три одабране ЈЛС које ће послужити за валидацију функционалности система кроз директну сарадњу са крајњим корисницима и прикупљање повратних информација пре ширег лансирања система, надоградња система која обухвата даљи развој платформе, пре свега на OCI платформи, као и проширење система, које обухвата додатне сервисе чији се подаци размењују машинским путем, надоградња додатних функционалности за интеграцију додатних апликација. Употреба напреднијих метода као што су JWT tokeni или SAML федерација; грануларна </w:t>
            </w:r>
            <w:r w:rsidRPr="003950E9">
              <w:rPr>
                <w:rFonts w:ascii="Times New Roman" w:eastAsia="Times New Roman" w:hAnsi="Times New Roman" w:cs="Times New Roman"/>
                <w:sz w:val="20"/>
                <w:szCs w:val="20"/>
              </w:rPr>
              <w:lastRenderedPageBreak/>
              <w:t xml:space="preserve">ауторизација приступа на access gateway деловима апликација; Risk-based/contextual authentication; “Passwordless authentication” коришћењем Windows native auth (Kerberos), модернизација и проширење технолошких капацитета Управе за трезор у области информационих технологија, унапређење функционалности DR локације за рад у актив актив режиму односно куповина и имплементација опреме како би се креирао "клон" примарног DT центра, у циљу обезбеђивања континуитета у пословању, неометаног протока информација, високог нивоа доступности и перформантности система, унапређено рачуноводство у јавном сектору применом међународних рачуноводствених стандарда за јавни сектор (ИПСАС), развој ЈАФИН-а нове генерације (Пројекат ЈАФИН IV), који представља систем за реализацију свих плаћања и свих прилива буџетских корисника (расходи, издаци, приходи и примања) - ЈАФИН IV, унапређење аутоматизације, ефикасности и ефективности рад, као и одржавање система. </w:t>
            </w:r>
          </w:p>
        </w:tc>
      </w:tr>
      <w:tr w:rsidR="00AF5452" w:rsidRPr="003950E9" w14:paraId="00E2AC71"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003B9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4.ПК.1</w:t>
            </w:r>
          </w:p>
        </w:tc>
        <w:tc>
          <w:tcPr>
            <w:tcW w:w="0" w:type="auto"/>
            <w:tcBorders>
              <w:top w:val="outset" w:sz="6" w:space="0" w:color="auto"/>
              <w:left w:val="outset" w:sz="6" w:space="0" w:color="auto"/>
              <w:bottom w:val="outset" w:sz="6" w:space="0" w:color="auto"/>
              <w:right w:val="outset" w:sz="6" w:space="0" w:color="auto"/>
            </w:tcBorders>
            <w:hideMark/>
          </w:tcPr>
          <w:p w14:paraId="7AFADF4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Информациона подршка трезорском пословању </w:t>
            </w:r>
          </w:p>
        </w:tc>
        <w:tc>
          <w:tcPr>
            <w:tcW w:w="0" w:type="auto"/>
            <w:tcBorders>
              <w:top w:val="outset" w:sz="6" w:space="0" w:color="auto"/>
              <w:left w:val="outset" w:sz="6" w:space="0" w:color="auto"/>
              <w:bottom w:val="outset" w:sz="6" w:space="0" w:color="auto"/>
              <w:right w:val="outset" w:sz="6" w:space="0" w:color="auto"/>
            </w:tcBorders>
            <w:hideMark/>
          </w:tcPr>
          <w:p w14:paraId="0554955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8F0F4E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AF5452" w:rsidRPr="003950E9" w14:paraId="000DDC67" w14:textId="77777777">
              <w:trPr>
                <w:tblCellSpacing w:w="15" w:type="dxa"/>
              </w:trPr>
              <w:tc>
                <w:tcPr>
                  <w:tcW w:w="0" w:type="auto"/>
                  <w:hideMark/>
                </w:tcPr>
                <w:p w14:paraId="6EF02FC3" w14:textId="77777777" w:rsidR="00AF5452" w:rsidRPr="003950E9" w:rsidRDefault="00AF5452">
                  <w:pPr>
                    <w:rPr>
                      <w:rFonts w:ascii="Times New Roman" w:eastAsia="Times New Roman" w:hAnsi="Times New Roman" w:cs="Times New Roman"/>
                      <w:sz w:val="20"/>
                      <w:szCs w:val="20"/>
                    </w:rPr>
                  </w:pPr>
                </w:p>
              </w:tc>
              <w:tc>
                <w:tcPr>
                  <w:tcW w:w="0" w:type="auto"/>
                  <w:hideMark/>
                </w:tcPr>
                <w:p w14:paraId="0F65309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01 - 1,262,791,000.00 RSD </w:t>
                  </w:r>
                </w:p>
              </w:tc>
              <w:tc>
                <w:tcPr>
                  <w:tcW w:w="0" w:type="auto"/>
                  <w:hideMark/>
                </w:tcPr>
                <w:p w14:paraId="38070314" w14:textId="77777777" w:rsidR="00AF5452" w:rsidRPr="003950E9" w:rsidRDefault="00AF5452">
                  <w:pPr>
                    <w:rPr>
                      <w:rFonts w:ascii="Times New Roman" w:eastAsia="Times New Roman" w:hAnsi="Times New Roman" w:cs="Times New Roman"/>
                      <w:sz w:val="20"/>
                      <w:szCs w:val="20"/>
                    </w:rPr>
                  </w:pPr>
                </w:p>
              </w:tc>
            </w:tr>
          </w:tbl>
          <w:p w14:paraId="2ECD0F7F"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BD837D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Одржавања сервиса, обезбеђење стабилности и континуитета редовног пословања УТ. </w:t>
            </w:r>
          </w:p>
        </w:tc>
      </w:tr>
      <w:tr w:rsidR="00AF5452" w:rsidRPr="003950E9" w14:paraId="311F5B31"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FE182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4.ПК.2</w:t>
            </w:r>
          </w:p>
        </w:tc>
        <w:tc>
          <w:tcPr>
            <w:tcW w:w="0" w:type="auto"/>
            <w:tcBorders>
              <w:top w:val="outset" w:sz="6" w:space="0" w:color="auto"/>
              <w:left w:val="outset" w:sz="6" w:space="0" w:color="auto"/>
              <w:bottom w:val="outset" w:sz="6" w:space="0" w:color="auto"/>
              <w:right w:val="outset" w:sz="6" w:space="0" w:color="auto"/>
            </w:tcBorders>
            <w:hideMark/>
          </w:tcPr>
          <w:p w14:paraId="38F19DB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Проширење и технолошко унапређење у циљу ефикаснијег пословања </w:t>
            </w:r>
          </w:p>
        </w:tc>
        <w:tc>
          <w:tcPr>
            <w:tcW w:w="0" w:type="auto"/>
            <w:tcBorders>
              <w:top w:val="outset" w:sz="6" w:space="0" w:color="auto"/>
              <w:left w:val="outset" w:sz="6" w:space="0" w:color="auto"/>
              <w:bottom w:val="outset" w:sz="6" w:space="0" w:color="auto"/>
              <w:right w:val="outset" w:sz="6" w:space="0" w:color="auto"/>
            </w:tcBorders>
            <w:hideMark/>
          </w:tcPr>
          <w:p w14:paraId="283C12AB"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3A4E71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30809F79" w14:textId="77777777">
              <w:trPr>
                <w:tblCellSpacing w:w="15" w:type="dxa"/>
              </w:trPr>
              <w:tc>
                <w:tcPr>
                  <w:tcW w:w="0" w:type="auto"/>
                  <w:hideMark/>
                </w:tcPr>
                <w:p w14:paraId="084317D5" w14:textId="77777777" w:rsidR="00AF5452" w:rsidRPr="003950E9" w:rsidRDefault="00AF5452">
                  <w:pPr>
                    <w:rPr>
                      <w:rFonts w:ascii="Times New Roman" w:eastAsia="Times New Roman" w:hAnsi="Times New Roman" w:cs="Times New Roman"/>
                      <w:sz w:val="20"/>
                      <w:szCs w:val="20"/>
                    </w:rPr>
                  </w:pPr>
                </w:p>
              </w:tc>
              <w:tc>
                <w:tcPr>
                  <w:tcW w:w="0" w:type="auto"/>
                  <w:hideMark/>
                </w:tcPr>
                <w:p w14:paraId="10F6071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01 - 965,781,000.00 RSD </w:t>
                  </w:r>
                </w:p>
              </w:tc>
              <w:tc>
                <w:tcPr>
                  <w:tcW w:w="0" w:type="auto"/>
                  <w:hideMark/>
                </w:tcPr>
                <w:p w14:paraId="497BE157" w14:textId="77777777" w:rsidR="00AF5452" w:rsidRPr="003950E9" w:rsidRDefault="00AF5452">
                  <w:pPr>
                    <w:rPr>
                      <w:rFonts w:ascii="Times New Roman" w:eastAsia="Times New Roman" w:hAnsi="Times New Roman" w:cs="Times New Roman"/>
                      <w:sz w:val="20"/>
                      <w:szCs w:val="20"/>
                    </w:rPr>
                  </w:pPr>
                </w:p>
              </w:tc>
            </w:tr>
          </w:tbl>
          <w:p w14:paraId="5172A8C4"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6C14FC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Модернизација и проширење технолошких капацитета Управе за трезор у области информационих технологија. </w:t>
            </w:r>
          </w:p>
        </w:tc>
      </w:tr>
      <w:tr w:rsidR="00AF5452" w:rsidRPr="003950E9" w14:paraId="7529888D"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FA39F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4.ПК.3</w:t>
            </w:r>
          </w:p>
        </w:tc>
        <w:tc>
          <w:tcPr>
            <w:tcW w:w="0" w:type="auto"/>
            <w:tcBorders>
              <w:top w:val="outset" w:sz="6" w:space="0" w:color="auto"/>
              <w:left w:val="outset" w:sz="6" w:space="0" w:color="auto"/>
              <w:bottom w:val="outset" w:sz="6" w:space="0" w:color="auto"/>
              <w:right w:val="outset" w:sz="6" w:space="0" w:color="auto"/>
            </w:tcBorders>
            <w:hideMark/>
          </w:tcPr>
          <w:p w14:paraId="0C8ED0C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аутоматизације пословних процеса </w:t>
            </w:r>
          </w:p>
        </w:tc>
        <w:tc>
          <w:tcPr>
            <w:tcW w:w="0" w:type="auto"/>
            <w:tcBorders>
              <w:top w:val="outset" w:sz="6" w:space="0" w:color="auto"/>
              <w:left w:val="outset" w:sz="6" w:space="0" w:color="auto"/>
              <w:bottom w:val="outset" w:sz="6" w:space="0" w:color="auto"/>
              <w:right w:val="outset" w:sz="6" w:space="0" w:color="auto"/>
            </w:tcBorders>
            <w:hideMark/>
          </w:tcPr>
          <w:p w14:paraId="5DEB915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134BCC2"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AF5452" w:rsidRPr="003950E9" w14:paraId="47F6F8B4" w14:textId="77777777">
              <w:trPr>
                <w:tblCellSpacing w:w="15" w:type="dxa"/>
              </w:trPr>
              <w:tc>
                <w:tcPr>
                  <w:tcW w:w="0" w:type="auto"/>
                  <w:hideMark/>
                </w:tcPr>
                <w:p w14:paraId="4F3A30BF" w14:textId="77777777" w:rsidR="00AF5452" w:rsidRPr="003950E9" w:rsidRDefault="00AF5452">
                  <w:pPr>
                    <w:rPr>
                      <w:rFonts w:ascii="Times New Roman" w:eastAsia="Times New Roman" w:hAnsi="Times New Roman" w:cs="Times New Roman"/>
                      <w:sz w:val="20"/>
                      <w:szCs w:val="20"/>
                    </w:rPr>
                  </w:pPr>
                </w:p>
              </w:tc>
              <w:tc>
                <w:tcPr>
                  <w:tcW w:w="0" w:type="auto"/>
                  <w:hideMark/>
                </w:tcPr>
                <w:p w14:paraId="066CFA2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01 - 1,331,620,000.00 RSD </w:t>
                  </w:r>
                </w:p>
              </w:tc>
              <w:tc>
                <w:tcPr>
                  <w:tcW w:w="0" w:type="auto"/>
                  <w:hideMark/>
                </w:tcPr>
                <w:p w14:paraId="1DC5CA84" w14:textId="77777777" w:rsidR="00AF5452" w:rsidRPr="003950E9" w:rsidRDefault="00AF5452">
                  <w:pPr>
                    <w:rPr>
                      <w:rFonts w:ascii="Times New Roman" w:eastAsia="Times New Roman" w:hAnsi="Times New Roman" w:cs="Times New Roman"/>
                      <w:sz w:val="20"/>
                      <w:szCs w:val="20"/>
                    </w:rPr>
                  </w:pPr>
                </w:p>
              </w:tc>
            </w:tr>
          </w:tbl>
          <w:p w14:paraId="68AFE78E"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F532E71"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аутоматизације, ефикасности и ефективности рада. Развој и миграција система на OCI. </w:t>
            </w:r>
          </w:p>
        </w:tc>
      </w:tr>
      <w:tr w:rsidR="00AF5452" w:rsidRPr="003950E9" w14:paraId="3A690757"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6891D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4.ПК.4</w:t>
            </w:r>
          </w:p>
        </w:tc>
        <w:tc>
          <w:tcPr>
            <w:tcW w:w="0" w:type="auto"/>
            <w:tcBorders>
              <w:top w:val="outset" w:sz="6" w:space="0" w:color="auto"/>
              <w:left w:val="outset" w:sz="6" w:space="0" w:color="auto"/>
              <w:bottom w:val="outset" w:sz="6" w:space="0" w:color="auto"/>
              <w:right w:val="outset" w:sz="6" w:space="0" w:color="auto"/>
            </w:tcBorders>
            <w:hideMark/>
          </w:tcPr>
          <w:p w14:paraId="27AEDDD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Резервна и бекап локација </w:t>
            </w:r>
          </w:p>
        </w:tc>
        <w:tc>
          <w:tcPr>
            <w:tcW w:w="0" w:type="auto"/>
            <w:tcBorders>
              <w:top w:val="outset" w:sz="6" w:space="0" w:color="auto"/>
              <w:left w:val="outset" w:sz="6" w:space="0" w:color="auto"/>
              <w:bottom w:val="outset" w:sz="6" w:space="0" w:color="auto"/>
              <w:right w:val="outset" w:sz="6" w:space="0" w:color="auto"/>
            </w:tcBorders>
            <w:hideMark/>
          </w:tcPr>
          <w:p w14:paraId="7A822014"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D15935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0CF217EF" w14:textId="77777777">
              <w:trPr>
                <w:tblCellSpacing w:w="15" w:type="dxa"/>
              </w:trPr>
              <w:tc>
                <w:tcPr>
                  <w:tcW w:w="0" w:type="auto"/>
                  <w:hideMark/>
                </w:tcPr>
                <w:p w14:paraId="6FC1E54A" w14:textId="77777777" w:rsidR="00AF5452" w:rsidRPr="003950E9" w:rsidRDefault="00AF5452">
                  <w:pPr>
                    <w:rPr>
                      <w:rFonts w:ascii="Times New Roman" w:eastAsia="Times New Roman" w:hAnsi="Times New Roman" w:cs="Times New Roman"/>
                      <w:sz w:val="20"/>
                      <w:szCs w:val="20"/>
                    </w:rPr>
                  </w:pPr>
                </w:p>
              </w:tc>
              <w:tc>
                <w:tcPr>
                  <w:tcW w:w="0" w:type="auto"/>
                  <w:hideMark/>
                </w:tcPr>
                <w:p w14:paraId="7C8637B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01 - 522,000,000.00 RSD </w:t>
                  </w:r>
                </w:p>
              </w:tc>
              <w:tc>
                <w:tcPr>
                  <w:tcW w:w="0" w:type="auto"/>
                  <w:hideMark/>
                </w:tcPr>
                <w:p w14:paraId="4415A1EF" w14:textId="77777777" w:rsidR="00AF5452" w:rsidRPr="003950E9" w:rsidRDefault="00AF5452">
                  <w:pPr>
                    <w:rPr>
                      <w:rFonts w:ascii="Times New Roman" w:eastAsia="Times New Roman" w:hAnsi="Times New Roman" w:cs="Times New Roman"/>
                      <w:sz w:val="20"/>
                      <w:szCs w:val="20"/>
                    </w:rPr>
                  </w:pPr>
                </w:p>
              </w:tc>
            </w:tr>
          </w:tbl>
          <w:p w14:paraId="3E8CD197"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B51565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функционалности DR локације за рад у актив актив режиму односно куповина и имплементација опреме како би се креирао "клон" примарног DT центра, у циљу обезбеђивања континуитета у пословању, неометаног протока </w:t>
            </w:r>
            <w:r w:rsidRPr="003950E9">
              <w:rPr>
                <w:rFonts w:ascii="Times New Roman" w:eastAsia="Times New Roman" w:hAnsi="Times New Roman" w:cs="Times New Roman"/>
                <w:sz w:val="20"/>
                <w:szCs w:val="20"/>
              </w:rPr>
              <w:lastRenderedPageBreak/>
              <w:t xml:space="preserve">информација, високог нивоа доступности и перформантности система. </w:t>
            </w:r>
          </w:p>
        </w:tc>
      </w:tr>
      <w:tr w:rsidR="00AF5452" w:rsidRPr="003950E9" w14:paraId="726CA317"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4B6AF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4.ПК.5</w:t>
            </w:r>
          </w:p>
        </w:tc>
        <w:tc>
          <w:tcPr>
            <w:tcW w:w="0" w:type="auto"/>
            <w:tcBorders>
              <w:top w:val="outset" w:sz="6" w:space="0" w:color="auto"/>
              <w:left w:val="outset" w:sz="6" w:space="0" w:color="auto"/>
              <w:bottom w:val="outset" w:sz="6" w:space="0" w:color="auto"/>
              <w:right w:val="outset" w:sz="6" w:space="0" w:color="auto"/>
            </w:tcBorders>
            <w:hideMark/>
          </w:tcPr>
          <w:p w14:paraId="6A54A30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Праћење извршења Јединица локале самоуправе-ЈЛС </w:t>
            </w:r>
          </w:p>
        </w:tc>
        <w:tc>
          <w:tcPr>
            <w:tcW w:w="0" w:type="auto"/>
            <w:tcBorders>
              <w:top w:val="outset" w:sz="6" w:space="0" w:color="auto"/>
              <w:left w:val="outset" w:sz="6" w:space="0" w:color="auto"/>
              <w:bottom w:val="outset" w:sz="6" w:space="0" w:color="auto"/>
              <w:right w:val="outset" w:sz="6" w:space="0" w:color="auto"/>
            </w:tcBorders>
            <w:hideMark/>
          </w:tcPr>
          <w:p w14:paraId="4BFF676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02F0A8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F5452" w:rsidRPr="003950E9" w14:paraId="5764584B" w14:textId="77777777">
              <w:trPr>
                <w:tblCellSpacing w:w="15" w:type="dxa"/>
              </w:trPr>
              <w:tc>
                <w:tcPr>
                  <w:tcW w:w="0" w:type="auto"/>
                  <w:hideMark/>
                </w:tcPr>
                <w:p w14:paraId="47B2A4CB" w14:textId="77777777" w:rsidR="00AF5452" w:rsidRPr="003950E9" w:rsidRDefault="00AF5452">
                  <w:pPr>
                    <w:rPr>
                      <w:rFonts w:ascii="Times New Roman" w:eastAsia="Times New Roman" w:hAnsi="Times New Roman" w:cs="Times New Roman"/>
                      <w:sz w:val="20"/>
                      <w:szCs w:val="20"/>
                    </w:rPr>
                  </w:pPr>
                </w:p>
              </w:tc>
              <w:tc>
                <w:tcPr>
                  <w:tcW w:w="0" w:type="auto"/>
                  <w:hideMark/>
                </w:tcPr>
                <w:p w14:paraId="2B68E6D9"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01 - 21,471,000.00 RSD </w:t>
                  </w:r>
                </w:p>
              </w:tc>
              <w:tc>
                <w:tcPr>
                  <w:tcW w:w="0" w:type="auto"/>
                  <w:hideMark/>
                </w:tcPr>
                <w:p w14:paraId="726CEA45" w14:textId="77777777" w:rsidR="00AF5452" w:rsidRPr="003950E9" w:rsidRDefault="00AF5452">
                  <w:pPr>
                    <w:rPr>
                      <w:rFonts w:ascii="Times New Roman" w:eastAsia="Times New Roman" w:hAnsi="Times New Roman" w:cs="Times New Roman"/>
                      <w:sz w:val="20"/>
                      <w:szCs w:val="20"/>
                    </w:rPr>
                  </w:pPr>
                </w:p>
              </w:tc>
            </w:tr>
          </w:tbl>
          <w:p w14:paraId="3F9C1F92"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373F43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Одржавање архивског система. </w:t>
            </w:r>
          </w:p>
        </w:tc>
      </w:tr>
      <w:tr w:rsidR="00AF5452" w:rsidRPr="003950E9" w14:paraId="646A7C26"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B9A3A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4.ПК.6</w:t>
            </w:r>
          </w:p>
        </w:tc>
        <w:tc>
          <w:tcPr>
            <w:tcW w:w="0" w:type="auto"/>
            <w:tcBorders>
              <w:top w:val="outset" w:sz="6" w:space="0" w:color="auto"/>
              <w:left w:val="outset" w:sz="6" w:space="0" w:color="auto"/>
              <w:bottom w:val="outset" w:sz="6" w:space="0" w:color="auto"/>
              <w:right w:val="outset" w:sz="6" w:space="0" w:color="auto"/>
            </w:tcBorders>
            <w:hideMark/>
          </w:tcPr>
          <w:p w14:paraId="08C78ED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Јединствени информациони систем за буџетско рачуноводство </w:t>
            </w:r>
          </w:p>
        </w:tc>
        <w:tc>
          <w:tcPr>
            <w:tcW w:w="0" w:type="auto"/>
            <w:tcBorders>
              <w:top w:val="outset" w:sz="6" w:space="0" w:color="auto"/>
              <w:left w:val="outset" w:sz="6" w:space="0" w:color="auto"/>
              <w:bottom w:val="outset" w:sz="6" w:space="0" w:color="auto"/>
              <w:right w:val="outset" w:sz="6" w:space="0" w:color="auto"/>
            </w:tcBorders>
            <w:hideMark/>
          </w:tcPr>
          <w:p w14:paraId="6ABF93C9"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295836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AF5452" w:rsidRPr="003950E9" w14:paraId="7527DA5C" w14:textId="77777777">
              <w:trPr>
                <w:tblCellSpacing w:w="15" w:type="dxa"/>
              </w:trPr>
              <w:tc>
                <w:tcPr>
                  <w:tcW w:w="0" w:type="auto"/>
                  <w:hideMark/>
                </w:tcPr>
                <w:p w14:paraId="4CDDCF4B" w14:textId="77777777" w:rsidR="00AF5452" w:rsidRPr="003950E9" w:rsidRDefault="00AF5452">
                  <w:pPr>
                    <w:rPr>
                      <w:rFonts w:ascii="Times New Roman" w:eastAsia="Times New Roman" w:hAnsi="Times New Roman" w:cs="Times New Roman"/>
                      <w:sz w:val="20"/>
                      <w:szCs w:val="20"/>
                    </w:rPr>
                  </w:pPr>
                </w:p>
              </w:tc>
              <w:tc>
                <w:tcPr>
                  <w:tcW w:w="0" w:type="auto"/>
                  <w:hideMark/>
                </w:tcPr>
                <w:p w14:paraId="74664CC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01 - 1,597,835,000.00 RSD </w:t>
                  </w:r>
                </w:p>
              </w:tc>
              <w:tc>
                <w:tcPr>
                  <w:tcW w:w="0" w:type="auto"/>
                  <w:hideMark/>
                </w:tcPr>
                <w:p w14:paraId="139C7B03" w14:textId="77777777" w:rsidR="00AF5452" w:rsidRPr="003950E9" w:rsidRDefault="00AF5452">
                  <w:pPr>
                    <w:rPr>
                      <w:rFonts w:ascii="Times New Roman" w:eastAsia="Times New Roman" w:hAnsi="Times New Roman" w:cs="Times New Roman"/>
                      <w:sz w:val="20"/>
                      <w:szCs w:val="20"/>
                    </w:rPr>
                  </w:pPr>
                </w:p>
              </w:tc>
            </w:tr>
          </w:tbl>
          <w:p w14:paraId="14F0E513"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890C1D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Даљи развој система СПИРИ (СПИРИ III) Дефинисање методологије и презентације рачуноводствених података по GFS методологији, с обзиром да постоји неколико група КЈС који своје финансијско пословање обављају на различите начине, и помоћу неколико ИС: • за субјекте јавног сектора, кориснике буџета који своје буџете извршавају преко рачуна извршења буџета РС, односно буџета локалне самоуправе • за субјекте јавног сектора, кориснике буџета који своје буџете или пословне планове извршавају преко подрачуна отворених у оквиру консолидованог рачуна трезора (КРТ) или рачуна у пословним банкама (овде је реч о јавним предузећима, осталим и посебним корисницима, по класификацији списка корисника јавних средстава) • за фондове обавезног социјалног осигурања - Имплементација система трансформације рачуновоствених података из система СПИРИ у DWH систем Управе за трезор, - Примена COFOG класификације на СПИРИ и DWH систем Управе за трезор, - Креирање интерфејса за размену података са више корисника и партнерских институција, као што су РЗС, АПР, НБС и друге партнерске институције, као и кориснике који имају своје ЕРП-ове (фондови, јавна предузећа), - Имплементација система трансформације рачуновоствених података из система корисника који нису у СПИРИ систему, у DWH систем Управе за трезор. - Креирање потребних извештаја у складу са усвојеном методологијом и изабраним стандардом за GFS (GFSМ 2014). Имплементација платформе БПС Сервис БПС (Budget&amp;Planning System) која треба да </w:t>
            </w:r>
            <w:r w:rsidRPr="003950E9">
              <w:rPr>
                <w:rFonts w:ascii="Times New Roman" w:eastAsia="Times New Roman" w:hAnsi="Times New Roman" w:cs="Times New Roman"/>
                <w:sz w:val="20"/>
                <w:szCs w:val="20"/>
              </w:rPr>
              <w:lastRenderedPageBreak/>
              <w:t xml:space="preserve">унификује појединачне оперативне процедуре и систематизацију планске припреме свих типова буџетских циклуса, релевантних за извршење буџета корисника јавних средстава. За 2026. годину пројектом треба да буде обухваћено Министарство финансија са припадајућим управама, као и консолидација и интеграција са институцијама у којима се платформа већ користи. Примарни дугорочни циљ платформе за планирање буџета БПС је обједињавање пословних процеса свих корисника обухваћених СПИРИ системом, са комплексном интерном структуром и хијерархијом, како би се ефективно укинули сви облици мануелних и нетранспарентних механизама размене података, односно кориснику олакшала интерна контрола и праћење целокупног циклуса планирања. Редовно одржавање раније имплементираних функционалности. </w:t>
            </w:r>
          </w:p>
        </w:tc>
      </w:tr>
      <w:tr w:rsidR="00AF5452" w:rsidRPr="003950E9" w14:paraId="49C5763B"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29AC9F"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4.ПК.7</w:t>
            </w:r>
          </w:p>
        </w:tc>
        <w:tc>
          <w:tcPr>
            <w:tcW w:w="0" w:type="auto"/>
            <w:tcBorders>
              <w:top w:val="outset" w:sz="6" w:space="0" w:color="auto"/>
              <w:left w:val="outset" w:sz="6" w:space="0" w:color="auto"/>
              <w:bottom w:val="outset" w:sz="6" w:space="0" w:color="auto"/>
              <w:right w:val="outset" w:sz="6" w:space="0" w:color="auto"/>
            </w:tcBorders>
            <w:hideMark/>
          </w:tcPr>
          <w:p w14:paraId="2DD0426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Систем јавних финансија - ЈАФИН </w:t>
            </w:r>
          </w:p>
        </w:tc>
        <w:tc>
          <w:tcPr>
            <w:tcW w:w="0" w:type="auto"/>
            <w:tcBorders>
              <w:top w:val="outset" w:sz="6" w:space="0" w:color="auto"/>
              <w:left w:val="outset" w:sz="6" w:space="0" w:color="auto"/>
              <w:bottom w:val="outset" w:sz="6" w:space="0" w:color="auto"/>
              <w:right w:val="outset" w:sz="6" w:space="0" w:color="auto"/>
            </w:tcBorders>
            <w:hideMark/>
          </w:tcPr>
          <w:p w14:paraId="29903FD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DECD29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AF5452" w:rsidRPr="003950E9" w14:paraId="3FCAAB69" w14:textId="77777777">
              <w:trPr>
                <w:tblCellSpacing w:w="15" w:type="dxa"/>
              </w:trPr>
              <w:tc>
                <w:tcPr>
                  <w:tcW w:w="0" w:type="auto"/>
                  <w:hideMark/>
                </w:tcPr>
                <w:p w14:paraId="21580EBA" w14:textId="77777777" w:rsidR="00AF5452" w:rsidRPr="003950E9" w:rsidRDefault="00AF5452">
                  <w:pPr>
                    <w:rPr>
                      <w:rFonts w:ascii="Times New Roman" w:eastAsia="Times New Roman" w:hAnsi="Times New Roman" w:cs="Times New Roman"/>
                      <w:sz w:val="20"/>
                      <w:szCs w:val="20"/>
                    </w:rPr>
                  </w:pPr>
                </w:p>
              </w:tc>
              <w:tc>
                <w:tcPr>
                  <w:tcW w:w="0" w:type="auto"/>
                  <w:hideMark/>
                </w:tcPr>
                <w:p w14:paraId="4A39B29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01 - 1,478,690,000.00 RSD </w:t>
                  </w:r>
                </w:p>
              </w:tc>
              <w:tc>
                <w:tcPr>
                  <w:tcW w:w="0" w:type="auto"/>
                  <w:hideMark/>
                </w:tcPr>
                <w:p w14:paraId="2284129C" w14:textId="77777777" w:rsidR="00AF5452" w:rsidRPr="003950E9" w:rsidRDefault="00AF5452">
                  <w:pPr>
                    <w:rPr>
                      <w:rFonts w:ascii="Times New Roman" w:eastAsia="Times New Roman" w:hAnsi="Times New Roman" w:cs="Times New Roman"/>
                      <w:sz w:val="20"/>
                      <w:szCs w:val="20"/>
                    </w:rPr>
                  </w:pPr>
                </w:p>
              </w:tc>
            </w:tr>
          </w:tbl>
          <w:p w14:paraId="5D1EB296"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DB5FD5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Развој ЈАФИН-а нове генерације (Пројекат ЈАФИН IV), који представља систем за реализацију свих плаћања и свих прилива буџетских корисника (расходи, издаци, приходи и примања) - ЈАФИН IV; надоградња ТОП-а сходно захтевима корисника (aуторизовано отказивање одобрених рачуна, увођење двофакторске аутентификације (2FA), креирање налога увођењем QR кода, унапређење налога за пренос); редовно одржавање претходно имплементираних функционалности. </w:t>
            </w:r>
          </w:p>
        </w:tc>
      </w:tr>
      <w:tr w:rsidR="00AF5452" w:rsidRPr="003950E9" w14:paraId="231559F6"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559E1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4.ПК.8</w:t>
            </w:r>
          </w:p>
        </w:tc>
        <w:tc>
          <w:tcPr>
            <w:tcW w:w="0" w:type="auto"/>
            <w:tcBorders>
              <w:top w:val="outset" w:sz="6" w:space="0" w:color="auto"/>
              <w:left w:val="outset" w:sz="6" w:space="0" w:color="auto"/>
              <w:bottom w:val="outset" w:sz="6" w:space="0" w:color="auto"/>
              <w:right w:val="outset" w:sz="6" w:space="0" w:color="auto"/>
            </w:tcBorders>
            <w:hideMark/>
          </w:tcPr>
          <w:p w14:paraId="6A9F687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Књиговодство основна средства и електронско прихватање захтева</w:t>
            </w:r>
          </w:p>
        </w:tc>
        <w:tc>
          <w:tcPr>
            <w:tcW w:w="0" w:type="auto"/>
            <w:tcBorders>
              <w:top w:val="outset" w:sz="6" w:space="0" w:color="auto"/>
              <w:left w:val="outset" w:sz="6" w:space="0" w:color="auto"/>
              <w:bottom w:val="outset" w:sz="6" w:space="0" w:color="auto"/>
              <w:right w:val="outset" w:sz="6" w:space="0" w:color="auto"/>
            </w:tcBorders>
            <w:hideMark/>
          </w:tcPr>
          <w:p w14:paraId="00789F3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E7FC01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F5452" w:rsidRPr="003950E9" w14:paraId="51853513" w14:textId="77777777">
              <w:trPr>
                <w:tblCellSpacing w:w="15" w:type="dxa"/>
              </w:trPr>
              <w:tc>
                <w:tcPr>
                  <w:tcW w:w="0" w:type="auto"/>
                  <w:hideMark/>
                </w:tcPr>
                <w:p w14:paraId="75FA03E8" w14:textId="77777777" w:rsidR="00AF5452" w:rsidRPr="003950E9" w:rsidRDefault="00AF5452">
                  <w:pPr>
                    <w:rPr>
                      <w:rFonts w:ascii="Times New Roman" w:eastAsia="Times New Roman" w:hAnsi="Times New Roman" w:cs="Times New Roman"/>
                      <w:sz w:val="20"/>
                      <w:szCs w:val="20"/>
                    </w:rPr>
                  </w:pPr>
                </w:p>
              </w:tc>
              <w:tc>
                <w:tcPr>
                  <w:tcW w:w="0" w:type="auto"/>
                  <w:hideMark/>
                </w:tcPr>
                <w:p w14:paraId="1374CBC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01 - 85,560,000.00 RSD </w:t>
                  </w:r>
                </w:p>
              </w:tc>
              <w:tc>
                <w:tcPr>
                  <w:tcW w:w="0" w:type="auto"/>
                  <w:hideMark/>
                </w:tcPr>
                <w:p w14:paraId="02BAC0DB" w14:textId="77777777" w:rsidR="00AF5452" w:rsidRPr="003950E9" w:rsidRDefault="00AF5452">
                  <w:pPr>
                    <w:rPr>
                      <w:rFonts w:ascii="Times New Roman" w:eastAsia="Times New Roman" w:hAnsi="Times New Roman" w:cs="Times New Roman"/>
                      <w:sz w:val="20"/>
                      <w:szCs w:val="20"/>
                    </w:rPr>
                  </w:pPr>
                </w:p>
              </w:tc>
            </w:tr>
          </w:tbl>
          <w:p w14:paraId="7E51F77D"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990623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Надоградња система у циљу аутоматизације поједнијих процеса пре свега у делу директне размене података са системима јавних финансија (СПИРИ, ИСКРА, ОРИС, Систем ЗР,..). Интеграција са еПисарницом као и пословна анализа у циљу усаглашавања са законском регулативом (еОтпремница и др.) Редовно одржавање имплементираних функционалности. </w:t>
            </w:r>
          </w:p>
        </w:tc>
      </w:tr>
      <w:tr w:rsidR="00AF5452" w:rsidRPr="003950E9" w14:paraId="2C9CC5EA"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28F4C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4.ПК.9</w:t>
            </w:r>
          </w:p>
        </w:tc>
        <w:tc>
          <w:tcPr>
            <w:tcW w:w="0" w:type="auto"/>
            <w:tcBorders>
              <w:top w:val="outset" w:sz="6" w:space="0" w:color="auto"/>
              <w:left w:val="outset" w:sz="6" w:space="0" w:color="auto"/>
              <w:bottom w:val="outset" w:sz="6" w:space="0" w:color="auto"/>
              <w:right w:val="outset" w:sz="6" w:space="0" w:color="auto"/>
            </w:tcBorders>
            <w:hideMark/>
          </w:tcPr>
          <w:p w14:paraId="0F42676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Платформа за сервисно оријентисану архитектуру - СОА </w:t>
            </w:r>
          </w:p>
        </w:tc>
        <w:tc>
          <w:tcPr>
            <w:tcW w:w="0" w:type="auto"/>
            <w:tcBorders>
              <w:top w:val="outset" w:sz="6" w:space="0" w:color="auto"/>
              <w:left w:val="outset" w:sz="6" w:space="0" w:color="auto"/>
              <w:bottom w:val="outset" w:sz="6" w:space="0" w:color="auto"/>
              <w:right w:val="outset" w:sz="6" w:space="0" w:color="auto"/>
            </w:tcBorders>
            <w:hideMark/>
          </w:tcPr>
          <w:p w14:paraId="0185CBB7"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4E4D12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F5452" w:rsidRPr="003950E9" w14:paraId="5ABD1961" w14:textId="77777777">
              <w:trPr>
                <w:tblCellSpacing w:w="15" w:type="dxa"/>
              </w:trPr>
              <w:tc>
                <w:tcPr>
                  <w:tcW w:w="0" w:type="auto"/>
                  <w:hideMark/>
                </w:tcPr>
                <w:p w14:paraId="59394679" w14:textId="77777777" w:rsidR="00AF5452" w:rsidRPr="003950E9" w:rsidRDefault="00AF5452">
                  <w:pPr>
                    <w:rPr>
                      <w:rFonts w:ascii="Times New Roman" w:eastAsia="Times New Roman" w:hAnsi="Times New Roman" w:cs="Times New Roman"/>
                      <w:sz w:val="20"/>
                      <w:szCs w:val="20"/>
                    </w:rPr>
                  </w:pPr>
                </w:p>
              </w:tc>
              <w:tc>
                <w:tcPr>
                  <w:tcW w:w="0" w:type="auto"/>
                  <w:hideMark/>
                </w:tcPr>
                <w:p w14:paraId="05516BD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01 - 69,224,000.00 RSD </w:t>
                  </w:r>
                </w:p>
              </w:tc>
              <w:tc>
                <w:tcPr>
                  <w:tcW w:w="0" w:type="auto"/>
                  <w:hideMark/>
                </w:tcPr>
                <w:p w14:paraId="1FA36742" w14:textId="77777777" w:rsidR="00AF5452" w:rsidRPr="003950E9" w:rsidRDefault="00AF5452">
                  <w:pPr>
                    <w:rPr>
                      <w:rFonts w:ascii="Times New Roman" w:eastAsia="Times New Roman" w:hAnsi="Times New Roman" w:cs="Times New Roman"/>
                      <w:sz w:val="20"/>
                      <w:szCs w:val="20"/>
                    </w:rPr>
                  </w:pPr>
                </w:p>
              </w:tc>
            </w:tr>
          </w:tbl>
          <w:p w14:paraId="2383863E"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7C1B080"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Надоградња система која обухвата даљи развој платформе, пре свега на OCI платформи, као и проширење система, које обухвата додатне сервисе чији се подаци размењују машинским путем. Успостављање безбедносних компоненти које ће раздвајати интерни и екстерни приступ интеграционим сервисима. Редовно одржавање раније имплементираних функционалности . </w:t>
            </w:r>
          </w:p>
        </w:tc>
      </w:tr>
      <w:tr w:rsidR="00AF5452" w:rsidRPr="003950E9" w14:paraId="0081E574"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616A5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4.ПК.10</w:t>
            </w:r>
          </w:p>
        </w:tc>
        <w:tc>
          <w:tcPr>
            <w:tcW w:w="0" w:type="auto"/>
            <w:tcBorders>
              <w:top w:val="outset" w:sz="6" w:space="0" w:color="auto"/>
              <w:left w:val="outset" w:sz="6" w:space="0" w:color="auto"/>
              <w:bottom w:val="outset" w:sz="6" w:space="0" w:color="auto"/>
              <w:right w:val="outset" w:sz="6" w:space="0" w:color="auto"/>
            </w:tcBorders>
            <w:hideMark/>
          </w:tcPr>
          <w:p w14:paraId="553863C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Обједињени рачуноводствени информациони систем корисника буџетских средстава - ОРИС </w:t>
            </w:r>
          </w:p>
        </w:tc>
        <w:tc>
          <w:tcPr>
            <w:tcW w:w="0" w:type="auto"/>
            <w:tcBorders>
              <w:top w:val="outset" w:sz="6" w:space="0" w:color="auto"/>
              <w:left w:val="outset" w:sz="6" w:space="0" w:color="auto"/>
              <w:bottom w:val="outset" w:sz="6" w:space="0" w:color="auto"/>
              <w:right w:val="outset" w:sz="6" w:space="0" w:color="auto"/>
            </w:tcBorders>
            <w:hideMark/>
          </w:tcPr>
          <w:p w14:paraId="6F5834D6"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5EFDF6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47F19D59" w14:textId="77777777">
              <w:trPr>
                <w:tblCellSpacing w:w="15" w:type="dxa"/>
              </w:trPr>
              <w:tc>
                <w:tcPr>
                  <w:tcW w:w="0" w:type="auto"/>
                  <w:hideMark/>
                </w:tcPr>
                <w:p w14:paraId="7E59DDA9" w14:textId="77777777" w:rsidR="00AF5452" w:rsidRPr="003950E9" w:rsidRDefault="00AF5452">
                  <w:pPr>
                    <w:rPr>
                      <w:rFonts w:ascii="Times New Roman" w:eastAsia="Times New Roman" w:hAnsi="Times New Roman" w:cs="Times New Roman"/>
                      <w:sz w:val="20"/>
                      <w:szCs w:val="20"/>
                    </w:rPr>
                  </w:pPr>
                </w:p>
              </w:tc>
              <w:tc>
                <w:tcPr>
                  <w:tcW w:w="0" w:type="auto"/>
                  <w:hideMark/>
                </w:tcPr>
                <w:p w14:paraId="5899908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01 - 292,179,000.00 RSD </w:t>
                  </w:r>
                </w:p>
              </w:tc>
              <w:tc>
                <w:tcPr>
                  <w:tcW w:w="0" w:type="auto"/>
                  <w:hideMark/>
                </w:tcPr>
                <w:p w14:paraId="164AA03A" w14:textId="77777777" w:rsidR="00AF5452" w:rsidRPr="003950E9" w:rsidRDefault="00AF5452">
                  <w:pPr>
                    <w:rPr>
                      <w:rFonts w:ascii="Times New Roman" w:eastAsia="Times New Roman" w:hAnsi="Times New Roman" w:cs="Times New Roman"/>
                      <w:sz w:val="20"/>
                      <w:szCs w:val="20"/>
                    </w:rPr>
                  </w:pPr>
                </w:p>
              </w:tc>
            </w:tr>
          </w:tbl>
          <w:p w14:paraId="1B2E35BA"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6CFE49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Следећа фаза пројекта којом је предвиђена имплементација (кроз пилот пројекат) за три Јединице Локалне Самоуправе. Током пилот пројекта систем ће бити прилагођен потребама три одабране Јединице Локалне Самоуправе које ће послужити за валидацију функционалности система кроз директну сарадњу са крајњим корисницима и прикупљање повратних информација пре ширег лансирања система. Редовно одржавање раније имплементираних функционалности. </w:t>
            </w:r>
          </w:p>
        </w:tc>
      </w:tr>
      <w:tr w:rsidR="00AF5452" w:rsidRPr="003950E9" w14:paraId="6B932D7D"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4C5023"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4.ПК.11</w:t>
            </w:r>
          </w:p>
        </w:tc>
        <w:tc>
          <w:tcPr>
            <w:tcW w:w="0" w:type="auto"/>
            <w:tcBorders>
              <w:top w:val="outset" w:sz="6" w:space="0" w:color="auto"/>
              <w:left w:val="outset" w:sz="6" w:space="0" w:color="auto"/>
              <w:bottom w:val="outset" w:sz="6" w:space="0" w:color="auto"/>
              <w:right w:val="outset" w:sz="6" w:space="0" w:color="auto"/>
            </w:tcBorders>
            <w:hideMark/>
          </w:tcPr>
          <w:p w14:paraId="14AAFCA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Портал за администрацију корисничких налога (IAM&amp;SSO) </w:t>
            </w:r>
          </w:p>
        </w:tc>
        <w:tc>
          <w:tcPr>
            <w:tcW w:w="0" w:type="auto"/>
            <w:tcBorders>
              <w:top w:val="outset" w:sz="6" w:space="0" w:color="auto"/>
              <w:left w:val="outset" w:sz="6" w:space="0" w:color="auto"/>
              <w:bottom w:val="outset" w:sz="6" w:space="0" w:color="auto"/>
              <w:right w:val="outset" w:sz="6" w:space="0" w:color="auto"/>
            </w:tcBorders>
            <w:hideMark/>
          </w:tcPr>
          <w:p w14:paraId="7EAB388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9A5129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6C071A0B" w14:textId="77777777">
              <w:trPr>
                <w:tblCellSpacing w:w="15" w:type="dxa"/>
              </w:trPr>
              <w:tc>
                <w:tcPr>
                  <w:tcW w:w="0" w:type="auto"/>
                  <w:hideMark/>
                </w:tcPr>
                <w:p w14:paraId="1CC6DDE2" w14:textId="77777777" w:rsidR="00AF5452" w:rsidRPr="003950E9" w:rsidRDefault="00AF5452">
                  <w:pPr>
                    <w:rPr>
                      <w:rFonts w:ascii="Times New Roman" w:eastAsia="Times New Roman" w:hAnsi="Times New Roman" w:cs="Times New Roman"/>
                      <w:sz w:val="20"/>
                      <w:szCs w:val="20"/>
                    </w:rPr>
                  </w:pPr>
                </w:p>
              </w:tc>
              <w:tc>
                <w:tcPr>
                  <w:tcW w:w="0" w:type="auto"/>
                  <w:hideMark/>
                </w:tcPr>
                <w:p w14:paraId="143AF554"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01 - 169,300,000.00 RSD </w:t>
                  </w:r>
                </w:p>
              </w:tc>
              <w:tc>
                <w:tcPr>
                  <w:tcW w:w="0" w:type="auto"/>
                  <w:hideMark/>
                </w:tcPr>
                <w:p w14:paraId="34E26345" w14:textId="77777777" w:rsidR="00AF5452" w:rsidRPr="003950E9" w:rsidRDefault="00AF5452">
                  <w:pPr>
                    <w:rPr>
                      <w:rFonts w:ascii="Times New Roman" w:eastAsia="Times New Roman" w:hAnsi="Times New Roman" w:cs="Times New Roman"/>
                      <w:sz w:val="20"/>
                      <w:szCs w:val="20"/>
                    </w:rPr>
                  </w:pPr>
                </w:p>
              </w:tc>
            </w:tr>
          </w:tbl>
          <w:p w14:paraId="677EF8E0"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D1EA45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Надоградња додатних функционалности за интеграцију додатних апликација. Употреба напреднијих метода као што су JWT tokeni или SAML федерација; грануларна ауторизација приступа на access gateway деловима апликација; Risk-based/contextual authentication; “Passwordless authentication” коришћењем Windows native auth (Kerberos). Редовно одржавање раније имплементираних функционалности. </w:t>
            </w:r>
          </w:p>
        </w:tc>
      </w:tr>
      <w:tr w:rsidR="00AF5452" w:rsidRPr="003950E9" w14:paraId="51B37C01"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4501B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4.ПК.12</w:t>
            </w:r>
          </w:p>
        </w:tc>
        <w:tc>
          <w:tcPr>
            <w:tcW w:w="0" w:type="auto"/>
            <w:tcBorders>
              <w:top w:val="outset" w:sz="6" w:space="0" w:color="auto"/>
              <w:left w:val="outset" w:sz="6" w:space="0" w:color="auto"/>
              <w:bottom w:val="outset" w:sz="6" w:space="0" w:color="auto"/>
              <w:right w:val="outset" w:sz="6" w:space="0" w:color="auto"/>
            </w:tcBorders>
            <w:hideMark/>
          </w:tcPr>
          <w:p w14:paraId="5A603D5F"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Заштита система од сајбер напада </w:t>
            </w:r>
          </w:p>
        </w:tc>
        <w:tc>
          <w:tcPr>
            <w:tcW w:w="0" w:type="auto"/>
            <w:tcBorders>
              <w:top w:val="outset" w:sz="6" w:space="0" w:color="auto"/>
              <w:left w:val="outset" w:sz="6" w:space="0" w:color="auto"/>
              <w:bottom w:val="outset" w:sz="6" w:space="0" w:color="auto"/>
              <w:right w:val="outset" w:sz="6" w:space="0" w:color="auto"/>
            </w:tcBorders>
            <w:hideMark/>
          </w:tcPr>
          <w:p w14:paraId="391F489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02FC177"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6645BFFC" w14:textId="77777777">
              <w:trPr>
                <w:tblCellSpacing w:w="15" w:type="dxa"/>
              </w:trPr>
              <w:tc>
                <w:tcPr>
                  <w:tcW w:w="0" w:type="auto"/>
                  <w:hideMark/>
                </w:tcPr>
                <w:p w14:paraId="431D9D17" w14:textId="77777777" w:rsidR="00AF5452" w:rsidRPr="003950E9" w:rsidRDefault="00AF5452">
                  <w:pPr>
                    <w:rPr>
                      <w:rFonts w:ascii="Times New Roman" w:eastAsia="Times New Roman" w:hAnsi="Times New Roman" w:cs="Times New Roman"/>
                      <w:sz w:val="20"/>
                      <w:szCs w:val="20"/>
                    </w:rPr>
                  </w:pPr>
                </w:p>
              </w:tc>
              <w:tc>
                <w:tcPr>
                  <w:tcW w:w="0" w:type="auto"/>
                  <w:hideMark/>
                </w:tcPr>
                <w:p w14:paraId="6220514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01 - 584,050,000.00 RSD </w:t>
                  </w:r>
                </w:p>
              </w:tc>
              <w:tc>
                <w:tcPr>
                  <w:tcW w:w="0" w:type="auto"/>
                  <w:hideMark/>
                </w:tcPr>
                <w:p w14:paraId="0CDBC5F3" w14:textId="77777777" w:rsidR="00AF5452" w:rsidRPr="003950E9" w:rsidRDefault="00AF5452">
                  <w:pPr>
                    <w:rPr>
                      <w:rFonts w:ascii="Times New Roman" w:eastAsia="Times New Roman" w:hAnsi="Times New Roman" w:cs="Times New Roman"/>
                      <w:sz w:val="20"/>
                      <w:szCs w:val="20"/>
                    </w:rPr>
                  </w:pPr>
                </w:p>
              </w:tc>
            </w:tr>
          </w:tbl>
          <w:p w14:paraId="1CE3160B"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ED1624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Надоградња постојећег ISMS модула у одређеним областима које захтевају додатно унапређење и проширење како би систем ефикасније одговарао на специфичне потребе корисника и регулаторне захтеве.Имплементацијом проширења треба да се омогући боља усклађеност са регулаторним захтевима, унапређење процеса управљања информацијском безбедношћу, смањење оперативних ризика и повећање укупне ефикасности управљања информацијским ресурсима ( детаљније и прецизније управљање </w:t>
            </w:r>
            <w:r w:rsidRPr="003950E9">
              <w:rPr>
                <w:rFonts w:ascii="Times New Roman" w:eastAsia="Times New Roman" w:hAnsi="Times New Roman" w:cs="Times New Roman"/>
                <w:sz w:val="20"/>
                <w:szCs w:val="20"/>
              </w:rPr>
              <w:lastRenderedPageBreak/>
              <w:t xml:space="preserve">ризицима кроз поједностављен процес иницијалног подешавања и анализе ризика, као и знатно ефикасније управљање инцидентима путем специјализованог портала и унапређеног процеса евиденције, праћења и решавања сигурносних инцидената). Имплементацијом Security Vendor Assessmentпортала треба омогућити детаљну да оцену и управљање ризицима добављача из перспективе информационе безбедности, што доприноси већој сигурности и бољој контроли над екстерним ризицима. Континуирано пружање услуге у домену cyber безбедности. Имплементација Система за прикупљање и обраду информација о безбедносним претњама који ће омогућити рано откривање потенцијалних напада и спречавање злоупотреба, очување репутације, унапређење оперативне ефикасности, превенцију нежељених пропуста. Успостављање интегрисаног система за cybersecurity заштиту ИТ и доменске инфраструктуре који ће унапредити ниво безбедности и колаборације у основном сегменту информационог система - серверске инфраструктуре и доменске инфраструктуре (клијентских налога). </w:t>
            </w:r>
          </w:p>
        </w:tc>
      </w:tr>
      <w:tr w:rsidR="00AF5452" w:rsidRPr="003950E9" w14:paraId="3258E717"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A92021"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4.ПК.13</w:t>
            </w:r>
          </w:p>
        </w:tc>
        <w:tc>
          <w:tcPr>
            <w:tcW w:w="0" w:type="auto"/>
            <w:tcBorders>
              <w:top w:val="outset" w:sz="6" w:space="0" w:color="auto"/>
              <w:left w:val="outset" w:sz="6" w:space="0" w:color="auto"/>
              <w:bottom w:val="outset" w:sz="6" w:space="0" w:color="auto"/>
              <w:right w:val="outset" w:sz="6" w:space="0" w:color="auto"/>
            </w:tcBorders>
            <w:hideMark/>
          </w:tcPr>
          <w:p w14:paraId="0C42962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Обједињена наплата такси </w:t>
            </w:r>
          </w:p>
        </w:tc>
        <w:tc>
          <w:tcPr>
            <w:tcW w:w="0" w:type="auto"/>
            <w:tcBorders>
              <w:top w:val="outset" w:sz="6" w:space="0" w:color="auto"/>
              <w:left w:val="outset" w:sz="6" w:space="0" w:color="auto"/>
              <w:bottom w:val="outset" w:sz="6" w:space="0" w:color="auto"/>
              <w:right w:val="outset" w:sz="6" w:space="0" w:color="auto"/>
            </w:tcBorders>
            <w:hideMark/>
          </w:tcPr>
          <w:p w14:paraId="71878C9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82A6E8C"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64BAF183" w14:textId="77777777">
              <w:trPr>
                <w:tblCellSpacing w:w="15" w:type="dxa"/>
              </w:trPr>
              <w:tc>
                <w:tcPr>
                  <w:tcW w:w="0" w:type="auto"/>
                  <w:hideMark/>
                </w:tcPr>
                <w:p w14:paraId="0EDFF975" w14:textId="77777777" w:rsidR="00AF5452" w:rsidRPr="003950E9" w:rsidRDefault="00AF5452">
                  <w:pPr>
                    <w:rPr>
                      <w:rFonts w:ascii="Times New Roman" w:eastAsia="Times New Roman" w:hAnsi="Times New Roman" w:cs="Times New Roman"/>
                      <w:sz w:val="20"/>
                      <w:szCs w:val="20"/>
                    </w:rPr>
                  </w:pPr>
                </w:p>
              </w:tc>
              <w:tc>
                <w:tcPr>
                  <w:tcW w:w="0" w:type="auto"/>
                  <w:hideMark/>
                </w:tcPr>
                <w:p w14:paraId="4171B61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01 - 322,866,000.00 RSD </w:t>
                  </w:r>
                </w:p>
              </w:tc>
              <w:tc>
                <w:tcPr>
                  <w:tcW w:w="0" w:type="auto"/>
                  <w:hideMark/>
                </w:tcPr>
                <w:p w14:paraId="4262D610" w14:textId="77777777" w:rsidR="00AF5452" w:rsidRPr="003950E9" w:rsidRDefault="00AF5452">
                  <w:pPr>
                    <w:rPr>
                      <w:rFonts w:ascii="Times New Roman" w:eastAsia="Times New Roman" w:hAnsi="Times New Roman" w:cs="Times New Roman"/>
                      <w:sz w:val="20"/>
                      <w:szCs w:val="20"/>
                    </w:rPr>
                  </w:pPr>
                </w:p>
              </w:tc>
            </w:tr>
          </w:tbl>
          <w:p w14:paraId="72D0164A"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3F3FDB5"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Редовно одржавање система. </w:t>
            </w:r>
          </w:p>
        </w:tc>
      </w:tr>
      <w:tr w:rsidR="00AF5452" w:rsidRPr="003950E9" w14:paraId="4CEAF89B"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A62B22"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4.ПК.14</w:t>
            </w:r>
          </w:p>
        </w:tc>
        <w:tc>
          <w:tcPr>
            <w:tcW w:w="0" w:type="auto"/>
            <w:tcBorders>
              <w:top w:val="outset" w:sz="6" w:space="0" w:color="auto"/>
              <w:left w:val="outset" w:sz="6" w:space="0" w:color="auto"/>
              <w:bottom w:val="outset" w:sz="6" w:space="0" w:color="auto"/>
              <w:right w:val="outset" w:sz="6" w:space="0" w:color="auto"/>
            </w:tcBorders>
            <w:hideMark/>
          </w:tcPr>
          <w:p w14:paraId="5CD17FA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еПовраћај </w:t>
            </w:r>
          </w:p>
        </w:tc>
        <w:tc>
          <w:tcPr>
            <w:tcW w:w="0" w:type="auto"/>
            <w:tcBorders>
              <w:top w:val="outset" w:sz="6" w:space="0" w:color="auto"/>
              <w:left w:val="outset" w:sz="6" w:space="0" w:color="auto"/>
              <w:bottom w:val="outset" w:sz="6" w:space="0" w:color="auto"/>
              <w:right w:val="outset" w:sz="6" w:space="0" w:color="auto"/>
            </w:tcBorders>
            <w:hideMark/>
          </w:tcPr>
          <w:p w14:paraId="6C1B34BC"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AC2EEE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7F0BB217" w14:textId="77777777">
              <w:trPr>
                <w:tblCellSpacing w:w="15" w:type="dxa"/>
              </w:trPr>
              <w:tc>
                <w:tcPr>
                  <w:tcW w:w="0" w:type="auto"/>
                  <w:hideMark/>
                </w:tcPr>
                <w:p w14:paraId="53550A2F" w14:textId="77777777" w:rsidR="00AF5452" w:rsidRPr="003950E9" w:rsidRDefault="00AF5452">
                  <w:pPr>
                    <w:rPr>
                      <w:rFonts w:ascii="Times New Roman" w:eastAsia="Times New Roman" w:hAnsi="Times New Roman" w:cs="Times New Roman"/>
                      <w:sz w:val="20"/>
                      <w:szCs w:val="20"/>
                    </w:rPr>
                  </w:pPr>
                </w:p>
              </w:tc>
              <w:tc>
                <w:tcPr>
                  <w:tcW w:w="0" w:type="auto"/>
                  <w:hideMark/>
                </w:tcPr>
                <w:p w14:paraId="0074923B"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01 - 120,000,000.00 RSD </w:t>
                  </w:r>
                </w:p>
              </w:tc>
              <w:tc>
                <w:tcPr>
                  <w:tcW w:w="0" w:type="auto"/>
                  <w:hideMark/>
                </w:tcPr>
                <w:p w14:paraId="131A9D28" w14:textId="77777777" w:rsidR="00AF5452" w:rsidRPr="003950E9" w:rsidRDefault="00AF5452">
                  <w:pPr>
                    <w:rPr>
                      <w:rFonts w:ascii="Times New Roman" w:eastAsia="Times New Roman" w:hAnsi="Times New Roman" w:cs="Times New Roman"/>
                      <w:sz w:val="20"/>
                      <w:szCs w:val="20"/>
                    </w:rPr>
                  </w:pPr>
                </w:p>
              </w:tc>
            </w:tr>
          </w:tbl>
          <w:p w14:paraId="7EBC0849"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E96DEB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Израда Портала за е-Повраћај, чиме би се остварили велики бенефити за грађане, привреду и државу (једноставно подношење захтева за повраћај и добијање повратних информација на једном месту , путем портала), односно платформу која би била скалабилна и високо интероперабилна. За Управу за трезор, бенефити развоја предметног портала се огледају у већој ефикасности у функционисању рекламационог поступка код нераспоређених уплата, позиционирање Управе за трезор као значајног партнера е-Управе, и као јединственог управног места за све повраћаје јавних </w:t>
            </w:r>
            <w:r w:rsidRPr="003950E9">
              <w:rPr>
                <w:rFonts w:ascii="Times New Roman" w:eastAsia="Times New Roman" w:hAnsi="Times New Roman" w:cs="Times New Roman"/>
                <w:sz w:val="20"/>
                <w:szCs w:val="20"/>
              </w:rPr>
              <w:lastRenderedPageBreak/>
              <w:t xml:space="preserve">прихода кроз упостављање централног регистра повраћаја. </w:t>
            </w:r>
          </w:p>
        </w:tc>
      </w:tr>
      <w:tr w:rsidR="00AF5452" w:rsidRPr="003950E9" w14:paraId="7188CEE6"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504240"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4.ПК.15</w:t>
            </w:r>
          </w:p>
        </w:tc>
        <w:tc>
          <w:tcPr>
            <w:tcW w:w="0" w:type="auto"/>
            <w:tcBorders>
              <w:top w:val="outset" w:sz="6" w:space="0" w:color="auto"/>
              <w:left w:val="outset" w:sz="6" w:space="0" w:color="auto"/>
              <w:bottom w:val="outset" w:sz="6" w:space="0" w:color="auto"/>
              <w:right w:val="outset" w:sz="6" w:space="0" w:color="auto"/>
            </w:tcBorders>
            <w:hideMark/>
          </w:tcPr>
          <w:p w14:paraId="3B0A7953"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Реформа рачуноводства </w:t>
            </w:r>
          </w:p>
        </w:tc>
        <w:tc>
          <w:tcPr>
            <w:tcW w:w="0" w:type="auto"/>
            <w:tcBorders>
              <w:top w:val="outset" w:sz="6" w:space="0" w:color="auto"/>
              <w:left w:val="outset" w:sz="6" w:space="0" w:color="auto"/>
              <w:bottom w:val="outset" w:sz="6" w:space="0" w:color="auto"/>
              <w:right w:val="outset" w:sz="6" w:space="0" w:color="auto"/>
            </w:tcBorders>
            <w:hideMark/>
          </w:tcPr>
          <w:p w14:paraId="1BDD4A88"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3811408"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F5452" w:rsidRPr="003950E9" w14:paraId="7F9A0DBE" w14:textId="77777777">
              <w:trPr>
                <w:tblCellSpacing w:w="15" w:type="dxa"/>
              </w:trPr>
              <w:tc>
                <w:tcPr>
                  <w:tcW w:w="0" w:type="auto"/>
                  <w:hideMark/>
                </w:tcPr>
                <w:p w14:paraId="59EA3B77" w14:textId="77777777" w:rsidR="00AF5452" w:rsidRPr="003950E9" w:rsidRDefault="00AF5452">
                  <w:pPr>
                    <w:rPr>
                      <w:rFonts w:ascii="Times New Roman" w:eastAsia="Times New Roman" w:hAnsi="Times New Roman" w:cs="Times New Roman"/>
                      <w:sz w:val="20"/>
                      <w:szCs w:val="20"/>
                    </w:rPr>
                  </w:pPr>
                </w:p>
              </w:tc>
              <w:tc>
                <w:tcPr>
                  <w:tcW w:w="0" w:type="auto"/>
                  <w:hideMark/>
                </w:tcPr>
                <w:p w14:paraId="09F825C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01 - 32,000,000.00 RSD </w:t>
                  </w:r>
                </w:p>
              </w:tc>
              <w:tc>
                <w:tcPr>
                  <w:tcW w:w="0" w:type="auto"/>
                  <w:hideMark/>
                </w:tcPr>
                <w:p w14:paraId="0FCE7CE5" w14:textId="77777777" w:rsidR="00AF5452" w:rsidRPr="003950E9" w:rsidRDefault="00AF5452">
                  <w:pPr>
                    <w:rPr>
                      <w:rFonts w:ascii="Times New Roman" w:eastAsia="Times New Roman" w:hAnsi="Times New Roman" w:cs="Times New Roman"/>
                      <w:sz w:val="20"/>
                      <w:szCs w:val="20"/>
                    </w:rPr>
                  </w:pPr>
                </w:p>
              </w:tc>
            </w:tr>
          </w:tbl>
          <w:p w14:paraId="540E26D6"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DF4C07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Унапређено рачуноводство у јавном сектору применом међународних рачуноводствених стандарда за јавни сектор (ИПСАС). </w:t>
            </w:r>
          </w:p>
        </w:tc>
      </w:tr>
      <w:tr w:rsidR="00AF5452" w:rsidRPr="003950E9" w14:paraId="3207F846" w14:textId="77777777">
        <w:trPr>
          <w:divId w:val="9497777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7651CE"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4.ПК.16</w:t>
            </w:r>
          </w:p>
        </w:tc>
        <w:tc>
          <w:tcPr>
            <w:tcW w:w="0" w:type="auto"/>
            <w:tcBorders>
              <w:top w:val="outset" w:sz="6" w:space="0" w:color="auto"/>
              <w:left w:val="outset" w:sz="6" w:space="0" w:color="auto"/>
              <w:bottom w:val="outset" w:sz="6" w:space="0" w:color="auto"/>
              <w:right w:val="outset" w:sz="6" w:space="0" w:color="auto"/>
            </w:tcBorders>
            <w:hideMark/>
          </w:tcPr>
          <w:p w14:paraId="5E2D163D"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Инвестиционо улагање у зграде и објекте у саставу Управе за трезор </w:t>
            </w:r>
          </w:p>
        </w:tc>
        <w:tc>
          <w:tcPr>
            <w:tcW w:w="0" w:type="auto"/>
            <w:tcBorders>
              <w:top w:val="outset" w:sz="6" w:space="0" w:color="auto"/>
              <w:left w:val="outset" w:sz="6" w:space="0" w:color="auto"/>
              <w:bottom w:val="outset" w:sz="6" w:space="0" w:color="auto"/>
              <w:right w:val="outset" w:sz="6" w:space="0" w:color="auto"/>
            </w:tcBorders>
            <w:hideMark/>
          </w:tcPr>
          <w:p w14:paraId="02BB0A2A" w14:textId="77777777" w:rsidR="00AF5452" w:rsidRPr="003950E9" w:rsidRDefault="001831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C81A53A"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F5452" w:rsidRPr="003950E9" w14:paraId="2F77A2C2" w14:textId="77777777">
              <w:trPr>
                <w:tblCellSpacing w:w="15" w:type="dxa"/>
              </w:trPr>
              <w:tc>
                <w:tcPr>
                  <w:tcW w:w="0" w:type="auto"/>
                  <w:hideMark/>
                </w:tcPr>
                <w:p w14:paraId="74AC9635" w14:textId="77777777" w:rsidR="00AF5452" w:rsidRPr="003950E9" w:rsidRDefault="00AF5452">
                  <w:pPr>
                    <w:rPr>
                      <w:rFonts w:ascii="Times New Roman" w:eastAsia="Times New Roman" w:hAnsi="Times New Roman" w:cs="Times New Roman"/>
                      <w:sz w:val="20"/>
                      <w:szCs w:val="20"/>
                    </w:rPr>
                  </w:pPr>
                </w:p>
              </w:tc>
              <w:tc>
                <w:tcPr>
                  <w:tcW w:w="0" w:type="auto"/>
                  <w:hideMark/>
                </w:tcPr>
                <w:p w14:paraId="1C0B74EE"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01 - 363,330,000.00 RSD </w:t>
                  </w:r>
                </w:p>
              </w:tc>
              <w:tc>
                <w:tcPr>
                  <w:tcW w:w="0" w:type="auto"/>
                  <w:hideMark/>
                </w:tcPr>
                <w:p w14:paraId="7E9183BB" w14:textId="77777777" w:rsidR="00AF5452" w:rsidRPr="003950E9" w:rsidRDefault="00AF5452">
                  <w:pPr>
                    <w:rPr>
                      <w:rFonts w:ascii="Times New Roman" w:eastAsia="Times New Roman" w:hAnsi="Times New Roman" w:cs="Times New Roman"/>
                      <w:sz w:val="20"/>
                      <w:szCs w:val="20"/>
                    </w:rPr>
                  </w:pPr>
                </w:p>
              </w:tc>
            </w:tr>
          </w:tbl>
          <w:p w14:paraId="1BABAFD7" w14:textId="77777777" w:rsidR="00AF5452" w:rsidRPr="003950E9" w:rsidRDefault="00AF545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48589E6" w14:textId="77777777" w:rsidR="00AF5452" w:rsidRPr="003950E9" w:rsidRDefault="001831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Побољшање стања зграда и објеката и услова рада. </w:t>
            </w:r>
          </w:p>
        </w:tc>
      </w:tr>
    </w:tbl>
    <w:p w14:paraId="76CC6659" w14:textId="47209733" w:rsidR="00C218F6" w:rsidRPr="003950E9" w:rsidRDefault="00C218F6">
      <w:pPr>
        <w:divId w:val="949777778"/>
        <w:rPr>
          <w:rFonts w:ascii="Times New Roman" w:eastAsia="Times New Roman" w:hAnsi="Times New Roman" w:cs="Times New Roman"/>
          <w:sz w:val="20"/>
          <w:szCs w:val="20"/>
        </w:rPr>
      </w:pPr>
    </w:p>
    <w:p w14:paraId="485553BF" w14:textId="77777777" w:rsidR="00C218F6" w:rsidRPr="003950E9" w:rsidRDefault="00C218F6">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0C7AA686"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lastRenderedPageBreak/>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8"/>
        <w:gridCol w:w="13744"/>
      </w:tblGrid>
      <w:tr w:rsidR="00C218F6" w:rsidRPr="003950E9" w14:paraId="5EECDAE2" w14:textId="77777777">
        <w:trPr>
          <w:divId w:val="10331888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EF1F0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5B86D6D7" w14:textId="77777777" w:rsidR="00C218F6" w:rsidRPr="003950E9" w:rsidRDefault="00C218F6" w:rsidP="0005743E">
            <w:pPr>
              <w:pStyle w:val="Heading1"/>
              <w:rPr>
                <w:rFonts w:ascii="Times New Roman" w:hAnsi="Times New Roman" w:cs="Times New Roman"/>
                <w:sz w:val="20"/>
                <w:szCs w:val="20"/>
              </w:rPr>
            </w:pPr>
            <w:bookmarkStart w:id="8" w:name="_Toc221567867"/>
            <w:r w:rsidRPr="003950E9">
              <w:rPr>
                <w:rFonts w:ascii="Times New Roman" w:hAnsi="Times New Roman" w:cs="Times New Roman"/>
                <w:sz w:val="20"/>
                <w:szCs w:val="20"/>
              </w:rPr>
              <w:t>МИНИСТАРСТВО УНУТРАШЊИХ ПОСЛОВА</w:t>
            </w:r>
            <w:bookmarkEnd w:id="8"/>
          </w:p>
        </w:tc>
      </w:tr>
      <w:tr w:rsidR="00C218F6" w:rsidRPr="003950E9" w14:paraId="513E18EE" w14:textId="77777777">
        <w:trPr>
          <w:divId w:val="10331888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F95F5B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76FFDFE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Ивица Дачић</w:t>
            </w:r>
          </w:p>
        </w:tc>
      </w:tr>
      <w:tr w:rsidR="00C218F6" w:rsidRPr="003950E9" w14:paraId="49046136" w14:textId="77777777">
        <w:trPr>
          <w:divId w:val="103318882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64F454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3A221820" w14:textId="77777777" w:rsidR="00C218F6" w:rsidRPr="003950E9" w:rsidRDefault="00C218F6" w:rsidP="00C318DE">
            <w:pPr>
              <w:jc w:val="both"/>
              <w:rPr>
                <w:rFonts w:ascii="Times New Roman" w:hAnsi="Times New Roman" w:cs="Times New Roman"/>
                <w:sz w:val="20"/>
                <w:szCs w:val="20"/>
                <w:lang w:val="ru-RU"/>
              </w:rPr>
            </w:pPr>
            <w:r w:rsidRPr="003950E9">
              <w:rPr>
                <w:rFonts w:ascii="Times New Roman" w:hAnsi="Times New Roman" w:cs="Times New Roman"/>
                <w:sz w:val="20"/>
                <w:szCs w:val="20"/>
                <w:lang w:val="ru-RU"/>
              </w:rPr>
              <w:t xml:space="preserve">Министарство унутрашњих послова обавља послове државне управе који се односе на: заштиту живота, личне и имовинске безбедности грађана; спречавање и откривање кривичних дела и проналажење и хватање учинилаца кривичних дела и њихово привођење надлежним органима; одржавање јавног реда и мира; пружање помоћи у случају опасности; склоништа; обезбеђивање зборова и других окупљања грађана; обезбеђивање одређених личности и објеката, укључујући и страна дипломатска и конзуларна представништва на територији Републике Србије; безбедност, регулисање и контролу саобраћаја на путевима; предлагање аката који се односе на вршење оснивачких права над јавном </w:t>
            </w:r>
            <w:r w:rsidRPr="003950E9">
              <w:rPr>
                <w:rFonts w:ascii="Times New Roman" w:hAnsi="Times New Roman" w:cs="Times New Roman"/>
                <w:sz w:val="20"/>
                <w:szCs w:val="20"/>
              </w:rPr>
              <w:t>a</w:t>
            </w:r>
            <w:r w:rsidRPr="003950E9">
              <w:rPr>
                <w:rFonts w:ascii="Times New Roman" w:hAnsi="Times New Roman" w:cs="Times New Roman"/>
                <w:sz w:val="20"/>
                <w:szCs w:val="20"/>
                <w:lang w:val="ru-RU"/>
              </w:rPr>
              <w:t>генцијом надлежном за безбедност саобраћаја; безбедност државне границе и контролу преласка границе и кретања и боравка у граничном појасу; боравак странаца; промет и превоз оружја, муниције, експлозивних и одређених других опасних материја; испитивање ручног ватреног оружја, направа и муниције; стварање услова за приступ и реализацију пројеката из делокруга тог министарства који се финансирају из средстава претприступних фондова Европске уније, донација и других облика развојне помоћи; заштиту од пожара; држављанство; јединствени матични број грађана; електронско вођење података о личности; пребивалиште и боравиште грађана; личне карте; путне исправе; међународну помоћ и друге облике међународне сарадње у области унутрашњих послова, укључујући и реадмисију; илегалне миграције; азил; обучавање кадрова; управно решавање у другостепеном поступку по основу прописа о избеглицама, као и друге послове одређене законом.</w:t>
            </w:r>
          </w:p>
        </w:tc>
      </w:tr>
    </w:tbl>
    <w:p w14:paraId="7EF6D5A8" w14:textId="77777777" w:rsidR="0065467F" w:rsidRDefault="0065467F" w:rsidP="0005743E">
      <w:pPr>
        <w:pStyle w:val="Heading2"/>
        <w:divId w:val="228538287"/>
        <w:rPr>
          <w:rFonts w:cs="Times New Roman"/>
          <w:szCs w:val="20"/>
          <w:lang w:val="ru-RU"/>
        </w:rPr>
      </w:pPr>
    </w:p>
    <w:p w14:paraId="785A296C" w14:textId="77777777" w:rsidR="0065467F" w:rsidRDefault="0065467F">
      <w:pPr>
        <w:rPr>
          <w:rFonts w:ascii="Times New Roman" w:eastAsiaTheme="majorEastAsia" w:hAnsi="Times New Roman" w:cs="Times New Roman"/>
          <w:bCs/>
          <w:sz w:val="20"/>
          <w:szCs w:val="20"/>
          <w:lang w:val="ru-RU"/>
        </w:rPr>
      </w:pPr>
      <w:r>
        <w:rPr>
          <w:rFonts w:cs="Times New Roman"/>
          <w:szCs w:val="20"/>
          <w:lang w:val="ru-RU"/>
        </w:rPr>
        <w:br w:type="page"/>
      </w:r>
    </w:p>
    <w:p w14:paraId="1892619F" w14:textId="5E6F8BFC" w:rsidR="00C218F6" w:rsidRPr="003950E9" w:rsidRDefault="00C218F6" w:rsidP="0005743E">
      <w:pPr>
        <w:pStyle w:val="Heading2"/>
        <w:divId w:val="228538287"/>
        <w:rPr>
          <w:rFonts w:cs="Times New Roman"/>
          <w:szCs w:val="20"/>
          <w:lang w:val="ru-RU"/>
        </w:rPr>
      </w:pPr>
      <w:bookmarkStart w:id="9" w:name="_Toc221567868"/>
      <w:r w:rsidRPr="003950E9">
        <w:rPr>
          <w:rFonts w:cs="Times New Roman"/>
          <w:szCs w:val="20"/>
          <w:lang w:val="ru-RU"/>
        </w:rPr>
        <w:lastRenderedPageBreak/>
        <w:t>АКТИ КОЈЕ ВЛАДА ПРЕДЛАЖЕ НАРОДНОЈ СКУПШТИНИ</w:t>
      </w:r>
      <w:bookmarkEnd w:id="9"/>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6"/>
        <w:gridCol w:w="4609"/>
        <w:gridCol w:w="5224"/>
        <w:gridCol w:w="2301"/>
        <w:gridCol w:w="455"/>
        <w:gridCol w:w="455"/>
        <w:gridCol w:w="661"/>
        <w:gridCol w:w="1221"/>
      </w:tblGrid>
      <w:tr w:rsidR="00C218F6" w:rsidRPr="003950E9" w14:paraId="770B9F4C" w14:textId="77777777" w:rsidTr="00421CCD">
        <w:trPr>
          <w:divId w:val="1795249185"/>
          <w:tblHeader/>
          <w:tblCellSpacing w:w="0" w:type="dxa"/>
        </w:trPr>
        <w:tc>
          <w:tcPr>
            <w:tcW w:w="148" w:type="pct"/>
            <w:tcBorders>
              <w:top w:val="outset" w:sz="6" w:space="0" w:color="auto"/>
              <w:left w:val="outset" w:sz="6" w:space="0" w:color="auto"/>
              <w:bottom w:val="outset" w:sz="6" w:space="0" w:color="auto"/>
              <w:right w:val="outset" w:sz="6" w:space="0" w:color="auto"/>
            </w:tcBorders>
            <w:vAlign w:val="center"/>
            <w:hideMark/>
          </w:tcPr>
          <w:p w14:paraId="42B7D519"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РБ</w:t>
            </w:r>
          </w:p>
        </w:tc>
        <w:tc>
          <w:tcPr>
            <w:tcW w:w="1498" w:type="pct"/>
            <w:tcBorders>
              <w:top w:val="outset" w:sz="6" w:space="0" w:color="auto"/>
              <w:left w:val="outset" w:sz="6" w:space="0" w:color="auto"/>
              <w:bottom w:val="outset" w:sz="6" w:space="0" w:color="auto"/>
              <w:right w:val="outset" w:sz="6" w:space="0" w:color="auto"/>
            </w:tcBorders>
            <w:vAlign w:val="center"/>
            <w:hideMark/>
          </w:tcPr>
          <w:p w14:paraId="2176ECBC"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Назив</w:t>
            </w:r>
          </w:p>
        </w:tc>
        <w:tc>
          <w:tcPr>
            <w:tcW w:w="1698" w:type="pct"/>
            <w:tcBorders>
              <w:top w:val="outset" w:sz="6" w:space="0" w:color="auto"/>
              <w:left w:val="outset" w:sz="6" w:space="0" w:color="auto"/>
              <w:bottom w:val="outset" w:sz="6" w:space="0" w:color="auto"/>
              <w:right w:val="outset" w:sz="6" w:space="0" w:color="auto"/>
            </w:tcBorders>
            <w:vAlign w:val="center"/>
            <w:hideMark/>
          </w:tcPr>
          <w:p w14:paraId="6A64BB2A"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Опис</w:t>
            </w:r>
          </w:p>
        </w:tc>
        <w:tc>
          <w:tcPr>
            <w:tcW w:w="748" w:type="pct"/>
            <w:tcBorders>
              <w:top w:val="outset" w:sz="6" w:space="0" w:color="auto"/>
              <w:left w:val="outset" w:sz="6" w:space="0" w:color="auto"/>
              <w:bottom w:val="outset" w:sz="6" w:space="0" w:color="auto"/>
              <w:right w:val="outset" w:sz="6" w:space="0" w:color="auto"/>
            </w:tcBorders>
            <w:vAlign w:val="center"/>
            <w:hideMark/>
          </w:tcPr>
          <w:p w14:paraId="356D366A"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Референтни документ</w:t>
            </w:r>
          </w:p>
        </w:tc>
        <w:tc>
          <w:tcPr>
            <w:tcW w:w="148" w:type="pct"/>
            <w:tcBorders>
              <w:top w:val="outset" w:sz="6" w:space="0" w:color="auto"/>
              <w:left w:val="outset" w:sz="6" w:space="0" w:color="auto"/>
              <w:bottom w:val="outset" w:sz="6" w:space="0" w:color="auto"/>
              <w:right w:val="outset" w:sz="6" w:space="0" w:color="auto"/>
            </w:tcBorders>
            <w:vAlign w:val="center"/>
            <w:hideMark/>
          </w:tcPr>
          <w:p w14:paraId="39CD5986"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ПВ</w:t>
            </w:r>
          </w:p>
        </w:tc>
        <w:tc>
          <w:tcPr>
            <w:tcW w:w="148" w:type="pct"/>
            <w:tcBorders>
              <w:top w:val="outset" w:sz="6" w:space="0" w:color="auto"/>
              <w:left w:val="outset" w:sz="6" w:space="0" w:color="auto"/>
              <w:bottom w:val="outset" w:sz="6" w:space="0" w:color="auto"/>
              <w:right w:val="outset" w:sz="6" w:space="0" w:color="auto"/>
            </w:tcBorders>
            <w:vAlign w:val="center"/>
            <w:hideMark/>
          </w:tcPr>
          <w:p w14:paraId="15F03B6E"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ЈР</w:t>
            </w:r>
          </w:p>
        </w:tc>
        <w:tc>
          <w:tcPr>
            <w:tcW w:w="215" w:type="pct"/>
            <w:tcBorders>
              <w:top w:val="outset" w:sz="6" w:space="0" w:color="auto"/>
              <w:left w:val="outset" w:sz="6" w:space="0" w:color="auto"/>
              <w:bottom w:val="outset" w:sz="6" w:space="0" w:color="auto"/>
              <w:right w:val="outset" w:sz="6" w:space="0" w:color="auto"/>
            </w:tcBorders>
            <w:vAlign w:val="center"/>
            <w:hideMark/>
          </w:tcPr>
          <w:p w14:paraId="3C24A4F5"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НПАА</w:t>
            </w:r>
          </w:p>
        </w:tc>
        <w:tc>
          <w:tcPr>
            <w:tcW w:w="397" w:type="pct"/>
            <w:tcBorders>
              <w:top w:val="outset" w:sz="6" w:space="0" w:color="auto"/>
              <w:left w:val="outset" w:sz="6" w:space="0" w:color="auto"/>
              <w:bottom w:val="outset" w:sz="6" w:space="0" w:color="auto"/>
              <w:right w:val="outset" w:sz="6" w:space="0" w:color="auto"/>
            </w:tcBorders>
            <w:vAlign w:val="center"/>
            <w:hideMark/>
          </w:tcPr>
          <w:p w14:paraId="64D9151B"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Рок/месец</w:t>
            </w:r>
          </w:p>
        </w:tc>
      </w:tr>
      <w:tr w:rsidR="00C218F6" w:rsidRPr="003950E9" w14:paraId="7FE7C387"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175FBE" w14:textId="1DE985BF" w:rsidR="00C218F6" w:rsidRPr="003950E9" w:rsidRDefault="00421CCD">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6C0C934"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 xml:space="preserve">Предлог Закона о потврђивању Протокола о експлозивним остацима рата уз конвенцију о забрани или ограничавању употребе извесних врста класичног оружја за која се може сматрати да имају прекомерне трауматске ефекте или да делују без разлике у погледу циљева (Протокол </w:t>
            </w:r>
            <w:r w:rsidRPr="003950E9">
              <w:rPr>
                <w:rFonts w:ascii="Times New Roman" w:hAnsi="Times New Roman" w:cs="Times New Roman"/>
                <w:sz w:val="20"/>
                <w:szCs w:val="20"/>
              </w:rPr>
              <w:t>V</w:t>
            </w:r>
            <w:r w:rsidRPr="003950E9">
              <w:rPr>
                <w:rFonts w:ascii="Times New Roman" w:hAnsi="Times New Roman" w:cs="Times New Roman"/>
                <w:sz w:val="20"/>
                <w:szCs w:val="20"/>
                <w:lang w:val="ru-RU"/>
              </w:rPr>
              <w:t>)</w:t>
            </w:r>
          </w:p>
        </w:tc>
        <w:tc>
          <w:tcPr>
            <w:tcW w:w="0" w:type="auto"/>
            <w:tcBorders>
              <w:top w:val="outset" w:sz="6" w:space="0" w:color="auto"/>
              <w:left w:val="outset" w:sz="6" w:space="0" w:color="auto"/>
              <w:bottom w:val="outset" w:sz="6" w:space="0" w:color="auto"/>
              <w:right w:val="outset" w:sz="6" w:space="0" w:color="auto"/>
            </w:tcBorders>
            <w:hideMark/>
          </w:tcPr>
          <w:p w14:paraId="7CF386C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ru-RU"/>
              </w:rPr>
              <w:t xml:space="preserve">Потврђује се Протокол о експлозивним остацима рата уз конвенцију о забрани или ограничавању употребе извесних врста класичног оружја за која се може сматрати да имају прекомерне трауматске ефекте или да делују без разлике у погледу циљева (Протокол </w:t>
            </w:r>
            <w:r w:rsidRPr="003950E9">
              <w:rPr>
                <w:rFonts w:ascii="Times New Roman" w:hAnsi="Times New Roman" w:cs="Times New Roman"/>
                <w:sz w:val="20"/>
                <w:szCs w:val="20"/>
              </w:rPr>
              <w:t>V</w:t>
            </w:r>
            <w:r w:rsidRPr="003950E9">
              <w:rPr>
                <w:rFonts w:ascii="Times New Roman" w:hAnsi="Times New Roman" w:cs="Times New Roman"/>
                <w:sz w:val="20"/>
                <w:szCs w:val="20"/>
                <w:lang w:val="ru-RU"/>
              </w:rPr>
              <w:t>)</w:t>
            </w:r>
          </w:p>
        </w:tc>
        <w:tc>
          <w:tcPr>
            <w:tcW w:w="0" w:type="auto"/>
            <w:tcBorders>
              <w:top w:val="outset" w:sz="6" w:space="0" w:color="auto"/>
              <w:left w:val="outset" w:sz="6" w:space="0" w:color="auto"/>
              <w:bottom w:val="outset" w:sz="6" w:space="0" w:color="auto"/>
              <w:right w:val="outset" w:sz="6" w:space="0" w:color="auto"/>
            </w:tcBorders>
            <w:hideMark/>
          </w:tcPr>
          <w:p w14:paraId="2587B8E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2CC1EA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C0A5C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8A4136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89A0B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03. 2026. </w:t>
            </w:r>
          </w:p>
        </w:tc>
      </w:tr>
      <w:tr w:rsidR="00C218F6" w:rsidRPr="003950E9" w14:paraId="3D2BB420"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450894" w14:textId="0232F07A" w:rsidR="00C218F6" w:rsidRPr="003950E9" w:rsidRDefault="00421CCD">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6866FD64"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 xml:space="preserve">Предлог Закон о потврђивању општег Споразума о привилегијама и имунитетима Међународне организације криминалистичке полиције - Интерпол </w:t>
            </w:r>
          </w:p>
        </w:tc>
        <w:tc>
          <w:tcPr>
            <w:tcW w:w="0" w:type="auto"/>
            <w:tcBorders>
              <w:top w:val="outset" w:sz="6" w:space="0" w:color="auto"/>
              <w:left w:val="outset" w:sz="6" w:space="0" w:color="auto"/>
              <w:bottom w:val="outset" w:sz="6" w:space="0" w:color="auto"/>
              <w:right w:val="outset" w:sz="6" w:space="0" w:color="auto"/>
            </w:tcBorders>
            <w:hideMark/>
          </w:tcPr>
          <w:p w14:paraId="5213C742"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Током 93. заседања Генералне скупштине Интерпола, у Маракешу новембра 2025. године, потписан је Општи Споразум о привилегијама и имунитетима Међународне организације криминалистичке полиције - Интерпол</w:t>
            </w:r>
          </w:p>
        </w:tc>
        <w:tc>
          <w:tcPr>
            <w:tcW w:w="0" w:type="auto"/>
            <w:tcBorders>
              <w:top w:val="outset" w:sz="6" w:space="0" w:color="auto"/>
              <w:left w:val="outset" w:sz="6" w:space="0" w:color="auto"/>
              <w:bottom w:val="outset" w:sz="6" w:space="0" w:color="auto"/>
              <w:right w:val="outset" w:sz="6" w:space="0" w:color="auto"/>
            </w:tcBorders>
            <w:hideMark/>
          </w:tcPr>
          <w:p w14:paraId="5BD01853"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94210D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8C655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31889A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65BDB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03. 2026. </w:t>
            </w:r>
          </w:p>
        </w:tc>
      </w:tr>
      <w:tr w:rsidR="00C218F6" w:rsidRPr="003950E9" w14:paraId="6074D671"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0E9E9E" w14:textId="19CF3F1E" w:rsidR="00C218F6" w:rsidRPr="003950E9" w:rsidRDefault="00421CCD">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59E7EF90"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изменама и допунама Закона о националном ДНК регистру</w:t>
            </w:r>
          </w:p>
        </w:tc>
        <w:tc>
          <w:tcPr>
            <w:tcW w:w="0" w:type="auto"/>
            <w:tcBorders>
              <w:top w:val="outset" w:sz="6" w:space="0" w:color="auto"/>
              <w:left w:val="outset" w:sz="6" w:space="0" w:color="auto"/>
              <w:bottom w:val="outset" w:sz="6" w:space="0" w:color="auto"/>
              <w:right w:val="outset" w:sz="6" w:space="0" w:color="auto"/>
            </w:tcBorders>
            <w:hideMark/>
          </w:tcPr>
          <w:p w14:paraId="31DE41D4"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Овим изменама и допунама доприноси се унапређењу постојећег Закона</w:t>
            </w:r>
          </w:p>
        </w:tc>
        <w:tc>
          <w:tcPr>
            <w:tcW w:w="0" w:type="auto"/>
            <w:tcBorders>
              <w:top w:val="outset" w:sz="6" w:space="0" w:color="auto"/>
              <w:left w:val="outset" w:sz="6" w:space="0" w:color="auto"/>
              <w:bottom w:val="outset" w:sz="6" w:space="0" w:color="auto"/>
              <w:right w:val="outset" w:sz="6" w:space="0" w:color="auto"/>
            </w:tcBorders>
            <w:hideMark/>
          </w:tcPr>
          <w:p w14:paraId="369025AD"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302388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3ECB3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F05C2D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11444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r>
      <w:tr w:rsidR="00C218F6" w:rsidRPr="003950E9" w14:paraId="0683ACD9"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53A30F" w14:textId="6BBFB2F8" w:rsidR="00C218F6" w:rsidRPr="003950E9" w:rsidRDefault="00421CCD">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0CA379E0"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безбедности саобраћаја на путевима</w:t>
            </w:r>
          </w:p>
        </w:tc>
        <w:tc>
          <w:tcPr>
            <w:tcW w:w="0" w:type="auto"/>
            <w:tcBorders>
              <w:top w:val="outset" w:sz="6" w:space="0" w:color="auto"/>
              <w:left w:val="outset" w:sz="6" w:space="0" w:color="auto"/>
              <w:bottom w:val="outset" w:sz="6" w:space="0" w:color="auto"/>
              <w:right w:val="outset" w:sz="6" w:space="0" w:color="auto"/>
            </w:tcBorders>
            <w:hideMark/>
          </w:tcPr>
          <w:p w14:paraId="768750ED"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Законом се уређује систем безбедности саобраћаја на путевима, управљање безбедношћу саобраћаја, правила саобраћаја, понашање учесника у саобраћају, надлежности и одговорности субјеката безбедности саобраћаја, ограничења саобраћаја, саобраћајна сигнализација, знаци и наредбе којих се морају придржавати учесници у саобраћају, услови које морају да испуњавају возачи за управљање возилима, оспособљавање кандидата за возаче, полагање возачких испита, услови за управљање возилом, издавање возачких дозвола, издавање налепница за возила за особе са инвалидитетом, услови које морају да испуњавају возила, технички прегледи, испитивање и регистрација возила, посебне мере и овлашћења који се примењују у саобраћају на путу, као и друга питања која се односе на безбедност саобраћаја на путевима.</w:t>
            </w:r>
          </w:p>
        </w:tc>
        <w:tc>
          <w:tcPr>
            <w:tcW w:w="0" w:type="auto"/>
            <w:tcBorders>
              <w:top w:val="outset" w:sz="6" w:space="0" w:color="auto"/>
              <w:left w:val="outset" w:sz="6" w:space="0" w:color="auto"/>
              <w:bottom w:val="outset" w:sz="6" w:space="0" w:color="auto"/>
              <w:right w:val="outset" w:sz="6" w:space="0" w:color="auto"/>
            </w:tcBorders>
            <w:hideMark/>
          </w:tcPr>
          <w:p w14:paraId="40388A09"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414518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87EB0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B51311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D5BB6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r>
      <w:tr w:rsidR="00C218F6" w:rsidRPr="003950E9" w14:paraId="0E85A803"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48AC46C" w14:textId="1778407C"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5A9E1091"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спречавању и сузбијању трговине људима и заштити жртава</w:t>
            </w:r>
          </w:p>
        </w:tc>
        <w:tc>
          <w:tcPr>
            <w:tcW w:w="0" w:type="auto"/>
            <w:tcBorders>
              <w:top w:val="outset" w:sz="6" w:space="0" w:color="auto"/>
              <w:left w:val="outset" w:sz="6" w:space="0" w:color="auto"/>
              <w:bottom w:val="outset" w:sz="6" w:space="0" w:color="auto"/>
              <w:right w:val="outset" w:sz="6" w:space="0" w:color="auto"/>
            </w:tcBorders>
            <w:hideMark/>
          </w:tcPr>
          <w:p w14:paraId="7CEE6064"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Предлогом закона се на системски и јединствен начин уређује област борбе против трговине људима</w:t>
            </w:r>
          </w:p>
        </w:tc>
        <w:tc>
          <w:tcPr>
            <w:tcW w:w="0" w:type="auto"/>
            <w:tcBorders>
              <w:top w:val="outset" w:sz="6" w:space="0" w:color="auto"/>
              <w:left w:val="outset" w:sz="6" w:space="0" w:color="auto"/>
              <w:bottom w:val="outset" w:sz="6" w:space="0" w:color="auto"/>
              <w:right w:val="outset" w:sz="6" w:space="0" w:color="auto"/>
            </w:tcBorders>
            <w:hideMark/>
          </w:tcPr>
          <w:p w14:paraId="5FF4D4BC"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E922C9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C5F6E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D9D9F0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EBE38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r>
      <w:tr w:rsidR="00C218F6" w:rsidRPr="003950E9" w14:paraId="5DDF9CDB"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8B445F" w14:textId="39367C3C"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lastRenderedPageBreak/>
              <w:t>6</w:t>
            </w:r>
          </w:p>
        </w:tc>
        <w:tc>
          <w:tcPr>
            <w:tcW w:w="0" w:type="auto"/>
            <w:tcBorders>
              <w:top w:val="outset" w:sz="6" w:space="0" w:color="auto"/>
              <w:left w:val="outset" w:sz="6" w:space="0" w:color="auto"/>
              <w:bottom w:val="outset" w:sz="6" w:space="0" w:color="auto"/>
              <w:right w:val="outset" w:sz="6" w:space="0" w:color="auto"/>
            </w:tcBorders>
            <w:hideMark/>
          </w:tcPr>
          <w:p w14:paraId="51CABCB7"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обради података о личности у области унутрашњих послова</w:t>
            </w:r>
          </w:p>
        </w:tc>
        <w:tc>
          <w:tcPr>
            <w:tcW w:w="0" w:type="auto"/>
            <w:tcBorders>
              <w:top w:val="outset" w:sz="6" w:space="0" w:color="auto"/>
              <w:left w:val="outset" w:sz="6" w:space="0" w:color="auto"/>
              <w:bottom w:val="outset" w:sz="6" w:space="0" w:color="auto"/>
              <w:right w:val="outset" w:sz="6" w:space="0" w:color="auto"/>
            </w:tcBorders>
            <w:hideMark/>
          </w:tcPr>
          <w:p w14:paraId="69B687E7"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Предлогом закона се прописује обрада података о личности у области унутрашњих послова, као и евиденције које води министарство у циљу обављања унутрашњих послова</w:t>
            </w:r>
          </w:p>
        </w:tc>
        <w:tc>
          <w:tcPr>
            <w:tcW w:w="0" w:type="auto"/>
            <w:tcBorders>
              <w:top w:val="outset" w:sz="6" w:space="0" w:color="auto"/>
              <w:left w:val="outset" w:sz="6" w:space="0" w:color="auto"/>
              <w:bottom w:val="outset" w:sz="6" w:space="0" w:color="auto"/>
              <w:right w:val="outset" w:sz="6" w:space="0" w:color="auto"/>
            </w:tcBorders>
            <w:hideMark/>
          </w:tcPr>
          <w:p w14:paraId="1A889771"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5267A7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349B0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D2BD15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0B4EE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r>
      <w:tr w:rsidR="00C218F6" w:rsidRPr="003950E9" w14:paraId="520DAE70"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9177B1" w14:textId="7217F0BB"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75A99DFC"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изменама и допунама Закона о заштити од пожара</w:t>
            </w:r>
          </w:p>
        </w:tc>
        <w:tc>
          <w:tcPr>
            <w:tcW w:w="0" w:type="auto"/>
            <w:tcBorders>
              <w:top w:val="outset" w:sz="6" w:space="0" w:color="auto"/>
              <w:left w:val="outset" w:sz="6" w:space="0" w:color="auto"/>
              <w:bottom w:val="outset" w:sz="6" w:space="0" w:color="auto"/>
              <w:right w:val="outset" w:sz="6" w:space="0" w:color="auto"/>
            </w:tcBorders>
            <w:hideMark/>
          </w:tcPr>
          <w:p w14:paraId="071EC0D7"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rPr>
              <w:t>O</w:t>
            </w:r>
            <w:r w:rsidRPr="003950E9">
              <w:rPr>
                <w:rFonts w:ascii="Times New Roman" w:hAnsi="Times New Roman" w:cs="Times New Roman"/>
                <w:sz w:val="20"/>
                <w:szCs w:val="20"/>
                <w:lang w:val="ru-RU"/>
              </w:rPr>
              <w:t>вим законом мења се и допуњује постојећи Закон о заштити од пожара.</w:t>
            </w:r>
          </w:p>
        </w:tc>
        <w:tc>
          <w:tcPr>
            <w:tcW w:w="0" w:type="auto"/>
            <w:tcBorders>
              <w:top w:val="outset" w:sz="6" w:space="0" w:color="auto"/>
              <w:left w:val="outset" w:sz="6" w:space="0" w:color="auto"/>
              <w:bottom w:val="outset" w:sz="6" w:space="0" w:color="auto"/>
              <w:right w:val="outset" w:sz="6" w:space="0" w:color="auto"/>
            </w:tcBorders>
            <w:hideMark/>
          </w:tcPr>
          <w:p w14:paraId="41D8A7FC"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FB14B0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976B1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EF4F3C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38F4A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r>
      <w:tr w:rsidR="00C218F6" w:rsidRPr="003950E9" w14:paraId="36478E2F"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1E9D261" w14:textId="4856808F"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3238CF52"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смањењу ризика од катастрофа и управљању ванредним ситуацијама</w:t>
            </w:r>
          </w:p>
        </w:tc>
        <w:tc>
          <w:tcPr>
            <w:tcW w:w="0" w:type="auto"/>
            <w:tcBorders>
              <w:top w:val="outset" w:sz="6" w:space="0" w:color="auto"/>
              <w:left w:val="outset" w:sz="6" w:space="0" w:color="auto"/>
              <w:bottom w:val="outset" w:sz="6" w:space="0" w:color="auto"/>
              <w:right w:val="outset" w:sz="6" w:space="0" w:color="auto"/>
            </w:tcBorders>
            <w:hideMark/>
          </w:tcPr>
          <w:p w14:paraId="48764ED6"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Овим Законом се уређује систем смањења ризика од катастрофа и управљања ванредним ситуацијама -потребно је нормативни и стратешки оквир ускладити са ЕУ законодавством и међународним стандардима</w:t>
            </w:r>
          </w:p>
        </w:tc>
        <w:tc>
          <w:tcPr>
            <w:tcW w:w="0" w:type="auto"/>
            <w:tcBorders>
              <w:top w:val="outset" w:sz="6" w:space="0" w:color="auto"/>
              <w:left w:val="outset" w:sz="6" w:space="0" w:color="auto"/>
              <w:bottom w:val="outset" w:sz="6" w:space="0" w:color="auto"/>
              <w:right w:val="outset" w:sz="6" w:space="0" w:color="auto"/>
            </w:tcBorders>
            <w:hideMark/>
          </w:tcPr>
          <w:p w14:paraId="7DBB3D9B"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3769A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DD1FB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11730A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1B19FA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r>
      <w:tr w:rsidR="00C218F6" w:rsidRPr="003950E9" w14:paraId="69F5BC4A"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266ED9" w14:textId="0990D003"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47776980"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изменама и допунама Закона о запаљивим и горивим течностима и запаљивим гасовима</w:t>
            </w:r>
          </w:p>
        </w:tc>
        <w:tc>
          <w:tcPr>
            <w:tcW w:w="0" w:type="auto"/>
            <w:tcBorders>
              <w:top w:val="outset" w:sz="6" w:space="0" w:color="auto"/>
              <w:left w:val="outset" w:sz="6" w:space="0" w:color="auto"/>
              <w:bottom w:val="outset" w:sz="6" w:space="0" w:color="auto"/>
              <w:right w:val="outset" w:sz="6" w:space="0" w:color="auto"/>
            </w:tcBorders>
            <w:hideMark/>
          </w:tcPr>
          <w:p w14:paraId="4B173847"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rPr>
              <w:t>O</w:t>
            </w:r>
            <w:r w:rsidRPr="003950E9">
              <w:rPr>
                <w:rFonts w:ascii="Times New Roman" w:hAnsi="Times New Roman" w:cs="Times New Roman"/>
                <w:sz w:val="20"/>
                <w:szCs w:val="20"/>
                <w:lang w:val="ru-RU"/>
              </w:rPr>
              <w:t xml:space="preserve">вим законом мења се и допуњује постојећи Закон о запаљивим и горивим течностима и запаљивим гасовима </w:t>
            </w:r>
          </w:p>
        </w:tc>
        <w:tc>
          <w:tcPr>
            <w:tcW w:w="0" w:type="auto"/>
            <w:tcBorders>
              <w:top w:val="outset" w:sz="6" w:space="0" w:color="auto"/>
              <w:left w:val="outset" w:sz="6" w:space="0" w:color="auto"/>
              <w:bottom w:val="outset" w:sz="6" w:space="0" w:color="auto"/>
              <w:right w:val="outset" w:sz="6" w:space="0" w:color="auto"/>
            </w:tcBorders>
            <w:hideMark/>
          </w:tcPr>
          <w:p w14:paraId="54D6E165"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291C53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47D3E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799279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90FAE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r>
      <w:tr w:rsidR="00C218F6" w:rsidRPr="003950E9" w14:paraId="60FD86E7"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455D52" w14:textId="6DC3889C"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6719BE9F"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унутрашњим пословима</w:t>
            </w:r>
          </w:p>
        </w:tc>
        <w:tc>
          <w:tcPr>
            <w:tcW w:w="0" w:type="auto"/>
            <w:tcBorders>
              <w:top w:val="outset" w:sz="6" w:space="0" w:color="auto"/>
              <w:left w:val="outset" w:sz="6" w:space="0" w:color="auto"/>
              <w:bottom w:val="outset" w:sz="6" w:space="0" w:color="auto"/>
              <w:right w:val="outset" w:sz="6" w:space="0" w:color="auto"/>
            </w:tcBorders>
            <w:hideMark/>
          </w:tcPr>
          <w:p w14:paraId="61B2BD91"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Предлогом закона о унутрашњим пословима ставља се ван снаге Закон о полицији ("Службени гласник РС", бр. 6/16, 24/18 и 87/18), чиме се између осталог уређују сви унутрашњих послови у министарству на свеобухватан начин.</w:t>
            </w:r>
          </w:p>
        </w:tc>
        <w:tc>
          <w:tcPr>
            <w:tcW w:w="0" w:type="auto"/>
            <w:tcBorders>
              <w:top w:val="outset" w:sz="6" w:space="0" w:color="auto"/>
              <w:left w:val="outset" w:sz="6" w:space="0" w:color="auto"/>
              <w:bottom w:val="outset" w:sz="6" w:space="0" w:color="auto"/>
              <w:right w:val="outset" w:sz="6" w:space="0" w:color="auto"/>
            </w:tcBorders>
            <w:hideMark/>
          </w:tcPr>
          <w:p w14:paraId="211F3B6B"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637463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8EB89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B4BC980"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7E152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r>
      <w:tr w:rsidR="00C218F6" w:rsidRPr="003950E9" w14:paraId="3C750DCA"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2D25AE" w14:textId="66A07C8C"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540B7547"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експлозивним материјама</w:t>
            </w:r>
          </w:p>
        </w:tc>
        <w:tc>
          <w:tcPr>
            <w:tcW w:w="0" w:type="auto"/>
            <w:tcBorders>
              <w:top w:val="outset" w:sz="6" w:space="0" w:color="auto"/>
              <w:left w:val="outset" w:sz="6" w:space="0" w:color="auto"/>
              <w:bottom w:val="outset" w:sz="6" w:space="0" w:color="auto"/>
              <w:right w:val="outset" w:sz="6" w:space="0" w:color="auto"/>
            </w:tcBorders>
            <w:hideMark/>
          </w:tcPr>
          <w:p w14:paraId="569F0261"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rPr>
              <w:t>O</w:t>
            </w:r>
            <w:r w:rsidRPr="003950E9">
              <w:rPr>
                <w:rFonts w:ascii="Times New Roman" w:hAnsi="Times New Roman" w:cs="Times New Roman"/>
                <w:sz w:val="20"/>
                <w:szCs w:val="20"/>
                <w:lang w:val="ru-RU"/>
              </w:rPr>
              <w:t>вим законом уређује се оцењивање усаглашености, производња, складиштење, промет и употреба експлозивних материја и продаја на мало пиротехничких средстава, безбедносни услови у погледу примене мера заштите од пожара и експлозија за производне и складишне објекте, као и вршење надзора над спровођењем овог закона.</w:t>
            </w:r>
          </w:p>
        </w:tc>
        <w:tc>
          <w:tcPr>
            <w:tcW w:w="0" w:type="auto"/>
            <w:tcBorders>
              <w:top w:val="outset" w:sz="6" w:space="0" w:color="auto"/>
              <w:left w:val="outset" w:sz="6" w:space="0" w:color="auto"/>
              <w:bottom w:val="outset" w:sz="6" w:space="0" w:color="auto"/>
              <w:right w:val="outset" w:sz="6" w:space="0" w:color="auto"/>
            </w:tcBorders>
            <w:hideMark/>
          </w:tcPr>
          <w:p w14:paraId="2D2B180F"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946C29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A46EE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13F6F6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9A1BA4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r>
      <w:tr w:rsidR="00C218F6" w:rsidRPr="003950E9" w14:paraId="77587681"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19ED4D9" w14:textId="41D34522"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75587A32"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 xml:space="preserve">Предлог закона о оружју и муницији </w:t>
            </w:r>
          </w:p>
        </w:tc>
        <w:tc>
          <w:tcPr>
            <w:tcW w:w="0" w:type="auto"/>
            <w:tcBorders>
              <w:top w:val="outset" w:sz="6" w:space="0" w:color="auto"/>
              <w:left w:val="outset" w:sz="6" w:space="0" w:color="auto"/>
              <w:bottom w:val="outset" w:sz="6" w:space="0" w:color="auto"/>
              <w:right w:val="outset" w:sz="6" w:space="0" w:color="auto"/>
            </w:tcBorders>
            <w:hideMark/>
          </w:tcPr>
          <w:p w14:paraId="5E54C99F"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Закон уређује режим набављања, држања и ношења оружја физичких и правних лица.</w:t>
            </w:r>
          </w:p>
        </w:tc>
        <w:tc>
          <w:tcPr>
            <w:tcW w:w="0" w:type="auto"/>
            <w:tcBorders>
              <w:top w:val="outset" w:sz="6" w:space="0" w:color="auto"/>
              <w:left w:val="outset" w:sz="6" w:space="0" w:color="auto"/>
              <w:bottom w:val="outset" w:sz="6" w:space="0" w:color="auto"/>
              <w:right w:val="outset" w:sz="6" w:space="0" w:color="auto"/>
            </w:tcBorders>
            <w:hideMark/>
          </w:tcPr>
          <w:p w14:paraId="75C7C388"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BA5326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8AF51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CE8D66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B7735D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r>
      <w:tr w:rsidR="00C218F6" w:rsidRPr="003950E9" w14:paraId="0DE9A630"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C71C11" w14:textId="51796488"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4C8C6C8D"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измена и допуна закона о критичној инфраструктури</w:t>
            </w:r>
          </w:p>
        </w:tc>
        <w:tc>
          <w:tcPr>
            <w:tcW w:w="0" w:type="auto"/>
            <w:tcBorders>
              <w:top w:val="outset" w:sz="6" w:space="0" w:color="auto"/>
              <w:left w:val="outset" w:sz="6" w:space="0" w:color="auto"/>
              <w:bottom w:val="outset" w:sz="6" w:space="0" w:color="auto"/>
              <w:right w:val="outset" w:sz="6" w:space="0" w:color="auto"/>
            </w:tcBorders>
            <w:hideMark/>
          </w:tcPr>
          <w:p w14:paraId="422D35CA"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У циљу усклађивања са ЦЕР директивом ближе ће се уредити национална и европска критична инфраструктура</w:t>
            </w:r>
          </w:p>
        </w:tc>
        <w:tc>
          <w:tcPr>
            <w:tcW w:w="0" w:type="auto"/>
            <w:tcBorders>
              <w:top w:val="outset" w:sz="6" w:space="0" w:color="auto"/>
              <w:left w:val="outset" w:sz="6" w:space="0" w:color="auto"/>
              <w:bottom w:val="outset" w:sz="6" w:space="0" w:color="auto"/>
              <w:right w:val="outset" w:sz="6" w:space="0" w:color="auto"/>
            </w:tcBorders>
            <w:hideMark/>
          </w:tcPr>
          <w:p w14:paraId="5B7554AE"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F3E904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327B7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1B7657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3BD3D6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r>
      <w:tr w:rsidR="00C218F6" w:rsidRPr="003950E9" w14:paraId="769524A3"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992606" w14:textId="4A8F1405"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lastRenderedPageBreak/>
              <w:t>14</w:t>
            </w:r>
          </w:p>
        </w:tc>
        <w:tc>
          <w:tcPr>
            <w:tcW w:w="0" w:type="auto"/>
            <w:tcBorders>
              <w:top w:val="outset" w:sz="6" w:space="0" w:color="auto"/>
              <w:left w:val="outset" w:sz="6" w:space="0" w:color="auto"/>
              <w:bottom w:val="outset" w:sz="6" w:space="0" w:color="auto"/>
              <w:right w:val="outset" w:sz="6" w:space="0" w:color="auto"/>
            </w:tcBorders>
            <w:hideMark/>
          </w:tcPr>
          <w:p w14:paraId="2954A2ED"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потврђивању Споразума између Владе Републике Србије и Владе Републике Хрватске о пограничном саобраћају</w:t>
            </w:r>
          </w:p>
        </w:tc>
        <w:tc>
          <w:tcPr>
            <w:tcW w:w="0" w:type="auto"/>
            <w:tcBorders>
              <w:top w:val="outset" w:sz="6" w:space="0" w:color="auto"/>
              <w:left w:val="outset" w:sz="6" w:space="0" w:color="auto"/>
              <w:bottom w:val="outset" w:sz="6" w:space="0" w:color="auto"/>
              <w:right w:val="outset" w:sz="6" w:space="0" w:color="auto"/>
            </w:tcBorders>
            <w:hideMark/>
          </w:tcPr>
          <w:p w14:paraId="2EFB2368"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Имајући у виду да је од октобра месеца 2025. године, Европска унија увела нови систем уласка на територију њених држава чланица, као и на територију шенгенског подручја, ступањем на снагу овог Споразума, омогућиће се грађанима Републике Србија, са пребивалиштем на територији пограничног подручја свакодневно функционисање, имајући у виду да свакодневно функционисање ове категорије држављана Републике Србије подразумева и свакодневну потребу за преласком на територију Републике Хрватске, ради обављања послова.</w:t>
            </w:r>
          </w:p>
        </w:tc>
        <w:tc>
          <w:tcPr>
            <w:tcW w:w="0" w:type="auto"/>
            <w:tcBorders>
              <w:top w:val="outset" w:sz="6" w:space="0" w:color="auto"/>
              <w:left w:val="outset" w:sz="6" w:space="0" w:color="auto"/>
              <w:bottom w:val="outset" w:sz="6" w:space="0" w:color="auto"/>
              <w:right w:val="outset" w:sz="6" w:space="0" w:color="auto"/>
            </w:tcBorders>
            <w:hideMark/>
          </w:tcPr>
          <w:p w14:paraId="738A274B"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612524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EAFBC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CCAE66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F5CBB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09. 2026. </w:t>
            </w:r>
          </w:p>
        </w:tc>
      </w:tr>
      <w:tr w:rsidR="00C218F6" w:rsidRPr="003950E9" w14:paraId="16F47C84"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AB7667" w14:textId="06A6F8FB"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16EA2A8F"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потврђивању Споразума између Владе Републике Србије и Владе Републике Хрватске о граничним прелазима</w:t>
            </w:r>
          </w:p>
        </w:tc>
        <w:tc>
          <w:tcPr>
            <w:tcW w:w="0" w:type="auto"/>
            <w:tcBorders>
              <w:top w:val="outset" w:sz="6" w:space="0" w:color="auto"/>
              <w:left w:val="outset" w:sz="6" w:space="0" w:color="auto"/>
              <w:bottom w:val="outset" w:sz="6" w:space="0" w:color="auto"/>
              <w:right w:val="outset" w:sz="6" w:space="0" w:color="auto"/>
            </w:tcBorders>
            <w:hideMark/>
          </w:tcPr>
          <w:p w14:paraId="306F5AF6"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Имајући у виду да је од октобра месеца 2025. године, Европска унија увела нови систем уласка на територију њених држава чланица, као и на територију шенгенског подручја, ступањем на снагу овог Споразума, омогућиће се грађанима Републике Србија, са пребивалиштем на територији пограничног подручја свакодневно фукционисање, имајући у виду да свакодневно функционисање ове категорије држављана Републике Србије подразумева и свакодневну потребу за преласком на територију Републике Хрватксе, ради обављања послова.</w:t>
            </w:r>
          </w:p>
        </w:tc>
        <w:tc>
          <w:tcPr>
            <w:tcW w:w="0" w:type="auto"/>
            <w:tcBorders>
              <w:top w:val="outset" w:sz="6" w:space="0" w:color="auto"/>
              <w:left w:val="outset" w:sz="6" w:space="0" w:color="auto"/>
              <w:bottom w:val="outset" w:sz="6" w:space="0" w:color="auto"/>
              <w:right w:val="outset" w:sz="6" w:space="0" w:color="auto"/>
            </w:tcBorders>
            <w:hideMark/>
          </w:tcPr>
          <w:p w14:paraId="3B014CE2"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EF58D0"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2EEDD0"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B6644F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71847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09. 2026. </w:t>
            </w:r>
          </w:p>
        </w:tc>
      </w:tr>
      <w:tr w:rsidR="00C218F6" w:rsidRPr="003950E9" w14:paraId="5ACD901B"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5983E8" w14:textId="6D44191B"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51263EB6"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потврђивању Споразума о измени и допуни Споразума између Владе Републике Србије и Савета министара Босне и Херцеговине о заједничким локацијама на граничним прелазима - нови заједнички друмски гранични прелаз Сремска Рача 2 - Рача 2</w:t>
            </w:r>
          </w:p>
        </w:tc>
        <w:tc>
          <w:tcPr>
            <w:tcW w:w="0" w:type="auto"/>
            <w:tcBorders>
              <w:top w:val="outset" w:sz="6" w:space="0" w:color="auto"/>
              <w:left w:val="outset" w:sz="6" w:space="0" w:color="auto"/>
              <w:bottom w:val="outset" w:sz="6" w:space="0" w:color="auto"/>
              <w:right w:val="outset" w:sz="6" w:space="0" w:color="auto"/>
            </w:tcBorders>
            <w:hideMark/>
          </w:tcPr>
          <w:p w14:paraId="4340A761"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Поводом изградње деонице аутопута Београд - Сарајево, из правца Кузмина према Сремској Рачи, у току је иградња заједничког граничног прелаза Сремска Рача 2 - Рача 2, на територији Репунлике Србије. Ступањем на снагу обог Споразума, испуњавају се нормативни услови за почетак рада новог граничног прелаза.</w:t>
            </w:r>
          </w:p>
        </w:tc>
        <w:tc>
          <w:tcPr>
            <w:tcW w:w="0" w:type="auto"/>
            <w:tcBorders>
              <w:top w:val="outset" w:sz="6" w:space="0" w:color="auto"/>
              <w:left w:val="outset" w:sz="6" w:space="0" w:color="auto"/>
              <w:bottom w:val="outset" w:sz="6" w:space="0" w:color="auto"/>
              <w:right w:val="outset" w:sz="6" w:space="0" w:color="auto"/>
            </w:tcBorders>
            <w:hideMark/>
          </w:tcPr>
          <w:p w14:paraId="22621738"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8219729"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B0D53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9F15AB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327C0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09. 2026. </w:t>
            </w:r>
          </w:p>
        </w:tc>
      </w:tr>
      <w:tr w:rsidR="00C218F6" w:rsidRPr="003950E9" w14:paraId="5C8B762C"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1E3B0C" w14:textId="6DB06FE8"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71CBE9AA"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 xml:space="preserve">Предлог закон о потврђивању Споразума </w:t>
            </w:r>
            <w:r w:rsidRPr="003950E9">
              <w:rPr>
                <w:rFonts w:ascii="Times New Roman" w:hAnsi="Times New Roman" w:cs="Times New Roman"/>
                <w:sz w:val="20"/>
                <w:szCs w:val="20"/>
              </w:rPr>
              <w:t>o</w:t>
            </w:r>
            <w:r w:rsidRPr="003950E9">
              <w:rPr>
                <w:rFonts w:ascii="Times New Roman" w:hAnsi="Times New Roman" w:cs="Times New Roman"/>
                <w:sz w:val="20"/>
                <w:szCs w:val="20"/>
                <w:lang w:val="ru-RU"/>
              </w:rPr>
              <w:t xml:space="preserve"> измени и допунама Споразума између Владе Републике Србије и Савета министара Босне и Херцеговине о граничним прелазима - нови заједнички друмски гранични прелаз Сремска Рача 2 - Рача 2</w:t>
            </w:r>
          </w:p>
        </w:tc>
        <w:tc>
          <w:tcPr>
            <w:tcW w:w="0" w:type="auto"/>
            <w:tcBorders>
              <w:top w:val="outset" w:sz="6" w:space="0" w:color="auto"/>
              <w:left w:val="outset" w:sz="6" w:space="0" w:color="auto"/>
              <w:bottom w:val="outset" w:sz="6" w:space="0" w:color="auto"/>
              <w:right w:val="outset" w:sz="6" w:space="0" w:color="auto"/>
            </w:tcBorders>
            <w:hideMark/>
          </w:tcPr>
          <w:p w14:paraId="36D00257"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Поводом изградње деонице аутопута Београд - Сарајево, из правца Кузмина према Сремској Рачи, у току је иградња заједничког граничног прелаза Сремска Рача 2 - Рача 2, на територији Репунлике Србије. Ступањем на снагу овог Споразума, испуњавају се нормативни услови за почетак рада новог граничног прелаза.</w:t>
            </w:r>
          </w:p>
        </w:tc>
        <w:tc>
          <w:tcPr>
            <w:tcW w:w="0" w:type="auto"/>
            <w:tcBorders>
              <w:top w:val="outset" w:sz="6" w:space="0" w:color="auto"/>
              <w:left w:val="outset" w:sz="6" w:space="0" w:color="auto"/>
              <w:bottom w:val="outset" w:sz="6" w:space="0" w:color="auto"/>
              <w:right w:val="outset" w:sz="6" w:space="0" w:color="auto"/>
            </w:tcBorders>
            <w:hideMark/>
          </w:tcPr>
          <w:p w14:paraId="64F68684"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09357A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96C2D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5BD80C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0247D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09. 2026. </w:t>
            </w:r>
          </w:p>
        </w:tc>
      </w:tr>
      <w:tr w:rsidR="00C218F6" w:rsidRPr="003950E9" w14:paraId="1F02E9A4"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41591D" w14:textId="2380E99A"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lastRenderedPageBreak/>
              <w:t>18</w:t>
            </w:r>
          </w:p>
        </w:tc>
        <w:tc>
          <w:tcPr>
            <w:tcW w:w="0" w:type="auto"/>
            <w:tcBorders>
              <w:top w:val="outset" w:sz="6" w:space="0" w:color="auto"/>
              <w:left w:val="outset" w:sz="6" w:space="0" w:color="auto"/>
              <w:bottom w:val="outset" w:sz="6" w:space="0" w:color="auto"/>
              <w:right w:val="outset" w:sz="6" w:space="0" w:color="auto"/>
            </w:tcBorders>
            <w:hideMark/>
          </w:tcPr>
          <w:p w14:paraId="7F049349"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изменама и допунама Закона о путним исправама</w:t>
            </w:r>
          </w:p>
        </w:tc>
        <w:tc>
          <w:tcPr>
            <w:tcW w:w="0" w:type="auto"/>
            <w:tcBorders>
              <w:top w:val="outset" w:sz="6" w:space="0" w:color="auto"/>
              <w:left w:val="outset" w:sz="6" w:space="0" w:color="auto"/>
              <w:bottom w:val="outset" w:sz="6" w:space="0" w:color="auto"/>
              <w:right w:val="outset" w:sz="6" w:space="0" w:color="auto"/>
            </w:tcBorders>
            <w:hideMark/>
          </w:tcPr>
          <w:p w14:paraId="6D934B22"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Закон уређује поступак издавања путних исправа. Новина је могућност електронског подношења захтева за издавање пасоша, промене које се тичу месне надлежности, измене у случају подношења захтева за малолетна или пословно неспособна лица, измене у одредбама које дефинишу прописивање обрасца и садржину обрасца путне исправе, измене одредби које се односе на забрану издавања путне исправе и друге измене.</w:t>
            </w:r>
          </w:p>
        </w:tc>
        <w:tc>
          <w:tcPr>
            <w:tcW w:w="0" w:type="auto"/>
            <w:tcBorders>
              <w:top w:val="outset" w:sz="6" w:space="0" w:color="auto"/>
              <w:left w:val="outset" w:sz="6" w:space="0" w:color="auto"/>
              <w:bottom w:val="outset" w:sz="6" w:space="0" w:color="auto"/>
              <w:right w:val="outset" w:sz="6" w:space="0" w:color="auto"/>
            </w:tcBorders>
            <w:hideMark/>
          </w:tcPr>
          <w:p w14:paraId="46B63BAE"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81C647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4621E9"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18FBFD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BF469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r>
      <w:tr w:rsidR="00C218F6" w:rsidRPr="003950E9" w14:paraId="3C24BDBA"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C9FE90" w14:textId="723FACF4"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5937A6D0"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азилу и привременој заштити</w:t>
            </w:r>
          </w:p>
        </w:tc>
        <w:tc>
          <w:tcPr>
            <w:tcW w:w="0" w:type="auto"/>
            <w:tcBorders>
              <w:top w:val="outset" w:sz="6" w:space="0" w:color="auto"/>
              <w:left w:val="outset" w:sz="6" w:space="0" w:color="auto"/>
              <w:bottom w:val="outset" w:sz="6" w:space="0" w:color="auto"/>
              <w:right w:val="outset" w:sz="6" w:space="0" w:color="auto"/>
            </w:tcBorders>
            <w:hideMark/>
          </w:tcPr>
          <w:p w14:paraId="470764DC"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Закон уређује статус, права и обавезе тражилаца азила и лица којима је одобрено право на азил и привремена заштита, начела, услове и поступак за одобрење и престанак права на азил и привремену заштиту, као и друга питања од значаја за азил и привремену заштиту</w:t>
            </w:r>
          </w:p>
        </w:tc>
        <w:tc>
          <w:tcPr>
            <w:tcW w:w="0" w:type="auto"/>
            <w:tcBorders>
              <w:top w:val="outset" w:sz="6" w:space="0" w:color="auto"/>
              <w:left w:val="outset" w:sz="6" w:space="0" w:color="auto"/>
              <w:bottom w:val="outset" w:sz="6" w:space="0" w:color="auto"/>
              <w:right w:val="outset" w:sz="6" w:space="0" w:color="auto"/>
            </w:tcBorders>
            <w:hideMark/>
          </w:tcPr>
          <w:p w14:paraId="01B529F6"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E17744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D453D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0A1F2C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FEB2CD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r>
      <w:tr w:rsidR="00C218F6" w:rsidRPr="003950E9" w14:paraId="0126A729"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8F5F2F" w14:textId="4C870804"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5F438D60"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изменама и допунама закона о детективској делатности</w:t>
            </w:r>
          </w:p>
        </w:tc>
        <w:tc>
          <w:tcPr>
            <w:tcW w:w="0" w:type="auto"/>
            <w:tcBorders>
              <w:top w:val="outset" w:sz="6" w:space="0" w:color="auto"/>
              <w:left w:val="outset" w:sz="6" w:space="0" w:color="auto"/>
              <w:bottom w:val="outset" w:sz="6" w:space="0" w:color="auto"/>
              <w:right w:val="outset" w:sz="6" w:space="0" w:color="auto"/>
            </w:tcBorders>
            <w:hideMark/>
          </w:tcPr>
          <w:p w14:paraId="3D938D04"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Овим изменама и допунама доприноси се унапређењу постојећег Закона</w:t>
            </w:r>
          </w:p>
        </w:tc>
        <w:tc>
          <w:tcPr>
            <w:tcW w:w="0" w:type="auto"/>
            <w:tcBorders>
              <w:top w:val="outset" w:sz="6" w:space="0" w:color="auto"/>
              <w:left w:val="outset" w:sz="6" w:space="0" w:color="auto"/>
              <w:bottom w:val="outset" w:sz="6" w:space="0" w:color="auto"/>
              <w:right w:val="outset" w:sz="6" w:space="0" w:color="auto"/>
            </w:tcBorders>
            <w:hideMark/>
          </w:tcPr>
          <w:p w14:paraId="6095B6EE"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A97B88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8FEF3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1D9ADD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EF9B5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r>
      <w:tr w:rsidR="00C218F6" w:rsidRPr="003950E9" w14:paraId="484C3A1F"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E77881" w14:textId="755CC88B"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4506D7F0"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изменама и допунама закона о приватном обезбеђењу</w:t>
            </w:r>
          </w:p>
        </w:tc>
        <w:tc>
          <w:tcPr>
            <w:tcW w:w="0" w:type="auto"/>
            <w:tcBorders>
              <w:top w:val="outset" w:sz="6" w:space="0" w:color="auto"/>
              <w:left w:val="outset" w:sz="6" w:space="0" w:color="auto"/>
              <w:bottom w:val="outset" w:sz="6" w:space="0" w:color="auto"/>
              <w:right w:val="outset" w:sz="6" w:space="0" w:color="auto"/>
            </w:tcBorders>
            <w:hideMark/>
          </w:tcPr>
          <w:p w14:paraId="3296E6C8"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Овим изменама и допунама доприноси се унапређењу постојећег Закона</w:t>
            </w:r>
          </w:p>
        </w:tc>
        <w:tc>
          <w:tcPr>
            <w:tcW w:w="0" w:type="auto"/>
            <w:tcBorders>
              <w:top w:val="outset" w:sz="6" w:space="0" w:color="auto"/>
              <w:left w:val="outset" w:sz="6" w:space="0" w:color="auto"/>
              <w:bottom w:val="outset" w:sz="6" w:space="0" w:color="auto"/>
              <w:right w:val="outset" w:sz="6" w:space="0" w:color="auto"/>
            </w:tcBorders>
            <w:hideMark/>
          </w:tcPr>
          <w:p w14:paraId="62206344"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F8D150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6C618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2E6ED9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35500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r>
      <w:tr w:rsidR="00C218F6" w:rsidRPr="003950E9" w14:paraId="1EC7829F"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5E815E" w14:textId="5BCF7EFC"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5795BF46"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изменама и допунама закона о добровољном ватрогаству</w:t>
            </w:r>
          </w:p>
        </w:tc>
        <w:tc>
          <w:tcPr>
            <w:tcW w:w="0" w:type="auto"/>
            <w:tcBorders>
              <w:top w:val="outset" w:sz="6" w:space="0" w:color="auto"/>
              <w:left w:val="outset" w:sz="6" w:space="0" w:color="auto"/>
              <w:bottom w:val="outset" w:sz="6" w:space="0" w:color="auto"/>
              <w:right w:val="outset" w:sz="6" w:space="0" w:color="auto"/>
            </w:tcBorders>
            <w:hideMark/>
          </w:tcPr>
          <w:p w14:paraId="26D7CF40"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У циљу даљег унапређења и развоја добровољног ватрогаства у Републици Србији неопходне су измене и допуне постојећег законског оквира како би се побољшао статус припадника добровољних ватрогасних друштава и обезбедио континуитет финансирања добровољних ватрогасних друштава и ватрогасних савеза</w:t>
            </w:r>
          </w:p>
        </w:tc>
        <w:tc>
          <w:tcPr>
            <w:tcW w:w="0" w:type="auto"/>
            <w:tcBorders>
              <w:top w:val="outset" w:sz="6" w:space="0" w:color="auto"/>
              <w:left w:val="outset" w:sz="6" w:space="0" w:color="auto"/>
              <w:bottom w:val="outset" w:sz="6" w:space="0" w:color="auto"/>
              <w:right w:val="outset" w:sz="6" w:space="0" w:color="auto"/>
            </w:tcBorders>
            <w:hideMark/>
          </w:tcPr>
          <w:p w14:paraId="40369687"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9398F70"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407FB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570B359"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9D40B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r>
      <w:tr w:rsidR="00C218F6" w:rsidRPr="003950E9" w14:paraId="13910A50"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EAC9B4" w14:textId="029499FC"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5848E438"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изменама и допунама Закона о граничној контроли</w:t>
            </w:r>
          </w:p>
        </w:tc>
        <w:tc>
          <w:tcPr>
            <w:tcW w:w="0" w:type="auto"/>
            <w:tcBorders>
              <w:top w:val="outset" w:sz="6" w:space="0" w:color="auto"/>
              <w:left w:val="outset" w:sz="6" w:space="0" w:color="auto"/>
              <w:bottom w:val="outset" w:sz="6" w:space="0" w:color="auto"/>
              <w:right w:val="outset" w:sz="6" w:space="0" w:color="auto"/>
            </w:tcBorders>
            <w:hideMark/>
          </w:tcPr>
          <w:p w14:paraId="7F680C69"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Овим законом уређују се гранична контрола, полицијска овлашћења у вршењу граничне контроле, као и сарадња између органа државне управе који су надлежни за интегрисано управљање границом.</w:t>
            </w:r>
          </w:p>
        </w:tc>
        <w:tc>
          <w:tcPr>
            <w:tcW w:w="0" w:type="auto"/>
            <w:tcBorders>
              <w:top w:val="outset" w:sz="6" w:space="0" w:color="auto"/>
              <w:left w:val="outset" w:sz="6" w:space="0" w:color="auto"/>
              <w:bottom w:val="outset" w:sz="6" w:space="0" w:color="auto"/>
              <w:right w:val="outset" w:sz="6" w:space="0" w:color="auto"/>
            </w:tcBorders>
            <w:hideMark/>
          </w:tcPr>
          <w:p w14:paraId="55B110B4"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4DAAD4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360EC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8E1B28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58B7EE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r>
      <w:tr w:rsidR="00C218F6" w:rsidRPr="003950E9" w14:paraId="710044A8" w14:textId="77777777" w:rsidTr="00421CCD">
        <w:trPr>
          <w:divId w:val="179524918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456C17" w14:textId="03DBAF20" w:rsidR="00C218F6" w:rsidRPr="003950E9" w:rsidRDefault="00BA0C89">
            <w:pPr>
              <w:jc w:val="center"/>
              <w:rPr>
                <w:rFonts w:ascii="Times New Roman" w:hAnsi="Times New Roman" w:cs="Times New Roman"/>
                <w:sz w:val="20"/>
                <w:szCs w:val="20"/>
              </w:rPr>
            </w:pPr>
            <w:r>
              <w:rPr>
                <w:rFonts w:ascii="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08507DB5"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 закона о Националном систему за хитне позиве 112</w:t>
            </w:r>
          </w:p>
        </w:tc>
        <w:tc>
          <w:tcPr>
            <w:tcW w:w="0" w:type="auto"/>
            <w:tcBorders>
              <w:top w:val="outset" w:sz="6" w:space="0" w:color="auto"/>
              <w:left w:val="outset" w:sz="6" w:space="0" w:color="auto"/>
              <w:bottom w:val="outset" w:sz="6" w:space="0" w:color="auto"/>
              <w:right w:val="outset" w:sz="6" w:space="0" w:color="auto"/>
            </w:tcBorders>
            <w:hideMark/>
          </w:tcPr>
          <w:p w14:paraId="12F349F2"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Предлогом закона се успоставља јединствени Национални систем за хитне позиве 112</w:t>
            </w:r>
          </w:p>
        </w:tc>
        <w:tc>
          <w:tcPr>
            <w:tcW w:w="0" w:type="auto"/>
            <w:tcBorders>
              <w:top w:val="outset" w:sz="6" w:space="0" w:color="auto"/>
              <w:left w:val="outset" w:sz="6" w:space="0" w:color="auto"/>
              <w:bottom w:val="outset" w:sz="6" w:space="0" w:color="auto"/>
              <w:right w:val="outset" w:sz="6" w:space="0" w:color="auto"/>
            </w:tcBorders>
            <w:hideMark/>
          </w:tcPr>
          <w:p w14:paraId="1A687D71"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5A1183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29D5D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FFE2C6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F9DF8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r>
    </w:tbl>
    <w:p w14:paraId="69E16604" w14:textId="51859D39" w:rsidR="00C218F6" w:rsidRPr="003950E9" w:rsidRDefault="00C218F6" w:rsidP="0005743E">
      <w:pPr>
        <w:pStyle w:val="Heading2"/>
        <w:rPr>
          <w:rFonts w:cs="Times New Roman"/>
          <w:szCs w:val="20"/>
        </w:rPr>
      </w:pPr>
      <w:bookmarkStart w:id="10" w:name="_Toc221567869"/>
      <w:r w:rsidRPr="003950E9">
        <w:rPr>
          <w:rFonts w:cs="Times New Roman"/>
          <w:szCs w:val="20"/>
        </w:rPr>
        <w:lastRenderedPageBreak/>
        <w:t>АКТИ КОЈЕ ВЛАДА ДОНОСИ</w:t>
      </w:r>
      <w:bookmarkEnd w:id="10"/>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C218F6" w:rsidRPr="003950E9" w14:paraId="62420196"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0713881D"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13598027"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6B9613CF"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7782DC83"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72529894"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65B463DE"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4683076"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3C17FF86"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7FB29DA7"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0257180B"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Прописан крајњи рок</w:t>
            </w:r>
          </w:p>
        </w:tc>
      </w:tr>
      <w:tr w:rsidR="00C218F6" w:rsidRPr="003950E9" w14:paraId="40CB0E1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43BC0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5692000F"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Одлука о оснивању Националног координационог тела за улазак Републике Србије у шенгенски простор и именовању националног координатора</w:t>
            </w:r>
          </w:p>
        </w:tc>
        <w:tc>
          <w:tcPr>
            <w:tcW w:w="0" w:type="auto"/>
            <w:tcBorders>
              <w:top w:val="outset" w:sz="6" w:space="0" w:color="auto"/>
              <w:left w:val="outset" w:sz="6" w:space="0" w:color="auto"/>
              <w:bottom w:val="outset" w:sz="6" w:space="0" w:color="auto"/>
              <w:right w:val="outset" w:sz="6" w:space="0" w:color="auto"/>
            </w:tcBorders>
            <w:hideMark/>
          </w:tcPr>
          <w:p w14:paraId="3A192846"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Чл</w:t>
            </w:r>
            <w:r w:rsidRPr="003950E9">
              <w:rPr>
                <w:rFonts w:ascii="Times New Roman" w:hAnsi="Times New Roman" w:cs="Times New Roman"/>
                <w:sz w:val="20"/>
                <w:szCs w:val="20"/>
              </w:rPr>
              <w:t>a</w:t>
            </w:r>
            <w:r w:rsidRPr="003950E9">
              <w:rPr>
                <w:rFonts w:ascii="Times New Roman" w:hAnsi="Times New Roman" w:cs="Times New Roman"/>
                <w:sz w:val="20"/>
                <w:szCs w:val="20"/>
                <w:lang w:val="ru-RU"/>
              </w:rPr>
              <w:t>н 25. став 1. Уредбе о начелима за унутрашње уређење и систематизацију радних места у министарствима, посебним организацијама и службама Владе („Службени гласник РС”, бр. 81/07 – пречишћен текст, 69/08, 98/12 и 87/13) и члан 43. став 1 Закона о Влади („Службени гласник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22AE3B0"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 xml:space="preserve">Влада Републике Србије формирала је Координационо тело за улазак Републике Србије у шенгенски простор, након усвајања Акционог плана за улазак Републике Србије у шенгенски простор у циљу праћења спровођења овог документа и надзора над спровођењем- Услед измена у члановима, предлаже се да Владе донесе нову Одлуку </w:t>
            </w:r>
          </w:p>
        </w:tc>
        <w:tc>
          <w:tcPr>
            <w:tcW w:w="0" w:type="auto"/>
            <w:tcBorders>
              <w:top w:val="outset" w:sz="6" w:space="0" w:color="auto"/>
              <w:left w:val="outset" w:sz="6" w:space="0" w:color="auto"/>
              <w:bottom w:val="outset" w:sz="6" w:space="0" w:color="auto"/>
              <w:right w:val="outset" w:sz="6" w:space="0" w:color="auto"/>
            </w:tcBorders>
            <w:hideMark/>
          </w:tcPr>
          <w:p w14:paraId="726DC41B"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80932A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E9DBD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A445A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10595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783FC08E" w14:textId="77777777" w:rsidR="00C218F6" w:rsidRPr="003950E9" w:rsidRDefault="00C218F6">
            <w:pPr>
              <w:rPr>
                <w:rFonts w:ascii="Times New Roman" w:hAnsi="Times New Roman" w:cs="Times New Roman"/>
                <w:sz w:val="20"/>
                <w:szCs w:val="20"/>
                <w:lang w:val="sr-Cyrl-RS"/>
              </w:rPr>
            </w:pPr>
            <w:r w:rsidRPr="003950E9">
              <w:rPr>
                <w:rFonts w:ascii="Times New Roman" w:hAnsi="Times New Roman" w:cs="Times New Roman"/>
                <w:sz w:val="20"/>
                <w:szCs w:val="20"/>
                <w:lang w:val="sr-Cyrl-RS"/>
              </w:rPr>
              <w:t>Није прописан</w:t>
            </w:r>
          </w:p>
        </w:tc>
      </w:tr>
      <w:tr w:rsidR="00C218F6" w:rsidRPr="003950E9" w14:paraId="444839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E8174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0AD16B2A"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 xml:space="preserve">Закључак Владе којим се утврђује Основа за вођење преговора за закључивање Споразума о измени и допуни Споразума између Владе Републике Србије и Савета министара Босне и Херцеговине о заједничким локацијама на граничним прелазима, нови заједнички друмски гранични прелаз Сремска Рача - Рача </w:t>
            </w:r>
          </w:p>
        </w:tc>
        <w:tc>
          <w:tcPr>
            <w:tcW w:w="0" w:type="auto"/>
            <w:tcBorders>
              <w:top w:val="outset" w:sz="6" w:space="0" w:color="auto"/>
              <w:left w:val="outset" w:sz="6" w:space="0" w:color="auto"/>
              <w:bottom w:val="outset" w:sz="6" w:space="0" w:color="auto"/>
              <w:right w:val="outset" w:sz="6" w:space="0" w:color="auto"/>
            </w:tcBorders>
            <w:hideMark/>
          </w:tcPr>
          <w:p w14:paraId="1F08ED79"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Члан 5 и 6. Закона о закључивању и извршавању међународних уговора (Сл. гласник РС број 32/2013)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48AEBD0"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У циљу измене чланова Делегације Републике Србије, услед кадровских промена у оквиру Министарства унутрашњих послова, као и у циљу доделе имена новом граничном прелазу на државној граници између Републике Србије и Босне и Херцеговине Сремска Рача 2 - Рача 2, потребно је да Влада донесе предметни закључак</w:t>
            </w:r>
          </w:p>
        </w:tc>
        <w:tc>
          <w:tcPr>
            <w:tcW w:w="0" w:type="auto"/>
            <w:tcBorders>
              <w:top w:val="outset" w:sz="6" w:space="0" w:color="auto"/>
              <w:left w:val="outset" w:sz="6" w:space="0" w:color="auto"/>
              <w:bottom w:val="outset" w:sz="6" w:space="0" w:color="auto"/>
              <w:right w:val="outset" w:sz="6" w:space="0" w:color="auto"/>
            </w:tcBorders>
            <w:hideMark/>
          </w:tcPr>
          <w:p w14:paraId="50854E86"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5223AD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38A4A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122E6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8B100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2EF33BC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33CE6E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C25F3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38CB0470"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 xml:space="preserve">Закључак  којим се утврђује Основа за вођење преговора за закључивање </w:t>
            </w:r>
            <w:r w:rsidRPr="003950E9">
              <w:rPr>
                <w:rFonts w:ascii="Times New Roman" w:hAnsi="Times New Roman" w:cs="Times New Roman"/>
                <w:sz w:val="20"/>
                <w:szCs w:val="20"/>
              </w:rPr>
              <w:t>M</w:t>
            </w:r>
            <w:r w:rsidRPr="003950E9">
              <w:rPr>
                <w:rFonts w:ascii="Times New Roman" w:hAnsi="Times New Roman" w:cs="Times New Roman"/>
                <w:sz w:val="20"/>
                <w:szCs w:val="20"/>
                <w:lang w:val="ru-RU"/>
              </w:rPr>
              <w:t xml:space="preserve">еморандум о разумевању између Министарства унутрашњих послова Републике </w:t>
            </w:r>
            <w:r w:rsidRPr="003950E9">
              <w:rPr>
                <w:rFonts w:ascii="Times New Roman" w:hAnsi="Times New Roman" w:cs="Times New Roman"/>
                <w:sz w:val="20"/>
                <w:szCs w:val="20"/>
                <w:lang w:val="ru-RU"/>
              </w:rPr>
              <w:lastRenderedPageBreak/>
              <w:t>Србије и Министарства унутрашњих послова Краљевине Мароко</w:t>
            </w:r>
          </w:p>
        </w:tc>
        <w:tc>
          <w:tcPr>
            <w:tcW w:w="0" w:type="auto"/>
            <w:tcBorders>
              <w:top w:val="outset" w:sz="6" w:space="0" w:color="auto"/>
              <w:left w:val="outset" w:sz="6" w:space="0" w:color="auto"/>
              <w:bottom w:val="outset" w:sz="6" w:space="0" w:color="auto"/>
              <w:right w:val="outset" w:sz="6" w:space="0" w:color="auto"/>
            </w:tcBorders>
            <w:hideMark/>
          </w:tcPr>
          <w:p w14:paraId="5F761F84"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lastRenderedPageBreak/>
              <w:t xml:space="preserve">Члан 5. и 6. Закона о закључивању и извршавању међународних уговора (Сл. гласник РС број 32/2013) и члан 43. став 3. Закона о </w:t>
            </w:r>
            <w:r w:rsidRPr="003950E9">
              <w:rPr>
                <w:rFonts w:ascii="Times New Roman" w:hAnsi="Times New Roman" w:cs="Times New Roman"/>
                <w:sz w:val="20"/>
                <w:szCs w:val="20"/>
                <w:lang w:val="ru-RU"/>
              </w:rPr>
              <w:lastRenderedPageBreak/>
              <w:t>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1A3FB32"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lastRenderedPageBreak/>
              <w:t xml:space="preserve">Утврђује се Основа за вођење преговора за закључивање </w:t>
            </w:r>
            <w:r w:rsidRPr="003950E9">
              <w:rPr>
                <w:rFonts w:ascii="Times New Roman" w:hAnsi="Times New Roman" w:cs="Times New Roman"/>
                <w:sz w:val="20"/>
                <w:szCs w:val="20"/>
              </w:rPr>
              <w:t>M</w:t>
            </w:r>
            <w:r w:rsidRPr="003950E9">
              <w:rPr>
                <w:rFonts w:ascii="Times New Roman" w:hAnsi="Times New Roman" w:cs="Times New Roman"/>
                <w:sz w:val="20"/>
                <w:szCs w:val="20"/>
                <w:lang w:val="ru-RU"/>
              </w:rPr>
              <w:t xml:space="preserve">еморандум о разумевању између Министарства унутрашњих послова Републике Србије и </w:t>
            </w:r>
            <w:r w:rsidRPr="003950E9">
              <w:rPr>
                <w:rFonts w:ascii="Times New Roman" w:hAnsi="Times New Roman" w:cs="Times New Roman"/>
                <w:sz w:val="20"/>
                <w:szCs w:val="20"/>
                <w:lang w:val="ru-RU"/>
              </w:rPr>
              <w:lastRenderedPageBreak/>
              <w:t>Министарства унутрашњих послова Краљевине Мароко</w:t>
            </w:r>
          </w:p>
        </w:tc>
        <w:tc>
          <w:tcPr>
            <w:tcW w:w="0" w:type="auto"/>
            <w:tcBorders>
              <w:top w:val="outset" w:sz="6" w:space="0" w:color="auto"/>
              <w:left w:val="outset" w:sz="6" w:space="0" w:color="auto"/>
              <w:bottom w:val="outset" w:sz="6" w:space="0" w:color="auto"/>
              <w:right w:val="outset" w:sz="6" w:space="0" w:color="auto"/>
            </w:tcBorders>
            <w:hideMark/>
          </w:tcPr>
          <w:p w14:paraId="1AE88AC1"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61FBC9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91F83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EB50C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85FDF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316CBE5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5A52E7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82BF89"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5FFAB625"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 xml:space="preserve">Закључак Владе којим се утврђује Основа за вођење преговора за закључивање Споразума </w:t>
            </w:r>
            <w:r w:rsidRPr="003950E9">
              <w:rPr>
                <w:rFonts w:ascii="Times New Roman" w:hAnsi="Times New Roman" w:cs="Times New Roman"/>
                <w:sz w:val="20"/>
                <w:szCs w:val="20"/>
              </w:rPr>
              <w:t>o</w:t>
            </w:r>
            <w:r w:rsidRPr="003950E9">
              <w:rPr>
                <w:rFonts w:ascii="Times New Roman" w:hAnsi="Times New Roman" w:cs="Times New Roman"/>
                <w:sz w:val="20"/>
                <w:szCs w:val="20"/>
                <w:lang w:val="ru-RU"/>
              </w:rPr>
              <w:t xml:space="preserve"> измени и допунама Споразума између Владе Републике Србије и Савета министара Босне и Херцеговине о граничним прелазима - нови заједнички друмски гранични прелаз Сремска Рача 2 - Рача 2</w:t>
            </w:r>
          </w:p>
        </w:tc>
        <w:tc>
          <w:tcPr>
            <w:tcW w:w="0" w:type="auto"/>
            <w:tcBorders>
              <w:top w:val="outset" w:sz="6" w:space="0" w:color="auto"/>
              <w:left w:val="outset" w:sz="6" w:space="0" w:color="auto"/>
              <w:bottom w:val="outset" w:sz="6" w:space="0" w:color="auto"/>
              <w:right w:val="outset" w:sz="6" w:space="0" w:color="auto"/>
            </w:tcBorders>
            <w:hideMark/>
          </w:tcPr>
          <w:p w14:paraId="302A9F4E"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Члан 5 и 6. Закона о закључивању и извршавању међународних уговора (Сл. гласник РС број 32/2013)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E2E4275"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 xml:space="preserve">Утврђује се Основа за вођење преговора за закључивање Споразума </w:t>
            </w:r>
            <w:r w:rsidRPr="003950E9">
              <w:rPr>
                <w:rFonts w:ascii="Times New Roman" w:hAnsi="Times New Roman" w:cs="Times New Roman"/>
                <w:sz w:val="20"/>
                <w:szCs w:val="20"/>
              </w:rPr>
              <w:t>o</w:t>
            </w:r>
            <w:r w:rsidRPr="003950E9">
              <w:rPr>
                <w:rFonts w:ascii="Times New Roman" w:hAnsi="Times New Roman" w:cs="Times New Roman"/>
                <w:sz w:val="20"/>
                <w:szCs w:val="20"/>
                <w:lang w:val="ru-RU"/>
              </w:rPr>
              <w:t xml:space="preserve"> измени и допунама Споразума између Владе Републике Србије и Савета министара Босне и Херцеговине о граничним прелазима - нови заједнички друмски гранични прелаз Сремска Рача 2 - Рача 2</w:t>
            </w:r>
          </w:p>
        </w:tc>
        <w:tc>
          <w:tcPr>
            <w:tcW w:w="0" w:type="auto"/>
            <w:tcBorders>
              <w:top w:val="outset" w:sz="6" w:space="0" w:color="auto"/>
              <w:left w:val="outset" w:sz="6" w:space="0" w:color="auto"/>
              <w:bottom w:val="outset" w:sz="6" w:space="0" w:color="auto"/>
              <w:right w:val="outset" w:sz="6" w:space="0" w:color="auto"/>
            </w:tcBorders>
            <w:hideMark/>
          </w:tcPr>
          <w:p w14:paraId="7FB87B82"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36737E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D8F86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BF676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EFCE2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4AC3F32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739ACF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82EBB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6E98F0BD"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Закључак  којим се усваја Предлог основе за закључивање Протокола о изменама и допунама Споразума између Владе Републике Србије и Владе Руске Федерације о утврђивању Статута Српско – руског хуманитарног центра</w:t>
            </w:r>
          </w:p>
        </w:tc>
        <w:tc>
          <w:tcPr>
            <w:tcW w:w="0" w:type="auto"/>
            <w:tcBorders>
              <w:top w:val="outset" w:sz="6" w:space="0" w:color="auto"/>
              <w:left w:val="outset" w:sz="6" w:space="0" w:color="auto"/>
              <w:bottom w:val="outset" w:sz="6" w:space="0" w:color="auto"/>
              <w:right w:val="outset" w:sz="6" w:space="0" w:color="auto"/>
            </w:tcBorders>
            <w:hideMark/>
          </w:tcPr>
          <w:p w14:paraId="7C588422"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Члан 5 и 6. Закона о закључивању и извршавању међународних уговора (Сл. гласник РС број 32/2013)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AD207C2"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Усваја се Предлог основе за закључивање Протокола о изменама и допунама Споразума између Владе Републике Србије и Владе Руске Федерације о утврђивању Статута Српско – руског хуманитарног центра</w:t>
            </w:r>
          </w:p>
        </w:tc>
        <w:tc>
          <w:tcPr>
            <w:tcW w:w="0" w:type="auto"/>
            <w:tcBorders>
              <w:top w:val="outset" w:sz="6" w:space="0" w:color="auto"/>
              <w:left w:val="outset" w:sz="6" w:space="0" w:color="auto"/>
              <w:bottom w:val="outset" w:sz="6" w:space="0" w:color="auto"/>
              <w:right w:val="outset" w:sz="6" w:space="0" w:color="auto"/>
            </w:tcBorders>
            <w:hideMark/>
          </w:tcPr>
          <w:p w14:paraId="16807D9D"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A5FA54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55A729"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FA931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EA4A0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7C26B28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112A85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0573E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0D3BFA20"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 xml:space="preserve">Закључак  којим се усваја Предлог основе за закључивање Протокола о изменама и допунама Споразума између Владе Републике Србије и Владе Руске Федерације о </w:t>
            </w:r>
            <w:r w:rsidRPr="003950E9">
              <w:rPr>
                <w:rFonts w:ascii="Times New Roman" w:hAnsi="Times New Roman" w:cs="Times New Roman"/>
                <w:sz w:val="20"/>
                <w:szCs w:val="20"/>
                <w:lang w:val="ru-RU"/>
              </w:rPr>
              <w:lastRenderedPageBreak/>
              <w:t>оснивању Српско-руског хуманитарног центра</w:t>
            </w:r>
          </w:p>
        </w:tc>
        <w:tc>
          <w:tcPr>
            <w:tcW w:w="0" w:type="auto"/>
            <w:tcBorders>
              <w:top w:val="outset" w:sz="6" w:space="0" w:color="auto"/>
              <w:left w:val="outset" w:sz="6" w:space="0" w:color="auto"/>
              <w:bottom w:val="outset" w:sz="6" w:space="0" w:color="auto"/>
              <w:right w:val="outset" w:sz="6" w:space="0" w:color="auto"/>
            </w:tcBorders>
            <w:hideMark/>
          </w:tcPr>
          <w:p w14:paraId="50F7609C"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lastRenderedPageBreak/>
              <w:t xml:space="preserve">Члан 5. и 6. Закона о закључивању и извршавању међународних уговора (Сл. гласник РС број 32/2013) и члан 43. став 3. Закона о </w:t>
            </w:r>
            <w:r w:rsidRPr="003950E9">
              <w:rPr>
                <w:rFonts w:ascii="Times New Roman" w:hAnsi="Times New Roman" w:cs="Times New Roman"/>
                <w:sz w:val="20"/>
                <w:szCs w:val="20"/>
                <w:lang w:val="ru-RU"/>
              </w:rPr>
              <w:lastRenderedPageBreak/>
              <w:t>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D422959"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lastRenderedPageBreak/>
              <w:t xml:space="preserve">Усваја се Предлог основе за закључивање Протокола о изменама и допунама Споразума између Владе Републике Србије и Владе Руске Федерације о </w:t>
            </w:r>
            <w:r w:rsidRPr="003950E9">
              <w:rPr>
                <w:rFonts w:ascii="Times New Roman" w:hAnsi="Times New Roman" w:cs="Times New Roman"/>
                <w:sz w:val="20"/>
                <w:szCs w:val="20"/>
                <w:lang w:val="ru-RU"/>
              </w:rPr>
              <w:lastRenderedPageBreak/>
              <w:t>оснивању Српско-руског хуманитарног центра</w:t>
            </w:r>
          </w:p>
        </w:tc>
        <w:tc>
          <w:tcPr>
            <w:tcW w:w="0" w:type="auto"/>
            <w:tcBorders>
              <w:top w:val="outset" w:sz="6" w:space="0" w:color="auto"/>
              <w:left w:val="outset" w:sz="6" w:space="0" w:color="auto"/>
              <w:bottom w:val="outset" w:sz="6" w:space="0" w:color="auto"/>
              <w:right w:val="outset" w:sz="6" w:space="0" w:color="auto"/>
            </w:tcBorders>
            <w:hideMark/>
          </w:tcPr>
          <w:p w14:paraId="2E390BA8"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D80FB1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2D204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3D3BB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2873C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38EDAD9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1FA77A1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60B4C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440434C6"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Закључак  којим се утврђује Основа за вођење преговора за закључивање Споразума/Меморандума између Владе Републике Србије и Владе Републике Словеније о сарадњи у области борбе против трговине људима</w:t>
            </w:r>
          </w:p>
        </w:tc>
        <w:tc>
          <w:tcPr>
            <w:tcW w:w="0" w:type="auto"/>
            <w:tcBorders>
              <w:top w:val="outset" w:sz="6" w:space="0" w:color="auto"/>
              <w:left w:val="outset" w:sz="6" w:space="0" w:color="auto"/>
              <w:bottom w:val="outset" w:sz="6" w:space="0" w:color="auto"/>
              <w:right w:val="outset" w:sz="6" w:space="0" w:color="auto"/>
            </w:tcBorders>
            <w:hideMark/>
          </w:tcPr>
          <w:p w14:paraId="70695AC8"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Члан 5. и 6. Закона о закључивању и извршавању међународних уговора (Сл. гласник РС број 32/2013)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4CC961B"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Утврђује се Основа за вођење преговора за закључивање Споразума/Меморандума између Владе Републике Србије и Владе Републике Словеније о сарадњи у области борбе против трговине људима</w:t>
            </w:r>
          </w:p>
        </w:tc>
        <w:tc>
          <w:tcPr>
            <w:tcW w:w="0" w:type="auto"/>
            <w:tcBorders>
              <w:top w:val="outset" w:sz="6" w:space="0" w:color="auto"/>
              <w:left w:val="outset" w:sz="6" w:space="0" w:color="auto"/>
              <w:bottom w:val="outset" w:sz="6" w:space="0" w:color="auto"/>
              <w:right w:val="outset" w:sz="6" w:space="0" w:color="auto"/>
            </w:tcBorders>
            <w:hideMark/>
          </w:tcPr>
          <w:p w14:paraId="07A74F92"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A44BA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F67D8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39E780"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72FC5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764712C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5DDD9A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028CB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37DCCDE0"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Закључак  којим се утврђује Основа за вођење преговора за закључивање Споразума између Владе Републике Србије и Владе Мађарске о сарадњи у области борбе против трговине људима</w:t>
            </w:r>
          </w:p>
        </w:tc>
        <w:tc>
          <w:tcPr>
            <w:tcW w:w="0" w:type="auto"/>
            <w:tcBorders>
              <w:top w:val="outset" w:sz="6" w:space="0" w:color="auto"/>
              <w:left w:val="outset" w:sz="6" w:space="0" w:color="auto"/>
              <w:bottom w:val="outset" w:sz="6" w:space="0" w:color="auto"/>
              <w:right w:val="outset" w:sz="6" w:space="0" w:color="auto"/>
            </w:tcBorders>
            <w:hideMark/>
          </w:tcPr>
          <w:p w14:paraId="2CD2E736"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Члан 5. и 6. Закона о закључивању и извршавању међународних уговора (Сл. гласник РС број 32/2013)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1FCDE7B"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Утврђује се Основа за вођење преговора за закључивање Споразума између Владе Републике Србије и Владе Мађарске о сарадњи у области борбе против трговине људима</w:t>
            </w:r>
          </w:p>
        </w:tc>
        <w:tc>
          <w:tcPr>
            <w:tcW w:w="0" w:type="auto"/>
            <w:tcBorders>
              <w:top w:val="outset" w:sz="6" w:space="0" w:color="auto"/>
              <w:left w:val="outset" w:sz="6" w:space="0" w:color="auto"/>
              <w:bottom w:val="outset" w:sz="6" w:space="0" w:color="auto"/>
              <w:right w:val="outset" w:sz="6" w:space="0" w:color="auto"/>
            </w:tcBorders>
            <w:hideMark/>
          </w:tcPr>
          <w:p w14:paraId="4CEFE2AF"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9D830C9"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D4675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8E142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A907C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409CE3D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5D16B07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8D5E8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5F7102A4"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 xml:space="preserve">Закључак  којим се утврђује Основа за вођење преговора за закључивање Споразума између Владе Републике Србије и Савета министара Босне и Херцеговине о </w:t>
            </w:r>
            <w:r w:rsidRPr="003950E9">
              <w:rPr>
                <w:rFonts w:ascii="Times New Roman" w:hAnsi="Times New Roman" w:cs="Times New Roman"/>
                <w:sz w:val="20"/>
                <w:szCs w:val="20"/>
                <w:lang w:val="ru-RU"/>
              </w:rPr>
              <w:lastRenderedPageBreak/>
              <w:t>сарадњи у области борбе против трговине људима</w:t>
            </w:r>
          </w:p>
        </w:tc>
        <w:tc>
          <w:tcPr>
            <w:tcW w:w="0" w:type="auto"/>
            <w:tcBorders>
              <w:top w:val="outset" w:sz="6" w:space="0" w:color="auto"/>
              <w:left w:val="outset" w:sz="6" w:space="0" w:color="auto"/>
              <w:bottom w:val="outset" w:sz="6" w:space="0" w:color="auto"/>
              <w:right w:val="outset" w:sz="6" w:space="0" w:color="auto"/>
            </w:tcBorders>
            <w:hideMark/>
          </w:tcPr>
          <w:p w14:paraId="0D7F28FE"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lastRenderedPageBreak/>
              <w:t xml:space="preserve">Члан 5. и 6. Закона о закључивању и извршавању међународних уговора (Сл. гласник РС број 32/2013) и члан 43. став 3. Закона о </w:t>
            </w:r>
            <w:r w:rsidRPr="003950E9">
              <w:rPr>
                <w:rFonts w:ascii="Times New Roman" w:hAnsi="Times New Roman" w:cs="Times New Roman"/>
                <w:sz w:val="20"/>
                <w:szCs w:val="20"/>
                <w:lang w:val="ru-RU"/>
              </w:rPr>
              <w:lastRenderedPageBreak/>
              <w:t>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25462D3"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lastRenderedPageBreak/>
              <w:t xml:space="preserve">Утврђује се Основа за вођење преговора за закључивање Споразума између Владе Републике Србије и Савета министара Босне и Херцеговине о </w:t>
            </w:r>
            <w:r w:rsidRPr="003950E9">
              <w:rPr>
                <w:rFonts w:ascii="Times New Roman" w:hAnsi="Times New Roman" w:cs="Times New Roman"/>
                <w:sz w:val="20"/>
                <w:szCs w:val="20"/>
                <w:lang w:val="ru-RU"/>
              </w:rPr>
              <w:lastRenderedPageBreak/>
              <w:t>сарадњи у области борбе против трговине људима</w:t>
            </w:r>
          </w:p>
        </w:tc>
        <w:tc>
          <w:tcPr>
            <w:tcW w:w="0" w:type="auto"/>
            <w:tcBorders>
              <w:top w:val="outset" w:sz="6" w:space="0" w:color="auto"/>
              <w:left w:val="outset" w:sz="6" w:space="0" w:color="auto"/>
              <w:bottom w:val="outset" w:sz="6" w:space="0" w:color="auto"/>
              <w:right w:val="outset" w:sz="6" w:space="0" w:color="auto"/>
            </w:tcBorders>
            <w:hideMark/>
          </w:tcPr>
          <w:p w14:paraId="5A602E97"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6E82CF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1134C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23841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8F94F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33519D9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1C58C0B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7CE1E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33F353DA"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Акциони план за период 2026-2027. година за спровођење Стратегије интегрисаног управљања границом у Републици Србији за период 2022-2027. година</w:t>
            </w:r>
          </w:p>
        </w:tc>
        <w:tc>
          <w:tcPr>
            <w:tcW w:w="0" w:type="auto"/>
            <w:tcBorders>
              <w:top w:val="outset" w:sz="6" w:space="0" w:color="auto"/>
              <w:left w:val="outset" w:sz="6" w:space="0" w:color="auto"/>
              <w:bottom w:val="outset" w:sz="6" w:space="0" w:color="auto"/>
              <w:right w:val="outset" w:sz="6" w:space="0" w:color="auto"/>
            </w:tcBorders>
            <w:hideMark/>
          </w:tcPr>
          <w:p w14:paraId="18E4B27B"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Члан 38. став 1.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189FDBD2"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Наставак спровођења активности ради испуњења циљева Стратегије.</w:t>
            </w:r>
          </w:p>
        </w:tc>
        <w:tc>
          <w:tcPr>
            <w:tcW w:w="0" w:type="auto"/>
            <w:tcBorders>
              <w:top w:val="outset" w:sz="6" w:space="0" w:color="auto"/>
              <w:left w:val="outset" w:sz="6" w:space="0" w:color="auto"/>
              <w:bottom w:val="outset" w:sz="6" w:space="0" w:color="auto"/>
              <w:right w:val="outset" w:sz="6" w:space="0" w:color="auto"/>
            </w:tcBorders>
            <w:hideMark/>
          </w:tcPr>
          <w:p w14:paraId="47C0D78A"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C19913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E4BAC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DE4F4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94B26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228D288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28F97B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E55DF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61524C0E"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Закључак  којим се утврђује Основа за вођење преговора за закључивање Споразума између Владе Републике Србије и Владе Црне Горе о сарадњи у области борбе против трговине људима</w:t>
            </w:r>
          </w:p>
        </w:tc>
        <w:tc>
          <w:tcPr>
            <w:tcW w:w="0" w:type="auto"/>
            <w:tcBorders>
              <w:top w:val="outset" w:sz="6" w:space="0" w:color="auto"/>
              <w:left w:val="outset" w:sz="6" w:space="0" w:color="auto"/>
              <w:bottom w:val="outset" w:sz="6" w:space="0" w:color="auto"/>
              <w:right w:val="outset" w:sz="6" w:space="0" w:color="auto"/>
            </w:tcBorders>
            <w:hideMark/>
          </w:tcPr>
          <w:p w14:paraId="2D3C9CF0"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Члан 5. и 6. Закона о закључивању и извршавању међународних уговора (Сл. гласник РС број 32/2013)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95D7397"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Обавеза из Програма за борбу против трговине људима.</w:t>
            </w:r>
          </w:p>
        </w:tc>
        <w:tc>
          <w:tcPr>
            <w:tcW w:w="0" w:type="auto"/>
            <w:tcBorders>
              <w:top w:val="outset" w:sz="6" w:space="0" w:color="auto"/>
              <w:left w:val="outset" w:sz="6" w:space="0" w:color="auto"/>
              <w:bottom w:val="outset" w:sz="6" w:space="0" w:color="auto"/>
              <w:right w:val="outset" w:sz="6" w:space="0" w:color="auto"/>
            </w:tcBorders>
            <w:hideMark/>
          </w:tcPr>
          <w:p w14:paraId="61281782"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A1AC42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E3AB30"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2B31E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26EA4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7FF65A7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66DB60D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0A337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5064A4EF" w14:textId="77777777" w:rsidR="00C218F6" w:rsidRPr="003950E9" w:rsidRDefault="00C218F6">
            <w:pPr>
              <w:rPr>
                <w:rFonts w:ascii="Times New Roman" w:hAnsi="Times New Roman" w:cs="Times New Roman"/>
                <w:sz w:val="20"/>
                <w:szCs w:val="20"/>
                <w:lang w:val="ru-RU"/>
              </w:rPr>
            </w:pPr>
            <w:r w:rsidRPr="003950E9">
              <w:rPr>
                <w:rFonts w:ascii="Times New Roman" w:hAnsi="Times New Roman" w:cs="Times New Roman"/>
                <w:sz w:val="20"/>
                <w:szCs w:val="20"/>
                <w:lang w:val="ru-RU"/>
              </w:rPr>
              <w:t>Закључак Владе којим се утврђује Основа за вођење преговора и закључивање Споразума између Уједињеног Краљевства Велике Британије и Северне Ирске и Републике Србије о размени података из казнене евиденције</w:t>
            </w:r>
          </w:p>
        </w:tc>
        <w:tc>
          <w:tcPr>
            <w:tcW w:w="0" w:type="auto"/>
            <w:tcBorders>
              <w:top w:val="outset" w:sz="6" w:space="0" w:color="auto"/>
              <w:left w:val="outset" w:sz="6" w:space="0" w:color="auto"/>
              <w:bottom w:val="outset" w:sz="6" w:space="0" w:color="auto"/>
              <w:right w:val="outset" w:sz="6" w:space="0" w:color="auto"/>
            </w:tcBorders>
            <w:hideMark/>
          </w:tcPr>
          <w:p w14:paraId="40183CB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Члан 5. и 6. Закона о закључивању и извршавању међународних уговора (Сл. гласник РС број 32/2013) и члан 43. став 3. Закона о Влади („Службени гласник РС”, бр. 55/05, 71/05 - исправка, 101/07, 65/08, 16/11, 68/12, - УС, 72/12, 7/14 </w:t>
            </w:r>
            <w:r w:rsidRPr="003950E9">
              <w:rPr>
                <w:rFonts w:ascii="Times New Roman" w:hAnsi="Times New Roman" w:cs="Times New Roman"/>
                <w:sz w:val="20"/>
                <w:szCs w:val="20"/>
              </w:rPr>
              <w:lastRenderedPageBreak/>
              <w:t>-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CDE14C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lastRenderedPageBreak/>
              <w:t>Успостављање нормативног оквира билатералне сарадње у области размене података из казнене евиденције</w:t>
            </w:r>
          </w:p>
        </w:tc>
        <w:tc>
          <w:tcPr>
            <w:tcW w:w="0" w:type="auto"/>
            <w:tcBorders>
              <w:top w:val="outset" w:sz="6" w:space="0" w:color="auto"/>
              <w:left w:val="outset" w:sz="6" w:space="0" w:color="auto"/>
              <w:bottom w:val="outset" w:sz="6" w:space="0" w:color="auto"/>
              <w:right w:val="outset" w:sz="6" w:space="0" w:color="auto"/>
            </w:tcBorders>
            <w:hideMark/>
          </w:tcPr>
          <w:p w14:paraId="6ED0813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FF91FB9"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42DDD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454E9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E47CE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10995EE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07930C8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201C6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2FEDBF7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Закључак  о усвајању </w:t>
            </w:r>
            <w:r w:rsidRPr="003950E9">
              <w:rPr>
                <w:rFonts w:ascii="Times New Roman" w:hAnsi="Times New Roman" w:cs="Times New Roman"/>
                <w:sz w:val="20"/>
                <w:szCs w:val="20"/>
                <w:lang w:val="sr-Cyrl-RS"/>
              </w:rPr>
              <w:t>П</w:t>
            </w:r>
            <w:r w:rsidRPr="003950E9">
              <w:rPr>
                <w:rFonts w:ascii="Times New Roman" w:hAnsi="Times New Roman" w:cs="Times New Roman"/>
                <w:sz w:val="20"/>
                <w:szCs w:val="20"/>
              </w:rPr>
              <w:t>лана заштите и спасавања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4ED7B06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Члан 17. став 4. Закона о смањењу ризика од катастрофа и управљања ванредним ситуацијама ("Сл. гласник РС" бр.87/18) и члан 43. став 3. Закона о Влади („Службени гласник РС“, бр. 55 од 27. јуна 2005, 71 од 19. августа 2005 - исправка, 101 од 6. новембра 2007, 65 од 5. јула 2008, 16 од 11. марта 2011, 68 од 18. јула 2012 - УС, 72 од 26. јула 2012, 74 од 31. јула 2012 - исправка УС, 7 од 28. јануара 2014 - УС, 44 од 26. априла 2014, 30 од 20. априла 2018 - др. закон) </w:t>
            </w:r>
          </w:p>
        </w:tc>
        <w:tc>
          <w:tcPr>
            <w:tcW w:w="0" w:type="auto"/>
            <w:tcBorders>
              <w:top w:val="outset" w:sz="6" w:space="0" w:color="auto"/>
              <w:left w:val="outset" w:sz="6" w:space="0" w:color="auto"/>
              <w:bottom w:val="outset" w:sz="6" w:space="0" w:color="auto"/>
              <w:right w:val="outset" w:sz="6" w:space="0" w:color="auto"/>
            </w:tcBorders>
            <w:hideMark/>
          </w:tcPr>
          <w:p w14:paraId="4396DCF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Планом заштите и спасавања се планирају мере и активности за спречавање и умањење последица катастрофа, снаге и средства субјекта система смањења ризика од катастрофа и управљање ванредним ситуацијама, њихово организовано и координирано ангажовање и деловање у ванредним ситуацијама у циљу заштите и спасавања људи, материјалних и културних добара и обезбеђења основних услова за живот</w:t>
            </w:r>
          </w:p>
        </w:tc>
        <w:tc>
          <w:tcPr>
            <w:tcW w:w="0" w:type="auto"/>
            <w:tcBorders>
              <w:top w:val="outset" w:sz="6" w:space="0" w:color="auto"/>
              <w:left w:val="outset" w:sz="6" w:space="0" w:color="auto"/>
              <w:bottom w:val="outset" w:sz="6" w:space="0" w:color="auto"/>
              <w:right w:val="outset" w:sz="6" w:space="0" w:color="auto"/>
            </w:tcBorders>
            <w:hideMark/>
          </w:tcPr>
          <w:p w14:paraId="0DA709F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C36A26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00F01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0724F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F22725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78A816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r>
      <w:tr w:rsidR="00C218F6" w:rsidRPr="003950E9" w14:paraId="3B5FA62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55900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0082703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Програм за борбу против тероризма и свих облика радикализације и насилног екстремизма за период од 2026. до 2030. године (без обзира на политичко, верско или етнонационалистичко тзв. оправдање, што обухвата и предвиђање конкретних корака за спречавање регрутовања и учешћа српских држављана као страних бораца, као и кривично гоњење страних бораца повратника који се враћају у Републику Србију) и </w:t>
            </w:r>
            <w:r w:rsidRPr="003950E9">
              <w:rPr>
                <w:rFonts w:ascii="Times New Roman" w:hAnsi="Times New Roman" w:cs="Times New Roman"/>
                <w:sz w:val="20"/>
                <w:szCs w:val="20"/>
              </w:rPr>
              <w:lastRenderedPageBreak/>
              <w:t>Акциони план за његово спровођење за период од 2026. до 2027. године</w:t>
            </w:r>
          </w:p>
        </w:tc>
        <w:tc>
          <w:tcPr>
            <w:tcW w:w="0" w:type="auto"/>
            <w:tcBorders>
              <w:top w:val="outset" w:sz="6" w:space="0" w:color="auto"/>
              <w:left w:val="outset" w:sz="6" w:space="0" w:color="auto"/>
              <w:bottom w:val="outset" w:sz="6" w:space="0" w:color="auto"/>
              <w:right w:val="outset" w:sz="6" w:space="0" w:color="auto"/>
            </w:tcBorders>
            <w:hideMark/>
          </w:tcPr>
          <w:p w14:paraId="2717155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lastRenderedPageBreak/>
              <w:t xml:space="preserve">Члан 38. став 1. Закона о планском систему Републике Србије („Службени гласник РС”, број 30/18) </w:t>
            </w:r>
          </w:p>
        </w:tc>
        <w:tc>
          <w:tcPr>
            <w:tcW w:w="0" w:type="auto"/>
            <w:tcBorders>
              <w:top w:val="outset" w:sz="6" w:space="0" w:color="auto"/>
              <w:left w:val="outset" w:sz="6" w:space="0" w:color="auto"/>
              <w:bottom w:val="outset" w:sz="6" w:space="0" w:color="auto"/>
              <w:right w:val="outset" w:sz="6" w:space="0" w:color="auto"/>
            </w:tcBorders>
            <w:hideMark/>
          </w:tcPr>
          <w:p w14:paraId="3B9A890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Циљ доношења новог стратешког документа јесте унапређење постојећих и развој нових метода, мера и инструмената у вези са спречавањем и сузбијањем тероризма, радикализације и насилног екстремизма.</w:t>
            </w:r>
          </w:p>
        </w:tc>
        <w:tc>
          <w:tcPr>
            <w:tcW w:w="0" w:type="auto"/>
            <w:tcBorders>
              <w:top w:val="outset" w:sz="6" w:space="0" w:color="auto"/>
              <w:left w:val="outset" w:sz="6" w:space="0" w:color="auto"/>
              <w:bottom w:val="outset" w:sz="6" w:space="0" w:color="auto"/>
              <w:right w:val="outset" w:sz="6" w:space="0" w:color="auto"/>
            </w:tcBorders>
            <w:hideMark/>
          </w:tcPr>
          <w:p w14:paraId="32873EB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97D2BE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09EC5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1BCEB5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79D871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153EAB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1B94E0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76DB6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6DCBA3B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Закључак којим се утврђује Основа за вођење преговора за закључивање Споразума између Владе Републике Србије и Владе Републике Хрватске о граничним прелазима</w:t>
            </w:r>
          </w:p>
        </w:tc>
        <w:tc>
          <w:tcPr>
            <w:tcW w:w="0" w:type="auto"/>
            <w:tcBorders>
              <w:top w:val="outset" w:sz="6" w:space="0" w:color="auto"/>
              <w:left w:val="outset" w:sz="6" w:space="0" w:color="auto"/>
              <w:bottom w:val="outset" w:sz="6" w:space="0" w:color="auto"/>
              <w:right w:val="outset" w:sz="6" w:space="0" w:color="auto"/>
            </w:tcBorders>
            <w:hideMark/>
          </w:tcPr>
          <w:p w14:paraId="3855284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5. и 6. Закона о закључивању и извршавању међународних уговора (Сл. гласник РС број 32/2013)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5F81D6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Имајући у виду да је од октобра месеца 2025. године, Европска унија увела нови систем уласка на територију њених држава чланица, као и на територију шенгенског подручја, ступањем на снагу овог Споразума, омогућиће се грађанима Републике Србија, са пребивалиштем на територији пограничног подручја свакодневно фукнционисање, имајући у виду да свакодневно функционисање ове категорије држављана Републике Србије подразумева и свакодневну потребу за преласком на територију Републике Хрватске, ради обављања послова</w:t>
            </w:r>
          </w:p>
        </w:tc>
        <w:tc>
          <w:tcPr>
            <w:tcW w:w="0" w:type="auto"/>
            <w:tcBorders>
              <w:top w:val="outset" w:sz="6" w:space="0" w:color="auto"/>
              <w:left w:val="outset" w:sz="6" w:space="0" w:color="auto"/>
              <w:bottom w:val="outset" w:sz="6" w:space="0" w:color="auto"/>
              <w:right w:val="outset" w:sz="6" w:space="0" w:color="auto"/>
            </w:tcBorders>
            <w:hideMark/>
          </w:tcPr>
          <w:p w14:paraId="0A8D46A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8DB16C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06BCE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8971C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DF08A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6B5AF5C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5608FE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77D08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44887BB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Програм за контролу малог и лаког оружја, муниције и експлозива за период 2026-2030. година, са Акционим планом </w:t>
            </w:r>
          </w:p>
        </w:tc>
        <w:tc>
          <w:tcPr>
            <w:tcW w:w="0" w:type="auto"/>
            <w:tcBorders>
              <w:top w:val="outset" w:sz="6" w:space="0" w:color="auto"/>
              <w:left w:val="outset" w:sz="6" w:space="0" w:color="auto"/>
              <w:bottom w:val="outset" w:sz="6" w:space="0" w:color="auto"/>
              <w:right w:val="outset" w:sz="6" w:space="0" w:color="auto"/>
            </w:tcBorders>
            <w:hideMark/>
          </w:tcPr>
          <w:p w14:paraId="42FE70F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38. став 1.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3641C0D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Документ ће бити израђен у складу са ревидираном Регионалном мапом пута за Западни Балкан, као и у складу са Реформском агендом Европске уније.</w:t>
            </w:r>
          </w:p>
        </w:tc>
        <w:tc>
          <w:tcPr>
            <w:tcW w:w="0" w:type="auto"/>
            <w:tcBorders>
              <w:top w:val="outset" w:sz="6" w:space="0" w:color="auto"/>
              <w:left w:val="outset" w:sz="6" w:space="0" w:color="auto"/>
              <w:bottom w:val="outset" w:sz="6" w:space="0" w:color="auto"/>
              <w:right w:val="outset" w:sz="6" w:space="0" w:color="auto"/>
            </w:tcBorders>
            <w:hideMark/>
          </w:tcPr>
          <w:p w14:paraId="1390395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EF4D01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E0DEF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DD7BD2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800C7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036BB4F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7005EB8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063E2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348ABEA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Закључак  којим се утврђује Основа за вођење преговора за закључивање Споразума између Владе Републике Србије и Владе Републике Хрватске о пограничном саобраћају</w:t>
            </w:r>
          </w:p>
        </w:tc>
        <w:tc>
          <w:tcPr>
            <w:tcW w:w="0" w:type="auto"/>
            <w:tcBorders>
              <w:top w:val="outset" w:sz="6" w:space="0" w:color="auto"/>
              <w:left w:val="outset" w:sz="6" w:space="0" w:color="auto"/>
              <w:bottom w:val="outset" w:sz="6" w:space="0" w:color="auto"/>
              <w:right w:val="outset" w:sz="6" w:space="0" w:color="auto"/>
            </w:tcBorders>
            <w:hideMark/>
          </w:tcPr>
          <w:p w14:paraId="49BFC7E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Члан 5. и 6. Закона о закључивању и извршавању међународних уговора (Сл. гласник РС број 32/2013) и члан 43. став 3. Закона о Влади („Службени гласник РС”, бр. 55/05, 71/05 - </w:t>
            </w:r>
            <w:r w:rsidRPr="003950E9">
              <w:rPr>
                <w:rFonts w:ascii="Times New Roman" w:hAnsi="Times New Roman" w:cs="Times New Roman"/>
                <w:sz w:val="20"/>
                <w:szCs w:val="20"/>
              </w:rPr>
              <w:lastRenderedPageBreak/>
              <w:t>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D64E99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lastRenderedPageBreak/>
              <w:t xml:space="preserve">Имајући у виду да је од октобра месеца 2025. године, Европска унија увела нови систем уласка на територију њених држава чланица, као и на територију шенгенског подручја, ступањем на снагу овог Споразума, омогућиће се </w:t>
            </w:r>
            <w:r w:rsidRPr="003950E9">
              <w:rPr>
                <w:rFonts w:ascii="Times New Roman" w:hAnsi="Times New Roman" w:cs="Times New Roman"/>
                <w:sz w:val="20"/>
                <w:szCs w:val="20"/>
              </w:rPr>
              <w:lastRenderedPageBreak/>
              <w:t>грађанима Републике Србија, са пребивалиштем на територији пограничног подручја свакодневно фукционисање, имајући у виду да свакодневно функционисање ове категорије држављана Републике Србије подразумева и свакодневну потребу за преласком на територију Републике Хрватске, ради обављања послова.</w:t>
            </w:r>
          </w:p>
        </w:tc>
        <w:tc>
          <w:tcPr>
            <w:tcW w:w="0" w:type="auto"/>
            <w:tcBorders>
              <w:top w:val="outset" w:sz="6" w:space="0" w:color="auto"/>
              <w:left w:val="outset" w:sz="6" w:space="0" w:color="auto"/>
              <w:bottom w:val="outset" w:sz="6" w:space="0" w:color="auto"/>
              <w:right w:val="outset" w:sz="6" w:space="0" w:color="auto"/>
            </w:tcBorders>
            <w:hideMark/>
          </w:tcPr>
          <w:p w14:paraId="03615B2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8F2F48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9CE26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A72639"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721C2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BAE7D3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30EE4D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2ACBA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3AD3A58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Уредба о разврставању објекта, делатности и земљишта у категорије угрожености од пожара</w:t>
            </w:r>
          </w:p>
        </w:tc>
        <w:tc>
          <w:tcPr>
            <w:tcW w:w="0" w:type="auto"/>
            <w:tcBorders>
              <w:top w:val="outset" w:sz="6" w:space="0" w:color="auto"/>
              <w:left w:val="outset" w:sz="6" w:space="0" w:color="auto"/>
              <w:bottom w:val="outset" w:sz="6" w:space="0" w:color="auto"/>
              <w:right w:val="outset" w:sz="6" w:space="0" w:color="auto"/>
            </w:tcBorders>
            <w:hideMark/>
          </w:tcPr>
          <w:p w14:paraId="6481058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23. став 5. Закона о заштити од пожара ("Сл. гласник РС", бр. 111/09, 20/15 и 87/18)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4BEDB3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Овом Уредбом се прописују основи, мерила и услови за категоризацију објеката, делатности и земљишта према угрожености од пожара у зависности од технолошког процеса који се у њима одвија, врсте и количине материјала који се производи, прерађује или складишти, врсте материјала употребљеног за изградњу објеката, значаја и величине објеката и врсте биљног покривача</w:t>
            </w:r>
          </w:p>
        </w:tc>
        <w:tc>
          <w:tcPr>
            <w:tcW w:w="0" w:type="auto"/>
            <w:tcBorders>
              <w:top w:val="outset" w:sz="6" w:space="0" w:color="auto"/>
              <w:left w:val="outset" w:sz="6" w:space="0" w:color="auto"/>
              <w:bottom w:val="outset" w:sz="6" w:space="0" w:color="auto"/>
              <w:right w:val="outset" w:sz="6" w:space="0" w:color="auto"/>
            </w:tcBorders>
            <w:hideMark/>
          </w:tcPr>
          <w:p w14:paraId="68EBF95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FCA235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BB00D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1D484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6B6AE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4AF1950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1A7D71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113EDA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3490D08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Програм за борбу против високотехнолошког криминала у Републици Србији за период 2026–2030. године, са Акционим планом </w:t>
            </w:r>
          </w:p>
        </w:tc>
        <w:tc>
          <w:tcPr>
            <w:tcW w:w="0" w:type="auto"/>
            <w:tcBorders>
              <w:top w:val="outset" w:sz="6" w:space="0" w:color="auto"/>
              <w:left w:val="outset" w:sz="6" w:space="0" w:color="auto"/>
              <w:bottom w:val="outset" w:sz="6" w:space="0" w:color="auto"/>
              <w:right w:val="outset" w:sz="6" w:space="0" w:color="auto"/>
            </w:tcBorders>
            <w:hideMark/>
          </w:tcPr>
          <w:p w14:paraId="329C68A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38. став 1.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35672BC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Програмом утврђују се приоритетни циљеви и мере државе ради прилагођавања глобалним трендовима, ради ефикаснијег одговора на сајбер претње, у циљу очувања и унапређења јавне безбедности у дигиталном добу.</w:t>
            </w:r>
          </w:p>
        </w:tc>
        <w:tc>
          <w:tcPr>
            <w:tcW w:w="0" w:type="auto"/>
            <w:tcBorders>
              <w:top w:val="outset" w:sz="6" w:space="0" w:color="auto"/>
              <w:left w:val="outset" w:sz="6" w:space="0" w:color="auto"/>
              <w:bottom w:val="outset" w:sz="6" w:space="0" w:color="auto"/>
              <w:right w:val="outset" w:sz="6" w:space="0" w:color="auto"/>
            </w:tcBorders>
            <w:hideMark/>
          </w:tcPr>
          <w:p w14:paraId="52064C3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6A720F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A9748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3E8717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55462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3D705BC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0F5F6FC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68D8C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lastRenderedPageBreak/>
              <w:t>20</w:t>
            </w:r>
          </w:p>
        </w:tc>
        <w:tc>
          <w:tcPr>
            <w:tcW w:w="0" w:type="auto"/>
            <w:tcBorders>
              <w:top w:val="outset" w:sz="6" w:space="0" w:color="auto"/>
              <w:left w:val="outset" w:sz="6" w:space="0" w:color="auto"/>
              <w:bottom w:val="outset" w:sz="6" w:space="0" w:color="auto"/>
              <w:right w:val="outset" w:sz="6" w:space="0" w:color="auto"/>
            </w:tcBorders>
            <w:hideMark/>
          </w:tcPr>
          <w:p w14:paraId="2651E89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Уредба о садржају и начину израде плана смањења ризика од катастрофа</w:t>
            </w:r>
          </w:p>
        </w:tc>
        <w:tc>
          <w:tcPr>
            <w:tcW w:w="0" w:type="auto"/>
            <w:tcBorders>
              <w:top w:val="outset" w:sz="6" w:space="0" w:color="auto"/>
              <w:left w:val="outset" w:sz="6" w:space="0" w:color="auto"/>
              <w:bottom w:val="outset" w:sz="6" w:space="0" w:color="auto"/>
              <w:right w:val="outset" w:sz="6" w:space="0" w:color="auto"/>
            </w:tcBorders>
            <w:hideMark/>
          </w:tcPr>
          <w:p w14:paraId="2F54EAE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16. став 9. Закона о смањењу ризика од катастрофа и управљању ванредним ситуацијама ("Сл. гласник РС" бр. 87/18) и члана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7C592E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Уређује се садржај и начин израде плана смањења ризика од катастрофа</w:t>
            </w:r>
          </w:p>
        </w:tc>
        <w:tc>
          <w:tcPr>
            <w:tcW w:w="0" w:type="auto"/>
            <w:tcBorders>
              <w:top w:val="outset" w:sz="6" w:space="0" w:color="auto"/>
              <w:left w:val="outset" w:sz="6" w:space="0" w:color="auto"/>
              <w:bottom w:val="outset" w:sz="6" w:space="0" w:color="auto"/>
              <w:right w:val="outset" w:sz="6" w:space="0" w:color="auto"/>
            </w:tcBorders>
            <w:hideMark/>
          </w:tcPr>
          <w:p w14:paraId="21A0F3E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6BA55F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80A52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4D448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4BBE9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2DACFB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4BCC3A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5100E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4D9BD02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Уредба о изменама и допунама Уредбе о платама полицијских службеника </w:t>
            </w:r>
          </w:p>
        </w:tc>
        <w:tc>
          <w:tcPr>
            <w:tcW w:w="0" w:type="auto"/>
            <w:tcBorders>
              <w:top w:val="outset" w:sz="6" w:space="0" w:color="auto"/>
              <w:left w:val="outset" w:sz="6" w:space="0" w:color="auto"/>
              <w:bottom w:val="outset" w:sz="6" w:space="0" w:color="auto"/>
              <w:right w:val="outset" w:sz="6" w:space="0" w:color="auto"/>
            </w:tcBorders>
            <w:hideMark/>
          </w:tcPr>
          <w:p w14:paraId="6D8CE07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Члан 187д Закона о полицији (“Службени гласник РС” бр. 6/16, 24/18 и 87/18), члан 42. став 1. Закона о Влади ("Службени гласник РС", бр. 55/05, 71/05 – исправка, 101/07, 65/08, 16/11, 68/12 – УС, 72/12, 7/14 – УС, 44/14 и 30/18 – др. закон) и члан 12. став 3. Закона о тајности података ("Службени гласник РС", број 104/2009) </w:t>
            </w:r>
          </w:p>
        </w:tc>
        <w:tc>
          <w:tcPr>
            <w:tcW w:w="0" w:type="auto"/>
            <w:tcBorders>
              <w:top w:val="outset" w:sz="6" w:space="0" w:color="auto"/>
              <w:left w:val="outset" w:sz="6" w:space="0" w:color="auto"/>
              <w:bottom w:val="outset" w:sz="6" w:space="0" w:color="auto"/>
              <w:right w:val="outset" w:sz="6" w:space="0" w:color="auto"/>
            </w:tcBorders>
            <w:hideMark/>
          </w:tcPr>
          <w:p w14:paraId="508B80C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Уредбом се детаљније уређују критеријуми за вредновање послова полицијских службеника, општи описи платних група и разврставање радних места у платне групе и платне разреде, висина коефицијенaта и подкоефицијената плате, као и начин примене обрачунске методе усклађивања.</w:t>
            </w:r>
          </w:p>
        </w:tc>
        <w:tc>
          <w:tcPr>
            <w:tcW w:w="0" w:type="auto"/>
            <w:tcBorders>
              <w:top w:val="outset" w:sz="6" w:space="0" w:color="auto"/>
              <w:left w:val="outset" w:sz="6" w:space="0" w:color="auto"/>
              <w:bottom w:val="outset" w:sz="6" w:space="0" w:color="auto"/>
              <w:right w:val="outset" w:sz="6" w:space="0" w:color="auto"/>
            </w:tcBorders>
            <w:hideMark/>
          </w:tcPr>
          <w:p w14:paraId="12D84CC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F072DA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6EA5E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DF40A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C0D15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F2BBBB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6D7EA4C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FCCCB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2147758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Уредба о начину спровођења јавног конкурса за попуњавање радних места у Министарству унутрашњих послова</w:t>
            </w:r>
          </w:p>
        </w:tc>
        <w:tc>
          <w:tcPr>
            <w:tcW w:w="0" w:type="auto"/>
            <w:tcBorders>
              <w:top w:val="outset" w:sz="6" w:space="0" w:color="auto"/>
              <w:left w:val="outset" w:sz="6" w:space="0" w:color="auto"/>
              <w:bottom w:val="outset" w:sz="6" w:space="0" w:color="auto"/>
              <w:right w:val="outset" w:sz="6" w:space="0" w:color="auto"/>
            </w:tcBorders>
            <w:hideMark/>
          </w:tcPr>
          <w:p w14:paraId="4D74BA7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Члан 135. став 5. и члан 149. став 1. Закона о полицији („Службени гласник РС”, бр. 6/16, 24/18 и 87/18) и члан 42. став 1. Закона о Влади („Службени гласник РС”, бр. 55/05, 71/05 – исправка, 101/07, 65/08, 16/11, 68/12 – </w:t>
            </w:r>
            <w:r w:rsidRPr="003950E9">
              <w:rPr>
                <w:rFonts w:ascii="Times New Roman" w:hAnsi="Times New Roman" w:cs="Times New Roman"/>
                <w:sz w:val="20"/>
                <w:szCs w:val="20"/>
              </w:rPr>
              <w:lastRenderedPageBreak/>
              <w:t>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22191A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lastRenderedPageBreak/>
              <w:t xml:space="preserve">Изменама и допунама важеће, односно доношењем нове Уредбе ствара се могућност да се и јавни конкурс за попуњавање радних места државних службеника у Министарству унутрашњих послова, спроводи на начин и у поступку који је прописан Уредбом о спровођењу јавног </w:t>
            </w:r>
            <w:r w:rsidRPr="003950E9">
              <w:rPr>
                <w:rFonts w:ascii="Times New Roman" w:hAnsi="Times New Roman" w:cs="Times New Roman"/>
                <w:sz w:val="20"/>
                <w:szCs w:val="20"/>
              </w:rPr>
              <w:lastRenderedPageBreak/>
              <w:t>конкурса за попуњавање радних места полицијских службеника у Министарству унутрашњих послова („Службени гласник РС“, бр. 18/19 и 82/24). Такође истом ће бити прецизиране одредбе којима се поједностављује и чини транспарентнијим поступак спровођења јавног конкурса. Такође, измена Уредбе је условљена почетком примене одредбе члана 63. Закона о државним службеницима по којој се и радни однос на одређено време заснива путем конкурса</w:t>
            </w:r>
          </w:p>
        </w:tc>
        <w:tc>
          <w:tcPr>
            <w:tcW w:w="0" w:type="auto"/>
            <w:tcBorders>
              <w:top w:val="outset" w:sz="6" w:space="0" w:color="auto"/>
              <w:left w:val="outset" w:sz="6" w:space="0" w:color="auto"/>
              <w:bottom w:val="outset" w:sz="6" w:space="0" w:color="auto"/>
              <w:right w:val="outset" w:sz="6" w:space="0" w:color="auto"/>
            </w:tcBorders>
            <w:hideMark/>
          </w:tcPr>
          <w:p w14:paraId="2CDDEFF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94B9BF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AB264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E8399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F596B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7A2D97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057F9AE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83E5E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151845C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Уредбa о изменама и допунама Уредбе о специјалној и посебним јединицама полиције</w:t>
            </w:r>
          </w:p>
        </w:tc>
        <w:tc>
          <w:tcPr>
            <w:tcW w:w="0" w:type="auto"/>
            <w:tcBorders>
              <w:top w:val="outset" w:sz="6" w:space="0" w:color="auto"/>
              <w:left w:val="outset" w:sz="6" w:space="0" w:color="auto"/>
              <w:bottom w:val="outset" w:sz="6" w:space="0" w:color="auto"/>
              <w:right w:val="outset" w:sz="6" w:space="0" w:color="auto"/>
            </w:tcBorders>
            <w:hideMark/>
          </w:tcPr>
          <w:p w14:paraId="5F3ADD1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22. став 6. и члан 132. став 2. Закона о полицији („Службени гласник РС”, бр. 6/16 и 24/18) и члан 42. став 1. Закона о Влади („Службени гласник РС”, бр. 55/05, 71/05 – исправка, 101/07, 65/08, 16/11, 68/12 – УС, 72/12, 7/14 – УС, 44/14 и 30/18 – др. закон), у складу са чланом 12. став 3. Закона о тајности података („Службени гласник РС”, број 104/09)</w:t>
            </w:r>
          </w:p>
        </w:tc>
        <w:tc>
          <w:tcPr>
            <w:tcW w:w="0" w:type="auto"/>
            <w:tcBorders>
              <w:top w:val="outset" w:sz="6" w:space="0" w:color="auto"/>
              <w:left w:val="outset" w:sz="6" w:space="0" w:color="auto"/>
              <w:bottom w:val="outset" w:sz="6" w:space="0" w:color="auto"/>
              <w:right w:val="outset" w:sz="6" w:space="0" w:color="auto"/>
            </w:tcBorders>
            <w:hideMark/>
          </w:tcPr>
          <w:p w14:paraId="7040420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Уредбом се прописују организација и делокруг специјалне и посебних јединица полиције, систематизација, врсте, статус и опис послова радних места њених припадника, посебни услови за пријем и рад, као и посебна опрема, средства и наоружање који се користе у обављању послова из делокруга тих јединица.</w:t>
            </w:r>
          </w:p>
        </w:tc>
        <w:tc>
          <w:tcPr>
            <w:tcW w:w="0" w:type="auto"/>
            <w:tcBorders>
              <w:top w:val="outset" w:sz="6" w:space="0" w:color="auto"/>
              <w:left w:val="outset" w:sz="6" w:space="0" w:color="auto"/>
              <w:bottom w:val="outset" w:sz="6" w:space="0" w:color="auto"/>
              <w:right w:val="outset" w:sz="6" w:space="0" w:color="auto"/>
            </w:tcBorders>
            <w:hideMark/>
          </w:tcPr>
          <w:p w14:paraId="6C31C06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BAE787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51749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F246C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931C2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DAD1EB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22C4E4B2" w14:textId="77777777" w:rsidTr="00C218F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B65B27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577D057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Уредбa о изменама и допунама Уредбе о оцењивању полицијских службеника</w:t>
            </w:r>
          </w:p>
        </w:tc>
        <w:tc>
          <w:tcPr>
            <w:tcW w:w="0" w:type="auto"/>
            <w:tcBorders>
              <w:top w:val="outset" w:sz="6" w:space="0" w:color="auto"/>
              <w:left w:val="outset" w:sz="6" w:space="0" w:color="auto"/>
              <w:bottom w:val="outset" w:sz="6" w:space="0" w:color="auto"/>
              <w:right w:val="outset" w:sz="6" w:space="0" w:color="auto"/>
            </w:tcBorders>
            <w:hideMark/>
          </w:tcPr>
          <w:p w14:paraId="72480FA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Члан 167. став 4. Закона о полицији (“Службени гласник РС” бр. 6/16, 24/18 и 87/18) и члана 42. став 1. </w:t>
            </w:r>
            <w:r w:rsidRPr="003950E9">
              <w:rPr>
                <w:rFonts w:ascii="Times New Roman" w:hAnsi="Times New Roman" w:cs="Times New Roman"/>
                <w:sz w:val="20"/>
                <w:szCs w:val="20"/>
              </w:rPr>
              <w:lastRenderedPageBreak/>
              <w:t>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18C8C6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lastRenderedPageBreak/>
              <w:t>Овом Уредбом утврђују се мерила и начин оцењивања рада полицијских службеника у Министарству.</w:t>
            </w:r>
          </w:p>
        </w:tc>
        <w:tc>
          <w:tcPr>
            <w:tcW w:w="0" w:type="auto"/>
            <w:tcBorders>
              <w:top w:val="outset" w:sz="6" w:space="0" w:color="auto"/>
              <w:left w:val="outset" w:sz="6" w:space="0" w:color="auto"/>
              <w:bottom w:val="outset" w:sz="6" w:space="0" w:color="auto"/>
              <w:right w:val="outset" w:sz="6" w:space="0" w:color="auto"/>
            </w:tcBorders>
            <w:hideMark/>
          </w:tcPr>
          <w:p w14:paraId="17F3EBA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3A4D03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D3D62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CC1ED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C700A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0F71FB5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6ACD5DA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86463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183FDB9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Уредба о изменама и допунама Уредбе о каријерном развоју полицијских службеника</w:t>
            </w:r>
          </w:p>
        </w:tc>
        <w:tc>
          <w:tcPr>
            <w:tcW w:w="0" w:type="auto"/>
            <w:tcBorders>
              <w:top w:val="outset" w:sz="6" w:space="0" w:color="auto"/>
              <w:left w:val="outset" w:sz="6" w:space="0" w:color="auto"/>
              <w:bottom w:val="outset" w:sz="6" w:space="0" w:color="auto"/>
              <w:right w:val="outset" w:sz="6" w:space="0" w:color="auto"/>
            </w:tcBorders>
            <w:hideMark/>
          </w:tcPr>
          <w:p w14:paraId="64D7C0D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165. став 5. Закона о полицији (“Службени гласник РС” бр. 6/16, 24/18 и 87/18)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40EC10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Овом Уредбом прописан је начин одређивања и стицања чина/звања у Министарству и друга питања у вези са њиховим коришћењем односно каријерним развојем.</w:t>
            </w:r>
          </w:p>
        </w:tc>
        <w:tc>
          <w:tcPr>
            <w:tcW w:w="0" w:type="auto"/>
            <w:tcBorders>
              <w:top w:val="outset" w:sz="6" w:space="0" w:color="auto"/>
              <w:left w:val="outset" w:sz="6" w:space="0" w:color="auto"/>
              <w:bottom w:val="outset" w:sz="6" w:space="0" w:color="auto"/>
              <w:right w:val="outset" w:sz="6" w:space="0" w:color="auto"/>
            </w:tcBorders>
            <w:hideMark/>
          </w:tcPr>
          <w:p w14:paraId="051085E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5EDF6F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291C5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319DB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7D04A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628157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5F8091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38F02E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006EF79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Стратегија смањења ризика од катастрофа и управљања ванредним ситуацијама са акционим планом</w:t>
            </w:r>
          </w:p>
        </w:tc>
        <w:tc>
          <w:tcPr>
            <w:tcW w:w="0" w:type="auto"/>
            <w:tcBorders>
              <w:top w:val="outset" w:sz="6" w:space="0" w:color="auto"/>
              <w:left w:val="outset" w:sz="6" w:space="0" w:color="auto"/>
              <w:bottom w:val="outset" w:sz="6" w:space="0" w:color="auto"/>
              <w:right w:val="outset" w:sz="6" w:space="0" w:color="auto"/>
            </w:tcBorders>
            <w:hideMark/>
          </w:tcPr>
          <w:p w14:paraId="3C1E158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12. став 3. Закона о смањењу ризика од катастрофа и управљања ванредним ситуацијама ("Службени гласник РС" бр. 87/18) и члан 38.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692BDD0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Стратегија смањења ризика од катастрофа је основни стратешки документ којим се утврђује политика и усмеравају активности др. органа и других субјеката у управљању ризиком од катастрофа, одређују смернице за ангажовање људских и материјалних ресурса, као и развој нормативног и институционалног оквира у циљу смањења ризика и ефикасног одговора на изазове катастрофа. АП се дефинишу мере и активности које субјекти реализују у циљу спровођења Стратегије</w:t>
            </w:r>
          </w:p>
        </w:tc>
        <w:tc>
          <w:tcPr>
            <w:tcW w:w="0" w:type="auto"/>
            <w:tcBorders>
              <w:top w:val="outset" w:sz="6" w:space="0" w:color="auto"/>
              <w:left w:val="outset" w:sz="6" w:space="0" w:color="auto"/>
              <w:bottom w:val="outset" w:sz="6" w:space="0" w:color="auto"/>
              <w:right w:val="outset" w:sz="6" w:space="0" w:color="auto"/>
            </w:tcBorders>
            <w:hideMark/>
          </w:tcPr>
          <w:p w14:paraId="52CBB28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B8BF1F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CDF77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9BFB6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5098B6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A3572C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38A46B6E" w14:textId="77777777" w:rsidTr="00C218F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4F8D7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lastRenderedPageBreak/>
              <w:t>27</w:t>
            </w:r>
          </w:p>
        </w:tc>
        <w:tc>
          <w:tcPr>
            <w:tcW w:w="0" w:type="auto"/>
            <w:tcBorders>
              <w:top w:val="outset" w:sz="6" w:space="0" w:color="auto"/>
              <w:left w:val="outset" w:sz="6" w:space="0" w:color="auto"/>
              <w:bottom w:val="outset" w:sz="6" w:space="0" w:color="auto"/>
              <w:right w:val="outset" w:sz="6" w:space="0" w:color="auto"/>
            </w:tcBorders>
            <w:hideMark/>
          </w:tcPr>
          <w:p w14:paraId="20F23D8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Уредба о критеријумима за идентификацију критичне инфраструктуре и начину извештавања о критичној инфраструктури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082F728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5. став 3. Закона о критичној инфраструктури ("Службени гласник РС", број 87/18) и члан 42. став 1. Закон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F4A9DD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Овом Уредбом се прописују критеријуми за идентификацију критичне инфраструктуре и начин извештавања о критичној инфраструктури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0C96C67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F483F90"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BB2E9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F7F27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1D5FE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5CF4DBE3" w14:textId="53E42276" w:rsidR="00C218F6" w:rsidRPr="003950E9" w:rsidRDefault="00265FD6">
            <w:pPr>
              <w:rPr>
                <w:rFonts w:ascii="Times New Roman" w:hAnsi="Times New Roman" w:cs="Times New Roman"/>
                <w:sz w:val="20"/>
                <w:szCs w:val="20"/>
              </w:rPr>
            </w:pPr>
            <w:r>
              <w:rPr>
                <w:rFonts w:ascii="Times New Roman" w:hAnsi="Times New Roman" w:cs="Times New Roman"/>
                <w:sz w:val="20"/>
                <w:szCs w:val="20"/>
                <w:lang w:val="sr-Cyrl-RS"/>
              </w:rPr>
              <w:t xml:space="preserve">Није </w:t>
            </w:r>
            <w:r w:rsidR="00C218F6" w:rsidRPr="003950E9">
              <w:rPr>
                <w:rFonts w:ascii="Times New Roman" w:hAnsi="Times New Roman" w:cs="Times New Roman"/>
                <w:sz w:val="20"/>
                <w:szCs w:val="20"/>
                <w:lang w:val="sr-Cyrl-RS"/>
              </w:rPr>
              <w:t>прописан</w:t>
            </w:r>
          </w:p>
        </w:tc>
      </w:tr>
      <w:tr w:rsidR="00C218F6" w:rsidRPr="003950E9" w14:paraId="70CCC326" w14:textId="77777777" w:rsidTr="00C218F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BA3E3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hideMark/>
          </w:tcPr>
          <w:p w14:paraId="01F29DD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Уредба о заштити од експлозивних остатака рата</w:t>
            </w:r>
          </w:p>
        </w:tc>
        <w:tc>
          <w:tcPr>
            <w:tcW w:w="0" w:type="auto"/>
            <w:tcBorders>
              <w:top w:val="outset" w:sz="6" w:space="0" w:color="auto"/>
              <w:left w:val="outset" w:sz="6" w:space="0" w:color="auto"/>
              <w:bottom w:val="outset" w:sz="6" w:space="0" w:color="auto"/>
              <w:right w:val="outset" w:sz="6" w:space="0" w:color="auto"/>
            </w:tcBorders>
            <w:hideMark/>
          </w:tcPr>
          <w:p w14:paraId="539E790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73. став 5. Закона о смањењу ризика од катастрофа и управљању ванредним ситуацијама ("Службени гласник РС", број 87/18)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196E52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Заштита од ЕОР обухвата процену опасности од ЕОР, извиђање, обележавање, проналажење, ископавање, обезбеђење, идентификацију, уклањање, транспорт, привремено складиштење и уништавање ЕОР</w:t>
            </w:r>
          </w:p>
        </w:tc>
        <w:tc>
          <w:tcPr>
            <w:tcW w:w="0" w:type="auto"/>
            <w:tcBorders>
              <w:top w:val="outset" w:sz="6" w:space="0" w:color="auto"/>
              <w:left w:val="outset" w:sz="6" w:space="0" w:color="auto"/>
              <w:bottom w:val="outset" w:sz="6" w:space="0" w:color="auto"/>
              <w:right w:val="outset" w:sz="6" w:space="0" w:color="auto"/>
            </w:tcBorders>
            <w:hideMark/>
          </w:tcPr>
          <w:p w14:paraId="14E1FC8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CA2C94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115BA9"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F64BE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CA607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55E2972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2C1380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A6773C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29</w:t>
            </w:r>
          </w:p>
        </w:tc>
        <w:tc>
          <w:tcPr>
            <w:tcW w:w="0" w:type="auto"/>
            <w:tcBorders>
              <w:top w:val="outset" w:sz="6" w:space="0" w:color="auto"/>
              <w:left w:val="outset" w:sz="6" w:space="0" w:color="auto"/>
              <w:bottom w:val="outset" w:sz="6" w:space="0" w:color="auto"/>
              <w:right w:val="outset" w:sz="6" w:space="0" w:color="auto"/>
            </w:tcBorders>
            <w:hideMark/>
          </w:tcPr>
          <w:p w14:paraId="6DD267F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Уредба о изменама и допунама уредбе о начину вођења националног ДНК регистра и ближим условима за размену и преношење података</w:t>
            </w:r>
          </w:p>
        </w:tc>
        <w:tc>
          <w:tcPr>
            <w:tcW w:w="0" w:type="auto"/>
            <w:tcBorders>
              <w:top w:val="outset" w:sz="6" w:space="0" w:color="auto"/>
              <w:left w:val="outset" w:sz="6" w:space="0" w:color="auto"/>
              <w:bottom w:val="outset" w:sz="6" w:space="0" w:color="auto"/>
              <w:right w:val="outset" w:sz="6" w:space="0" w:color="auto"/>
            </w:tcBorders>
            <w:hideMark/>
          </w:tcPr>
          <w:p w14:paraId="3BEC8A7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10. став 3. Закона о националном ДНК регистру („Службени гласник РС”, број 24/18)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C88AF3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Усклађивање подзаконских одредби у складу са изменама и допунама Закона о националном ДНК регистру</w:t>
            </w:r>
          </w:p>
        </w:tc>
        <w:tc>
          <w:tcPr>
            <w:tcW w:w="0" w:type="auto"/>
            <w:tcBorders>
              <w:top w:val="outset" w:sz="6" w:space="0" w:color="auto"/>
              <w:left w:val="outset" w:sz="6" w:space="0" w:color="auto"/>
              <w:bottom w:val="outset" w:sz="6" w:space="0" w:color="auto"/>
              <w:right w:val="outset" w:sz="6" w:space="0" w:color="auto"/>
            </w:tcBorders>
            <w:hideMark/>
          </w:tcPr>
          <w:p w14:paraId="22B62BA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1B6079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4D850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F5CD6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D5396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2095BC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6C3C0E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2F84A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lastRenderedPageBreak/>
              <w:t>30</w:t>
            </w:r>
          </w:p>
        </w:tc>
        <w:tc>
          <w:tcPr>
            <w:tcW w:w="0" w:type="auto"/>
            <w:tcBorders>
              <w:top w:val="outset" w:sz="6" w:space="0" w:color="auto"/>
              <w:left w:val="outset" w:sz="6" w:space="0" w:color="auto"/>
              <w:bottom w:val="outset" w:sz="6" w:space="0" w:color="auto"/>
              <w:right w:val="outset" w:sz="6" w:space="0" w:color="auto"/>
            </w:tcBorders>
            <w:hideMark/>
          </w:tcPr>
          <w:p w14:paraId="510044C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Уредба о категоријама странаца, критеријумима и ближим условима за одобравање привременог боравка странцима</w:t>
            </w:r>
          </w:p>
        </w:tc>
        <w:tc>
          <w:tcPr>
            <w:tcW w:w="0" w:type="auto"/>
            <w:tcBorders>
              <w:top w:val="outset" w:sz="6" w:space="0" w:color="auto"/>
              <w:left w:val="outset" w:sz="6" w:space="0" w:color="auto"/>
              <w:bottom w:val="outset" w:sz="6" w:space="0" w:color="auto"/>
              <w:right w:val="outset" w:sz="6" w:space="0" w:color="auto"/>
            </w:tcBorders>
            <w:hideMark/>
          </w:tcPr>
          <w:p w14:paraId="125C08F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40. став 5. Закона о странцима („Службени гласник РС”, бр. 24/18, 31/19 и 62/23) и члан 42. став 1. Закона о Влади („Службени гласник РС”, бр. 55/05, 71/05 – исправка, 101/07, 65/08, 16/11, 68/12 – УС, 72/12, 7/14 –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6FD01DA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Уредба утврђује категорије странаца, критеријуме, начин и ближе услове одобравања привременог боравка странцима, као што су: странци инвеститори у Републици Србији, странци таленти, странци који су укључени у иновационе делатности, странци српског порекла, странци дигитални номади, странци са високим квалификацијама и др</w:t>
            </w:r>
          </w:p>
        </w:tc>
        <w:tc>
          <w:tcPr>
            <w:tcW w:w="0" w:type="auto"/>
            <w:tcBorders>
              <w:top w:val="outset" w:sz="6" w:space="0" w:color="auto"/>
              <w:left w:val="outset" w:sz="6" w:space="0" w:color="auto"/>
              <w:bottom w:val="outset" w:sz="6" w:space="0" w:color="auto"/>
              <w:right w:val="outset" w:sz="6" w:space="0" w:color="auto"/>
            </w:tcBorders>
            <w:hideMark/>
          </w:tcPr>
          <w:p w14:paraId="1E0E858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E25819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E9F0E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CC70D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12B41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A9490A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p>
          <w:p w14:paraId="407F3C6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прописан </w:t>
            </w:r>
          </w:p>
        </w:tc>
      </w:tr>
    </w:tbl>
    <w:p w14:paraId="5063C307" w14:textId="77777777" w:rsidR="00C218F6" w:rsidRPr="003950E9" w:rsidRDefault="00C218F6" w:rsidP="0005743E">
      <w:pPr>
        <w:pStyle w:val="Heading2"/>
        <w:rPr>
          <w:rFonts w:cs="Times New Roman"/>
          <w:szCs w:val="20"/>
        </w:rPr>
      </w:pPr>
      <w:bookmarkStart w:id="11" w:name="_Toc221567870"/>
      <w:r w:rsidRPr="003950E9">
        <w:rPr>
          <w:rFonts w:cs="Times New Roman"/>
          <w:szCs w:val="20"/>
        </w:rPr>
        <w:t>ПРОПИСИ ОРГАНА ДРЖАВНЕ УПРАВЕ</w:t>
      </w:r>
      <w:bookmarkEnd w:id="11"/>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C218F6" w:rsidRPr="003950E9" w14:paraId="0430B141"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1E3DCEFE"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443AABE2"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19E0CD21"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602A1E2A"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4AD40D6B"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413ABBF"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41B08B1D"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2CD5B160"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1D02818D"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Прописан крајњи рок</w:t>
            </w:r>
          </w:p>
        </w:tc>
      </w:tr>
      <w:tr w:rsidR="00C218F6" w:rsidRPr="003950E9" w14:paraId="595FE01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0CB279"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127BE1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Правилник о изменама и допунама Правилника о критеријумима за избор кандидата за полазнике Основне ватрогасно-спасилачке обуке</w:t>
            </w:r>
          </w:p>
        </w:tc>
        <w:tc>
          <w:tcPr>
            <w:tcW w:w="0" w:type="auto"/>
            <w:tcBorders>
              <w:top w:val="outset" w:sz="6" w:space="0" w:color="auto"/>
              <w:left w:val="outset" w:sz="6" w:space="0" w:color="auto"/>
              <w:bottom w:val="outset" w:sz="6" w:space="0" w:color="auto"/>
              <w:right w:val="outset" w:sz="6" w:space="0" w:color="auto"/>
            </w:tcBorders>
            <w:hideMark/>
          </w:tcPr>
          <w:p w14:paraId="3CB3AAE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Члaн 49. став 7. Закона о смањењу ризика од катастрофа и управљању ванредним ситуацијама ("Службени гласник РС", 87/18)</w:t>
            </w:r>
          </w:p>
        </w:tc>
        <w:tc>
          <w:tcPr>
            <w:tcW w:w="0" w:type="auto"/>
            <w:tcBorders>
              <w:top w:val="outset" w:sz="6" w:space="0" w:color="auto"/>
              <w:left w:val="outset" w:sz="6" w:space="0" w:color="auto"/>
              <w:bottom w:val="outset" w:sz="6" w:space="0" w:color="auto"/>
              <w:right w:val="outset" w:sz="6" w:space="0" w:color="auto"/>
            </w:tcBorders>
            <w:hideMark/>
          </w:tcPr>
          <w:p w14:paraId="53AF5A9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9345A49"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7851C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E6F08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A72B3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1031964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r w:rsidR="00C218F6" w:rsidRPr="003950E9" w14:paraId="41471A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E249D3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6DAFE5B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Правилник о изменама и допунама Правилника о полагању стручног испита и условима за добијање лиценце и овлашћења за израду Главног пројекта заштите од пожара и посебних система и мера заштите од пожара</w:t>
            </w:r>
          </w:p>
        </w:tc>
        <w:tc>
          <w:tcPr>
            <w:tcW w:w="0" w:type="auto"/>
            <w:tcBorders>
              <w:top w:val="outset" w:sz="6" w:space="0" w:color="auto"/>
              <w:left w:val="outset" w:sz="6" w:space="0" w:color="auto"/>
              <w:bottom w:val="outset" w:sz="6" w:space="0" w:color="auto"/>
              <w:right w:val="outset" w:sz="6" w:space="0" w:color="auto"/>
            </w:tcBorders>
            <w:hideMark/>
          </w:tcPr>
          <w:p w14:paraId="100BF00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 32. и 38. Закона о заштити од пожара ("Службени гласник РС", бр. 111/19, 20/15, 87/18-др. Закон)</w:t>
            </w:r>
          </w:p>
        </w:tc>
        <w:tc>
          <w:tcPr>
            <w:tcW w:w="0" w:type="auto"/>
            <w:tcBorders>
              <w:top w:val="outset" w:sz="6" w:space="0" w:color="auto"/>
              <w:left w:val="outset" w:sz="6" w:space="0" w:color="auto"/>
              <w:bottom w:val="outset" w:sz="6" w:space="0" w:color="auto"/>
              <w:right w:val="outset" w:sz="6" w:space="0" w:color="auto"/>
            </w:tcBorders>
            <w:hideMark/>
          </w:tcPr>
          <w:p w14:paraId="3503001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F279F9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223BE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60AA7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777A4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2F99FB3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r w:rsidR="00C218F6" w:rsidRPr="003950E9" w14:paraId="3240554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C3850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6AD3AAE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Правилник о садржини и изгледу образаца захтева за азил и личне карте за тражиоца азила, лица којем је одобрено право на азил и лица којем је одобрена привремена заштита</w:t>
            </w:r>
          </w:p>
        </w:tc>
        <w:tc>
          <w:tcPr>
            <w:tcW w:w="0" w:type="auto"/>
            <w:tcBorders>
              <w:top w:val="outset" w:sz="6" w:space="0" w:color="auto"/>
              <w:left w:val="outset" w:sz="6" w:space="0" w:color="auto"/>
              <w:bottom w:val="outset" w:sz="6" w:space="0" w:color="auto"/>
              <w:right w:val="outset" w:sz="6" w:space="0" w:color="auto"/>
            </w:tcBorders>
            <w:hideMark/>
          </w:tcPr>
          <w:p w14:paraId="5550F4D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36. став 6. и члан 87. став 3. Законa о азилу и привременој заштити („Службени гласник РС”, бр. 24/18), а у вези са чланом 35. Закона о евиденцијама и обради података у области унутрашњих послова („Службени гласник РС”, бр. 24/18)</w:t>
            </w:r>
          </w:p>
        </w:tc>
        <w:tc>
          <w:tcPr>
            <w:tcW w:w="0" w:type="auto"/>
            <w:tcBorders>
              <w:top w:val="outset" w:sz="6" w:space="0" w:color="auto"/>
              <w:left w:val="outset" w:sz="6" w:space="0" w:color="auto"/>
              <w:bottom w:val="outset" w:sz="6" w:space="0" w:color="auto"/>
              <w:right w:val="outset" w:sz="6" w:space="0" w:color="auto"/>
            </w:tcBorders>
            <w:hideMark/>
          </w:tcPr>
          <w:p w14:paraId="1DCE363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B02F92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1E36B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25347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5A7EF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4EC68DF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r w:rsidR="00C218F6" w:rsidRPr="003950E9" w14:paraId="78416F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137E5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lastRenderedPageBreak/>
              <w:t>4</w:t>
            </w:r>
          </w:p>
        </w:tc>
        <w:tc>
          <w:tcPr>
            <w:tcW w:w="0" w:type="auto"/>
            <w:tcBorders>
              <w:top w:val="outset" w:sz="6" w:space="0" w:color="auto"/>
              <w:left w:val="outset" w:sz="6" w:space="0" w:color="auto"/>
              <w:bottom w:val="outset" w:sz="6" w:space="0" w:color="auto"/>
              <w:right w:val="outset" w:sz="6" w:space="0" w:color="auto"/>
            </w:tcBorders>
            <w:hideMark/>
          </w:tcPr>
          <w:p w14:paraId="2BE3E19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Упутство о изменама и допунама Упутства о методологији, начину израде и садржају процене ризика од катастрофа и плана заштите и спасавања</w:t>
            </w:r>
          </w:p>
        </w:tc>
        <w:tc>
          <w:tcPr>
            <w:tcW w:w="0" w:type="auto"/>
            <w:tcBorders>
              <w:top w:val="outset" w:sz="6" w:space="0" w:color="auto"/>
              <w:left w:val="outset" w:sz="6" w:space="0" w:color="auto"/>
              <w:bottom w:val="outset" w:sz="6" w:space="0" w:color="auto"/>
              <w:right w:val="outset" w:sz="6" w:space="0" w:color="auto"/>
            </w:tcBorders>
            <w:hideMark/>
          </w:tcPr>
          <w:p w14:paraId="6052715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17. став 10. Закона о смањењу ризика од катастрофа и управљању ванредним ситуацијама ("Службени гласник РС" број 87/18)</w:t>
            </w:r>
          </w:p>
        </w:tc>
        <w:tc>
          <w:tcPr>
            <w:tcW w:w="0" w:type="auto"/>
            <w:tcBorders>
              <w:top w:val="outset" w:sz="6" w:space="0" w:color="auto"/>
              <w:left w:val="outset" w:sz="6" w:space="0" w:color="auto"/>
              <w:bottom w:val="outset" w:sz="6" w:space="0" w:color="auto"/>
              <w:right w:val="outset" w:sz="6" w:space="0" w:color="auto"/>
            </w:tcBorders>
            <w:hideMark/>
          </w:tcPr>
          <w:p w14:paraId="55D1F5E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2D2C78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3E4E0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4357D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8E17B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није прописан </w:t>
            </w:r>
          </w:p>
        </w:tc>
        <w:tc>
          <w:tcPr>
            <w:tcW w:w="0" w:type="auto"/>
            <w:tcBorders>
              <w:top w:val="outset" w:sz="6" w:space="0" w:color="auto"/>
              <w:left w:val="outset" w:sz="6" w:space="0" w:color="auto"/>
              <w:bottom w:val="outset" w:sz="6" w:space="0" w:color="auto"/>
              <w:right w:val="outset" w:sz="6" w:space="0" w:color="auto"/>
            </w:tcBorders>
            <w:hideMark/>
          </w:tcPr>
          <w:p w14:paraId="5030B94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r w:rsidR="00C218F6" w:rsidRPr="003950E9" w14:paraId="7AC6ABA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51FD2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41691D2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Правилник о начину обучавања, оспособљавања, наставним плановима и програмима субјеката и снага система смањења ризика од катастрофа и управљања ванредним ситуацијама </w:t>
            </w:r>
          </w:p>
        </w:tc>
        <w:tc>
          <w:tcPr>
            <w:tcW w:w="0" w:type="auto"/>
            <w:tcBorders>
              <w:top w:val="outset" w:sz="6" w:space="0" w:color="auto"/>
              <w:left w:val="outset" w:sz="6" w:space="0" w:color="auto"/>
              <w:bottom w:val="outset" w:sz="6" w:space="0" w:color="auto"/>
              <w:right w:val="outset" w:sz="6" w:space="0" w:color="auto"/>
            </w:tcBorders>
            <w:hideMark/>
          </w:tcPr>
          <w:p w14:paraId="788F46A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101. став 4. Закона о смањењу ризика од катастрофа и управљању ванредним ситуацијама ("Службени гласник РС" број 87/18)</w:t>
            </w:r>
          </w:p>
        </w:tc>
        <w:tc>
          <w:tcPr>
            <w:tcW w:w="0" w:type="auto"/>
            <w:tcBorders>
              <w:top w:val="outset" w:sz="6" w:space="0" w:color="auto"/>
              <w:left w:val="outset" w:sz="6" w:space="0" w:color="auto"/>
              <w:bottom w:val="outset" w:sz="6" w:space="0" w:color="auto"/>
              <w:right w:val="outset" w:sz="6" w:space="0" w:color="auto"/>
            </w:tcBorders>
            <w:hideMark/>
          </w:tcPr>
          <w:p w14:paraId="2B96DE9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5E64A5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BF566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639DD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AB1FE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5CF33F0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r w:rsidR="00C218F6" w:rsidRPr="003950E9" w14:paraId="3892B42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B47FB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519432C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Правилник о изменама и допунама Правилника о врсти и количини опасних супстанци на основу којих се сачињава план заштите од удеса</w:t>
            </w:r>
          </w:p>
        </w:tc>
        <w:tc>
          <w:tcPr>
            <w:tcW w:w="0" w:type="auto"/>
            <w:tcBorders>
              <w:top w:val="outset" w:sz="6" w:space="0" w:color="auto"/>
              <w:left w:val="outset" w:sz="6" w:space="0" w:color="auto"/>
              <w:bottom w:val="outset" w:sz="6" w:space="0" w:color="auto"/>
              <w:right w:val="outset" w:sz="6" w:space="0" w:color="auto"/>
            </w:tcBorders>
            <w:hideMark/>
          </w:tcPr>
          <w:p w14:paraId="3D6C9E9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64. став 4. Закона о смањењу ризика од катастрофа и управљању ванредним ситуацијама ("Службени гласник РС" број 87/18)</w:t>
            </w:r>
          </w:p>
        </w:tc>
        <w:tc>
          <w:tcPr>
            <w:tcW w:w="0" w:type="auto"/>
            <w:tcBorders>
              <w:top w:val="outset" w:sz="6" w:space="0" w:color="auto"/>
              <w:left w:val="outset" w:sz="6" w:space="0" w:color="auto"/>
              <w:bottom w:val="outset" w:sz="6" w:space="0" w:color="auto"/>
              <w:right w:val="outset" w:sz="6" w:space="0" w:color="auto"/>
            </w:tcBorders>
            <w:hideMark/>
          </w:tcPr>
          <w:p w14:paraId="0B0DA7D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5ED469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B9D40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076A0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7B80C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E095F1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r w:rsidR="00C218F6" w:rsidRPr="003950E9" w14:paraId="6A1A55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16F79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5F2636F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Правилник о изменама и допунама Правилника о организационо-техничким условима које морају испуњавати правна лица за добијање овлашћења за израду процене ризика од катастрофа и плана заштите и спасавања </w:t>
            </w:r>
          </w:p>
        </w:tc>
        <w:tc>
          <w:tcPr>
            <w:tcW w:w="0" w:type="auto"/>
            <w:tcBorders>
              <w:top w:val="outset" w:sz="6" w:space="0" w:color="auto"/>
              <w:left w:val="outset" w:sz="6" w:space="0" w:color="auto"/>
              <w:bottom w:val="outset" w:sz="6" w:space="0" w:color="auto"/>
              <w:right w:val="outset" w:sz="6" w:space="0" w:color="auto"/>
            </w:tcBorders>
            <w:hideMark/>
          </w:tcPr>
          <w:p w14:paraId="5818C34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19. Закона о смањењу ризика од катастрофа и управљања ванредним ситуацијама ("Службени гласник РС" бр. 87/18)</w:t>
            </w:r>
          </w:p>
        </w:tc>
        <w:tc>
          <w:tcPr>
            <w:tcW w:w="0" w:type="auto"/>
            <w:tcBorders>
              <w:top w:val="outset" w:sz="6" w:space="0" w:color="auto"/>
              <w:left w:val="outset" w:sz="6" w:space="0" w:color="auto"/>
              <w:bottom w:val="outset" w:sz="6" w:space="0" w:color="auto"/>
              <w:right w:val="outset" w:sz="6" w:space="0" w:color="auto"/>
            </w:tcBorders>
            <w:hideMark/>
          </w:tcPr>
          <w:p w14:paraId="49096C0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9829A4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650C59"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97B6E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4FBC0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9ECBCF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r w:rsidR="00C218F6" w:rsidRPr="003950E9" w14:paraId="6A41C15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5F4B2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55D2D9C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Правилник о начину и програму за полагање посебног стручног испита за официра за везу</w:t>
            </w:r>
          </w:p>
        </w:tc>
        <w:tc>
          <w:tcPr>
            <w:tcW w:w="0" w:type="auto"/>
            <w:tcBorders>
              <w:top w:val="outset" w:sz="6" w:space="0" w:color="auto"/>
              <w:left w:val="outset" w:sz="6" w:space="0" w:color="auto"/>
              <w:bottom w:val="outset" w:sz="6" w:space="0" w:color="auto"/>
              <w:right w:val="outset" w:sz="6" w:space="0" w:color="auto"/>
            </w:tcBorders>
            <w:hideMark/>
          </w:tcPr>
          <w:p w14:paraId="14F9937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9. став 7. Закона о критичној инфраструктури ("Службени гласник РС", број 87/18)</w:t>
            </w:r>
          </w:p>
        </w:tc>
        <w:tc>
          <w:tcPr>
            <w:tcW w:w="0" w:type="auto"/>
            <w:tcBorders>
              <w:top w:val="outset" w:sz="6" w:space="0" w:color="auto"/>
              <w:left w:val="outset" w:sz="6" w:space="0" w:color="auto"/>
              <w:bottom w:val="outset" w:sz="6" w:space="0" w:color="auto"/>
              <w:right w:val="outset" w:sz="6" w:space="0" w:color="auto"/>
            </w:tcBorders>
            <w:hideMark/>
          </w:tcPr>
          <w:p w14:paraId="459C075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DD261C9"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FE12F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2986D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27818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AA22A6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r w:rsidR="00C218F6" w:rsidRPr="003950E9" w14:paraId="5FC5C2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A3974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59EF42C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Правилник о техничким и другим захтевима за ручне и превозне апарате за гашење пожара</w:t>
            </w:r>
          </w:p>
        </w:tc>
        <w:tc>
          <w:tcPr>
            <w:tcW w:w="0" w:type="auto"/>
            <w:tcBorders>
              <w:top w:val="outset" w:sz="6" w:space="0" w:color="auto"/>
              <w:left w:val="outset" w:sz="6" w:space="0" w:color="auto"/>
              <w:bottom w:val="outset" w:sz="6" w:space="0" w:color="auto"/>
              <w:right w:val="outset" w:sz="6" w:space="0" w:color="auto"/>
            </w:tcBorders>
            <w:hideMark/>
          </w:tcPr>
          <w:p w14:paraId="4AE0B65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44a Закона о заштити од пожара ("Службени гласник РС", бр. 111/19, 20/15, 87/18-др. Закон)</w:t>
            </w:r>
          </w:p>
        </w:tc>
        <w:tc>
          <w:tcPr>
            <w:tcW w:w="0" w:type="auto"/>
            <w:tcBorders>
              <w:top w:val="outset" w:sz="6" w:space="0" w:color="auto"/>
              <w:left w:val="outset" w:sz="6" w:space="0" w:color="auto"/>
              <w:bottom w:val="outset" w:sz="6" w:space="0" w:color="auto"/>
              <w:right w:val="outset" w:sz="6" w:space="0" w:color="auto"/>
            </w:tcBorders>
            <w:hideMark/>
          </w:tcPr>
          <w:p w14:paraId="29C0D5D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5D9757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7B8169"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2081A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51B65D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71FF34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C218F6" w:rsidRPr="003950E9" w14:paraId="7657D5F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BD56A0"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3AB11BD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Правилник о изменама и допунама Правилника о раду повереника и заменика повереника цивилне заштите и критеријумима за њихово именовање</w:t>
            </w:r>
          </w:p>
        </w:tc>
        <w:tc>
          <w:tcPr>
            <w:tcW w:w="0" w:type="auto"/>
            <w:tcBorders>
              <w:top w:val="outset" w:sz="6" w:space="0" w:color="auto"/>
              <w:left w:val="outset" w:sz="6" w:space="0" w:color="auto"/>
              <w:bottom w:val="outset" w:sz="6" w:space="0" w:color="auto"/>
              <w:right w:val="outset" w:sz="6" w:space="0" w:color="auto"/>
            </w:tcBorders>
            <w:hideMark/>
          </w:tcPr>
          <w:p w14:paraId="3786715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78. Закона о смањењу ризика од катастрофа и управљању ванредним ситуацијама ("Службени гласник РС" број 87/18)</w:t>
            </w:r>
          </w:p>
        </w:tc>
        <w:tc>
          <w:tcPr>
            <w:tcW w:w="0" w:type="auto"/>
            <w:tcBorders>
              <w:top w:val="outset" w:sz="6" w:space="0" w:color="auto"/>
              <w:left w:val="outset" w:sz="6" w:space="0" w:color="auto"/>
              <w:bottom w:val="outset" w:sz="6" w:space="0" w:color="auto"/>
              <w:right w:val="outset" w:sz="6" w:space="0" w:color="auto"/>
            </w:tcBorders>
            <w:hideMark/>
          </w:tcPr>
          <w:p w14:paraId="3BB69C6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799E830"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6D670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177A5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BC8DC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D97099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r w:rsidR="00C218F6" w:rsidRPr="003950E9" w14:paraId="4A5F89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B79AE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lastRenderedPageBreak/>
              <w:t>11</w:t>
            </w:r>
          </w:p>
        </w:tc>
        <w:tc>
          <w:tcPr>
            <w:tcW w:w="0" w:type="auto"/>
            <w:tcBorders>
              <w:top w:val="outset" w:sz="6" w:space="0" w:color="auto"/>
              <w:left w:val="outset" w:sz="6" w:space="0" w:color="auto"/>
              <w:bottom w:val="outset" w:sz="6" w:space="0" w:color="auto"/>
              <w:right w:val="outset" w:sz="6" w:space="0" w:color="auto"/>
            </w:tcBorders>
            <w:hideMark/>
          </w:tcPr>
          <w:p w14:paraId="78BF533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Упутство о методологији, начину израде и садржају безбедносног плана оператера</w:t>
            </w:r>
          </w:p>
        </w:tc>
        <w:tc>
          <w:tcPr>
            <w:tcW w:w="0" w:type="auto"/>
            <w:tcBorders>
              <w:top w:val="outset" w:sz="6" w:space="0" w:color="auto"/>
              <w:left w:val="outset" w:sz="6" w:space="0" w:color="auto"/>
              <w:bottom w:val="outset" w:sz="6" w:space="0" w:color="auto"/>
              <w:right w:val="outset" w:sz="6" w:space="0" w:color="auto"/>
            </w:tcBorders>
            <w:hideMark/>
          </w:tcPr>
          <w:p w14:paraId="5EE8F62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8. став 3. Закона о критичној инфраструктури ("Службени гласник РС", број 87/18)</w:t>
            </w:r>
          </w:p>
        </w:tc>
        <w:tc>
          <w:tcPr>
            <w:tcW w:w="0" w:type="auto"/>
            <w:tcBorders>
              <w:top w:val="outset" w:sz="6" w:space="0" w:color="auto"/>
              <w:left w:val="outset" w:sz="6" w:space="0" w:color="auto"/>
              <w:bottom w:val="outset" w:sz="6" w:space="0" w:color="auto"/>
              <w:right w:val="outset" w:sz="6" w:space="0" w:color="auto"/>
            </w:tcBorders>
            <w:hideMark/>
          </w:tcPr>
          <w:p w14:paraId="2A38B3A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C50D3F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DFF9A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79567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F78C3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ACB0A8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r w:rsidR="00C218F6" w:rsidRPr="003950E9" w14:paraId="276456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E355BA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7008FC2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Правилник о изменама и допунама Правилиника о унутрашњем уређењу и систематизацији радних места у Министарству унутрашњих послова</w:t>
            </w:r>
          </w:p>
        </w:tc>
        <w:tc>
          <w:tcPr>
            <w:tcW w:w="0" w:type="auto"/>
            <w:tcBorders>
              <w:top w:val="outset" w:sz="6" w:space="0" w:color="auto"/>
              <w:left w:val="outset" w:sz="6" w:space="0" w:color="auto"/>
              <w:bottom w:val="outset" w:sz="6" w:space="0" w:color="auto"/>
              <w:right w:val="outset" w:sz="6" w:space="0" w:color="auto"/>
            </w:tcBorders>
            <w:hideMark/>
          </w:tcPr>
          <w:p w14:paraId="23BDC3F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9. став 2. Закона о полицији („Службени гласник РС”, бр. 6/16 и 24/18) и члан 3. Уредбе о начелима за унутрашње уређење Министарства унутрашњих послова („Службени гласник РС”, брoj 60/17)</w:t>
            </w:r>
          </w:p>
        </w:tc>
        <w:tc>
          <w:tcPr>
            <w:tcW w:w="0" w:type="auto"/>
            <w:tcBorders>
              <w:top w:val="outset" w:sz="6" w:space="0" w:color="auto"/>
              <w:left w:val="outset" w:sz="6" w:space="0" w:color="auto"/>
              <w:bottom w:val="outset" w:sz="6" w:space="0" w:color="auto"/>
              <w:right w:val="outset" w:sz="6" w:space="0" w:color="auto"/>
            </w:tcBorders>
            <w:hideMark/>
          </w:tcPr>
          <w:p w14:paraId="4213173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16EA64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EE7B1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F5E8B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EDA4E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6DAEA8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r w:rsidR="00C218F6" w:rsidRPr="003950E9" w14:paraId="4262D25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51603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7FE5B7B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Правилник о начину спровођења интерног конкурса за попуњавање радних места у Министарству унутрашњих послова</w:t>
            </w:r>
          </w:p>
        </w:tc>
        <w:tc>
          <w:tcPr>
            <w:tcW w:w="0" w:type="auto"/>
            <w:tcBorders>
              <w:top w:val="outset" w:sz="6" w:space="0" w:color="auto"/>
              <w:left w:val="outset" w:sz="6" w:space="0" w:color="auto"/>
              <w:bottom w:val="outset" w:sz="6" w:space="0" w:color="auto"/>
              <w:right w:val="outset" w:sz="6" w:space="0" w:color="auto"/>
            </w:tcBorders>
            <w:hideMark/>
          </w:tcPr>
          <w:p w14:paraId="2AC599C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129. став 3 Закона о полицији ("Службени гласник РС", бр.6/16, 24/18 и 87/18)</w:t>
            </w:r>
          </w:p>
        </w:tc>
        <w:tc>
          <w:tcPr>
            <w:tcW w:w="0" w:type="auto"/>
            <w:tcBorders>
              <w:top w:val="outset" w:sz="6" w:space="0" w:color="auto"/>
              <w:left w:val="outset" w:sz="6" w:space="0" w:color="auto"/>
              <w:bottom w:val="outset" w:sz="6" w:space="0" w:color="auto"/>
              <w:right w:val="outset" w:sz="6" w:space="0" w:color="auto"/>
            </w:tcBorders>
            <w:hideMark/>
          </w:tcPr>
          <w:p w14:paraId="79A87CD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FC959D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89112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64FDC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67D29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207DAD4" w14:textId="403F8CE0"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r w:rsidR="00C218F6" w:rsidRPr="003950E9" w14:paraId="4ADC0C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2CB0A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21817DA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Правилник о изменама и допунама Правилника о организационо-техничким условима које морају испуњавати правна лица за добијање овлашћења за израду плана заштите од удеса </w:t>
            </w:r>
          </w:p>
        </w:tc>
        <w:tc>
          <w:tcPr>
            <w:tcW w:w="0" w:type="auto"/>
            <w:tcBorders>
              <w:top w:val="outset" w:sz="6" w:space="0" w:color="auto"/>
              <w:left w:val="outset" w:sz="6" w:space="0" w:color="auto"/>
              <w:bottom w:val="outset" w:sz="6" w:space="0" w:color="auto"/>
              <w:right w:val="outset" w:sz="6" w:space="0" w:color="auto"/>
            </w:tcBorders>
            <w:hideMark/>
          </w:tcPr>
          <w:p w14:paraId="7FBDABE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20. Закона о смањењу ризика од катастрофа и управљања ванредним ситуацијама ("Службени гласник РС" бр.87/18)</w:t>
            </w:r>
          </w:p>
        </w:tc>
        <w:tc>
          <w:tcPr>
            <w:tcW w:w="0" w:type="auto"/>
            <w:tcBorders>
              <w:top w:val="outset" w:sz="6" w:space="0" w:color="auto"/>
              <w:left w:val="outset" w:sz="6" w:space="0" w:color="auto"/>
              <w:bottom w:val="outset" w:sz="6" w:space="0" w:color="auto"/>
              <w:right w:val="outset" w:sz="6" w:space="0" w:color="auto"/>
            </w:tcBorders>
            <w:hideMark/>
          </w:tcPr>
          <w:p w14:paraId="2A79C1D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C0F5DF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94409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7ED0B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1A2A5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8D6287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r w:rsidR="00C218F6" w:rsidRPr="003950E9" w14:paraId="2046E6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DFAEA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7E3C1A0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Правилник о изменама и допунама правилника о начину обучавања, оспособљавања, наставним плановима и програмима субјеката и снага система смањења ризика од катастрофа и управљања ванредним ситуацијама</w:t>
            </w:r>
          </w:p>
        </w:tc>
        <w:tc>
          <w:tcPr>
            <w:tcW w:w="0" w:type="auto"/>
            <w:tcBorders>
              <w:top w:val="outset" w:sz="6" w:space="0" w:color="auto"/>
              <w:left w:val="outset" w:sz="6" w:space="0" w:color="auto"/>
              <w:bottom w:val="outset" w:sz="6" w:space="0" w:color="auto"/>
              <w:right w:val="outset" w:sz="6" w:space="0" w:color="auto"/>
            </w:tcBorders>
            <w:hideMark/>
          </w:tcPr>
          <w:p w14:paraId="62BF64F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101. став 4. Закона о смањењу ризика од катастрофа и управљању ванредним ситуацијама ("Службени гласник РС", 87/19</w:t>
            </w:r>
          </w:p>
        </w:tc>
        <w:tc>
          <w:tcPr>
            <w:tcW w:w="0" w:type="auto"/>
            <w:tcBorders>
              <w:top w:val="outset" w:sz="6" w:space="0" w:color="auto"/>
              <w:left w:val="outset" w:sz="6" w:space="0" w:color="auto"/>
              <w:bottom w:val="outset" w:sz="6" w:space="0" w:color="auto"/>
              <w:right w:val="outset" w:sz="6" w:space="0" w:color="auto"/>
            </w:tcBorders>
            <w:hideMark/>
          </w:tcPr>
          <w:p w14:paraId="6391639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BA7A95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17917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348AE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C17F6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940A6A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r w:rsidR="00C218F6" w:rsidRPr="003950E9" w14:paraId="25C93D2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0C850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0A57C23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Правилник о изменама и допунама Правилника о условима које морају испуњавати правна лица за издавање овлашћења за организовање и спровођење обуке за полагање посебног стручног испита за израду процене ризика од катастрофа и плана заштите и спасавања, начину израде и садржају плана и програма обуке</w:t>
            </w:r>
          </w:p>
        </w:tc>
        <w:tc>
          <w:tcPr>
            <w:tcW w:w="0" w:type="auto"/>
            <w:tcBorders>
              <w:top w:val="outset" w:sz="6" w:space="0" w:color="auto"/>
              <w:left w:val="outset" w:sz="6" w:space="0" w:color="auto"/>
              <w:bottom w:val="outset" w:sz="6" w:space="0" w:color="auto"/>
              <w:right w:val="outset" w:sz="6" w:space="0" w:color="auto"/>
            </w:tcBorders>
            <w:hideMark/>
          </w:tcPr>
          <w:p w14:paraId="63C1C68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21. став 4. Закона о смањењу ризика од катастрофа и управљања ванредним ситуацијама ("Службени гласник РС" бр. 87/18)</w:t>
            </w:r>
          </w:p>
        </w:tc>
        <w:tc>
          <w:tcPr>
            <w:tcW w:w="0" w:type="auto"/>
            <w:tcBorders>
              <w:top w:val="outset" w:sz="6" w:space="0" w:color="auto"/>
              <w:left w:val="outset" w:sz="6" w:space="0" w:color="auto"/>
              <w:bottom w:val="outset" w:sz="6" w:space="0" w:color="auto"/>
              <w:right w:val="outset" w:sz="6" w:space="0" w:color="auto"/>
            </w:tcBorders>
            <w:hideMark/>
          </w:tcPr>
          <w:p w14:paraId="1BEA75D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CB6E36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3E2E9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8E710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941F3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B7F82C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r w:rsidR="00C218F6" w:rsidRPr="003950E9" w14:paraId="36D106C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3AC1E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lastRenderedPageBreak/>
              <w:t>17</w:t>
            </w:r>
          </w:p>
        </w:tc>
        <w:tc>
          <w:tcPr>
            <w:tcW w:w="0" w:type="auto"/>
            <w:tcBorders>
              <w:top w:val="outset" w:sz="6" w:space="0" w:color="auto"/>
              <w:left w:val="outset" w:sz="6" w:space="0" w:color="auto"/>
              <w:bottom w:val="outset" w:sz="6" w:space="0" w:color="auto"/>
              <w:right w:val="outset" w:sz="6" w:space="0" w:color="auto"/>
            </w:tcBorders>
            <w:hideMark/>
          </w:tcPr>
          <w:p w14:paraId="4D2C92A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Правилник о изменама и допунама правилника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w:t>
            </w:r>
          </w:p>
        </w:tc>
        <w:tc>
          <w:tcPr>
            <w:tcW w:w="0" w:type="auto"/>
            <w:tcBorders>
              <w:top w:val="outset" w:sz="6" w:space="0" w:color="auto"/>
              <w:left w:val="outset" w:sz="6" w:space="0" w:color="auto"/>
              <w:bottom w:val="outset" w:sz="6" w:space="0" w:color="auto"/>
              <w:right w:val="outset" w:sz="6" w:space="0" w:color="auto"/>
            </w:tcBorders>
            <w:hideMark/>
          </w:tcPr>
          <w:p w14:paraId="420205A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Члан 44. став 2. Закона о заштити од пожара ("Службени гласник РС", бр. 111/19, 20/15, 87/18-др. Закон)</w:t>
            </w:r>
          </w:p>
        </w:tc>
        <w:tc>
          <w:tcPr>
            <w:tcW w:w="0" w:type="auto"/>
            <w:tcBorders>
              <w:top w:val="outset" w:sz="6" w:space="0" w:color="auto"/>
              <w:left w:val="outset" w:sz="6" w:space="0" w:color="auto"/>
              <w:bottom w:val="outset" w:sz="6" w:space="0" w:color="auto"/>
              <w:right w:val="outset" w:sz="6" w:space="0" w:color="auto"/>
            </w:tcBorders>
            <w:hideMark/>
          </w:tcPr>
          <w:p w14:paraId="62A099D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63B68D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3294E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86C7E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B05B2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8A6171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Није</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прописан </w:t>
            </w:r>
          </w:p>
        </w:tc>
      </w:tr>
    </w:tbl>
    <w:p w14:paraId="0B00F2EB" w14:textId="77777777" w:rsidR="00C218F6" w:rsidRPr="003950E9" w:rsidRDefault="00C218F6" w:rsidP="00393DCC">
      <w:pPr>
        <w:pStyle w:val="Heading2"/>
        <w:rPr>
          <w:rFonts w:cs="Times New Roman"/>
          <w:szCs w:val="20"/>
        </w:rPr>
      </w:pPr>
      <w:bookmarkStart w:id="12" w:name="_Toc221567871"/>
      <w:r w:rsidRPr="003950E9">
        <w:rPr>
          <w:rStyle w:val="Heading2Char"/>
          <w:rFonts w:cs="Times New Roman"/>
          <w:szCs w:val="20"/>
        </w:rPr>
        <w:t>ПРОГРАМИ/ПРОЈЕКТИ ОРГАНА ДРЖАВНЕ УПРАВЕ (РЕЗУЛТАТИ</w:t>
      </w:r>
      <w:r w:rsidRPr="003950E9">
        <w:rPr>
          <w:rFonts w:cs="Times New Roman"/>
          <w:szCs w:val="20"/>
        </w:rPr>
        <w:t>)</w:t>
      </w:r>
      <w:bookmarkEnd w:id="1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8"/>
        <w:gridCol w:w="3855"/>
        <w:gridCol w:w="1375"/>
        <w:gridCol w:w="2009"/>
        <w:gridCol w:w="2472"/>
        <w:gridCol w:w="4933"/>
      </w:tblGrid>
      <w:tr w:rsidR="00C218F6" w:rsidRPr="003950E9" w14:paraId="35345BFF"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3E73CCB8"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7B817888"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30F9FF14"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01BB7DE8"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10D9E661"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1267DA74" w14:textId="77777777" w:rsidR="00C218F6" w:rsidRPr="003950E9" w:rsidRDefault="00C218F6">
            <w:pPr>
              <w:jc w:val="center"/>
              <w:rPr>
                <w:rFonts w:ascii="Times New Roman" w:hAnsi="Times New Roman" w:cs="Times New Roman"/>
                <w:b/>
                <w:bCs/>
                <w:sz w:val="20"/>
                <w:szCs w:val="20"/>
              </w:rPr>
            </w:pPr>
            <w:r w:rsidRPr="003950E9">
              <w:rPr>
                <w:rFonts w:ascii="Times New Roman" w:hAnsi="Times New Roman" w:cs="Times New Roman"/>
                <w:b/>
                <w:bCs/>
                <w:sz w:val="20"/>
                <w:szCs w:val="20"/>
              </w:rPr>
              <w:t>Очекивани резултати</w:t>
            </w:r>
          </w:p>
        </w:tc>
      </w:tr>
      <w:tr w:rsidR="00C218F6" w:rsidRPr="003950E9" w14:paraId="382C2D3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BA26E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472F03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Безбедност</w:t>
            </w:r>
          </w:p>
        </w:tc>
        <w:tc>
          <w:tcPr>
            <w:tcW w:w="0" w:type="auto"/>
            <w:tcBorders>
              <w:top w:val="outset" w:sz="6" w:space="0" w:color="auto"/>
              <w:left w:val="outset" w:sz="6" w:space="0" w:color="auto"/>
              <w:bottom w:val="outset" w:sz="6" w:space="0" w:color="auto"/>
              <w:right w:val="outset" w:sz="6" w:space="0" w:color="auto"/>
            </w:tcBorders>
            <w:hideMark/>
          </w:tcPr>
          <w:p w14:paraId="287548D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6782D0F" w14:textId="77777777" w:rsidR="00C218F6" w:rsidRPr="003950E9" w:rsidRDefault="00C218F6">
            <w:pPr>
              <w:jc w:val="cente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218F6" w:rsidRPr="003950E9" w14:paraId="6AFB47CC" w14:textId="77777777">
              <w:trPr>
                <w:tblCellSpacing w:w="15" w:type="dxa"/>
              </w:trPr>
              <w:tc>
                <w:tcPr>
                  <w:tcW w:w="0" w:type="auto"/>
                  <w:hideMark/>
                </w:tcPr>
                <w:p w14:paraId="3B6560D5" w14:textId="77777777" w:rsidR="00C218F6" w:rsidRPr="003950E9" w:rsidRDefault="00C218F6">
                  <w:pPr>
                    <w:rPr>
                      <w:rFonts w:ascii="Times New Roman" w:hAnsi="Times New Roman" w:cs="Times New Roman"/>
                      <w:sz w:val="20"/>
                      <w:szCs w:val="20"/>
                    </w:rPr>
                  </w:pPr>
                </w:p>
              </w:tc>
              <w:tc>
                <w:tcPr>
                  <w:tcW w:w="0" w:type="auto"/>
                  <w:hideMark/>
                </w:tcPr>
                <w:p w14:paraId="3B4090B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01 - 94,871,913,000.00 RSD </w:t>
                  </w:r>
                </w:p>
              </w:tc>
              <w:tc>
                <w:tcPr>
                  <w:tcW w:w="0" w:type="auto"/>
                  <w:hideMark/>
                </w:tcPr>
                <w:p w14:paraId="36FB8A74" w14:textId="77777777" w:rsidR="00C218F6" w:rsidRPr="003950E9" w:rsidRDefault="00C218F6">
                  <w:pPr>
                    <w:rPr>
                      <w:rFonts w:ascii="Times New Roman" w:hAnsi="Times New Roman" w:cs="Times New Roman"/>
                      <w:sz w:val="20"/>
                      <w:szCs w:val="20"/>
                    </w:rPr>
                  </w:pPr>
                </w:p>
              </w:tc>
            </w:tr>
          </w:tbl>
          <w:p w14:paraId="44FE5E23"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D6E367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 Унапређена безбедност саобраћаја - Унапређена борба против свих облика криминала - Унапређено остваривање права грађана из области управних пословa - Ефикасан систем очувања јавног реда и мира </w:t>
            </w:r>
          </w:p>
        </w:tc>
      </w:tr>
      <w:tr w:rsidR="00C218F6" w:rsidRPr="003950E9" w14:paraId="52ED4C1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CFD45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6D114E3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Руковођење и координација рада полиције и управних послова</w:t>
            </w:r>
          </w:p>
        </w:tc>
        <w:tc>
          <w:tcPr>
            <w:tcW w:w="0" w:type="auto"/>
            <w:tcBorders>
              <w:top w:val="outset" w:sz="6" w:space="0" w:color="auto"/>
              <w:left w:val="outset" w:sz="6" w:space="0" w:color="auto"/>
              <w:bottom w:val="outset" w:sz="6" w:space="0" w:color="auto"/>
              <w:right w:val="outset" w:sz="6" w:space="0" w:color="auto"/>
            </w:tcBorders>
            <w:hideMark/>
          </w:tcPr>
          <w:p w14:paraId="4BF27A8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0548D0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218F6" w:rsidRPr="003950E9" w14:paraId="46B71DE2" w14:textId="77777777">
              <w:trPr>
                <w:tblCellSpacing w:w="15" w:type="dxa"/>
              </w:trPr>
              <w:tc>
                <w:tcPr>
                  <w:tcW w:w="0" w:type="auto"/>
                  <w:hideMark/>
                </w:tcPr>
                <w:p w14:paraId="36B4020A" w14:textId="77777777" w:rsidR="00C218F6" w:rsidRPr="003950E9" w:rsidRDefault="00C218F6">
                  <w:pPr>
                    <w:rPr>
                      <w:rFonts w:ascii="Times New Roman" w:hAnsi="Times New Roman" w:cs="Times New Roman"/>
                      <w:sz w:val="20"/>
                      <w:szCs w:val="20"/>
                    </w:rPr>
                  </w:pPr>
                </w:p>
              </w:tc>
              <w:tc>
                <w:tcPr>
                  <w:tcW w:w="0" w:type="auto"/>
                  <w:hideMark/>
                </w:tcPr>
                <w:p w14:paraId="32BF1D1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01 - 4,940,466,000.00 RSD </w:t>
                  </w:r>
                </w:p>
              </w:tc>
              <w:tc>
                <w:tcPr>
                  <w:tcW w:w="0" w:type="auto"/>
                  <w:hideMark/>
                </w:tcPr>
                <w:p w14:paraId="68CACA13" w14:textId="77777777" w:rsidR="00C218F6" w:rsidRPr="003950E9" w:rsidRDefault="00C218F6">
                  <w:pPr>
                    <w:rPr>
                      <w:rFonts w:ascii="Times New Roman" w:hAnsi="Times New Roman" w:cs="Times New Roman"/>
                      <w:sz w:val="20"/>
                      <w:szCs w:val="20"/>
                    </w:rPr>
                  </w:pPr>
                </w:p>
              </w:tc>
            </w:tr>
          </w:tbl>
          <w:p w14:paraId="7A023EEA"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33492B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Повећање ефикасности рада полиције.</w:t>
            </w:r>
          </w:p>
        </w:tc>
      </w:tr>
      <w:tr w:rsidR="00C218F6" w:rsidRPr="003950E9" w14:paraId="1DE32F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8E32B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0E3BFD6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Специјална и посебнe јединицe полиције</w:t>
            </w:r>
          </w:p>
        </w:tc>
        <w:tc>
          <w:tcPr>
            <w:tcW w:w="0" w:type="auto"/>
            <w:tcBorders>
              <w:top w:val="outset" w:sz="6" w:space="0" w:color="auto"/>
              <w:left w:val="outset" w:sz="6" w:space="0" w:color="auto"/>
              <w:bottom w:val="outset" w:sz="6" w:space="0" w:color="auto"/>
              <w:right w:val="outset" w:sz="6" w:space="0" w:color="auto"/>
            </w:tcBorders>
            <w:hideMark/>
          </w:tcPr>
          <w:p w14:paraId="2E7451E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F77A2D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218F6" w:rsidRPr="003950E9" w14:paraId="1FAB35F7" w14:textId="77777777">
              <w:trPr>
                <w:tblCellSpacing w:w="15" w:type="dxa"/>
              </w:trPr>
              <w:tc>
                <w:tcPr>
                  <w:tcW w:w="0" w:type="auto"/>
                  <w:hideMark/>
                </w:tcPr>
                <w:p w14:paraId="6BAF500C" w14:textId="77777777" w:rsidR="00C218F6" w:rsidRPr="003950E9" w:rsidRDefault="00C218F6">
                  <w:pPr>
                    <w:rPr>
                      <w:rFonts w:ascii="Times New Roman" w:hAnsi="Times New Roman" w:cs="Times New Roman"/>
                      <w:sz w:val="20"/>
                      <w:szCs w:val="20"/>
                    </w:rPr>
                  </w:pPr>
                </w:p>
              </w:tc>
              <w:tc>
                <w:tcPr>
                  <w:tcW w:w="0" w:type="auto"/>
                  <w:hideMark/>
                </w:tcPr>
                <w:p w14:paraId="3F9EC7C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01 - 17,459,828,000.00 RSD </w:t>
                  </w:r>
                </w:p>
              </w:tc>
              <w:tc>
                <w:tcPr>
                  <w:tcW w:w="0" w:type="auto"/>
                  <w:hideMark/>
                </w:tcPr>
                <w:p w14:paraId="496415F5" w14:textId="77777777" w:rsidR="00C218F6" w:rsidRPr="003950E9" w:rsidRDefault="00C218F6">
                  <w:pPr>
                    <w:rPr>
                      <w:rFonts w:ascii="Times New Roman" w:hAnsi="Times New Roman" w:cs="Times New Roman"/>
                      <w:sz w:val="20"/>
                      <w:szCs w:val="20"/>
                    </w:rPr>
                  </w:pPr>
                </w:p>
              </w:tc>
            </w:tr>
          </w:tbl>
          <w:p w14:paraId="06421608"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053E77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Унапређена ефикасност у спречавању терористичких активности, првенствено, предузимањем превентивних мера и радњи -Активан допринос на одржавању стабилног јавног реда и мира, сузбијању трговине људима, кријумчарења наркотика, као и спречавање других облика криминала</w:t>
            </w:r>
          </w:p>
        </w:tc>
      </w:tr>
      <w:tr w:rsidR="00C218F6" w:rsidRPr="003950E9" w14:paraId="247738C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B42D5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2E3C19D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Полицијске управе</w:t>
            </w:r>
          </w:p>
        </w:tc>
        <w:tc>
          <w:tcPr>
            <w:tcW w:w="0" w:type="auto"/>
            <w:tcBorders>
              <w:top w:val="outset" w:sz="6" w:space="0" w:color="auto"/>
              <w:left w:val="outset" w:sz="6" w:space="0" w:color="auto"/>
              <w:bottom w:val="outset" w:sz="6" w:space="0" w:color="auto"/>
              <w:right w:val="outset" w:sz="6" w:space="0" w:color="auto"/>
            </w:tcBorders>
            <w:hideMark/>
          </w:tcPr>
          <w:p w14:paraId="52B7AED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BBB12E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218F6" w:rsidRPr="003950E9" w14:paraId="1D25B2CE" w14:textId="77777777">
              <w:trPr>
                <w:tblCellSpacing w:w="15" w:type="dxa"/>
              </w:trPr>
              <w:tc>
                <w:tcPr>
                  <w:tcW w:w="0" w:type="auto"/>
                  <w:hideMark/>
                </w:tcPr>
                <w:p w14:paraId="02D0BC27" w14:textId="77777777" w:rsidR="00C218F6" w:rsidRPr="003950E9" w:rsidRDefault="00C218F6">
                  <w:pPr>
                    <w:rPr>
                      <w:rFonts w:ascii="Times New Roman" w:hAnsi="Times New Roman" w:cs="Times New Roman"/>
                      <w:sz w:val="20"/>
                      <w:szCs w:val="20"/>
                    </w:rPr>
                  </w:pPr>
                </w:p>
              </w:tc>
              <w:tc>
                <w:tcPr>
                  <w:tcW w:w="0" w:type="auto"/>
                  <w:hideMark/>
                </w:tcPr>
                <w:p w14:paraId="1CCED97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01 - 70,871,619,000.00 RSD </w:t>
                  </w:r>
                </w:p>
              </w:tc>
              <w:tc>
                <w:tcPr>
                  <w:tcW w:w="0" w:type="auto"/>
                  <w:hideMark/>
                </w:tcPr>
                <w:p w14:paraId="4678A383" w14:textId="77777777" w:rsidR="00C218F6" w:rsidRPr="003950E9" w:rsidRDefault="00C218F6">
                  <w:pPr>
                    <w:rPr>
                      <w:rFonts w:ascii="Times New Roman" w:hAnsi="Times New Roman" w:cs="Times New Roman"/>
                      <w:sz w:val="20"/>
                      <w:szCs w:val="20"/>
                    </w:rPr>
                  </w:pPr>
                </w:p>
              </w:tc>
            </w:tr>
          </w:tbl>
          <w:p w14:paraId="4A4956FC"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A9AECB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Смањена стопа криминала - Унапређено стање јавног реда и мира - Безбеднији саобраћај - Ефикасније остваривање права грађана из области управних послова</w:t>
            </w:r>
          </w:p>
        </w:tc>
      </w:tr>
      <w:tr w:rsidR="00C218F6" w:rsidRPr="003950E9" w14:paraId="296D548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C9716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27111B3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Подршка унапређења безбедности саобраћаја</w:t>
            </w:r>
          </w:p>
        </w:tc>
        <w:tc>
          <w:tcPr>
            <w:tcW w:w="0" w:type="auto"/>
            <w:tcBorders>
              <w:top w:val="outset" w:sz="6" w:space="0" w:color="auto"/>
              <w:left w:val="outset" w:sz="6" w:space="0" w:color="auto"/>
              <w:bottom w:val="outset" w:sz="6" w:space="0" w:color="auto"/>
              <w:right w:val="outset" w:sz="6" w:space="0" w:color="auto"/>
            </w:tcBorders>
            <w:hideMark/>
          </w:tcPr>
          <w:p w14:paraId="564EFFA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FB2734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218F6" w:rsidRPr="003950E9" w14:paraId="26E46AC3" w14:textId="77777777">
              <w:trPr>
                <w:tblCellSpacing w:w="15" w:type="dxa"/>
              </w:trPr>
              <w:tc>
                <w:tcPr>
                  <w:tcW w:w="0" w:type="auto"/>
                  <w:hideMark/>
                </w:tcPr>
                <w:p w14:paraId="6BFC1FF6" w14:textId="77777777" w:rsidR="00C218F6" w:rsidRPr="003950E9" w:rsidRDefault="00C218F6">
                  <w:pPr>
                    <w:rPr>
                      <w:rFonts w:ascii="Times New Roman" w:hAnsi="Times New Roman" w:cs="Times New Roman"/>
                      <w:sz w:val="20"/>
                      <w:szCs w:val="20"/>
                    </w:rPr>
                  </w:pPr>
                </w:p>
              </w:tc>
              <w:tc>
                <w:tcPr>
                  <w:tcW w:w="0" w:type="auto"/>
                  <w:hideMark/>
                </w:tcPr>
                <w:p w14:paraId="426305A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01 - 1,600,000,000.00 RSD </w:t>
                  </w:r>
                </w:p>
              </w:tc>
              <w:tc>
                <w:tcPr>
                  <w:tcW w:w="0" w:type="auto"/>
                  <w:hideMark/>
                </w:tcPr>
                <w:p w14:paraId="6BDD6123" w14:textId="77777777" w:rsidR="00C218F6" w:rsidRPr="003950E9" w:rsidRDefault="00C218F6">
                  <w:pPr>
                    <w:rPr>
                      <w:rFonts w:ascii="Times New Roman" w:hAnsi="Times New Roman" w:cs="Times New Roman"/>
                      <w:sz w:val="20"/>
                      <w:szCs w:val="20"/>
                    </w:rPr>
                  </w:pPr>
                </w:p>
              </w:tc>
            </w:tr>
          </w:tbl>
          <w:p w14:paraId="23E075CF"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5145E2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Унапређење безбедности саобраћаја</w:t>
            </w:r>
          </w:p>
        </w:tc>
      </w:tr>
      <w:tr w:rsidR="00C218F6" w:rsidRPr="003950E9" w14:paraId="5F497D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50FF8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lastRenderedPageBreak/>
              <w:t>2</w:t>
            </w:r>
          </w:p>
        </w:tc>
        <w:tc>
          <w:tcPr>
            <w:tcW w:w="0" w:type="auto"/>
            <w:tcBorders>
              <w:top w:val="outset" w:sz="6" w:space="0" w:color="auto"/>
              <w:left w:val="outset" w:sz="6" w:space="0" w:color="auto"/>
              <w:bottom w:val="outset" w:sz="6" w:space="0" w:color="auto"/>
              <w:right w:val="outset" w:sz="6" w:space="0" w:color="auto"/>
            </w:tcBorders>
            <w:hideMark/>
          </w:tcPr>
          <w:p w14:paraId="5867F69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Високо образовање у области јавне безбедности</w:t>
            </w:r>
          </w:p>
        </w:tc>
        <w:tc>
          <w:tcPr>
            <w:tcW w:w="0" w:type="auto"/>
            <w:tcBorders>
              <w:top w:val="outset" w:sz="6" w:space="0" w:color="auto"/>
              <w:left w:val="outset" w:sz="6" w:space="0" w:color="auto"/>
              <w:bottom w:val="outset" w:sz="6" w:space="0" w:color="auto"/>
              <w:right w:val="outset" w:sz="6" w:space="0" w:color="auto"/>
            </w:tcBorders>
            <w:hideMark/>
          </w:tcPr>
          <w:p w14:paraId="276C1E8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9DBFDCD" w14:textId="77777777" w:rsidR="00C218F6" w:rsidRPr="003950E9" w:rsidRDefault="00C218F6">
            <w:pPr>
              <w:jc w:val="cente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0CE4487E" w14:textId="77777777">
              <w:trPr>
                <w:tblCellSpacing w:w="15" w:type="dxa"/>
              </w:trPr>
              <w:tc>
                <w:tcPr>
                  <w:tcW w:w="0" w:type="auto"/>
                  <w:hideMark/>
                </w:tcPr>
                <w:p w14:paraId="07A49CBC" w14:textId="77777777" w:rsidR="00C218F6" w:rsidRPr="003950E9" w:rsidRDefault="00C218F6">
                  <w:pPr>
                    <w:rPr>
                      <w:rFonts w:ascii="Times New Roman" w:hAnsi="Times New Roman" w:cs="Times New Roman"/>
                      <w:sz w:val="20"/>
                      <w:szCs w:val="20"/>
                    </w:rPr>
                  </w:pPr>
                </w:p>
              </w:tc>
              <w:tc>
                <w:tcPr>
                  <w:tcW w:w="0" w:type="auto"/>
                  <w:hideMark/>
                </w:tcPr>
                <w:p w14:paraId="511D842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01 - 763,511,000.00 RSD </w:t>
                  </w:r>
                </w:p>
              </w:tc>
              <w:tc>
                <w:tcPr>
                  <w:tcW w:w="0" w:type="auto"/>
                  <w:hideMark/>
                </w:tcPr>
                <w:p w14:paraId="7462C9CA" w14:textId="77777777" w:rsidR="00C218F6" w:rsidRPr="003950E9" w:rsidRDefault="00C218F6">
                  <w:pPr>
                    <w:rPr>
                      <w:rFonts w:ascii="Times New Roman" w:hAnsi="Times New Roman" w:cs="Times New Roman"/>
                      <w:sz w:val="20"/>
                      <w:szCs w:val="20"/>
                    </w:rPr>
                  </w:pPr>
                </w:p>
              </w:tc>
            </w:tr>
            <w:tr w:rsidR="00C218F6" w:rsidRPr="003950E9" w14:paraId="782C4F07" w14:textId="77777777">
              <w:trPr>
                <w:tblCellSpacing w:w="15" w:type="dxa"/>
              </w:trPr>
              <w:tc>
                <w:tcPr>
                  <w:tcW w:w="0" w:type="auto"/>
                  <w:hideMark/>
                </w:tcPr>
                <w:p w14:paraId="2CBDB1DD" w14:textId="77777777" w:rsidR="00C218F6" w:rsidRPr="003950E9" w:rsidRDefault="00C218F6">
                  <w:pPr>
                    <w:rPr>
                      <w:rFonts w:ascii="Times New Roman" w:hAnsi="Times New Roman" w:cs="Times New Roman"/>
                      <w:sz w:val="20"/>
                      <w:szCs w:val="20"/>
                    </w:rPr>
                  </w:pPr>
                </w:p>
              </w:tc>
              <w:tc>
                <w:tcPr>
                  <w:tcW w:w="0" w:type="auto"/>
                  <w:hideMark/>
                </w:tcPr>
                <w:p w14:paraId="045D259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04 - 93,213,000.00 RSD </w:t>
                  </w:r>
                </w:p>
              </w:tc>
              <w:tc>
                <w:tcPr>
                  <w:tcW w:w="0" w:type="auto"/>
                  <w:hideMark/>
                </w:tcPr>
                <w:p w14:paraId="047784BF" w14:textId="77777777" w:rsidR="00C218F6" w:rsidRPr="003950E9" w:rsidRDefault="00C218F6">
                  <w:pPr>
                    <w:rPr>
                      <w:rFonts w:ascii="Times New Roman" w:hAnsi="Times New Roman" w:cs="Times New Roman"/>
                      <w:sz w:val="20"/>
                      <w:szCs w:val="20"/>
                    </w:rPr>
                  </w:pPr>
                </w:p>
              </w:tc>
            </w:tr>
            <w:tr w:rsidR="00C218F6" w:rsidRPr="003950E9" w14:paraId="4FDF313C" w14:textId="77777777">
              <w:trPr>
                <w:tblCellSpacing w:w="15" w:type="dxa"/>
              </w:trPr>
              <w:tc>
                <w:tcPr>
                  <w:tcW w:w="0" w:type="auto"/>
                  <w:hideMark/>
                </w:tcPr>
                <w:p w14:paraId="56E0AFDC" w14:textId="77777777" w:rsidR="00C218F6" w:rsidRPr="003950E9" w:rsidRDefault="00C218F6">
                  <w:pPr>
                    <w:rPr>
                      <w:rFonts w:ascii="Times New Roman" w:hAnsi="Times New Roman" w:cs="Times New Roman"/>
                      <w:sz w:val="20"/>
                      <w:szCs w:val="20"/>
                    </w:rPr>
                  </w:pPr>
                </w:p>
              </w:tc>
              <w:tc>
                <w:tcPr>
                  <w:tcW w:w="0" w:type="auto"/>
                  <w:hideMark/>
                </w:tcPr>
                <w:p w14:paraId="04C76F8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05 - 14,200,000.00 RSD </w:t>
                  </w:r>
                </w:p>
              </w:tc>
              <w:tc>
                <w:tcPr>
                  <w:tcW w:w="0" w:type="auto"/>
                  <w:hideMark/>
                </w:tcPr>
                <w:p w14:paraId="720F4BE3" w14:textId="77777777" w:rsidR="00C218F6" w:rsidRPr="003950E9" w:rsidRDefault="00C218F6">
                  <w:pPr>
                    <w:rPr>
                      <w:rFonts w:ascii="Times New Roman" w:hAnsi="Times New Roman" w:cs="Times New Roman"/>
                      <w:sz w:val="20"/>
                      <w:szCs w:val="20"/>
                    </w:rPr>
                  </w:pPr>
                </w:p>
              </w:tc>
            </w:tr>
          </w:tbl>
          <w:p w14:paraId="4070A8AF"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D040BE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Унапређен квалитет кроз процену броја дипломираних студената.</w:t>
            </w:r>
          </w:p>
        </w:tc>
      </w:tr>
      <w:tr w:rsidR="00C218F6" w:rsidRPr="003950E9" w14:paraId="63023D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71B5B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2255BAB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Управљање радом Kриминалистичко полицијског универзитета</w:t>
            </w:r>
          </w:p>
        </w:tc>
        <w:tc>
          <w:tcPr>
            <w:tcW w:w="0" w:type="auto"/>
            <w:tcBorders>
              <w:top w:val="outset" w:sz="6" w:space="0" w:color="auto"/>
              <w:left w:val="outset" w:sz="6" w:space="0" w:color="auto"/>
              <w:bottom w:val="outset" w:sz="6" w:space="0" w:color="auto"/>
              <w:right w:val="outset" w:sz="6" w:space="0" w:color="auto"/>
            </w:tcBorders>
            <w:hideMark/>
          </w:tcPr>
          <w:p w14:paraId="4DE830D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FA7148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41BA5106" w14:textId="77777777">
              <w:trPr>
                <w:tblCellSpacing w:w="15" w:type="dxa"/>
              </w:trPr>
              <w:tc>
                <w:tcPr>
                  <w:tcW w:w="0" w:type="auto"/>
                  <w:hideMark/>
                </w:tcPr>
                <w:p w14:paraId="27CA75A0" w14:textId="77777777" w:rsidR="00C218F6" w:rsidRPr="003950E9" w:rsidRDefault="00C218F6">
                  <w:pPr>
                    <w:rPr>
                      <w:rFonts w:ascii="Times New Roman" w:hAnsi="Times New Roman" w:cs="Times New Roman"/>
                      <w:sz w:val="20"/>
                      <w:szCs w:val="20"/>
                    </w:rPr>
                  </w:pPr>
                </w:p>
              </w:tc>
              <w:tc>
                <w:tcPr>
                  <w:tcW w:w="0" w:type="auto"/>
                  <w:hideMark/>
                </w:tcPr>
                <w:p w14:paraId="1D0F500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01 - 763,511,000.00 RSD </w:t>
                  </w:r>
                </w:p>
              </w:tc>
              <w:tc>
                <w:tcPr>
                  <w:tcW w:w="0" w:type="auto"/>
                  <w:hideMark/>
                </w:tcPr>
                <w:p w14:paraId="6F7DA1EF" w14:textId="77777777" w:rsidR="00C218F6" w:rsidRPr="003950E9" w:rsidRDefault="00C218F6">
                  <w:pPr>
                    <w:rPr>
                      <w:rFonts w:ascii="Times New Roman" w:hAnsi="Times New Roman" w:cs="Times New Roman"/>
                      <w:sz w:val="20"/>
                      <w:szCs w:val="20"/>
                    </w:rPr>
                  </w:pPr>
                </w:p>
              </w:tc>
            </w:tr>
            <w:tr w:rsidR="00C218F6" w:rsidRPr="003950E9" w14:paraId="37A0CA60" w14:textId="77777777">
              <w:trPr>
                <w:tblCellSpacing w:w="15" w:type="dxa"/>
              </w:trPr>
              <w:tc>
                <w:tcPr>
                  <w:tcW w:w="0" w:type="auto"/>
                  <w:hideMark/>
                </w:tcPr>
                <w:p w14:paraId="23C32F1E" w14:textId="77777777" w:rsidR="00C218F6" w:rsidRPr="003950E9" w:rsidRDefault="00C218F6">
                  <w:pPr>
                    <w:rPr>
                      <w:rFonts w:ascii="Times New Roman" w:hAnsi="Times New Roman" w:cs="Times New Roman"/>
                      <w:sz w:val="20"/>
                      <w:szCs w:val="20"/>
                    </w:rPr>
                  </w:pPr>
                </w:p>
              </w:tc>
              <w:tc>
                <w:tcPr>
                  <w:tcW w:w="0" w:type="auto"/>
                  <w:hideMark/>
                </w:tcPr>
                <w:p w14:paraId="11F366D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04 - 93,213,000.00 RSD </w:t>
                  </w:r>
                </w:p>
              </w:tc>
              <w:tc>
                <w:tcPr>
                  <w:tcW w:w="0" w:type="auto"/>
                  <w:hideMark/>
                </w:tcPr>
                <w:p w14:paraId="41BE2BBD" w14:textId="77777777" w:rsidR="00C218F6" w:rsidRPr="003950E9" w:rsidRDefault="00C218F6">
                  <w:pPr>
                    <w:rPr>
                      <w:rFonts w:ascii="Times New Roman" w:hAnsi="Times New Roman" w:cs="Times New Roman"/>
                      <w:sz w:val="20"/>
                      <w:szCs w:val="20"/>
                    </w:rPr>
                  </w:pPr>
                </w:p>
              </w:tc>
            </w:tr>
            <w:tr w:rsidR="00C218F6" w:rsidRPr="003950E9" w14:paraId="090E53AB" w14:textId="77777777">
              <w:trPr>
                <w:tblCellSpacing w:w="15" w:type="dxa"/>
              </w:trPr>
              <w:tc>
                <w:tcPr>
                  <w:tcW w:w="0" w:type="auto"/>
                  <w:hideMark/>
                </w:tcPr>
                <w:p w14:paraId="2E80A11D" w14:textId="77777777" w:rsidR="00C218F6" w:rsidRPr="003950E9" w:rsidRDefault="00C218F6">
                  <w:pPr>
                    <w:rPr>
                      <w:rFonts w:ascii="Times New Roman" w:hAnsi="Times New Roman" w:cs="Times New Roman"/>
                      <w:sz w:val="20"/>
                      <w:szCs w:val="20"/>
                    </w:rPr>
                  </w:pPr>
                </w:p>
              </w:tc>
              <w:tc>
                <w:tcPr>
                  <w:tcW w:w="0" w:type="auto"/>
                  <w:hideMark/>
                </w:tcPr>
                <w:p w14:paraId="17B1A00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05 - 14,200,000.00 RSD </w:t>
                  </w:r>
                </w:p>
              </w:tc>
              <w:tc>
                <w:tcPr>
                  <w:tcW w:w="0" w:type="auto"/>
                  <w:hideMark/>
                </w:tcPr>
                <w:p w14:paraId="14548210" w14:textId="77777777" w:rsidR="00C218F6" w:rsidRPr="003950E9" w:rsidRDefault="00C218F6">
                  <w:pPr>
                    <w:rPr>
                      <w:rFonts w:ascii="Times New Roman" w:hAnsi="Times New Roman" w:cs="Times New Roman"/>
                      <w:sz w:val="20"/>
                      <w:szCs w:val="20"/>
                    </w:rPr>
                  </w:pPr>
                </w:p>
              </w:tc>
            </w:tr>
          </w:tbl>
          <w:p w14:paraId="05AC6EE9"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327A56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 Унапређен квалитет и ефикасност основних студија - Унапређен квалитет научно-истраживачке делатности - Унапређен квалитет студија другог и трећег степена </w:t>
            </w:r>
          </w:p>
        </w:tc>
      </w:tr>
      <w:tr w:rsidR="00C218F6" w:rsidRPr="003950E9" w14:paraId="61AE7C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ED48F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1514B70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Управљање људским и материјалним ресурсима</w:t>
            </w:r>
          </w:p>
        </w:tc>
        <w:tc>
          <w:tcPr>
            <w:tcW w:w="0" w:type="auto"/>
            <w:tcBorders>
              <w:top w:val="outset" w:sz="6" w:space="0" w:color="auto"/>
              <w:left w:val="outset" w:sz="6" w:space="0" w:color="auto"/>
              <w:bottom w:val="outset" w:sz="6" w:space="0" w:color="auto"/>
              <w:right w:val="outset" w:sz="6" w:space="0" w:color="auto"/>
            </w:tcBorders>
            <w:hideMark/>
          </w:tcPr>
          <w:p w14:paraId="56BF0B3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A1F3917" w14:textId="77777777" w:rsidR="00C218F6" w:rsidRPr="003950E9" w:rsidRDefault="00C218F6">
            <w:pPr>
              <w:jc w:val="cente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218F6" w:rsidRPr="003950E9" w14:paraId="2F4E91A2" w14:textId="77777777">
              <w:trPr>
                <w:tblCellSpacing w:w="15" w:type="dxa"/>
              </w:trPr>
              <w:tc>
                <w:tcPr>
                  <w:tcW w:w="0" w:type="auto"/>
                  <w:hideMark/>
                </w:tcPr>
                <w:p w14:paraId="1ADE12F5" w14:textId="77777777" w:rsidR="00C218F6" w:rsidRPr="003950E9" w:rsidRDefault="00C218F6">
                  <w:pPr>
                    <w:rPr>
                      <w:rFonts w:ascii="Times New Roman" w:hAnsi="Times New Roman" w:cs="Times New Roman"/>
                      <w:sz w:val="20"/>
                      <w:szCs w:val="20"/>
                    </w:rPr>
                  </w:pPr>
                </w:p>
              </w:tc>
              <w:tc>
                <w:tcPr>
                  <w:tcW w:w="0" w:type="auto"/>
                  <w:hideMark/>
                </w:tcPr>
                <w:p w14:paraId="5489EE2F" w14:textId="77777777" w:rsidR="00C218F6" w:rsidRPr="003950E9" w:rsidRDefault="00C218F6">
                  <w:pPr>
                    <w:rPr>
                      <w:rFonts w:ascii="Times New Roman" w:hAnsi="Times New Roman" w:cs="Times New Roman"/>
                      <w:sz w:val="20"/>
                      <w:szCs w:val="20"/>
                    </w:rPr>
                  </w:pPr>
                </w:p>
              </w:tc>
              <w:tc>
                <w:tcPr>
                  <w:tcW w:w="0" w:type="auto"/>
                  <w:hideMark/>
                </w:tcPr>
                <w:p w14:paraId="4A836F38" w14:textId="77777777" w:rsidR="00C218F6" w:rsidRPr="003950E9" w:rsidRDefault="00C218F6">
                  <w:pPr>
                    <w:rPr>
                      <w:rFonts w:ascii="Times New Roman" w:hAnsi="Times New Roman" w:cs="Times New Roman"/>
                      <w:sz w:val="20"/>
                      <w:szCs w:val="20"/>
                    </w:rPr>
                  </w:pPr>
                </w:p>
              </w:tc>
            </w:tr>
            <w:tr w:rsidR="00C218F6" w:rsidRPr="003950E9" w14:paraId="290AAB28" w14:textId="77777777">
              <w:trPr>
                <w:tblCellSpacing w:w="15" w:type="dxa"/>
              </w:trPr>
              <w:tc>
                <w:tcPr>
                  <w:tcW w:w="0" w:type="auto"/>
                  <w:hideMark/>
                </w:tcPr>
                <w:p w14:paraId="7435C8F8" w14:textId="77777777" w:rsidR="00C218F6" w:rsidRPr="003950E9" w:rsidRDefault="00C218F6">
                  <w:pPr>
                    <w:rPr>
                      <w:rFonts w:ascii="Times New Roman" w:hAnsi="Times New Roman" w:cs="Times New Roman"/>
                      <w:sz w:val="20"/>
                      <w:szCs w:val="20"/>
                    </w:rPr>
                  </w:pPr>
                </w:p>
              </w:tc>
              <w:tc>
                <w:tcPr>
                  <w:tcW w:w="0" w:type="auto"/>
                  <w:hideMark/>
                </w:tcPr>
                <w:p w14:paraId="4E6BB91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01 - 26,140,365,000.00 RSD </w:t>
                  </w:r>
                </w:p>
              </w:tc>
              <w:tc>
                <w:tcPr>
                  <w:tcW w:w="0" w:type="auto"/>
                  <w:hideMark/>
                </w:tcPr>
                <w:p w14:paraId="15A9AAD0" w14:textId="77777777" w:rsidR="00C218F6" w:rsidRPr="003950E9" w:rsidRDefault="00C218F6">
                  <w:pPr>
                    <w:rPr>
                      <w:rFonts w:ascii="Times New Roman" w:hAnsi="Times New Roman" w:cs="Times New Roman"/>
                      <w:sz w:val="20"/>
                      <w:szCs w:val="20"/>
                    </w:rPr>
                  </w:pPr>
                </w:p>
              </w:tc>
            </w:tr>
          </w:tbl>
          <w:p w14:paraId="1954DCD9"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7A936F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 Развијен и ојачан систем унутрашње контроле и транспарентности у раду - Развијен систем управљања људским ресурсима који укључује и политику једнаких могућности - Ефикасно спровођење активности из надлежности Министарства у складу са стандардима ЕУ - Развијени интерни капацитети МУП у складу са најсавременијим стандардима у јавном сектору </w:t>
            </w:r>
          </w:p>
        </w:tc>
      </w:tr>
      <w:tr w:rsidR="00C218F6" w:rsidRPr="003950E9" w14:paraId="3FF2D5C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DE60A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3.ПА.1</w:t>
            </w:r>
          </w:p>
        </w:tc>
        <w:tc>
          <w:tcPr>
            <w:tcW w:w="0" w:type="auto"/>
            <w:tcBorders>
              <w:top w:val="outset" w:sz="6" w:space="0" w:color="auto"/>
              <w:left w:val="outset" w:sz="6" w:space="0" w:color="auto"/>
              <w:bottom w:val="outset" w:sz="6" w:space="0" w:color="auto"/>
              <w:right w:val="outset" w:sz="6" w:space="0" w:color="auto"/>
            </w:tcBorders>
            <w:hideMark/>
          </w:tcPr>
          <w:p w14:paraId="572FABA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Администрација и управљање</w:t>
            </w:r>
          </w:p>
        </w:tc>
        <w:tc>
          <w:tcPr>
            <w:tcW w:w="0" w:type="auto"/>
            <w:tcBorders>
              <w:top w:val="outset" w:sz="6" w:space="0" w:color="auto"/>
              <w:left w:val="outset" w:sz="6" w:space="0" w:color="auto"/>
              <w:bottom w:val="outset" w:sz="6" w:space="0" w:color="auto"/>
              <w:right w:val="outset" w:sz="6" w:space="0" w:color="auto"/>
            </w:tcBorders>
            <w:hideMark/>
          </w:tcPr>
          <w:p w14:paraId="5AD8372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3C889B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218F6" w:rsidRPr="003950E9" w14:paraId="44191C89" w14:textId="77777777">
              <w:trPr>
                <w:tblCellSpacing w:w="15" w:type="dxa"/>
              </w:trPr>
              <w:tc>
                <w:tcPr>
                  <w:tcW w:w="0" w:type="auto"/>
                  <w:hideMark/>
                </w:tcPr>
                <w:p w14:paraId="2F581450" w14:textId="77777777" w:rsidR="00C218F6" w:rsidRPr="003950E9" w:rsidRDefault="00C218F6">
                  <w:pPr>
                    <w:rPr>
                      <w:rFonts w:ascii="Times New Roman" w:hAnsi="Times New Roman" w:cs="Times New Roman"/>
                      <w:sz w:val="20"/>
                      <w:szCs w:val="20"/>
                    </w:rPr>
                  </w:pPr>
                </w:p>
              </w:tc>
              <w:tc>
                <w:tcPr>
                  <w:tcW w:w="0" w:type="auto"/>
                  <w:hideMark/>
                </w:tcPr>
                <w:p w14:paraId="61100AF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01 - 20,423,365,000.00 RSD </w:t>
                  </w:r>
                </w:p>
              </w:tc>
              <w:tc>
                <w:tcPr>
                  <w:tcW w:w="0" w:type="auto"/>
                  <w:hideMark/>
                </w:tcPr>
                <w:p w14:paraId="3F809D23" w14:textId="77777777" w:rsidR="00C218F6" w:rsidRPr="003950E9" w:rsidRDefault="00C218F6">
                  <w:pPr>
                    <w:rPr>
                      <w:rFonts w:ascii="Times New Roman" w:hAnsi="Times New Roman" w:cs="Times New Roman"/>
                      <w:sz w:val="20"/>
                      <w:szCs w:val="20"/>
                    </w:rPr>
                  </w:pPr>
                </w:p>
              </w:tc>
            </w:tr>
          </w:tbl>
          <w:p w14:paraId="12687EED"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DDA04B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Унапређење људских и материјалних капацитета</w:t>
            </w:r>
          </w:p>
        </w:tc>
      </w:tr>
      <w:tr w:rsidR="00C218F6" w:rsidRPr="003950E9" w14:paraId="70C33C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0077E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3.ПА.2</w:t>
            </w:r>
          </w:p>
        </w:tc>
        <w:tc>
          <w:tcPr>
            <w:tcW w:w="0" w:type="auto"/>
            <w:tcBorders>
              <w:top w:val="outset" w:sz="6" w:space="0" w:color="auto"/>
              <w:left w:val="outset" w:sz="6" w:space="0" w:color="auto"/>
              <w:bottom w:val="outset" w:sz="6" w:space="0" w:color="auto"/>
              <w:right w:val="outset" w:sz="6" w:space="0" w:color="auto"/>
            </w:tcBorders>
            <w:hideMark/>
          </w:tcPr>
          <w:p w14:paraId="4704CAB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Међународне активности, сарадња и партнерство</w:t>
            </w:r>
          </w:p>
        </w:tc>
        <w:tc>
          <w:tcPr>
            <w:tcW w:w="0" w:type="auto"/>
            <w:tcBorders>
              <w:top w:val="outset" w:sz="6" w:space="0" w:color="auto"/>
              <w:left w:val="outset" w:sz="6" w:space="0" w:color="auto"/>
              <w:bottom w:val="outset" w:sz="6" w:space="0" w:color="auto"/>
              <w:right w:val="outset" w:sz="6" w:space="0" w:color="auto"/>
            </w:tcBorders>
            <w:hideMark/>
          </w:tcPr>
          <w:p w14:paraId="1DE264C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1407E3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3D432E7D" w14:textId="77777777">
              <w:trPr>
                <w:tblCellSpacing w:w="15" w:type="dxa"/>
              </w:trPr>
              <w:tc>
                <w:tcPr>
                  <w:tcW w:w="0" w:type="auto"/>
                  <w:hideMark/>
                </w:tcPr>
                <w:p w14:paraId="72368A46" w14:textId="77777777" w:rsidR="00C218F6" w:rsidRPr="003950E9" w:rsidRDefault="00C218F6">
                  <w:pPr>
                    <w:rPr>
                      <w:rFonts w:ascii="Times New Roman" w:hAnsi="Times New Roman" w:cs="Times New Roman"/>
                      <w:sz w:val="20"/>
                      <w:szCs w:val="20"/>
                    </w:rPr>
                  </w:pPr>
                </w:p>
              </w:tc>
              <w:tc>
                <w:tcPr>
                  <w:tcW w:w="0" w:type="auto"/>
                  <w:hideMark/>
                </w:tcPr>
                <w:p w14:paraId="3163832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01 - 307,000,000.00 RSD </w:t>
                  </w:r>
                </w:p>
              </w:tc>
              <w:tc>
                <w:tcPr>
                  <w:tcW w:w="0" w:type="auto"/>
                  <w:hideMark/>
                </w:tcPr>
                <w:p w14:paraId="51AB8CBE" w14:textId="77777777" w:rsidR="00C218F6" w:rsidRPr="003950E9" w:rsidRDefault="00C218F6">
                  <w:pPr>
                    <w:rPr>
                      <w:rFonts w:ascii="Times New Roman" w:hAnsi="Times New Roman" w:cs="Times New Roman"/>
                      <w:sz w:val="20"/>
                      <w:szCs w:val="20"/>
                    </w:rPr>
                  </w:pPr>
                </w:p>
              </w:tc>
            </w:tr>
          </w:tbl>
          <w:p w14:paraId="555B469A"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9B06FF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Повећање учешћа МУП у међународним организацијама, институцијама и побољшање сарадње МУП РС на регионалном и међународном нивоу</w:t>
            </w:r>
          </w:p>
        </w:tc>
      </w:tr>
      <w:tr w:rsidR="00C218F6" w:rsidRPr="003950E9" w14:paraId="392E453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04474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3.ПА.3</w:t>
            </w:r>
          </w:p>
        </w:tc>
        <w:tc>
          <w:tcPr>
            <w:tcW w:w="0" w:type="auto"/>
            <w:tcBorders>
              <w:top w:val="outset" w:sz="6" w:space="0" w:color="auto"/>
              <w:left w:val="outset" w:sz="6" w:space="0" w:color="auto"/>
              <w:bottom w:val="outset" w:sz="6" w:space="0" w:color="auto"/>
              <w:right w:val="outset" w:sz="6" w:space="0" w:color="auto"/>
            </w:tcBorders>
            <w:hideMark/>
          </w:tcPr>
          <w:p w14:paraId="782F553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Помоћ породицама погинулих и рањених</w:t>
            </w:r>
          </w:p>
        </w:tc>
        <w:tc>
          <w:tcPr>
            <w:tcW w:w="0" w:type="auto"/>
            <w:tcBorders>
              <w:top w:val="outset" w:sz="6" w:space="0" w:color="auto"/>
              <w:left w:val="outset" w:sz="6" w:space="0" w:color="auto"/>
              <w:bottom w:val="outset" w:sz="6" w:space="0" w:color="auto"/>
              <w:right w:val="outset" w:sz="6" w:space="0" w:color="auto"/>
            </w:tcBorders>
            <w:hideMark/>
          </w:tcPr>
          <w:p w14:paraId="4AE52AC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4A7ABD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218F6" w:rsidRPr="003950E9" w14:paraId="7A7E88C0" w14:textId="77777777">
              <w:trPr>
                <w:tblCellSpacing w:w="15" w:type="dxa"/>
              </w:trPr>
              <w:tc>
                <w:tcPr>
                  <w:tcW w:w="0" w:type="auto"/>
                  <w:hideMark/>
                </w:tcPr>
                <w:p w14:paraId="3F789892" w14:textId="77777777" w:rsidR="00C218F6" w:rsidRPr="003950E9" w:rsidRDefault="00C218F6">
                  <w:pPr>
                    <w:rPr>
                      <w:rFonts w:ascii="Times New Roman" w:hAnsi="Times New Roman" w:cs="Times New Roman"/>
                      <w:sz w:val="20"/>
                      <w:szCs w:val="20"/>
                    </w:rPr>
                  </w:pPr>
                </w:p>
              </w:tc>
              <w:tc>
                <w:tcPr>
                  <w:tcW w:w="0" w:type="auto"/>
                  <w:hideMark/>
                </w:tcPr>
                <w:p w14:paraId="1081F2B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01 - 60,000,000.00 RSD </w:t>
                  </w:r>
                </w:p>
              </w:tc>
              <w:tc>
                <w:tcPr>
                  <w:tcW w:w="0" w:type="auto"/>
                  <w:hideMark/>
                </w:tcPr>
                <w:p w14:paraId="6449B3AB" w14:textId="77777777" w:rsidR="00C218F6" w:rsidRPr="003950E9" w:rsidRDefault="00C218F6">
                  <w:pPr>
                    <w:rPr>
                      <w:rFonts w:ascii="Times New Roman" w:hAnsi="Times New Roman" w:cs="Times New Roman"/>
                      <w:sz w:val="20"/>
                      <w:szCs w:val="20"/>
                    </w:rPr>
                  </w:pPr>
                </w:p>
              </w:tc>
            </w:tr>
          </w:tbl>
          <w:p w14:paraId="63512196"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A8270C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Обезбеђена ефикасна помоћ и подршка породицама погинулих и рањених</w:t>
            </w:r>
          </w:p>
        </w:tc>
      </w:tr>
      <w:tr w:rsidR="00C218F6" w:rsidRPr="003950E9" w14:paraId="114997A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F22E3B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3.ПК.1</w:t>
            </w:r>
          </w:p>
        </w:tc>
        <w:tc>
          <w:tcPr>
            <w:tcW w:w="0" w:type="auto"/>
            <w:tcBorders>
              <w:top w:val="outset" w:sz="6" w:space="0" w:color="auto"/>
              <w:left w:val="outset" w:sz="6" w:space="0" w:color="auto"/>
              <w:bottom w:val="outset" w:sz="6" w:space="0" w:color="auto"/>
              <w:right w:val="outset" w:sz="6" w:space="0" w:color="auto"/>
            </w:tcBorders>
            <w:hideMark/>
          </w:tcPr>
          <w:p w14:paraId="3885CF6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Набавка опреме различите намене за потребе организационих јединица МУП-а у периоду 2026-2027</w:t>
            </w:r>
          </w:p>
        </w:tc>
        <w:tc>
          <w:tcPr>
            <w:tcW w:w="0" w:type="auto"/>
            <w:tcBorders>
              <w:top w:val="outset" w:sz="6" w:space="0" w:color="auto"/>
              <w:left w:val="outset" w:sz="6" w:space="0" w:color="auto"/>
              <w:bottom w:val="outset" w:sz="6" w:space="0" w:color="auto"/>
              <w:right w:val="outset" w:sz="6" w:space="0" w:color="auto"/>
            </w:tcBorders>
            <w:hideMark/>
          </w:tcPr>
          <w:p w14:paraId="00733F1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047716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48224420" w14:textId="77777777">
              <w:trPr>
                <w:tblCellSpacing w:w="15" w:type="dxa"/>
              </w:trPr>
              <w:tc>
                <w:tcPr>
                  <w:tcW w:w="0" w:type="auto"/>
                  <w:hideMark/>
                </w:tcPr>
                <w:p w14:paraId="2FD64A6C" w14:textId="77777777" w:rsidR="00C218F6" w:rsidRPr="003950E9" w:rsidRDefault="00C218F6">
                  <w:pPr>
                    <w:rPr>
                      <w:rFonts w:ascii="Times New Roman" w:hAnsi="Times New Roman" w:cs="Times New Roman"/>
                      <w:sz w:val="20"/>
                      <w:szCs w:val="20"/>
                    </w:rPr>
                  </w:pPr>
                </w:p>
              </w:tc>
              <w:tc>
                <w:tcPr>
                  <w:tcW w:w="0" w:type="auto"/>
                  <w:hideMark/>
                </w:tcPr>
                <w:p w14:paraId="4AF1D38C" w14:textId="77777777" w:rsidR="00C218F6" w:rsidRPr="003950E9" w:rsidRDefault="00C218F6">
                  <w:pPr>
                    <w:rPr>
                      <w:rFonts w:ascii="Times New Roman" w:hAnsi="Times New Roman" w:cs="Times New Roman"/>
                      <w:sz w:val="20"/>
                      <w:szCs w:val="20"/>
                    </w:rPr>
                  </w:pPr>
                </w:p>
              </w:tc>
              <w:tc>
                <w:tcPr>
                  <w:tcW w:w="0" w:type="auto"/>
                  <w:hideMark/>
                </w:tcPr>
                <w:p w14:paraId="3A4D722F" w14:textId="77777777" w:rsidR="00C218F6" w:rsidRPr="003950E9" w:rsidRDefault="00C218F6">
                  <w:pPr>
                    <w:rPr>
                      <w:rFonts w:ascii="Times New Roman" w:hAnsi="Times New Roman" w:cs="Times New Roman"/>
                      <w:sz w:val="20"/>
                      <w:szCs w:val="20"/>
                    </w:rPr>
                  </w:pPr>
                </w:p>
              </w:tc>
            </w:tr>
            <w:tr w:rsidR="00C218F6" w:rsidRPr="003950E9" w14:paraId="59DDBC9A" w14:textId="77777777">
              <w:trPr>
                <w:tblCellSpacing w:w="15" w:type="dxa"/>
              </w:trPr>
              <w:tc>
                <w:tcPr>
                  <w:tcW w:w="0" w:type="auto"/>
                  <w:hideMark/>
                </w:tcPr>
                <w:p w14:paraId="659C4B4D" w14:textId="77777777" w:rsidR="00C218F6" w:rsidRPr="003950E9" w:rsidRDefault="00C218F6">
                  <w:pPr>
                    <w:rPr>
                      <w:rFonts w:ascii="Times New Roman" w:hAnsi="Times New Roman" w:cs="Times New Roman"/>
                      <w:sz w:val="20"/>
                      <w:szCs w:val="20"/>
                    </w:rPr>
                  </w:pPr>
                </w:p>
              </w:tc>
              <w:tc>
                <w:tcPr>
                  <w:tcW w:w="0" w:type="auto"/>
                  <w:hideMark/>
                </w:tcPr>
                <w:p w14:paraId="3801B45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01 - 150,000,000.00 RSD </w:t>
                  </w:r>
                </w:p>
              </w:tc>
              <w:tc>
                <w:tcPr>
                  <w:tcW w:w="0" w:type="auto"/>
                  <w:hideMark/>
                </w:tcPr>
                <w:p w14:paraId="347078F9" w14:textId="77777777" w:rsidR="00C218F6" w:rsidRPr="003950E9" w:rsidRDefault="00C218F6">
                  <w:pPr>
                    <w:rPr>
                      <w:rFonts w:ascii="Times New Roman" w:hAnsi="Times New Roman" w:cs="Times New Roman"/>
                      <w:sz w:val="20"/>
                      <w:szCs w:val="20"/>
                    </w:rPr>
                  </w:pPr>
                </w:p>
              </w:tc>
            </w:tr>
          </w:tbl>
          <w:p w14:paraId="2A99391D"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330C6D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Опремљеност организационих јединица МУП </w:t>
            </w:r>
          </w:p>
        </w:tc>
      </w:tr>
      <w:tr w:rsidR="00C218F6" w:rsidRPr="003950E9" w14:paraId="50EE22F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4C92B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3.ПК.2</w:t>
            </w:r>
          </w:p>
        </w:tc>
        <w:tc>
          <w:tcPr>
            <w:tcW w:w="0" w:type="auto"/>
            <w:tcBorders>
              <w:top w:val="outset" w:sz="6" w:space="0" w:color="auto"/>
              <w:left w:val="outset" w:sz="6" w:space="0" w:color="auto"/>
              <w:bottom w:val="outset" w:sz="6" w:space="0" w:color="auto"/>
              <w:right w:val="outset" w:sz="6" w:space="0" w:color="auto"/>
            </w:tcBorders>
            <w:hideMark/>
          </w:tcPr>
          <w:p w14:paraId="47A4C87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Изградња, доградња, реконструкција, адаптација и санација објеката ради </w:t>
            </w:r>
            <w:r w:rsidRPr="003950E9">
              <w:rPr>
                <w:rFonts w:ascii="Times New Roman" w:hAnsi="Times New Roman" w:cs="Times New Roman"/>
                <w:sz w:val="20"/>
                <w:szCs w:val="20"/>
              </w:rPr>
              <w:lastRenderedPageBreak/>
              <w:t xml:space="preserve">стварања и побољшања услова за рад полицијских и осталих службеника Министарства </w:t>
            </w:r>
          </w:p>
        </w:tc>
        <w:tc>
          <w:tcPr>
            <w:tcW w:w="0" w:type="auto"/>
            <w:tcBorders>
              <w:top w:val="outset" w:sz="6" w:space="0" w:color="auto"/>
              <w:left w:val="outset" w:sz="6" w:space="0" w:color="auto"/>
              <w:bottom w:val="outset" w:sz="6" w:space="0" w:color="auto"/>
              <w:right w:val="outset" w:sz="6" w:space="0" w:color="auto"/>
            </w:tcBorders>
            <w:hideMark/>
          </w:tcPr>
          <w:p w14:paraId="17ABB5E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lastRenderedPageBreak/>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16F3B7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64DFA839" w14:textId="77777777">
              <w:trPr>
                <w:tblCellSpacing w:w="15" w:type="dxa"/>
              </w:trPr>
              <w:tc>
                <w:tcPr>
                  <w:tcW w:w="0" w:type="auto"/>
                  <w:hideMark/>
                </w:tcPr>
                <w:p w14:paraId="1349DD97" w14:textId="77777777" w:rsidR="00C218F6" w:rsidRPr="003950E9" w:rsidRDefault="00C218F6">
                  <w:pPr>
                    <w:rPr>
                      <w:rFonts w:ascii="Times New Roman" w:hAnsi="Times New Roman" w:cs="Times New Roman"/>
                      <w:sz w:val="20"/>
                      <w:szCs w:val="20"/>
                    </w:rPr>
                  </w:pPr>
                </w:p>
              </w:tc>
              <w:tc>
                <w:tcPr>
                  <w:tcW w:w="0" w:type="auto"/>
                  <w:hideMark/>
                </w:tcPr>
                <w:p w14:paraId="13C69FA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01 - 180,000,000.00 RSD </w:t>
                  </w:r>
                </w:p>
              </w:tc>
              <w:tc>
                <w:tcPr>
                  <w:tcW w:w="0" w:type="auto"/>
                  <w:hideMark/>
                </w:tcPr>
                <w:p w14:paraId="45E7B38B" w14:textId="77777777" w:rsidR="00C218F6" w:rsidRPr="003950E9" w:rsidRDefault="00C218F6">
                  <w:pPr>
                    <w:rPr>
                      <w:rFonts w:ascii="Times New Roman" w:hAnsi="Times New Roman" w:cs="Times New Roman"/>
                      <w:sz w:val="20"/>
                      <w:szCs w:val="20"/>
                    </w:rPr>
                  </w:pPr>
                </w:p>
              </w:tc>
            </w:tr>
          </w:tbl>
          <w:p w14:paraId="73456C8B"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962088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 Побољшање услова рада припадника МУП-а изградњом објекта МУП-а - Побољшање услова рада </w:t>
            </w:r>
            <w:r w:rsidRPr="003950E9">
              <w:rPr>
                <w:rFonts w:ascii="Times New Roman" w:hAnsi="Times New Roman" w:cs="Times New Roman"/>
                <w:sz w:val="20"/>
                <w:szCs w:val="20"/>
              </w:rPr>
              <w:lastRenderedPageBreak/>
              <w:t xml:space="preserve">припадника МУП-а реконструкцијом и адаптацијом објеката МУП-а - Побољшање услова рада припадника МУП-а кроз пројектовање, стручни надзор и технички пријем објеката </w:t>
            </w:r>
          </w:p>
        </w:tc>
      </w:tr>
      <w:tr w:rsidR="00C218F6" w:rsidRPr="003950E9" w14:paraId="2B483AB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BF7A13"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lastRenderedPageBreak/>
              <w:t>3.ПК.3</w:t>
            </w:r>
          </w:p>
        </w:tc>
        <w:tc>
          <w:tcPr>
            <w:tcW w:w="0" w:type="auto"/>
            <w:tcBorders>
              <w:top w:val="outset" w:sz="6" w:space="0" w:color="auto"/>
              <w:left w:val="outset" w:sz="6" w:space="0" w:color="auto"/>
              <w:bottom w:val="outset" w:sz="6" w:space="0" w:color="auto"/>
              <w:right w:val="outset" w:sz="6" w:space="0" w:color="auto"/>
            </w:tcBorders>
            <w:hideMark/>
          </w:tcPr>
          <w:p w14:paraId="7EBB14C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Подизање оперативних капацитета организационих јединица Министарства унутрашњих послова - фаза II</w:t>
            </w:r>
          </w:p>
        </w:tc>
        <w:tc>
          <w:tcPr>
            <w:tcW w:w="0" w:type="auto"/>
            <w:tcBorders>
              <w:top w:val="outset" w:sz="6" w:space="0" w:color="auto"/>
              <w:left w:val="outset" w:sz="6" w:space="0" w:color="auto"/>
              <w:bottom w:val="outset" w:sz="6" w:space="0" w:color="auto"/>
              <w:right w:val="outset" w:sz="6" w:space="0" w:color="auto"/>
            </w:tcBorders>
            <w:hideMark/>
          </w:tcPr>
          <w:p w14:paraId="6A18E30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7CA10A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42025FBA" w14:textId="77777777">
              <w:trPr>
                <w:tblCellSpacing w:w="15" w:type="dxa"/>
              </w:trPr>
              <w:tc>
                <w:tcPr>
                  <w:tcW w:w="0" w:type="auto"/>
                  <w:hideMark/>
                </w:tcPr>
                <w:p w14:paraId="7DEDCEB3" w14:textId="77777777" w:rsidR="00C218F6" w:rsidRPr="003950E9" w:rsidRDefault="00C218F6">
                  <w:pPr>
                    <w:rPr>
                      <w:rFonts w:ascii="Times New Roman" w:hAnsi="Times New Roman" w:cs="Times New Roman"/>
                      <w:sz w:val="20"/>
                      <w:szCs w:val="20"/>
                    </w:rPr>
                  </w:pPr>
                </w:p>
              </w:tc>
              <w:tc>
                <w:tcPr>
                  <w:tcW w:w="0" w:type="auto"/>
                  <w:hideMark/>
                </w:tcPr>
                <w:p w14:paraId="271FA8C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01 - 600,000,000.00 RSD </w:t>
                  </w:r>
                </w:p>
              </w:tc>
              <w:tc>
                <w:tcPr>
                  <w:tcW w:w="0" w:type="auto"/>
                  <w:hideMark/>
                </w:tcPr>
                <w:p w14:paraId="049ACEF6" w14:textId="77777777" w:rsidR="00C218F6" w:rsidRPr="003950E9" w:rsidRDefault="00C218F6">
                  <w:pPr>
                    <w:rPr>
                      <w:rFonts w:ascii="Times New Roman" w:hAnsi="Times New Roman" w:cs="Times New Roman"/>
                      <w:sz w:val="20"/>
                      <w:szCs w:val="20"/>
                    </w:rPr>
                  </w:pPr>
                </w:p>
              </w:tc>
            </w:tr>
          </w:tbl>
          <w:p w14:paraId="701F2A6D"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6AB78D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 Занављање информатичке опреме - Унапређење телекомуникационог система - Унапређење система бидео надзора МУП-а - Обезбеђење стабилности и поузданости опреме дата центра </w:t>
            </w:r>
          </w:p>
        </w:tc>
      </w:tr>
      <w:tr w:rsidR="00C218F6" w:rsidRPr="003950E9" w14:paraId="7F20C7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0100C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3.ПК.4</w:t>
            </w:r>
          </w:p>
        </w:tc>
        <w:tc>
          <w:tcPr>
            <w:tcW w:w="0" w:type="auto"/>
            <w:tcBorders>
              <w:top w:val="outset" w:sz="6" w:space="0" w:color="auto"/>
              <w:left w:val="outset" w:sz="6" w:space="0" w:color="auto"/>
              <w:bottom w:val="outset" w:sz="6" w:space="0" w:color="auto"/>
              <w:right w:val="outset" w:sz="6" w:space="0" w:color="auto"/>
            </w:tcBorders>
            <w:hideMark/>
          </w:tcPr>
          <w:p w14:paraId="7A88AA8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Проширење система eЛТЕ и система видео надзора у Републици Србији </w:t>
            </w:r>
          </w:p>
        </w:tc>
        <w:tc>
          <w:tcPr>
            <w:tcW w:w="0" w:type="auto"/>
            <w:tcBorders>
              <w:top w:val="outset" w:sz="6" w:space="0" w:color="auto"/>
              <w:left w:val="outset" w:sz="6" w:space="0" w:color="auto"/>
              <w:bottom w:val="outset" w:sz="6" w:space="0" w:color="auto"/>
              <w:right w:val="outset" w:sz="6" w:space="0" w:color="auto"/>
            </w:tcBorders>
            <w:hideMark/>
          </w:tcPr>
          <w:p w14:paraId="68024EF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B9C187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2F6C7B30" w14:textId="77777777">
              <w:trPr>
                <w:tblCellSpacing w:w="15" w:type="dxa"/>
              </w:trPr>
              <w:tc>
                <w:tcPr>
                  <w:tcW w:w="0" w:type="auto"/>
                  <w:hideMark/>
                </w:tcPr>
                <w:p w14:paraId="6E62A886" w14:textId="77777777" w:rsidR="00C218F6" w:rsidRPr="003950E9" w:rsidRDefault="00C218F6">
                  <w:pPr>
                    <w:rPr>
                      <w:rFonts w:ascii="Times New Roman" w:hAnsi="Times New Roman" w:cs="Times New Roman"/>
                      <w:sz w:val="20"/>
                      <w:szCs w:val="20"/>
                    </w:rPr>
                  </w:pPr>
                </w:p>
              </w:tc>
              <w:tc>
                <w:tcPr>
                  <w:tcW w:w="0" w:type="auto"/>
                  <w:hideMark/>
                </w:tcPr>
                <w:p w14:paraId="59E8181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01 - 250,000,000.00 RSD </w:t>
                  </w:r>
                </w:p>
              </w:tc>
              <w:tc>
                <w:tcPr>
                  <w:tcW w:w="0" w:type="auto"/>
                  <w:hideMark/>
                </w:tcPr>
                <w:p w14:paraId="37F0E420" w14:textId="77777777" w:rsidR="00C218F6" w:rsidRPr="003950E9" w:rsidRDefault="00C218F6">
                  <w:pPr>
                    <w:rPr>
                      <w:rFonts w:ascii="Times New Roman" w:hAnsi="Times New Roman" w:cs="Times New Roman"/>
                      <w:sz w:val="20"/>
                      <w:szCs w:val="20"/>
                    </w:rPr>
                  </w:pPr>
                </w:p>
              </w:tc>
            </w:tr>
          </w:tbl>
          <w:p w14:paraId="6FBEB8ED"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2C949C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Проширење система еЛТЕ и система видео надзора </w:t>
            </w:r>
          </w:p>
        </w:tc>
      </w:tr>
      <w:tr w:rsidR="00C218F6" w:rsidRPr="003950E9" w14:paraId="47322DD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95B35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3.ПК.5</w:t>
            </w:r>
          </w:p>
        </w:tc>
        <w:tc>
          <w:tcPr>
            <w:tcW w:w="0" w:type="auto"/>
            <w:tcBorders>
              <w:top w:val="outset" w:sz="6" w:space="0" w:color="auto"/>
              <w:left w:val="outset" w:sz="6" w:space="0" w:color="auto"/>
              <w:bottom w:val="outset" w:sz="6" w:space="0" w:color="auto"/>
              <w:right w:val="outset" w:sz="6" w:space="0" w:color="auto"/>
            </w:tcBorders>
            <w:hideMark/>
          </w:tcPr>
          <w:p w14:paraId="350DE61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Подизање капацитета Министарства кроз набавку специјалних возила </w:t>
            </w:r>
          </w:p>
        </w:tc>
        <w:tc>
          <w:tcPr>
            <w:tcW w:w="0" w:type="auto"/>
            <w:tcBorders>
              <w:top w:val="outset" w:sz="6" w:space="0" w:color="auto"/>
              <w:left w:val="outset" w:sz="6" w:space="0" w:color="auto"/>
              <w:bottom w:val="outset" w:sz="6" w:space="0" w:color="auto"/>
              <w:right w:val="outset" w:sz="6" w:space="0" w:color="auto"/>
            </w:tcBorders>
            <w:hideMark/>
          </w:tcPr>
          <w:p w14:paraId="7141309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CF1CCB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5CC4BE83" w14:textId="77777777">
              <w:trPr>
                <w:tblCellSpacing w:w="15" w:type="dxa"/>
              </w:trPr>
              <w:tc>
                <w:tcPr>
                  <w:tcW w:w="0" w:type="auto"/>
                  <w:hideMark/>
                </w:tcPr>
                <w:p w14:paraId="1347B425" w14:textId="77777777" w:rsidR="00C218F6" w:rsidRPr="003950E9" w:rsidRDefault="00C218F6">
                  <w:pPr>
                    <w:rPr>
                      <w:rFonts w:ascii="Times New Roman" w:hAnsi="Times New Roman" w:cs="Times New Roman"/>
                      <w:sz w:val="20"/>
                      <w:szCs w:val="20"/>
                    </w:rPr>
                  </w:pPr>
                </w:p>
              </w:tc>
              <w:tc>
                <w:tcPr>
                  <w:tcW w:w="0" w:type="auto"/>
                  <w:hideMark/>
                </w:tcPr>
                <w:p w14:paraId="40D6A85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01 - 200,000,000.00 RSD </w:t>
                  </w:r>
                </w:p>
              </w:tc>
              <w:tc>
                <w:tcPr>
                  <w:tcW w:w="0" w:type="auto"/>
                  <w:hideMark/>
                </w:tcPr>
                <w:p w14:paraId="0603D9BC" w14:textId="77777777" w:rsidR="00C218F6" w:rsidRPr="003950E9" w:rsidRDefault="00C218F6">
                  <w:pPr>
                    <w:rPr>
                      <w:rFonts w:ascii="Times New Roman" w:hAnsi="Times New Roman" w:cs="Times New Roman"/>
                      <w:sz w:val="20"/>
                      <w:szCs w:val="20"/>
                    </w:rPr>
                  </w:pPr>
                </w:p>
              </w:tc>
            </w:tr>
          </w:tbl>
          <w:p w14:paraId="02CD90CB"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338702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Подизање капацитета кроз набавку специјалних борбених возила са одговарајућом опремом</w:t>
            </w:r>
          </w:p>
        </w:tc>
      </w:tr>
      <w:tr w:rsidR="00C218F6" w:rsidRPr="003950E9" w14:paraId="62C06CB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15035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3.ПК.6</w:t>
            </w:r>
          </w:p>
        </w:tc>
        <w:tc>
          <w:tcPr>
            <w:tcW w:w="0" w:type="auto"/>
            <w:tcBorders>
              <w:top w:val="outset" w:sz="6" w:space="0" w:color="auto"/>
              <w:left w:val="outset" w:sz="6" w:space="0" w:color="auto"/>
              <w:bottom w:val="outset" w:sz="6" w:space="0" w:color="auto"/>
              <w:right w:val="outset" w:sz="6" w:space="0" w:color="auto"/>
            </w:tcBorders>
            <w:hideMark/>
          </w:tcPr>
          <w:p w14:paraId="202D2A7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Подизање капацитета у циљу заштите и спасавања грађана, имовине и животне средине Републике Србије (ватрогасних возила/возила специјалне намене са припадајућом опремом)</w:t>
            </w:r>
          </w:p>
        </w:tc>
        <w:tc>
          <w:tcPr>
            <w:tcW w:w="0" w:type="auto"/>
            <w:tcBorders>
              <w:top w:val="outset" w:sz="6" w:space="0" w:color="auto"/>
              <w:left w:val="outset" w:sz="6" w:space="0" w:color="auto"/>
              <w:bottom w:val="outset" w:sz="6" w:space="0" w:color="auto"/>
              <w:right w:val="outset" w:sz="6" w:space="0" w:color="auto"/>
            </w:tcBorders>
            <w:hideMark/>
          </w:tcPr>
          <w:p w14:paraId="7FC2202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558F9C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470253EB" w14:textId="77777777">
              <w:trPr>
                <w:tblCellSpacing w:w="15" w:type="dxa"/>
              </w:trPr>
              <w:tc>
                <w:tcPr>
                  <w:tcW w:w="0" w:type="auto"/>
                  <w:hideMark/>
                </w:tcPr>
                <w:p w14:paraId="5172E6FD" w14:textId="77777777" w:rsidR="00C218F6" w:rsidRPr="003950E9" w:rsidRDefault="00C218F6">
                  <w:pPr>
                    <w:rPr>
                      <w:rFonts w:ascii="Times New Roman" w:hAnsi="Times New Roman" w:cs="Times New Roman"/>
                      <w:sz w:val="20"/>
                      <w:szCs w:val="20"/>
                    </w:rPr>
                  </w:pPr>
                </w:p>
              </w:tc>
              <w:tc>
                <w:tcPr>
                  <w:tcW w:w="0" w:type="auto"/>
                  <w:hideMark/>
                </w:tcPr>
                <w:p w14:paraId="40144B6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01 - 400,000,000.00 RSD </w:t>
                  </w:r>
                </w:p>
              </w:tc>
              <w:tc>
                <w:tcPr>
                  <w:tcW w:w="0" w:type="auto"/>
                  <w:hideMark/>
                </w:tcPr>
                <w:p w14:paraId="659CAF6A" w14:textId="77777777" w:rsidR="00C218F6" w:rsidRPr="003950E9" w:rsidRDefault="00C218F6">
                  <w:pPr>
                    <w:rPr>
                      <w:rFonts w:ascii="Times New Roman" w:hAnsi="Times New Roman" w:cs="Times New Roman"/>
                      <w:sz w:val="20"/>
                      <w:szCs w:val="20"/>
                    </w:rPr>
                  </w:pPr>
                </w:p>
              </w:tc>
            </w:tr>
          </w:tbl>
          <w:p w14:paraId="3F5A331E"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267CA1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Подизање капацитета кроз набавку ватрогасних возила са одговарајућом опремом</w:t>
            </w:r>
          </w:p>
        </w:tc>
      </w:tr>
      <w:tr w:rsidR="00C218F6" w:rsidRPr="003950E9" w14:paraId="5545908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B1736D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3.ПК.7</w:t>
            </w:r>
          </w:p>
        </w:tc>
        <w:tc>
          <w:tcPr>
            <w:tcW w:w="0" w:type="auto"/>
            <w:tcBorders>
              <w:top w:val="outset" w:sz="6" w:space="0" w:color="auto"/>
              <w:left w:val="outset" w:sz="6" w:space="0" w:color="auto"/>
              <w:bottom w:val="outset" w:sz="6" w:space="0" w:color="auto"/>
              <w:right w:val="outset" w:sz="6" w:space="0" w:color="auto"/>
            </w:tcBorders>
            <w:hideMark/>
          </w:tcPr>
          <w:p w14:paraId="14A0CEB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Изградња објекта ПС Лазаревац</w:t>
            </w:r>
          </w:p>
        </w:tc>
        <w:tc>
          <w:tcPr>
            <w:tcW w:w="0" w:type="auto"/>
            <w:tcBorders>
              <w:top w:val="outset" w:sz="6" w:space="0" w:color="auto"/>
              <w:left w:val="outset" w:sz="6" w:space="0" w:color="auto"/>
              <w:bottom w:val="outset" w:sz="6" w:space="0" w:color="auto"/>
              <w:right w:val="outset" w:sz="6" w:space="0" w:color="auto"/>
            </w:tcBorders>
            <w:hideMark/>
          </w:tcPr>
          <w:p w14:paraId="782659A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24A577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218F6" w:rsidRPr="003950E9" w14:paraId="1494D007" w14:textId="77777777">
              <w:trPr>
                <w:tblCellSpacing w:w="15" w:type="dxa"/>
              </w:trPr>
              <w:tc>
                <w:tcPr>
                  <w:tcW w:w="0" w:type="auto"/>
                  <w:hideMark/>
                </w:tcPr>
                <w:p w14:paraId="2909B351" w14:textId="77777777" w:rsidR="00C218F6" w:rsidRPr="003950E9" w:rsidRDefault="00C218F6">
                  <w:pPr>
                    <w:rPr>
                      <w:rFonts w:ascii="Times New Roman" w:hAnsi="Times New Roman" w:cs="Times New Roman"/>
                      <w:sz w:val="20"/>
                      <w:szCs w:val="20"/>
                    </w:rPr>
                  </w:pPr>
                </w:p>
              </w:tc>
              <w:tc>
                <w:tcPr>
                  <w:tcW w:w="0" w:type="auto"/>
                  <w:hideMark/>
                </w:tcPr>
                <w:p w14:paraId="7430EA7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01 - 50,000,000.00 RSD </w:t>
                  </w:r>
                </w:p>
              </w:tc>
              <w:tc>
                <w:tcPr>
                  <w:tcW w:w="0" w:type="auto"/>
                  <w:hideMark/>
                </w:tcPr>
                <w:p w14:paraId="13A0A2DE" w14:textId="77777777" w:rsidR="00C218F6" w:rsidRPr="003950E9" w:rsidRDefault="00C218F6">
                  <w:pPr>
                    <w:rPr>
                      <w:rFonts w:ascii="Times New Roman" w:hAnsi="Times New Roman" w:cs="Times New Roman"/>
                      <w:sz w:val="20"/>
                      <w:szCs w:val="20"/>
                    </w:rPr>
                  </w:pPr>
                </w:p>
              </w:tc>
            </w:tr>
          </w:tbl>
          <w:p w14:paraId="2BFD6AEB"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3FB931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Унапређење квалитета и капацитета радног простора путем изградње нове ПС Лазаревац</w:t>
            </w:r>
          </w:p>
        </w:tc>
      </w:tr>
      <w:tr w:rsidR="00C218F6" w:rsidRPr="003950E9" w14:paraId="594A4D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C72C7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3.ПК.8</w:t>
            </w:r>
          </w:p>
        </w:tc>
        <w:tc>
          <w:tcPr>
            <w:tcW w:w="0" w:type="auto"/>
            <w:tcBorders>
              <w:top w:val="outset" w:sz="6" w:space="0" w:color="auto"/>
              <w:left w:val="outset" w:sz="6" w:space="0" w:color="auto"/>
              <w:bottom w:val="outset" w:sz="6" w:space="0" w:color="auto"/>
              <w:right w:val="outset" w:sz="6" w:space="0" w:color="auto"/>
            </w:tcBorders>
            <w:hideMark/>
          </w:tcPr>
          <w:p w14:paraId="3C02AB4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Реконструкција и адаптација објекта ПС Земун</w:t>
            </w:r>
          </w:p>
        </w:tc>
        <w:tc>
          <w:tcPr>
            <w:tcW w:w="0" w:type="auto"/>
            <w:tcBorders>
              <w:top w:val="outset" w:sz="6" w:space="0" w:color="auto"/>
              <w:left w:val="outset" w:sz="6" w:space="0" w:color="auto"/>
              <w:bottom w:val="outset" w:sz="6" w:space="0" w:color="auto"/>
              <w:right w:val="outset" w:sz="6" w:space="0" w:color="auto"/>
            </w:tcBorders>
            <w:hideMark/>
          </w:tcPr>
          <w:p w14:paraId="4D70890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146602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57BE1722" w14:textId="77777777">
              <w:trPr>
                <w:tblCellSpacing w:w="15" w:type="dxa"/>
              </w:trPr>
              <w:tc>
                <w:tcPr>
                  <w:tcW w:w="0" w:type="auto"/>
                  <w:hideMark/>
                </w:tcPr>
                <w:p w14:paraId="33E4C836" w14:textId="77777777" w:rsidR="00C218F6" w:rsidRPr="003950E9" w:rsidRDefault="00C218F6">
                  <w:pPr>
                    <w:rPr>
                      <w:rFonts w:ascii="Times New Roman" w:hAnsi="Times New Roman" w:cs="Times New Roman"/>
                      <w:sz w:val="20"/>
                      <w:szCs w:val="20"/>
                    </w:rPr>
                  </w:pPr>
                </w:p>
              </w:tc>
              <w:tc>
                <w:tcPr>
                  <w:tcW w:w="0" w:type="auto"/>
                  <w:hideMark/>
                </w:tcPr>
                <w:p w14:paraId="6AE1911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01 - 440,000,000.00 RSD </w:t>
                  </w:r>
                </w:p>
              </w:tc>
              <w:tc>
                <w:tcPr>
                  <w:tcW w:w="0" w:type="auto"/>
                  <w:hideMark/>
                </w:tcPr>
                <w:p w14:paraId="6A86FDA8" w14:textId="77777777" w:rsidR="00C218F6" w:rsidRPr="003950E9" w:rsidRDefault="00C218F6">
                  <w:pPr>
                    <w:rPr>
                      <w:rFonts w:ascii="Times New Roman" w:hAnsi="Times New Roman" w:cs="Times New Roman"/>
                      <w:sz w:val="20"/>
                      <w:szCs w:val="20"/>
                    </w:rPr>
                  </w:pPr>
                </w:p>
              </w:tc>
            </w:tr>
          </w:tbl>
          <w:p w14:paraId="328A4BEB"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E8F44A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Унапређење квалитета и капацитета радног простора путем реконструкције и адаптације ПС Земун</w:t>
            </w:r>
          </w:p>
        </w:tc>
      </w:tr>
      <w:tr w:rsidR="00C218F6" w:rsidRPr="003950E9" w14:paraId="555B5C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80B21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3.ПК.9</w:t>
            </w:r>
          </w:p>
        </w:tc>
        <w:tc>
          <w:tcPr>
            <w:tcW w:w="0" w:type="auto"/>
            <w:tcBorders>
              <w:top w:val="outset" w:sz="6" w:space="0" w:color="auto"/>
              <w:left w:val="outset" w:sz="6" w:space="0" w:color="auto"/>
              <w:bottom w:val="outset" w:sz="6" w:space="0" w:color="auto"/>
              <w:right w:val="outset" w:sz="6" w:space="0" w:color="auto"/>
            </w:tcBorders>
            <w:hideMark/>
          </w:tcPr>
          <w:p w14:paraId="6E3DBD6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Реконструкција и адаптација објекта ПС Нови Београд</w:t>
            </w:r>
          </w:p>
        </w:tc>
        <w:tc>
          <w:tcPr>
            <w:tcW w:w="0" w:type="auto"/>
            <w:tcBorders>
              <w:top w:val="outset" w:sz="6" w:space="0" w:color="auto"/>
              <w:left w:val="outset" w:sz="6" w:space="0" w:color="auto"/>
              <w:bottom w:val="outset" w:sz="6" w:space="0" w:color="auto"/>
              <w:right w:val="outset" w:sz="6" w:space="0" w:color="auto"/>
            </w:tcBorders>
            <w:hideMark/>
          </w:tcPr>
          <w:p w14:paraId="5198F5F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4209F7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26F2655A" w14:textId="77777777">
              <w:trPr>
                <w:tblCellSpacing w:w="15" w:type="dxa"/>
              </w:trPr>
              <w:tc>
                <w:tcPr>
                  <w:tcW w:w="0" w:type="auto"/>
                  <w:hideMark/>
                </w:tcPr>
                <w:p w14:paraId="2293059B" w14:textId="77777777" w:rsidR="00C218F6" w:rsidRPr="003950E9" w:rsidRDefault="00C218F6">
                  <w:pPr>
                    <w:rPr>
                      <w:rFonts w:ascii="Times New Roman" w:hAnsi="Times New Roman" w:cs="Times New Roman"/>
                      <w:sz w:val="20"/>
                      <w:szCs w:val="20"/>
                    </w:rPr>
                  </w:pPr>
                </w:p>
              </w:tc>
              <w:tc>
                <w:tcPr>
                  <w:tcW w:w="0" w:type="auto"/>
                  <w:hideMark/>
                </w:tcPr>
                <w:p w14:paraId="7D4ACF9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01 - 700,000,000.00 RSD </w:t>
                  </w:r>
                </w:p>
              </w:tc>
              <w:tc>
                <w:tcPr>
                  <w:tcW w:w="0" w:type="auto"/>
                  <w:hideMark/>
                </w:tcPr>
                <w:p w14:paraId="3A09D9B9" w14:textId="77777777" w:rsidR="00C218F6" w:rsidRPr="003950E9" w:rsidRDefault="00C218F6">
                  <w:pPr>
                    <w:rPr>
                      <w:rFonts w:ascii="Times New Roman" w:hAnsi="Times New Roman" w:cs="Times New Roman"/>
                      <w:sz w:val="20"/>
                      <w:szCs w:val="20"/>
                    </w:rPr>
                  </w:pPr>
                </w:p>
              </w:tc>
            </w:tr>
          </w:tbl>
          <w:p w14:paraId="3C26EAB0"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C06363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Унапређење квалитета и капацитета радног простора путем реконструкције и адаптације ПС Нови Београд</w:t>
            </w:r>
          </w:p>
        </w:tc>
      </w:tr>
      <w:tr w:rsidR="00C218F6" w:rsidRPr="003950E9" w14:paraId="1F7893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F9CB3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3.ПК.10</w:t>
            </w:r>
          </w:p>
        </w:tc>
        <w:tc>
          <w:tcPr>
            <w:tcW w:w="0" w:type="auto"/>
            <w:tcBorders>
              <w:top w:val="outset" w:sz="6" w:space="0" w:color="auto"/>
              <w:left w:val="outset" w:sz="6" w:space="0" w:color="auto"/>
              <w:bottom w:val="outset" w:sz="6" w:space="0" w:color="auto"/>
              <w:right w:val="outset" w:sz="6" w:space="0" w:color="auto"/>
            </w:tcBorders>
            <w:hideMark/>
          </w:tcPr>
          <w:p w14:paraId="05F5AF7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Изградња објекта Регионалног центра СВС - Крагујевац</w:t>
            </w:r>
          </w:p>
        </w:tc>
        <w:tc>
          <w:tcPr>
            <w:tcW w:w="0" w:type="auto"/>
            <w:tcBorders>
              <w:top w:val="outset" w:sz="6" w:space="0" w:color="auto"/>
              <w:left w:val="outset" w:sz="6" w:space="0" w:color="auto"/>
              <w:bottom w:val="outset" w:sz="6" w:space="0" w:color="auto"/>
              <w:right w:val="outset" w:sz="6" w:space="0" w:color="auto"/>
            </w:tcBorders>
            <w:hideMark/>
          </w:tcPr>
          <w:p w14:paraId="3D59EBD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DBA192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218F6" w:rsidRPr="003950E9" w14:paraId="08EB91AB" w14:textId="77777777">
              <w:trPr>
                <w:tblCellSpacing w:w="15" w:type="dxa"/>
              </w:trPr>
              <w:tc>
                <w:tcPr>
                  <w:tcW w:w="0" w:type="auto"/>
                  <w:hideMark/>
                </w:tcPr>
                <w:p w14:paraId="27640340" w14:textId="77777777" w:rsidR="00C218F6" w:rsidRPr="003950E9" w:rsidRDefault="00C218F6">
                  <w:pPr>
                    <w:rPr>
                      <w:rFonts w:ascii="Times New Roman" w:hAnsi="Times New Roman" w:cs="Times New Roman"/>
                      <w:sz w:val="20"/>
                      <w:szCs w:val="20"/>
                    </w:rPr>
                  </w:pPr>
                </w:p>
              </w:tc>
              <w:tc>
                <w:tcPr>
                  <w:tcW w:w="0" w:type="auto"/>
                  <w:hideMark/>
                </w:tcPr>
                <w:p w14:paraId="42DD816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01 - 10,000,000.00 RSD </w:t>
                  </w:r>
                </w:p>
              </w:tc>
              <w:tc>
                <w:tcPr>
                  <w:tcW w:w="0" w:type="auto"/>
                  <w:hideMark/>
                </w:tcPr>
                <w:p w14:paraId="46BAD78A" w14:textId="77777777" w:rsidR="00C218F6" w:rsidRPr="003950E9" w:rsidRDefault="00C218F6">
                  <w:pPr>
                    <w:rPr>
                      <w:rFonts w:ascii="Times New Roman" w:hAnsi="Times New Roman" w:cs="Times New Roman"/>
                      <w:sz w:val="20"/>
                      <w:szCs w:val="20"/>
                    </w:rPr>
                  </w:pPr>
                </w:p>
              </w:tc>
            </w:tr>
          </w:tbl>
          <w:p w14:paraId="503FFA01"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166CAA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Унапређење квалитета и капацитета радног простора путем изградње објекта Регионалног центра СВС Крагујевац</w:t>
            </w:r>
          </w:p>
        </w:tc>
      </w:tr>
      <w:tr w:rsidR="00C218F6" w:rsidRPr="003950E9" w14:paraId="36E2FC1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C434B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lastRenderedPageBreak/>
              <w:t>3.ПК.11</w:t>
            </w:r>
          </w:p>
        </w:tc>
        <w:tc>
          <w:tcPr>
            <w:tcW w:w="0" w:type="auto"/>
            <w:tcBorders>
              <w:top w:val="outset" w:sz="6" w:space="0" w:color="auto"/>
              <w:left w:val="outset" w:sz="6" w:space="0" w:color="auto"/>
              <w:bottom w:val="outset" w:sz="6" w:space="0" w:color="auto"/>
              <w:right w:val="outset" w:sz="6" w:space="0" w:color="auto"/>
            </w:tcBorders>
            <w:hideMark/>
          </w:tcPr>
          <w:p w14:paraId="5528522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Изградња, реконструкција и адаптација објекта Команде Жандармерије - Раковица</w:t>
            </w:r>
          </w:p>
        </w:tc>
        <w:tc>
          <w:tcPr>
            <w:tcW w:w="0" w:type="auto"/>
            <w:tcBorders>
              <w:top w:val="outset" w:sz="6" w:space="0" w:color="auto"/>
              <w:left w:val="outset" w:sz="6" w:space="0" w:color="auto"/>
              <w:bottom w:val="outset" w:sz="6" w:space="0" w:color="auto"/>
              <w:right w:val="outset" w:sz="6" w:space="0" w:color="auto"/>
            </w:tcBorders>
            <w:hideMark/>
          </w:tcPr>
          <w:p w14:paraId="06E3DEF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EED397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7E52D8D8" w14:textId="77777777">
              <w:trPr>
                <w:tblCellSpacing w:w="15" w:type="dxa"/>
              </w:trPr>
              <w:tc>
                <w:tcPr>
                  <w:tcW w:w="0" w:type="auto"/>
                  <w:hideMark/>
                </w:tcPr>
                <w:p w14:paraId="1DC2699E" w14:textId="77777777" w:rsidR="00C218F6" w:rsidRPr="003950E9" w:rsidRDefault="00C218F6">
                  <w:pPr>
                    <w:rPr>
                      <w:rFonts w:ascii="Times New Roman" w:hAnsi="Times New Roman" w:cs="Times New Roman"/>
                      <w:sz w:val="20"/>
                      <w:szCs w:val="20"/>
                    </w:rPr>
                  </w:pPr>
                </w:p>
              </w:tc>
              <w:tc>
                <w:tcPr>
                  <w:tcW w:w="0" w:type="auto"/>
                  <w:hideMark/>
                </w:tcPr>
                <w:p w14:paraId="465A8EB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01 - 400,000,000.00 RSD </w:t>
                  </w:r>
                </w:p>
              </w:tc>
              <w:tc>
                <w:tcPr>
                  <w:tcW w:w="0" w:type="auto"/>
                  <w:hideMark/>
                </w:tcPr>
                <w:p w14:paraId="1B21E4CA" w14:textId="77777777" w:rsidR="00C218F6" w:rsidRPr="003950E9" w:rsidRDefault="00C218F6">
                  <w:pPr>
                    <w:rPr>
                      <w:rFonts w:ascii="Times New Roman" w:hAnsi="Times New Roman" w:cs="Times New Roman"/>
                      <w:sz w:val="20"/>
                      <w:szCs w:val="20"/>
                    </w:rPr>
                  </w:pPr>
                </w:p>
              </w:tc>
            </w:tr>
          </w:tbl>
          <w:p w14:paraId="4B55D0E7"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63C004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Унапређење квалитета и капацитета радног простора путем изградње објекта Комадне Жандармерије Раковица</w:t>
            </w:r>
          </w:p>
        </w:tc>
      </w:tr>
      <w:tr w:rsidR="00C218F6" w:rsidRPr="003950E9" w14:paraId="5B3415D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ED812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3.ПК.12</w:t>
            </w:r>
          </w:p>
        </w:tc>
        <w:tc>
          <w:tcPr>
            <w:tcW w:w="0" w:type="auto"/>
            <w:tcBorders>
              <w:top w:val="outset" w:sz="6" w:space="0" w:color="auto"/>
              <w:left w:val="outset" w:sz="6" w:space="0" w:color="auto"/>
              <w:bottom w:val="outset" w:sz="6" w:space="0" w:color="auto"/>
              <w:right w:val="outset" w:sz="6" w:space="0" w:color="auto"/>
            </w:tcBorders>
            <w:hideMark/>
          </w:tcPr>
          <w:p w14:paraId="7E7F9E1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Реконструкција и адаптација Самачког хотела "Бежанијска Коса"</w:t>
            </w:r>
          </w:p>
        </w:tc>
        <w:tc>
          <w:tcPr>
            <w:tcW w:w="0" w:type="auto"/>
            <w:tcBorders>
              <w:top w:val="outset" w:sz="6" w:space="0" w:color="auto"/>
              <w:left w:val="outset" w:sz="6" w:space="0" w:color="auto"/>
              <w:bottom w:val="outset" w:sz="6" w:space="0" w:color="auto"/>
              <w:right w:val="outset" w:sz="6" w:space="0" w:color="auto"/>
            </w:tcBorders>
            <w:hideMark/>
          </w:tcPr>
          <w:p w14:paraId="00E1912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88B790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13B98F81" w14:textId="77777777">
              <w:trPr>
                <w:tblCellSpacing w:w="15" w:type="dxa"/>
              </w:trPr>
              <w:tc>
                <w:tcPr>
                  <w:tcW w:w="0" w:type="auto"/>
                  <w:hideMark/>
                </w:tcPr>
                <w:p w14:paraId="49AF3A9E" w14:textId="77777777" w:rsidR="00C218F6" w:rsidRPr="003950E9" w:rsidRDefault="00C218F6">
                  <w:pPr>
                    <w:rPr>
                      <w:rFonts w:ascii="Times New Roman" w:hAnsi="Times New Roman" w:cs="Times New Roman"/>
                      <w:sz w:val="20"/>
                      <w:szCs w:val="20"/>
                    </w:rPr>
                  </w:pPr>
                </w:p>
              </w:tc>
              <w:tc>
                <w:tcPr>
                  <w:tcW w:w="0" w:type="auto"/>
                  <w:hideMark/>
                </w:tcPr>
                <w:p w14:paraId="6268975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01 - 295,000,000.00 RSD </w:t>
                  </w:r>
                </w:p>
              </w:tc>
              <w:tc>
                <w:tcPr>
                  <w:tcW w:w="0" w:type="auto"/>
                  <w:hideMark/>
                </w:tcPr>
                <w:p w14:paraId="6183AE10" w14:textId="77777777" w:rsidR="00C218F6" w:rsidRPr="003950E9" w:rsidRDefault="00C218F6">
                  <w:pPr>
                    <w:rPr>
                      <w:rFonts w:ascii="Times New Roman" w:hAnsi="Times New Roman" w:cs="Times New Roman"/>
                      <w:sz w:val="20"/>
                      <w:szCs w:val="20"/>
                    </w:rPr>
                  </w:pPr>
                </w:p>
              </w:tc>
            </w:tr>
          </w:tbl>
          <w:p w14:paraId="50C30CB9"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5CBEC4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Унапређење квалитета боравка запослених путем реконструкције и адаптације самчаког хотела Бежанијска коса</w:t>
            </w:r>
          </w:p>
        </w:tc>
      </w:tr>
      <w:tr w:rsidR="00C218F6" w:rsidRPr="003950E9" w14:paraId="6465E0D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35CB5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3.ПК.13</w:t>
            </w:r>
          </w:p>
        </w:tc>
        <w:tc>
          <w:tcPr>
            <w:tcW w:w="0" w:type="auto"/>
            <w:tcBorders>
              <w:top w:val="outset" w:sz="6" w:space="0" w:color="auto"/>
              <w:left w:val="outset" w:sz="6" w:space="0" w:color="auto"/>
              <w:bottom w:val="outset" w:sz="6" w:space="0" w:color="auto"/>
              <w:right w:val="outset" w:sz="6" w:space="0" w:color="auto"/>
            </w:tcBorders>
            <w:hideMark/>
          </w:tcPr>
          <w:p w14:paraId="42C6AF5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Адаптација и реконструкција објеката Министарства унутрашњих послова</w:t>
            </w:r>
          </w:p>
        </w:tc>
        <w:tc>
          <w:tcPr>
            <w:tcW w:w="0" w:type="auto"/>
            <w:tcBorders>
              <w:top w:val="outset" w:sz="6" w:space="0" w:color="auto"/>
              <w:left w:val="outset" w:sz="6" w:space="0" w:color="auto"/>
              <w:bottom w:val="outset" w:sz="6" w:space="0" w:color="auto"/>
              <w:right w:val="outset" w:sz="6" w:space="0" w:color="auto"/>
            </w:tcBorders>
            <w:hideMark/>
          </w:tcPr>
          <w:p w14:paraId="5B412AE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E18477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218F6" w:rsidRPr="003950E9" w14:paraId="3B0D4CBE" w14:textId="77777777">
              <w:trPr>
                <w:tblCellSpacing w:w="15" w:type="dxa"/>
              </w:trPr>
              <w:tc>
                <w:tcPr>
                  <w:tcW w:w="0" w:type="auto"/>
                  <w:hideMark/>
                </w:tcPr>
                <w:p w14:paraId="3479C498" w14:textId="77777777" w:rsidR="00C218F6" w:rsidRPr="003950E9" w:rsidRDefault="00C218F6">
                  <w:pPr>
                    <w:rPr>
                      <w:rFonts w:ascii="Times New Roman" w:hAnsi="Times New Roman" w:cs="Times New Roman"/>
                      <w:sz w:val="20"/>
                      <w:szCs w:val="20"/>
                    </w:rPr>
                  </w:pPr>
                </w:p>
              </w:tc>
              <w:tc>
                <w:tcPr>
                  <w:tcW w:w="0" w:type="auto"/>
                  <w:hideMark/>
                </w:tcPr>
                <w:p w14:paraId="3E77CF8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01 - 20,000,000.00 RSD </w:t>
                  </w:r>
                </w:p>
              </w:tc>
              <w:tc>
                <w:tcPr>
                  <w:tcW w:w="0" w:type="auto"/>
                  <w:hideMark/>
                </w:tcPr>
                <w:p w14:paraId="1560BBB2" w14:textId="77777777" w:rsidR="00C218F6" w:rsidRPr="003950E9" w:rsidRDefault="00C218F6">
                  <w:pPr>
                    <w:rPr>
                      <w:rFonts w:ascii="Times New Roman" w:hAnsi="Times New Roman" w:cs="Times New Roman"/>
                      <w:sz w:val="20"/>
                      <w:szCs w:val="20"/>
                    </w:rPr>
                  </w:pPr>
                </w:p>
              </w:tc>
            </w:tr>
          </w:tbl>
          <w:p w14:paraId="0845EDE4"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DC407A3"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Унапређење квалитета и капацитета радног простора путем адаптације и реконструцкије објеката МУП-а</w:t>
            </w:r>
          </w:p>
        </w:tc>
      </w:tr>
      <w:tr w:rsidR="00C218F6" w:rsidRPr="003950E9" w14:paraId="4BE80CD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6E7B4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3.ПК.14</w:t>
            </w:r>
          </w:p>
        </w:tc>
        <w:tc>
          <w:tcPr>
            <w:tcW w:w="0" w:type="auto"/>
            <w:tcBorders>
              <w:top w:val="outset" w:sz="6" w:space="0" w:color="auto"/>
              <w:left w:val="outset" w:sz="6" w:space="0" w:color="auto"/>
              <w:bottom w:val="outset" w:sz="6" w:space="0" w:color="auto"/>
              <w:right w:val="outset" w:sz="6" w:space="0" w:color="auto"/>
            </w:tcBorders>
            <w:hideMark/>
          </w:tcPr>
          <w:p w14:paraId="307C4C5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Изградња Управе зграде седишта СВС</w:t>
            </w:r>
          </w:p>
        </w:tc>
        <w:tc>
          <w:tcPr>
            <w:tcW w:w="0" w:type="auto"/>
            <w:tcBorders>
              <w:top w:val="outset" w:sz="6" w:space="0" w:color="auto"/>
              <w:left w:val="outset" w:sz="6" w:space="0" w:color="auto"/>
              <w:bottom w:val="outset" w:sz="6" w:space="0" w:color="auto"/>
              <w:right w:val="outset" w:sz="6" w:space="0" w:color="auto"/>
            </w:tcBorders>
            <w:hideMark/>
          </w:tcPr>
          <w:p w14:paraId="2B88FDD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17E29D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218F6" w:rsidRPr="003950E9" w14:paraId="73AA8566" w14:textId="77777777">
              <w:trPr>
                <w:tblCellSpacing w:w="15" w:type="dxa"/>
              </w:trPr>
              <w:tc>
                <w:tcPr>
                  <w:tcW w:w="0" w:type="auto"/>
                  <w:hideMark/>
                </w:tcPr>
                <w:p w14:paraId="20173089" w14:textId="77777777" w:rsidR="00C218F6" w:rsidRPr="003950E9" w:rsidRDefault="00C218F6">
                  <w:pPr>
                    <w:rPr>
                      <w:rFonts w:ascii="Times New Roman" w:hAnsi="Times New Roman" w:cs="Times New Roman"/>
                      <w:sz w:val="20"/>
                      <w:szCs w:val="20"/>
                    </w:rPr>
                  </w:pPr>
                </w:p>
              </w:tc>
              <w:tc>
                <w:tcPr>
                  <w:tcW w:w="0" w:type="auto"/>
                  <w:hideMark/>
                </w:tcPr>
                <w:p w14:paraId="34ADCA0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01 - 10,000,000.00 RSD </w:t>
                  </w:r>
                </w:p>
              </w:tc>
              <w:tc>
                <w:tcPr>
                  <w:tcW w:w="0" w:type="auto"/>
                  <w:hideMark/>
                </w:tcPr>
                <w:p w14:paraId="0A2CCC69" w14:textId="77777777" w:rsidR="00C218F6" w:rsidRPr="003950E9" w:rsidRDefault="00C218F6">
                  <w:pPr>
                    <w:rPr>
                      <w:rFonts w:ascii="Times New Roman" w:hAnsi="Times New Roman" w:cs="Times New Roman"/>
                      <w:sz w:val="20"/>
                      <w:szCs w:val="20"/>
                    </w:rPr>
                  </w:pPr>
                </w:p>
              </w:tc>
            </w:tr>
          </w:tbl>
          <w:p w14:paraId="6FCC8F2A"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59D3AD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Унапређење квалитета и капацитета радног простора путем изградње Управе зграде седишта СВС-а</w:t>
            </w:r>
          </w:p>
        </w:tc>
      </w:tr>
      <w:tr w:rsidR="00C218F6" w:rsidRPr="003950E9" w14:paraId="77D183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40BAA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3.ПК.15</w:t>
            </w:r>
          </w:p>
        </w:tc>
        <w:tc>
          <w:tcPr>
            <w:tcW w:w="0" w:type="auto"/>
            <w:tcBorders>
              <w:top w:val="outset" w:sz="6" w:space="0" w:color="auto"/>
              <w:left w:val="outset" w:sz="6" w:space="0" w:color="auto"/>
              <w:bottom w:val="outset" w:sz="6" w:space="0" w:color="auto"/>
              <w:right w:val="outset" w:sz="6" w:space="0" w:color="auto"/>
            </w:tcBorders>
            <w:hideMark/>
          </w:tcPr>
          <w:p w14:paraId="6E45040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Набавка информатичке и остале специјализоване опреме за потребе организационих јединица Министарства унутрашњих послова</w:t>
            </w:r>
          </w:p>
        </w:tc>
        <w:tc>
          <w:tcPr>
            <w:tcW w:w="0" w:type="auto"/>
            <w:tcBorders>
              <w:top w:val="outset" w:sz="6" w:space="0" w:color="auto"/>
              <w:left w:val="outset" w:sz="6" w:space="0" w:color="auto"/>
              <w:bottom w:val="outset" w:sz="6" w:space="0" w:color="auto"/>
              <w:right w:val="outset" w:sz="6" w:space="0" w:color="auto"/>
            </w:tcBorders>
            <w:hideMark/>
          </w:tcPr>
          <w:p w14:paraId="68B9B58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775BC1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218F6" w:rsidRPr="003950E9" w14:paraId="45B47345" w14:textId="77777777">
              <w:trPr>
                <w:tblCellSpacing w:w="15" w:type="dxa"/>
              </w:trPr>
              <w:tc>
                <w:tcPr>
                  <w:tcW w:w="0" w:type="auto"/>
                  <w:hideMark/>
                </w:tcPr>
                <w:p w14:paraId="3ABE3D43" w14:textId="77777777" w:rsidR="00C218F6" w:rsidRPr="003950E9" w:rsidRDefault="00C218F6">
                  <w:pPr>
                    <w:rPr>
                      <w:rFonts w:ascii="Times New Roman" w:hAnsi="Times New Roman" w:cs="Times New Roman"/>
                      <w:sz w:val="20"/>
                      <w:szCs w:val="20"/>
                    </w:rPr>
                  </w:pPr>
                </w:p>
              </w:tc>
              <w:tc>
                <w:tcPr>
                  <w:tcW w:w="0" w:type="auto"/>
                  <w:hideMark/>
                </w:tcPr>
                <w:p w14:paraId="2F410AE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01 - 50,000,000.00 RSD </w:t>
                  </w:r>
                </w:p>
              </w:tc>
              <w:tc>
                <w:tcPr>
                  <w:tcW w:w="0" w:type="auto"/>
                  <w:hideMark/>
                </w:tcPr>
                <w:p w14:paraId="6D4D3343" w14:textId="77777777" w:rsidR="00C218F6" w:rsidRPr="003950E9" w:rsidRDefault="00C218F6">
                  <w:pPr>
                    <w:rPr>
                      <w:rFonts w:ascii="Times New Roman" w:hAnsi="Times New Roman" w:cs="Times New Roman"/>
                      <w:sz w:val="20"/>
                      <w:szCs w:val="20"/>
                    </w:rPr>
                  </w:pPr>
                </w:p>
              </w:tc>
            </w:tr>
          </w:tbl>
          <w:p w14:paraId="36B7077E"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6A7360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Унапређење информационо комуникационог система</w:t>
            </w:r>
          </w:p>
        </w:tc>
      </w:tr>
      <w:tr w:rsidR="00C218F6" w:rsidRPr="003950E9" w14:paraId="7724E0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BA67D4F"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3.ПК.16</w:t>
            </w:r>
          </w:p>
        </w:tc>
        <w:tc>
          <w:tcPr>
            <w:tcW w:w="0" w:type="auto"/>
            <w:tcBorders>
              <w:top w:val="outset" w:sz="6" w:space="0" w:color="auto"/>
              <w:left w:val="outset" w:sz="6" w:space="0" w:color="auto"/>
              <w:bottom w:val="outset" w:sz="6" w:space="0" w:color="auto"/>
              <w:right w:val="outset" w:sz="6" w:space="0" w:color="auto"/>
            </w:tcBorders>
            <w:hideMark/>
          </w:tcPr>
          <w:p w14:paraId="7D2207D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Надоградња и осавремењивање ТЕТРА система</w:t>
            </w:r>
          </w:p>
        </w:tc>
        <w:tc>
          <w:tcPr>
            <w:tcW w:w="0" w:type="auto"/>
            <w:tcBorders>
              <w:top w:val="outset" w:sz="6" w:space="0" w:color="auto"/>
              <w:left w:val="outset" w:sz="6" w:space="0" w:color="auto"/>
              <w:bottom w:val="outset" w:sz="6" w:space="0" w:color="auto"/>
              <w:right w:val="outset" w:sz="6" w:space="0" w:color="auto"/>
            </w:tcBorders>
            <w:hideMark/>
          </w:tcPr>
          <w:p w14:paraId="1D94335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981DE2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6BBA3102" w14:textId="77777777">
              <w:trPr>
                <w:tblCellSpacing w:w="15" w:type="dxa"/>
              </w:trPr>
              <w:tc>
                <w:tcPr>
                  <w:tcW w:w="0" w:type="auto"/>
                  <w:hideMark/>
                </w:tcPr>
                <w:p w14:paraId="66355B2F" w14:textId="77777777" w:rsidR="00C218F6" w:rsidRPr="003950E9" w:rsidRDefault="00C218F6">
                  <w:pPr>
                    <w:rPr>
                      <w:rFonts w:ascii="Times New Roman" w:hAnsi="Times New Roman" w:cs="Times New Roman"/>
                      <w:sz w:val="20"/>
                      <w:szCs w:val="20"/>
                    </w:rPr>
                  </w:pPr>
                </w:p>
              </w:tc>
              <w:tc>
                <w:tcPr>
                  <w:tcW w:w="0" w:type="auto"/>
                  <w:hideMark/>
                </w:tcPr>
                <w:p w14:paraId="27F7F71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01 - 145,000,000.00 RSD </w:t>
                  </w:r>
                </w:p>
              </w:tc>
              <w:tc>
                <w:tcPr>
                  <w:tcW w:w="0" w:type="auto"/>
                  <w:hideMark/>
                </w:tcPr>
                <w:p w14:paraId="6ECDE43F" w14:textId="77777777" w:rsidR="00C218F6" w:rsidRPr="003950E9" w:rsidRDefault="00C218F6">
                  <w:pPr>
                    <w:rPr>
                      <w:rFonts w:ascii="Times New Roman" w:hAnsi="Times New Roman" w:cs="Times New Roman"/>
                      <w:sz w:val="20"/>
                      <w:szCs w:val="20"/>
                    </w:rPr>
                  </w:pPr>
                </w:p>
              </w:tc>
            </w:tr>
          </w:tbl>
          <w:p w14:paraId="60F6F7C3"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D8BCC2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Унапређење и проширење ТЕТРА система</w:t>
            </w:r>
          </w:p>
        </w:tc>
      </w:tr>
      <w:tr w:rsidR="00C218F6" w:rsidRPr="003950E9" w14:paraId="01CA98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C43AD4"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3.ПК.17</w:t>
            </w:r>
          </w:p>
        </w:tc>
        <w:tc>
          <w:tcPr>
            <w:tcW w:w="0" w:type="auto"/>
            <w:tcBorders>
              <w:top w:val="outset" w:sz="6" w:space="0" w:color="auto"/>
              <w:left w:val="outset" w:sz="6" w:space="0" w:color="auto"/>
              <w:bottom w:val="outset" w:sz="6" w:space="0" w:color="auto"/>
              <w:right w:val="outset" w:sz="6" w:space="0" w:color="auto"/>
            </w:tcBorders>
            <w:hideMark/>
          </w:tcPr>
          <w:p w14:paraId="6F11ABC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Набавка возила за потребе организационих јединица МУП-а у периоду 2026-2028</w:t>
            </w:r>
          </w:p>
        </w:tc>
        <w:tc>
          <w:tcPr>
            <w:tcW w:w="0" w:type="auto"/>
            <w:tcBorders>
              <w:top w:val="outset" w:sz="6" w:space="0" w:color="auto"/>
              <w:left w:val="outset" w:sz="6" w:space="0" w:color="auto"/>
              <w:bottom w:val="outset" w:sz="6" w:space="0" w:color="auto"/>
              <w:right w:val="outset" w:sz="6" w:space="0" w:color="auto"/>
            </w:tcBorders>
            <w:hideMark/>
          </w:tcPr>
          <w:p w14:paraId="13F71C0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9FAF76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25C7C1BD" w14:textId="77777777">
              <w:trPr>
                <w:tblCellSpacing w:w="15" w:type="dxa"/>
              </w:trPr>
              <w:tc>
                <w:tcPr>
                  <w:tcW w:w="0" w:type="auto"/>
                  <w:hideMark/>
                </w:tcPr>
                <w:p w14:paraId="7BF239D4" w14:textId="77777777" w:rsidR="00C218F6" w:rsidRPr="003950E9" w:rsidRDefault="00C218F6">
                  <w:pPr>
                    <w:rPr>
                      <w:rFonts w:ascii="Times New Roman" w:hAnsi="Times New Roman" w:cs="Times New Roman"/>
                      <w:sz w:val="20"/>
                      <w:szCs w:val="20"/>
                    </w:rPr>
                  </w:pPr>
                </w:p>
              </w:tc>
              <w:tc>
                <w:tcPr>
                  <w:tcW w:w="0" w:type="auto"/>
                  <w:hideMark/>
                </w:tcPr>
                <w:p w14:paraId="16A16D2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01 - 550,000,000.00 RSD </w:t>
                  </w:r>
                </w:p>
              </w:tc>
              <w:tc>
                <w:tcPr>
                  <w:tcW w:w="0" w:type="auto"/>
                  <w:hideMark/>
                </w:tcPr>
                <w:p w14:paraId="49E65E98" w14:textId="77777777" w:rsidR="00C218F6" w:rsidRPr="003950E9" w:rsidRDefault="00C218F6">
                  <w:pPr>
                    <w:rPr>
                      <w:rFonts w:ascii="Times New Roman" w:hAnsi="Times New Roman" w:cs="Times New Roman"/>
                      <w:sz w:val="20"/>
                      <w:szCs w:val="20"/>
                    </w:rPr>
                  </w:pPr>
                </w:p>
              </w:tc>
            </w:tr>
          </w:tbl>
          <w:p w14:paraId="7B60454D"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74F8C6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Осавремењивање возног парка МУП</w:t>
            </w:r>
          </w:p>
        </w:tc>
      </w:tr>
      <w:tr w:rsidR="00C218F6" w:rsidRPr="003950E9" w14:paraId="79E2A1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4EDF7C"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3.ПК.18</w:t>
            </w:r>
          </w:p>
        </w:tc>
        <w:tc>
          <w:tcPr>
            <w:tcW w:w="0" w:type="auto"/>
            <w:tcBorders>
              <w:top w:val="outset" w:sz="6" w:space="0" w:color="auto"/>
              <w:left w:val="outset" w:sz="6" w:space="0" w:color="auto"/>
              <w:bottom w:val="outset" w:sz="6" w:space="0" w:color="auto"/>
              <w:right w:val="outset" w:sz="6" w:space="0" w:color="auto"/>
            </w:tcBorders>
            <w:hideMark/>
          </w:tcPr>
          <w:p w14:paraId="70E0875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Набавка опреме за потребе организационих јединица Министарства унутрашњих послова</w:t>
            </w:r>
          </w:p>
        </w:tc>
        <w:tc>
          <w:tcPr>
            <w:tcW w:w="0" w:type="auto"/>
            <w:tcBorders>
              <w:top w:val="outset" w:sz="6" w:space="0" w:color="auto"/>
              <w:left w:val="outset" w:sz="6" w:space="0" w:color="auto"/>
              <w:bottom w:val="outset" w:sz="6" w:space="0" w:color="auto"/>
              <w:right w:val="outset" w:sz="6" w:space="0" w:color="auto"/>
            </w:tcBorders>
            <w:hideMark/>
          </w:tcPr>
          <w:p w14:paraId="70B4152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79C543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7AF3A76F" w14:textId="77777777">
              <w:trPr>
                <w:tblCellSpacing w:w="15" w:type="dxa"/>
              </w:trPr>
              <w:tc>
                <w:tcPr>
                  <w:tcW w:w="0" w:type="auto"/>
                  <w:hideMark/>
                </w:tcPr>
                <w:p w14:paraId="53574367" w14:textId="77777777" w:rsidR="00C218F6" w:rsidRPr="003950E9" w:rsidRDefault="00C218F6">
                  <w:pPr>
                    <w:rPr>
                      <w:rFonts w:ascii="Times New Roman" w:hAnsi="Times New Roman" w:cs="Times New Roman"/>
                      <w:sz w:val="20"/>
                      <w:szCs w:val="20"/>
                    </w:rPr>
                  </w:pPr>
                </w:p>
              </w:tc>
              <w:tc>
                <w:tcPr>
                  <w:tcW w:w="0" w:type="auto"/>
                  <w:hideMark/>
                </w:tcPr>
                <w:p w14:paraId="55C1B19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01 - 900,000,000.00 RSD </w:t>
                  </w:r>
                </w:p>
              </w:tc>
              <w:tc>
                <w:tcPr>
                  <w:tcW w:w="0" w:type="auto"/>
                  <w:hideMark/>
                </w:tcPr>
                <w:p w14:paraId="02C5D7C7" w14:textId="77777777" w:rsidR="00C218F6" w:rsidRPr="003950E9" w:rsidRDefault="00C218F6">
                  <w:pPr>
                    <w:rPr>
                      <w:rFonts w:ascii="Times New Roman" w:hAnsi="Times New Roman" w:cs="Times New Roman"/>
                      <w:sz w:val="20"/>
                      <w:szCs w:val="20"/>
                    </w:rPr>
                  </w:pPr>
                </w:p>
              </w:tc>
            </w:tr>
          </w:tbl>
          <w:p w14:paraId="706B4BBA"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F451FD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Побољшање услова рада припадника МУП-а набавком возила различите намене - Побољшање услова рада припадника МУП-а набавком опреме различите намене</w:t>
            </w:r>
          </w:p>
        </w:tc>
      </w:tr>
      <w:tr w:rsidR="00C218F6" w:rsidRPr="003950E9" w14:paraId="1F4CA6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688EA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7436523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Управљање државном границом</w:t>
            </w:r>
          </w:p>
        </w:tc>
        <w:tc>
          <w:tcPr>
            <w:tcW w:w="0" w:type="auto"/>
            <w:tcBorders>
              <w:top w:val="outset" w:sz="6" w:space="0" w:color="auto"/>
              <w:left w:val="outset" w:sz="6" w:space="0" w:color="auto"/>
              <w:bottom w:val="outset" w:sz="6" w:space="0" w:color="auto"/>
              <w:right w:val="outset" w:sz="6" w:space="0" w:color="auto"/>
            </w:tcBorders>
            <w:hideMark/>
          </w:tcPr>
          <w:p w14:paraId="62FC2FB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FBF5A84" w14:textId="77777777" w:rsidR="00C218F6" w:rsidRPr="003950E9" w:rsidRDefault="00C218F6">
            <w:pPr>
              <w:jc w:val="cente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218F6" w:rsidRPr="003950E9" w14:paraId="32596233" w14:textId="77777777">
              <w:trPr>
                <w:tblCellSpacing w:w="15" w:type="dxa"/>
              </w:trPr>
              <w:tc>
                <w:tcPr>
                  <w:tcW w:w="0" w:type="auto"/>
                  <w:hideMark/>
                </w:tcPr>
                <w:p w14:paraId="6B006E64" w14:textId="77777777" w:rsidR="00C218F6" w:rsidRPr="003950E9" w:rsidRDefault="00C218F6">
                  <w:pPr>
                    <w:rPr>
                      <w:rFonts w:ascii="Times New Roman" w:hAnsi="Times New Roman" w:cs="Times New Roman"/>
                      <w:sz w:val="20"/>
                      <w:szCs w:val="20"/>
                    </w:rPr>
                  </w:pPr>
                </w:p>
              </w:tc>
              <w:tc>
                <w:tcPr>
                  <w:tcW w:w="0" w:type="auto"/>
                  <w:hideMark/>
                </w:tcPr>
                <w:p w14:paraId="0A97D6A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01 - 8,364,200,000.00 RSD </w:t>
                  </w:r>
                </w:p>
              </w:tc>
              <w:tc>
                <w:tcPr>
                  <w:tcW w:w="0" w:type="auto"/>
                  <w:hideMark/>
                </w:tcPr>
                <w:p w14:paraId="7E12CD42" w14:textId="77777777" w:rsidR="00C218F6" w:rsidRPr="003950E9" w:rsidRDefault="00C218F6">
                  <w:pPr>
                    <w:rPr>
                      <w:rFonts w:ascii="Times New Roman" w:hAnsi="Times New Roman" w:cs="Times New Roman"/>
                      <w:sz w:val="20"/>
                      <w:szCs w:val="20"/>
                    </w:rPr>
                  </w:pPr>
                </w:p>
              </w:tc>
            </w:tr>
            <w:tr w:rsidR="00C218F6" w:rsidRPr="003950E9" w14:paraId="7F37E161" w14:textId="77777777">
              <w:trPr>
                <w:tblCellSpacing w:w="15" w:type="dxa"/>
              </w:trPr>
              <w:tc>
                <w:tcPr>
                  <w:tcW w:w="0" w:type="auto"/>
                  <w:hideMark/>
                </w:tcPr>
                <w:p w14:paraId="2A1916DF" w14:textId="77777777" w:rsidR="00C218F6" w:rsidRPr="003950E9" w:rsidRDefault="00C218F6">
                  <w:pPr>
                    <w:rPr>
                      <w:rFonts w:ascii="Times New Roman" w:hAnsi="Times New Roman" w:cs="Times New Roman"/>
                      <w:sz w:val="20"/>
                      <w:szCs w:val="20"/>
                    </w:rPr>
                  </w:pPr>
                </w:p>
              </w:tc>
              <w:tc>
                <w:tcPr>
                  <w:tcW w:w="0" w:type="auto"/>
                  <w:hideMark/>
                </w:tcPr>
                <w:p w14:paraId="1F8F226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05 - 41,090,000.00 RSD </w:t>
                  </w:r>
                </w:p>
              </w:tc>
              <w:tc>
                <w:tcPr>
                  <w:tcW w:w="0" w:type="auto"/>
                  <w:hideMark/>
                </w:tcPr>
                <w:p w14:paraId="5127CEDD" w14:textId="77777777" w:rsidR="00C218F6" w:rsidRPr="003950E9" w:rsidRDefault="00C218F6">
                  <w:pPr>
                    <w:rPr>
                      <w:rFonts w:ascii="Times New Roman" w:hAnsi="Times New Roman" w:cs="Times New Roman"/>
                      <w:sz w:val="20"/>
                      <w:szCs w:val="20"/>
                    </w:rPr>
                  </w:pPr>
                </w:p>
              </w:tc>
            </w:tr>
          </w:tbl>
          <w:p w14:paraId="1DCE3210"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A6351F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Повећање ефикасности граничне полиције</w:t>
            </w:r>
          </w:p>
        </w:tc>
      </w:tr>
      <w:tr w:rsidR="00C218F6" w:rsidRPr="003950E9" w14:paraId="59E114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91168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4.ПА.1</w:t>
            </w:r>
          </w:p>
        </w:tc>
        <w:tc>
          <w:tcPr>
            <w:tcW w:w="0" w:type="auto"/>
            <w:tcBorders>
              <w:top w:val="outset" w:sz="6" w:space="0" w:color="auto"/>
              <w:left w:val="outset" w:sz="6" w:space="0" w:color="auto"/>
              <w:bottom w:val="outset" w:sz="6" w:space="0" w:color="auto"/>
              <w:right w:val="outset" w:sz="6" w:space="0" w:color="auto"/>
            </w:tcBorders>
            <w:hideMark/>
          </w:tcPr>
          <w:p w14:paraId="0B1AC3C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Управљање радом граничне полиције</w:t>
            </w:r>
          </w:p>
        </w:tc>
        <w:tc>
          <w:tcPr>
            <w:tcW w:w="0" w:type="auto"/>
            <w:tcBorders>
              <w:top w:val="outset" w:sz="6" w:space="0" w:color="auto"/>
              <w:left w:val="outset" w:sz="6" w:space="0" w:color="auto"/>
              <w:bottom w:val="outset" w:sz="6" w:space="0" w:color="auto"/>
              <w:right w:val="outset" w:sz="6" w:space="0" w:color="auto"/>
            </w:tcBorders>
            <w:hideMark/>
          </w:tcPr>
          <w:p w14:paraId="1CD5E870"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542D22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218F6" w:rsidRPr="003950E9" w14:paraId="7A80ACFC" w14:textId="77777777">
              <w:trPr>
                <w:tblCellSpacing w:w="15" w:type="dxa"/>
              </w:trPr>
              <w:tc>
                <w:tcPr>
                  <w:tcW w:w="0" w:type="auto"/>
                  <w:hideMark/>
                </w:tcPr>
                <w:p w14:paraId="7F85D8BE" w14:textId="77777777" w:rsidR="00C218F6" w:rsidRPr="003950E9" w:rsidRDefault="00C218F6">
                  <w:pPr>
                    <w:rPr>
                      <w:rFonts w:ascii="Times New Roman" w:hAnsi="Times New Roman" w:cs="Times New Roman"/>
                      <w:sz w:val="20"/>
                      <w:szCs w:val="20"/>
                    </w:rPr>
                  </w:pPr>
                </w:p>
              </w:tc>
              <w:tc>
                <w:tcPr>
                  <w:tcW w:w="0" w:type="auto"/>
                  <w:hideMark/>
                </w:tcPr>
                <w:p w14:paraId="4CD8ED6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01 - 8,077,645,000.00 RSD </w:t>
                  </w:r>
                </w:p>
              </w:tc>
              <w:tc>
                <w:tcPr>
                  <w:tcW w:w="0" w:type="auto"/>
                  <w:hideMark/>
                </w:tcPr>
                <w:p w14:paraId="39187657" w14:textId="77777777" w:rsidR="00C218F6" w:rsidRPr="003950E9" w:rsidRDefault="00C218F6">
                  <w:pPr>
                    <w:rPr>
                      <w:rFonts w:ascii="Times New Roman" w:hAnsi="Times New Roman" w:cs="Times New Roman"/>
                      <w:sz w:val="20"/>
                      <w:szCs w:val="20"/>
                    </w:rPr>
                  </w:pPr>
                </w:p>
              </w:tc>
            </w:tr>
            <w:tr w:rsidR="00C218F6" w:rsidRPr="003950E9" w14:paraId="6547D8EC" w14:textId="77777777">
              <w:trPr>
                <w:tblCellSpacing w:w="15" w:type="dxa"/>
              </w:trPr>
              <w:tc>
                <w:tcPr>
                  <w:tcW w:w="0" w:type="auto"/>
                  <w:hideMark/>
                </w:tcPr>
                <w:p w14:paraId="35794765" w14:textId="77777777" w:rsidR="00C218F6" w:rsidRPr="003950E9" w:rsidRDefault="00C218F6">
                  <w:pPr>
                    <w:rPr>
                      <w:rFonts w:ascii="Times New Roman" w:hAnsi="Times New Roman" w:cs="Times New Roman"/>
                      <w:sz w:val="20"/>
                      <w:szCs w:val="20"/>
                    </w:rPr>
                  </w:pPr>
                </w:p>
              </w:tc>
              <w:tc>
                <w:tcPr>
                  <w:tcW w:w="0" w:type="auto"/>
                  <w:hideMark/>
                </w:tcPr>
                <w:p w14:paraId="08B4AD4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05 - 5,000,000.00 RSD </w:t>
                  </w:r>
                </w:p>
              </w:tc>
              <w:tc>
                <w:tcPr>
                  <w:tcW w:w="0" w:type="auto"/>
                  <w:hideMark/>
                </w:tcPr>
                <w:p w14:paraId="16696B58" w14:textId="77777777" w:rsidR="00C218F6" w:rsidRPr="003950E9" w:rsidRDefault="00C218F6">
                  <w:pPr>
                    <w:rPr>
                      <w:rFonts w:ascii="Times New Roman" w:hAnsi="Times New Roman" w:cs="Times New Roman"/>
                      <w:sz w:val="20"/>
                      <w:szCs w:val="20"/>
                    </w:rPr>
                  </w:pPr>
                </w:p>
              </w:tc>
            </w:tr>
          </w:tbl>
          <w:p w14:paraId="1059BA4B"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D4C799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lastRenderedPageBreak/>
              <w:t>Унапређени капацитети Управе граничне полиције</w:t>
            </w:r>
          </w:p>
        </w:tc>
      </w:tr>
      <w:tr w:rsidR="00C218F6" w:rsidRPr="003950E9" w14:paraId="6AC8443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E24E78"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4.ПК.1</w:t>
            </w:r>
          </w:p>
        </w:tc>
        <w:tc>
          <w:tcPr>
            <w:tcW w:w="0" w:type="auto"/>
            <w:tcBorders>
              <w:top w:val="outset" w:sz="6" w:space="0" w:color="auto"/>
              <w:left w:val="outset" w:sz="6" w:space="0" w:color="auto"/>
              <w:bottom w:val="outset" w:sz="6" w:space="0" w:color="auto"/>
              <w:right w:val="outset" w:sz="6" w:space="0" w:color="auto"/>
            </w:tcBorders>
            <w:hideMark/>
          </w:tcPr>
          <w:p w14:paraId="46E9187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ИПА Сигурнија клима у румунско-српском прекограничном подручју</w:t>
            </w:r>
          </w:p>
        </w:tc>
        <w:tc>
          <w:tcPr>
            <w:tcW w:w="0" w:type="auto"/>
            <w:tcBorders>
              <w:top w:val="outset" w:sz="6" w:space="0" w:color="auto"/>
              <w:left w:val="outset" w:sz="6" w:space="0" w:color="auto"/>
              <w:bottom w:val="outset" w:sz="6" w:space="0" w:color="auto"/>
              <w:right w:val="outset" w:sz="6" w:space="0" w:color="auto"/>
            </w:tcBorders>
            <w:hideMark/>
          </w:tcPr>
          <w:p w14:paraId="775CD3B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F32F3B0"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6D0B8F01" w14:textId="77777777">
              <w:trPr>
                <w:tblCellSpacing w:w="15" w:type="dxa"/>
              </w:trPr>
              <w:tc>
                <w:tcPr>
                  <w:tcW w:w="0" w:type="auto"/>
                  <w:hideMark/>
                </w:tcPr>
                <w:p w14:paraId="20BB8978" w14:textId="77777777" w:rsidR="00C218F6" w:rsidRPr="003950E9" w:rsidRDefault="00C218F6">
                  <w:pPr>
                    <w:rPr>
                      <w:rFonts w:ascii="Times New Roman" w:hAnsi="Times New Roman" w:cs="Times New Roman"/>
                      <w:sz w:val="20"/>
                      <w:szCs w:val="20"/>
                    </w:rPr>
                  </w:pPr>
                </w:p>
              </w:tc>
              <w:tc>
                <w:tcPr>
                  <w:tcW w:w="0" w:type="auto"/>
                  <w:hideMark/>
                </w:tcPr>
                <w:p w14:paraId="559594F6"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01 - 286,555,000.00 RSD </w:t>
                  </w:r>
                </w:p>
              </w:tc>
              <w:tc>
                <w:tcPr>
                  <w:tcW w:w="0" w:type="auto"/>
                  <w:hideMark/>
                </w:tcPr>
                <w:p w14:paraId="66808F6F" w14:textId="77777777" w:rsidR="00C218F6" w:rsidRPr="003950E9" w:rsidRDefault="00C218F6">
                  <w:pPr>
                    <w:rPr>
                      <w:rFonts w:ascii="Times New Roman" w:hAnsi="Times New Roman" w:cs="Times New Roman"/>
                      <w:sz w:val="20"/>
                      <w:szCs w:val="20"/>
                    </w:rPr>
                  </w:pPr>
                </w:p>
              </w:tc>
            </w:tr>
            <w:tr w:rsidR="00C218F6" w:rsidRPr="003950E9" w14:paraId="19F2CB93" w14:textId="77777777">
              <w:trPr>
                <w:tblCellSpacing w:w="15" w:type="dxa"/>
              </w:trPr>
              <w:tc>
                <w:tcPr>
                  <w:tcW w:w="0" w:type="auto"/>
                  <w:hideMark/>
                </w:tcPr>
                <w:p w14:paraId="6F7A18F7" w14:textId="77777777" w:rsidR="00C218F6" w:rsidRPr="003950E9" w:rsidRDefault="00C218F6">
                  <w:pPr>
                    <w:rPr>
                      <w:rFonts w:ascii="Times New Roman" w:hAnsi="Times New Roman" w:cs="Times New Roman"/>
                      <w:sz w:val="20"/>
                      <w:szCs w:val="20"/>
                    </w:rPr>
                  </w:pPr>
                </w:p>
              </w:tc>
              <w:tc>
                <w:tcPr>
                  <w:tcW w:w="0" w:type="auto"/>
                  <w:hideMark/>
                </w:tcPr>
                <w:p w14:paraId="3A1CA27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05 - 36,090,000.00 RSD </w:t>
                  </w:r>
                </w:p>
              </w:tc>
              <w:tc>
                <w:tcPr>
                  <w:tcW w:w="0" w:type="auto"/>
                  <w:hideMark/>
                </w:tcPr>
                <w:p w14:paraId="77913D8A" w14:textId="77777777" w:rsidR="00C218F6" w:rsidRPr="003950E9" w:rsidRDefault="00C218F6">
                  <w:pPr>
                    <w:rPr>
                      <w:rFonts w:ascii="Times New Roman" w:hAnsi="Times New Roman" w:cs="Times New Roman"/>
                      <w:sz w:val="20"/>
                      <w:szCs w:val="20"/>
                    </w:rPr>
                  </w:pPr>
                </w:p>
              </w:tc>
            </w:tr>
          </w:tbl>
          <w:p w14:paraId="1278845F"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47AEC4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Изградња инфрастуктуре система за надзор у Србија - Набавка теренских патролних возила и специјализоване опреме за потребе функционисања система надзора</w:t>
            </w:r>
          </w:p>
        </w:tc>
      </w:tr>
      <w:tr w:rsidR="00C218F6" w:rsidRPr="003950E9" w14:paraId="35C007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EE416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124F1E0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Управљање ризицима и ванредним ситуацијама</w:t>
            </w:r>
          </w:p>
        </w:tc>
        <w:tc>
          <w:tcPr>
            <w:tcW w:w="0" w:type="auto"/>
            <w:tcBorders>
              <w:top w:val="outset" w:sz="6" w:space="0" w:color="auto"/>
              <w:left w:val="outset" w:sz="6" w:space="0" w:color="auto"/>
              <w:bottom w:val="outset" w:sz="6" w:space="0" w:color="auto"/>
              <w:right w:val="outset" w:sz="6" w:space="0" w:color="auto"/>
            </w:tcBorders>
            <w:hideMark/>
          </w:tcPr>
          <w:p w14:paraId="00409D36"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9DBD4D8" w14:textId="77777777" w:rsidR="00C218F6" w:rsidRPr="003950E9" w:rsidRDefault="00C218F6">
            <w:pPr>
              <w:jc w:val="cente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218F6" w:rsidRPr="003950E9" w14:paraId="2539F2FE" w14:textId="77777777">
              <w:trPr>
                <w:tblCellSpacing w:w="15" w:type="dxa"/>
              </w:trPr>
              <w:tc>
                <w:tcPr>
                  <w:tcW w:w="0" w:type="auto"/>
                  <w:hideMark/>
                </w:tcPr>
                <w:p w14:paraId="11812D1A" w14:textId="77777777" w:rsidR="00C218F6" w:rsidRPr="003950E9" w:rsidRDefault="00C218F6">
                  <w:pPr>
                    <w:rPr>
                      <w:rFonts w:ascii="Times New Roman" w:hAnsi="Times New Roman" w:cs="Times New Roman"/>
                      <w:sz w:val="20"/>
                      <w:szCs w:val="20"/>
                    </w:rPr>
                  </w:pPr>
                </w:p>
              </w:tc>
              <w:tc>
                <w:tcPr>
                  <w:tcW w:w="0" w:type="auto"/>
                  <w:hideMark/>
                </w:tcPr>
                <w:p w14:paraId="23ABFD03" w14:textId="77777777" w:rsidR="00C218F6" w:rsidRPr="003950E9" w:rsidRDefault="00C218F6">
                  <w:pPr>
                    <w:rPr>
                      <w:rFonts w:ascii="Times New Roman" w:hAnsi="Times New Roman" w:cs="Times New Roman"/>
                      <w:sz w:val="20"/>
                      <w:szCs w:val="20"/>
                    </w:rPr>
                  </w:pPr>
                </w:p>
              </w:tc>
              <w:tc>
                <w:tcPr>
                  <w:tcW w:w="0" w:type="auto"/>
                  <w:hideMark/>
                </w:tcPr>
                <w:p w14:paraId="18162945" w14:textId="77777777" w:rsidR="00C218F6" w:rsidRPr="003950E9" w:rsidRDefault="00C218F6">
                  <w:pPr>
                    <w:rPr>
                      <w:rFonts w:ascii="Times New Roman" w:hAnsi="Times New Roman" w:cs="Times New Roman"/>
                      <w:sz w:val="20"/>
                      <w:szCs w:val="20"/>
                    </w:rPr>
                  </w:pPr>
                </w:p>
              </w:tc>
            </w:tr>
            <w:tr w:rsidR="00C218F6" w:rsidRPr="003950E9" w14:paraId="43C87F27" w14:textId="77777777">
              <w:trPr>
                <w:tblCellSpacing w:w="15" w:type="dxa"/>
              </w:trPr>
              <w:tc>
                <w:tcPr>
                  <w:tcW w:w="0" w:type="auto"/>
                  <w:hideMark/>
                </w:tcPr>
                <w:p w14:paraId="3B2BB338" w14:textId="77777777" w:rsidR="00C218F6" w:rsidRPr="003950E9" w:rsidRDefault="00C218F6">
                  <w:pPr>
                    <w:rPr>
                      <w:rFonts w:ascii="Times New Roman" w:hAnsi="Times New Roman" w:cs="Times New Roman"/>
                      <w:sz w:val="20"/>
                      <w:szCs w:val="20"/>
                    </w:rPr>
                  </w:pPr>
                </w:p>
              </w:tc>
              <w:tc>
                <w:tcPr>
                  <w:tcW w:w="0" w:type="auto"/>
                  <w:hideMark/>
                </w:tcPr>
                <w:p w14:paraId="168746F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01 - 10,710,837,000.00 RSD </w:t>
                  </w:r>
                </w:p>
              </w:tc>
              <w:tc>
                <w:tcPr>
                  <w:tcW w:w="0" w:type="auto"/>
                  <w:hideMark/>
                </w:tcPr>
                <w:p w14:paraId="5EBAEAA4" w14:textId="77777777" w:rsidR="00C218F6" w:rsidRPr="003950E9" w:rsidRDefault="00C218F6">
                  <w:pPr>
                    <w:rPr>
                      <w:rFonts w:ascii="Times New Roman" w:hAnsi="Times New Roman" w:cs="Times New Roman"/>
                      <w:sz w:val="20"/>
                      <w:szCs w:val="20"/>
                    </w:rPr>
                  </w:pPr>
                </w:p>
              </w:tc>
            </w:tr>
            <w:tr w:rsidR="00C218F6" w:rsidRPr="003950E9" w14:paraId="369EDD6A" w14:textId="77777777">
              <w:trPr>
                <w:tblCellSpacing w:w="15" w:type="dxa"/>
              </w:trPr>
              <w:tc>
                <w:tcPr>
                  <w:tcW w:w="0" w:type="auto"/>
                  <w:hideMark/>
                </w:tcPr>
                <w:p w14:paraId="7DC2D262" w14:textId="77777777" w:rsidR="00C218F6" w:rsidRPr="003950E9" w:rsidRDefault="00C218F6">
                  <w:pPr>
                    <w:rPr>
                      <w:rFonts w:ascii="Times New Roman" w:hAnsi="Times New Roman" w:cs="Times New Roman"/>
                      <w:sz w:val="20"/>
                      <w:szCs w:val="20"/>
                    </w:rPr>
                  </w:pPr>
                </w:p>
              </w:tc>
              <w:tc>
                <w:tcPr>
                  <w:tcW w:w="0" w:type="auto"/>
                  <w:hideMark/>
                </w:tcPr>
                <w:p w14:paraId="360DE3E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05 - 207,118,000.00 RSD </w:t>
                  </w:r>
                </w:p>
              </w:tc>
              <w:tc>
                <w:tcPr>
                  <w:tcW w:w="0" w:type="auto"/>
                  <w:hideMark/>
                </w:tcPr>
                <w:p w14:paraId="4DEDCB58" w14:textId="77777777" w:rsidR="00C218F6" w:rsidRPr="003950E9" w:rsidRDefault="00C218F6">
                  <w:pPr>
                    <w:rPr>
                      <w:rFonts w:ascii="Times New Roman" w:hAnsi="Times New Roman" w:cs="Times New Roman"/>
                      <w:sz w:val="20"/>
                      <w:szCs w:val="20"/>
                    </w:rPr>
                  </w:pPr>
                </w:p>
              </w:tc>
            </w:tr>
          </w:tbl>
          <w:p w14:paraId="07A0FB4F"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5D5CA5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Ефикасније превентивно деловање на унапређењу безбедоносних услова противпожарне заштите и превоза опасних материја</w:t>
            </w:r>
          </w:p>
        </w:tc>
      </w:tr>
      <w:tr w:rsidR="00C218F6" w:rsidRPr="003950E9" w14:paraId="681CA3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E8E32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5.ПА.1</w:t>
            </w:r>
          </w:p>
        </w:tc>
        <w:tc>
          <w:tcPr>
            <w:tcW w:w="0" w:type="auto"/>
            <w:tcBorders>
              <w:top w:val="outset" w:sz="6" w:space="0" w:color="auto"/>
              <w:left w:val="outset" w:sz="6" w:space="0" w:color="auto"/>
              <w:bottom w:val="outset" w:sz="6" w:space="0" w:color="auto"/>
              <w:right w:val="outset" w:sz="6" w:space="0" w:color="auto"/>
            </w:tcBorders>
            <w:hideMark/>
          </w:tcPr>
          <w:p w14:paraId="5B5FBFE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Управљање у ванредним ситуацијама</w:t>
            </w:r>
          </w:p>
        </w:tc>
        <w:tc>
          <w:tcPr>
            <w:tcW w:w="0" w:type="auto"/>
            <w:tcBorders>
              <w:top w:val="outset" w:sz="6" w:space="0" w:color="auto"/>
              <w:left w:val="outset" w:sz="6" w:space="0" w:color="auto"/>
              <w:bottom w:val="outset" w:sz="6" w:space="0" w:color="auto"/>
              <w:right w:val="outset" w:sz="6" w:space="0" w:color="auto"/>
            </w:tcBorders>
            <w:hideMark/>
          </w:tcPr>
          <w:p w14:paraId="03523EF1"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545493E"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218F6" w:rsidRPr="003950E9" w14:paraId="4D607BD6" w14:textId="77777777">
              <w:trPr>
                <w:tblCellSpacing w:w="15" w:type="dxa"/>
              </w:trPr>
              <w:tc>
                <w:tcPr>
                  <w:tcW w:w="0" w:type="auto"/>
                  <w:hideMark/>
                </w:tcPr>
                <w:p w14:paraId="4E179103" w14:textId="77777777" w:rsidR="00C218F6" w:rsidRPr="003950E9" w:rsidRDefault="00C218F6">
                  <w:pPr>
                    <w:rPr>
                      <w:rFonts w:ascii="Times New Roman" w:hAnsi="Times New Roman" w:cs="Times New Roman"/>
                      <w:sz w:val="20"/>
                      <w:szCs w:val="20"/>
                    </w:rPr>
                  </w:pPr>
                </w:p>
              </w:tc>
              <w:tc>
                <w:tcPr>
                  <w:tcW w:w="0" w:type="auto"/>
                  <w:hideMark/>
                </w:tcPr>
                <w:p w14:paraId="7923077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01 - 10,215,876,000.00 RSD </w:t>
                  </w:r>
                </w:p>
              </w:tc>
              <w:tc>
                <w:tcPr>
                  <w:tcW w:w="0" w:type="auto"/>
                  <w:hideMark/>
                </w:tcPr>
                <w:p w14:paraId="4FE2DDB6" w14:textId="77777777" w:rsidR="00C218F6" w:rsidRPr="003950E9" w:rsidRDefault="00C218F6">
                  <w:pPr>
                    <w:rPr>
                      <w:rFonts w:ascii="Times New Roman" w:hAnsi="Times New Roman" w:cs="Times New Roman"/>
                      <w:sz w:val="20"/>
                      <w:szCs w:val="20"/>
                    </w:rPr>
                  </w:pPr>
                </w:p>
              </w:tc>
            </w:tr>
          </w:tbl>
          <w:p w14:paraId="097BB017"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91F12A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Унапређен капацитет за превентивно деловање и реаговање у ВС</w:t>
            </w:r>
          </w:p>
        </w:tc>
      </w:tr>
      <w:tr w:rsidR="00C218F6" w:rsidRPr="003950E9" w14:paraId="263B733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B892B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5.ПК.1</w:t>
            </w:r>
          </w:p>
        </w:tc>
        <w:tc>
          <w:tcPr>
            <w:tcW w:w="0" w:type="auto"/>
            <w:tcBorders>
              <w:top w:val="outset" w:sz="6" w:space="0" w:color="auto"/>
              <w:left w:val="outset" w:sz="6" w:space="0" w:color="auto"/>
              <w:bottom w:val="outset" w:sz="6" w:space="0" w:color="auto"/>
              <w:right w:val="outset" w:sz="6" w:space="0" w:color="auto"/>
            </w:tcBorders>
            <w:hideMark/>
          </w:tcPr>
          <w:p w14:paraId="1CE0E83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ИПА Прекогранична сарадња - Припрема становништва за акције у случају катастрофе и побољшање капацитета стручних тимова за реаговање у ванредним ситуацијама у прекограничном бугарско-српском региону </w:t>
            </w:r>
          </w:p>
        </w:tc>
        <w:tc>
          <w:tcPr>
            <w:tcW w:w="0" w:type="auto"/>
            <w:tcBorders>
              <w:top w:val="outset" w:sz="6" w:space="0" w:color="auto"/>
              <w:left w:val="outset" w:sz="6" w:space="0" w:color="auto"/>
              <w:bottom w:val="outset" w:sz="6" w:space="0" w:color="auto"/>
              <w:right w:val="outset" w:sz="6" w:space="0" w:color="auto"/>
            </w:tcBorders>
            <w:hideMark/>
          </w:tcPr>
          <w:p w14:paraId="7B3A7F17"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E2A9D2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5219E9B6" w14:textId="77777777">
              <w:trPr>
                <w:tblCellSpacing w:w="15" w:type="dxa"/>
              </w:trPr>
              <w:tc>
                <w:tcPr>
                  <w:tcW w:w="0" w:type="auto"/>
                  <w:hideMark/>
                </w:tcPr>
                <w:p w14:paraId="13DAB390" w14:textId="77777777" w:rsidR="00C218F6" w:rsidRPr="003950E9" w:rsidRDefault="00C218F6">
                  <w:pPr>
                    <w:rPr>
                      <w:rFonts w:ascii="Times New Roman" w:hAnsi="Times New Roman" w:cs="Times New Roman"/>
                      <w:sz w:val="20"/>
                      <w:szCs w:val="20"/>
                    </w:rPr>
                  </w:pPr>
                </w:p>
              </w:tc>
              <w:tc>
                <w:tcPr>
                  <w:tcW w:w="0" w:type="auto"/>
                  <w:hideMark/>
                </w:tcPr>
                <w:p w14:paraId="4827541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01 - 35,590,000.00 RSD </w:t>
                  </w:r>
                </w:p>
              </w:tc>
              <w:tc>
                <w:tcPr>
                  <w:tcW w:w="0" w:type="auto"/>
                  <w:hideMark/>
                </w:tcPr>
                <w:p w14:paraId="27D283E0" w14:textId="77777777" w:rsidR="00C218F6" w:rsidRPr="003950E9" w:rsidRDefault="00C218F6">
                  <w:pPr>
                    <w:rPr>
                      <w:rFonts w:ascii="Times New Roman" w:hAnsi="Times New Roman" w:cs="Times New Roman"/>
                      <w:sz w:val="20"/>
                      <w:szCs w:val="20"/>
                    </w:rPr>
                  </w:pPr>
                </w:p>
              </w:tc>
            </w:tr>
            <w:tr w:rsidR="00C218F6" w:rsidRPr="003950E9" w14:paraId="316124F1" w14:textId="77777777">
              <w:trPr>
                <w:tblCellSpacing w:w="15" w:type="dxa"/>
              </w:trPr>
              <w:tc>
                <w:tcPr>
                  <w:tcW w:w="0" w:type="auto"/>
                  <w:hideMark/>
                </w:tcPr>
                <w:p w14:paraId="4727D3F1" w14:textId="77777777" w:rsidR="00C218F6" w:rsidRPr="003950E9" w:rsidRDefault="00C218F6">
                  <w:pPr>
                    <w:rPr>
                      <w:rFonts w:ascii="Times New Roman" w:hAnsi="Times New Roman" w:cs="Times New Roman"/>
                      <w:sz w:val="20"/>
                      <w:szCs w:val="20"/>
                    </w:rPr>
                  </w:pPr>
                </w:p>
              </w:tc>
              <w:tc>
                <w:tcPr>
                  <w:tcW w:w="0" w:type="auto"/>
                  <w:hideMark/>
                </w:tcPr>
                <w:p w14:paraId="5DFAA2C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05 - 131,500,000.00 RSD </w:t>
                  </w:r>
                </w:p>
              </w:tc>
              <w:tc>
                <w:tcPr>
                  <w:tcW w:w="0" w:type="auto"/>
                  <w:hideMark/>
                </w:tcPr>
                <w:p w14:paraId="7344CC5E" w14:textId="77777777" w:rsidR="00C218F6" w:rsidRPr="003950E9" w:rsidRDefault="00C218F6">
                  <w:pPr>
                    <w:rPr>
                      <w:rFonts w:ascii="Times New Roman" w:hAnsi="Times New Roman" w:cs="Times New Roman"/>
                      <w:sz w:val="20"/>
                      <w:szCs w:val="20"/>
                    </w:rPr>
                  </w:pPr>
                </w:p>
              </w:tc>
            </w:tr>
          </w:tbl>
          <w:p w14:paraId="76D2EF83"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53B7D1D"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 Опремање образовних и оперативних центара за јединице за управљање ванредним ситуацијама - Набавка специјализованих возила и интервентне опреме (за 6 регионалних одељења) </w:t>
            </w:r>
          </w:p>
        </w:tc>
      </w:tr>
      <w:tr w:rsidR="00C218F6" w:rsidRPr="003950E9" w14:paraId="47F4927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BFC8DD"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5.ПК.2</w:t>
            </w:r>
          </w:p>
        </w:tc>
        <w:tc>
          <w:tcPr>
            <w:tcW w:w="0" w:type="auto"/>
            <w:tcBorders>
              <w:top w:val="outset" w:sz="6" w:space="0" w:color="auto"/>
              <w:left w:val="outset" w:sz="6" w:space="0" w:color="auto"/>
              <w:bottom w:val="outset" w:sz="6" w:space="0" w:color="auto"/>
              <w:right w:val="outset" w:sz="6" w:space="0" w:color="auto"/>
            </w:tcBorders>
            <w:hideMark/>
          </w:tcPr>
          <w:p w14:paraId="4589B5D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ИПА - Јачање организација у заштити од пожара - STOP FIRES</w:t>
            </w:r>
          </w:p>
        </w:tc>
        <w:tc>
          <w:tcPr>
            <w:tcW w:w="0" w:type="auto"/>
            <w:tcBorders>
              <w:top w:val="outset" w:sz="6" w:space="0" w:color="auto"/>
              <w:left w:val="outset" w:sz="6" w:space="0" w:color="auto"/>
              <w:bottom w:val="outset" w:sz="6" w:space="0" w:color="auto"/>
              <w:right w:val="outset" w:sz="6" w:space="0" w:color="auto"/>
            </w:tcBorders>
            <w:hideMark/>
          </w:tcPr>
          <w:p w14:paraId="4F1257CB"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DBEDA4B"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218F6" w:rsidRPr="003950E9" w14:paraId="66823808" w14:textId="77777777">
              <w:trPr>
                <w:tblCellSpacing w:w="15" w:type="dxa"/>
              </w:trPr>
              <w:tc>
                <w:tcPr>
                  <w:tcW w:w="0" w:type="auto"/>
                  <w:hideMark/>
                </w:tcPr>
                <w:p w14:paraId="6DC93706" w14:textId="77777777" w:rsidR="00C218F6" w:rsidRPr="003950E9" w:rsidRDefault="00C218F6">
                  <w:pPr>
                    <w:rPr>
                      <w:rFonts w:ascii="Times New Roman" w:hAnsi="Times New Roman" w:cs="Times New Roman"/>
                      <w:sz w:val="20"/>
                      <w:szCs w:val="20"/>
                    </w:rPr>
                  </w:pPr>
                </w:p>
              </w:tc>
              <w:tc>
                <w:tcPr>
                  <w:tcW w:w="0" w:type="auto"/>
                  <w:hideMark/>
                </w:tcPr>
                <w:p w14:paraId="5B50E1D5"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01 - 47,538,000.00 RSD </w:t>
                  </w:r>
                </w:p>
              </w:tc>
              <w:tc>
                <w:tcPr>
                  <w:tcW w:w="0" w:type="auto"/>
                  <w:hideMark/>
                </w:tcPr>
                <w:p w14:paraId="48F47D92" w14:textId="77777777" w:rsidR="00C218F6" w:rsidRPr="003950E9" w:rsidRDefault="00C218F6">
                  <w:pPr>
                    <w:rPr>
                      <w:rFonts w:ascii="Times New Roman" w:hAnsi="Times New Roman" w:cs="Times New Roman"/>
                      <w:sz w:val="20"/>
                      <w:szCs w:val="20"/>
                    </w:rPr>
                  </w:pPr>
                </w:p>
              </w:tc>
            </w:tr>
            <w:tr w:rsidR="00C218F6" w:rsidRPr="003950E9" w14:paraId="28A56EBA" w14:textId="77777777">
              <w:trPr>
                <w:tblCellSpacing w:w="15" w:type="dxa"/>
              </w:trPr>
              <w:tc>
                <w:tcPr>
                  <w:tcW w:w="0" w:type="auto"/>
                  <w:hideMark/>
                </w:tcPr>
                <w:p w14:paraId="2CAC7D9F" w14:textId="77777777" w:rsidR="00C218F6" w:rsidRPr="003950E9" w:rsidRDefault="00C218F6">
                  <w:pPr>
                    <w:rPr>
                      <w:rFonts w:ascii="Times New Roman" w:hAnsi="Times New Roman" w:cs="Times New Roman"/>
                      <w:sz w:val="20"/>
                      <w:szCs w:val="20"/>
                    </w:rPr>
                  </w:pPr>
                </w:p>
              </w:tc>
              <w:tc>
                <w:tcPr>
                  <w:tcW w:w="0" w:type="auto"/>
                  <w:hideMark/>
                </w:tcPr>
                <w:p w14:paraId="705C1A1F"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05 - 5,777,000.00 RSD </w:t>
                  </w:r>
                </w:p>
              </w:tc>
              <w:tc>
                <w:tcPr>
                  <w:tcW w:w="0" w:type="auto"/>
                  <w:hideMark/>
                </w:tcPr>
                <w:p w14:paraId="1862FD8B" w14:textId="77777777" w:rsidR="00C218F6" w:rsidRPr="003950E9" w:rsidRDefault="00C218F6">
                  <w:pPr>
                    <w:rPr>
                      <w:rFonts w:ascii="Times New Roman" w:hAnsi="Times New Roman" w:cs="Times New Roman"/>
                      <w:sz w:val="20"/>
                      <w:szCs w:val="20"/>
                    </w:rPr>
                  </w:pPr>
                </w:p>
              </w:tc>
            </w:tr>
          </w:tbl>
          <w:p w14:paraId="6D959602"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EA8ACA9"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Набавка специјализованог ватрогасно-спасилачког возила за гашење пожара на отвореном простору -Радионица за шумске пожаре</w:t>
            </w:r>
          </w:p>
        </w:tc>
      </w:tr>
      <w:tr w:rsidR="00C218F6" w:rsidRPr="003950E9" w14:paraId="0F8FC16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A35BCA"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5.ПК.3</w:t>
            </w:r>
          </w:p>
        </w:tc>
        <w:tc>
          <w:tcPr>
            <w:tcW w:w="0" w:type="auto"/>
            <w:tcBorders>
              <w:top w:val="outset" w:sz="6" w:space="0" w:color="auto"/>
              <w:left w:val="outset" w:sz="6" w:space="0" w:color="auto"/>
              <w:bottom w:val="outset" w:sz="6" w:space="0" w:color="auto"/>
              <w:right w:val="outset" w:sz="6" w:space="0" w:color="auto"/>
            </w:tcBorders>
            <w:hideMark/>
          </w:tcPr>
          <w:p w14:paraId="7204FA3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Интервенције на Дунаву</w:t>
            </w:r>
          </w:p>
        </w:tc>
        <w:tc>
          <w:tcPr>
            <w:tcW w:w="0" w:type="auto"/>
            <w:tcBorders>
              <w:top w:val="outset" w:sz="6" w:space="0" w:color="auto"/>
              <w:left w:val="outset" w:sz="6" w:space="0" w:color="auto"/>
              <w:bottom w:val="outset" w:sz="6" w:space="0" w:color="auto"/>
              <w:right w:val="outset" w:sz="6" w:space="0" w:color="auto"/>
            </w:tcBorders>
            <w:hideMark/>
          </w:tcPr>
          <w:p w14:paraId="44002C22"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5A9DC82"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218F6" w:rsidRPr="003950E9" w14:paraId="4941D07D" w14:textId="77777777">
              <w:trPr>
                <w:tblCellSpacing w:w="15" w:type="dxa"/>
              </w:trPr>
              <w:tc>
                <w:tcPr>
                  <w:tcW w:w="0" w:type="auto"/>
                  <w:hideMark/>
                </w:tcPr>
                <w:p w14:paraId="707D3DFE" w14:textId="77777777" w:rsidR="00C218F6" w:rsidRPr="003950E9" w:rsidRDefault="00C218F6">
                  <w:pPr>
                    <w:rPr>
                      <w:rFonts w:ascii="Times New Roman" w:hAnsi="Times New Roman" w:cs="Times New Roman"/>
                      <w:sz w:val="20"/>
                      <w:szCs w:val="20"/>
                    </w:rPr>
                  </w:pPr>
                </w:p>
              </w:tc>
              <w:tc>
                <w:tcPr>
                  <w:tcW w:w="0" w:type="auto"/>
                  <w:hideMark/>
                </w:tcPr>
                <w:p w14:paraId="0FC0202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01 - 51,551,000.00 RSD </w:t>
                  </w:r>
                </w:p>
              </w:tc>
              <w:tc>
                <w:tcPr>
                  <w:tcW w:w="0" w:type="auto"/>
                  <w:hideMark/>
                </w:tcPr>
                <w:p w14:paraId="589E3AC7" w14:textId="77777777" w:rsidR="00C218F6" w:rsidRPr="003950E9" w:rsidRDefault="00C218F6">
                  <w:pPr>
                    <w:rPr>
                      <w:rFonts w:ascii="Times New Roman" w:hAnsi="Times New Roman" w:cs="Times New Roman"/>
                      <w:sz w:val="20"/>
                      <w:szCs w:val="20"/>
                    </w:rPr>
                  </w:pPr>
                </w:p>
              </w:tc>
            </w:tr>
            <w:tr w:rsidR="00C218F6" w:rsidRPr="003950E9" w14:paraId="3FB413AD" w14:textId="77777777">
              <w:trPr>
                <w:tblCellSpacing w:w="15" w:type="dxa"/>
              </w:trPr>
              <w:tc>
                <w:tcPr>
                  <w:tcW w:w="0" w:type="auto"/>
                  <w:hideMark/>
                </w:tcPr>
                <w:p w14:paraId="7CE83056" w14:textId="77777777" w:rsidR="00C218F6" w:rsidRPr="003950E9" w:rsidRDefault="00C218F6">
                  <w:pPr>
                    <w:rPr>
                      <w:rFonts w:ascii="Times New Roman" w:hAnsi="Times New Roman" w:cs="Times New Roman"/>
                      <w:sz w:val="20"/>
                      <w:szCs w:val="20"/>
                    </w:rPr>
                  </w:pPr>
                </w:p>
              </w:tc>
              <w:tc>
                <w:tcPr>
                  <w:tcW w:w="0" w:type="auto"/>
                  <w:hideMark/>
                </w:tcPr>
                <w:p w14:paraId="729346C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05 - 20,568,000.00 RSD </w:t>
                  </w:r>
                </w:p>
              </w:tc>
              <w:tc>
                <w:tcPr>
                  <w:tcW w:w="0" w:type="auto"/>
                  <w:hideMark/>
                </w:tcPr>
                <w:p w14:paraId="170F4418" w14:textId="77777777" w:rsidR="00C218F6" w:rsidRPr="003950E9" w:rsidRDefault="00C218F6">
                  <w:pPr>
                    <w:rPr>
                      <w:rFonts w:ascii="Times New Roman" w:hAnsi="Times New Roman" w:cs="Times New Roman"/>
                      <w:sz w:val="20"/>
                      <w:szCs w:val="20"/>
                    </w:rPr>
                  </w:pPr>
                </w:p>
              </w:tc>
            </w:tr>
          </w:tbl>
          <w:p w14:paraId="7A63AE35"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D1F29B4"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 Набавка опреме за реаговање у ванредним ситуацијама - Едукација за интервенције на води </w:t>
            </w:r>
          </w:p>
        </w:tc>
      </w:tr>
      <w:tr w:rsidR="00C218F6" w:rsidRPr="003950E9" w14:paraId="736356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FA3155"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5.ПК.4</w:t>
            </w:r>
          </w:p>
        </w:tc>
        <w:tc>
          <w:tcPr>
            <w:tcW w:w="0" w:type="auto"/>
            <w:tcBorders>
              <w:top w:val="outset" w:sz="6" w:space="0" w:color="auto"/>
              <w:left w:val="outset" w:sz="6" w:space="0" w:color="auto"/>
              <w:bottom w:val="outset" w:sz="6" w:space="0" w:color="auto"/>
              <w:right w:val="outset" w:sz="6" w:space="0" w:color="auto"/>
            </w:tcBorders>
            <w:hideMark/>
          </w:tcPr>
          <w:p w14:paraId="514338DC"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ИПА - Сигурније прекогранично подручје кроз унапређено реаговање у ванредним ситуацијама и заједничке обуке</w:t>
            </w:r>
          </w:p>
        </w:tc>
        <w:tc>
          <w:tcPr>
            <w:tcW w:w="0" w:type="auto"/>
            <w:tcBorders>
              <w:top w:val="outset" w:sz="6" w:space="0" w:color="auto"/>
              <w:left w:val="outset" w:sz="6" w:space="0" w:color="auto"/>
              <w:bottom w:val="outset" w:sz="6" w:space="0" w:color="auto"/>
              <w:right w:val="outset" w:sz="6" w:space="0" w:color="auto"/>
            </w:tcBorders>
            <w:hideMark/>
          </w:tcPr>
          <w:p w14:paraId="1AE9257E" w14:textId="77777777" w:rsidR="00C218F6" w:rsidRPr="003950E9" w:rsidRDefault="00C218F6">
            <w:pPr>
              <w:jc w:val="center"/>
              <w:rPr>
                <w:rFonts w:ascii="Times New Roman" w:hAnsi="Times New Roman" w:cs="Times New Roman"/>
                <w:sz w:val="20"/>
                <w:szCs w:val="20"/>
              </w:rPr>
            </w:pPr>
            <w:r w:rsidRPr="003950E9">
              <w:rPr>
                <w:rFonts w:ascii="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D5016E1"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218F6" w:rsidRPr="003950E9" w14:paraId="48A7ECDD" w14:textId="77777777">
              <w:trPr>
                <w:tblCellSpacing w:w="15" w:type="dxa"/>
              </w:trPr>
              <w:tc>
                <w:tcPr>
                  <w:tcW w:w="0" w:type="auto"/>
                  <w:hideMark/>
                </w:tcPr>
                <w:p w14:paraId="048ABA37" w14:textId="77777777" w:rsidR="00C218F6" w:rsidRPr="003950E9" w:rsidRDefault="00C218F6">
                  <w:pPr>
                    <w:rPr>
                      <w:rFonts w:ascii="Times New Roman" w:hAnsi="Times New Roman" w:cs="Times New Roman"/>
                      <w:sz w:val="20"/>
                      <w:szCs w:val="20"/>
                    </w:rPr>
                  </w:pPr>
                </w:p>
              </w:tc>
              <w:tc>
                <w:tcPr>
                  <w:tcW w:w="0" w:type="auto"/>
                  <w:hideMark/>
                </w:tcPr>
                <w:p w14:paraId="591688DA"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01 - 360,282,000.00 RSD </w:t>
                  </w:r>
                </w:p>
              </w:tc>
              <w:tc>
                <w:tcPr>
                  <w:tcW w:w="0" w:type="auto"/>
                  <w:hideMark/>
                </w:tcPr>
                <w:p w14:paraId="508CE7DD" w14:textId="77777777" w:rsidR="00C218F6" w:rsidRPr="003950E9" w:rsidRDefault="00C218F6">
                  <w:pPr>
                    <w:rPr>
                      <w:rFonts w:ascii="Times New Roman" w:hAnsi="Times New Roman" w:cs="Times New Roman"/>
                      <w:sz w:val="20"/>
                      <w:szCs w:val="20"/>
                    </w:rPr>
                  </w:pPr>
                </w:p>
              </w:tc>
            </w:tr>
            <w:tr w:rsidR="00C218F6" w:rsidRPr="003950E9" w14:paraId="4F76D9AA" w14:textId="77777777">
              <w:trPr>
                <w:tblCellSpacing w:w="15" w:type="dxa"/>
              </w:trPr>
              <w:tc>
                <w:tcPr>
                  <w:tcW w:w="0" w:type="auto"/>
                  <w:hideMark/>
                </w:tcPr>
                <w:p w14:paraId="6D36C37B" w14:textId="77777777" w:rsidR="00C218F6" w:rsidRPr="003950E9" w:rsidRDefault="00C218F6">
                  <w:pPr>
                    <w:rPr>
                      <w:rFonts w:ascii="Times New Roman" w:hAnsi="Times New Roman" w:cs="Times New Roman"/>
                      <w:sz w:val="20"/>
                      <w:szCs w:val="20"/>
                    </w:rPr>
                  </w:pPr>
                </w:p>
              </w:tc>
              <w:tc>
                <w:tcPr>
                  <w:tcW w:w="0" w:type="auto"/>
                  <w:hideMark/>
                </w:tcPr>
                <w:p w14:paraId="68F646C8"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xml:space="preserve">05 - 49,273,000.00 RSD </w:t>
                  </w:r>
                </w:p>
              </w:tc>
              <w:tc>
                <w:tcPr>
                  <w:tcW w:w="0" w:type="auto"/>
                  <w:hideMark/>
                </w:tcPr>
                <w:p w14:paraId="4B0665A9" w14:textId="77777777" w:rsidR="00C218F6" w:rsidRPr="003950E9" w:rsidRDefault="00C218F6">
                  <w:pPr>
                    <w:rPr>
                      <w:rFonts w:ascii="Times New Roman" w:hAnsi="Times New Roman" w:cs="Times New Roman"/>
                      <w:sz w:val="20"/>
                      <w:szCs w:val="20"/>
                    </w:rPr>
                  </w:pPr>
                </w:p>
              </w:tc>
            </w:tr>
          </w:tbl>
          <w:p w14:paraId="1D891D5C" w14:textId="77777777" w:rsidR="00C218F6" w:rsidRPr="003950E9" w:rsidRDefault="00C218F6">
            <w:pPr>
              <w:rPr>
                <w:rFonts w:ascii="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0381AA7" w14:textId="77777777" w:rsidR="00C218F6" w:rsidRPr="003950E9" w:rsidRDefault="00C218F6">
            <w:pPr>
              <w:rPr>
                <w:rFonts w:ascii="Times New Roman" w:hAnsi="Times New Roman" w:cs="Times New Roman"/>
                <w:sz w:val="20"/>
                <w:szCs w:val="20"/>
              </w:rPr>
            </w:pPr>
            <w:r w:rsidRPr="003950E9">
              <w:rPr>
                <w:rFonts w:ascii="Times New Roman" w:hAnsi="Times New Roman" w:cs="Times New Roman"/>
                <w:sz w:val="20"/>
                <w:szCs w:val="20"/>
              </w:rPr>
              <w:t>- Набавкa специјализованих возила и интервентне опреме (за 6 регионалних одељења) - Опремање образовних и оперативних центара за јединице за управљање ванредним ситуацијама ИКТ опремом</w:t>
            </w:r>
          </w:p>
        </w:tc>
      </w:tr>
    </w:tbl>
    <w:p w14:paraId="44F6902C" w14:textId="24304EAF" w:rsidR="0005743E" w:rsidRPr="003950E9" w:rsidRDefault="0005743E">
      <w:pPr>
        <w:rPr>
          <w:rFonts w:ascii="Times New Roman" w:hAnsi="Times New Roman" w:cs="Times New Roman"/>
          <w:sz w:val="20"/>
          <w:szCs w:val="20"/>
        </w:rPr>
      </w:pPr>
    </w:p>
    <w:p w14:paraId="4894B454" w14:textId="2F28FB0F" w:rsidR="0005743E" w:rsidRPr="003950E9" w:rsidRDefault="0005743E" w:rsidP="0005743E">
      <w:pPr>
        <w:divId w:val="569079698"/>
        <w:rPr>
          <w:rFonts w:ascii="Times New Roman" w:eastAsia="Times New Roman" w:hAnsi="Times New Roman" w:cs="Times New Roman"/>
          <w:sz w:val="20"/>
          <w:szCs w:val="20"/>
        </w:rPr>
      </w:pPr>
    </w:p>
    <w:p w14:paraId="0BD6DA0D" w14:textId="122BC4A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31"/>
        <w:gridCol w:w="13351"/>
      </w:tblGrid>
      <w:tr w:rsidR="0005743E" w:rsidRPr="003950E9" w14:paraId="41C7C105" w14:textId="77777777">
        <w:trPr>
          <w:divId w:val="42187776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C83A0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06673E25" w14:textId="77777777" w:rsidR="0005743E" w:rsidRPr="003950E9" w:rsidRDefault="0005743E" w:rsidP="008E259F">
            <w:pPr>
              <w:pStyle w:val="Heading1"/>
              <w:rPr>
                <w:rFonts w:ascii="Times New Roman" w:eastAsia="Times New Roman" w:hAnsi="Times New Roman" w:cs="Times New Roman"/>
                <w:sz w:val="20"/>
                <w:szCs w:val="20"/>
              </w:rPr>
            </w:pPr>
            <w:bookmarkStart w:id="13" w:name="_Toc221567872"/>
            <w:r w:rsidRPr="003950E9">
              <w:rPr>
                <w:rFonts w:ascii="Times New Roman" w:eastAsia="Times New Roman" w:hAnsi="Times New Roman" w:cs="Times New Roman"/>
                <w:sz w:val="20"/>
                <w:szCs w:val="20"/>
              </w:rPr>
              <w:t>МИНИСТАРСТВО ПРИВРЕДЕ</w:t>
            </w:r>
            <w:bookmarkEnd w:id="13"/>
          </w:p>
        </w:tc>
      </w:tr>
      <w:tr w:rsidR="0005743E" w:rsidRPr="003950E9" w14:paraId="571C61A5" w14:textId="77777777">
        <w:trPr>
          <w:divId w:val="42187776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44C3C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потпредседник Владе и министар</w:t>
            </w:r>
          </w:p>
        </w:tc>
        <w:tc>
          <w:tcPr>
            <w:tcW w:w="0" w:type="auto"/>
            <w:tcBorders>
              <w:top w:val="outset" w:sz="6" w:space="0" w:color="auto"/>
              <w:left w:val="outset" w:sz="6" w:space="0" w:color="auto"/>
              <w:bottom w:val="outset" w:sz="6" w:space="0" w:color="auto"/>
              <w:right w:val="outset" w:sz="6" w:space="0" w:color="auto"/>
            </w:tcBorders>
            <w:hideMark/>
          </w:tcPr>
          <w:p w14:paraId="1417261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Адријана Месаровић</w:t>
            </w:r>
          </w:p>
        </w:tc>
      </w:tr>
      <w:tr w:rsidR="0005743E" w:rsidRPr="003950E9" w14:paraId="7A342B4F" w14:textId="77777777">
        <w:trPr>
          <w:divId w:val="42187776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DAE05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45DE3F6E" w14:textId="77777777" w:rsidR="0005743E" w:rsidRPr="003950E9" w:rsidRDefault="0005743E" w:rsidP="00C318DE">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Министарство привреде обавља послове државне управе који се односе на: привреду и привредни развој; положај и повезивање привредних друштава и других облика организовања за обављање делатности; подстицање развоја и структурно прилагођавање привреде; утврђивање политике и стратегије привредног развоја; предлагање мера и праћење спровођења економске политике за привредни раст; предлагање мера за подстицање инвестиција и координацију послова који се односе на инвестиције, осим у области прехрамбене индустрије; координацију рада јавне агенције надлежне за промоцију извоза и подстицање инвестиција; прописе у области улагања; преговарање ради закључивања билатералних споразума о подстицању и заштити улагања и припрему закона о њиховом потврђивању; мере економске политике за развој занатства, малих и средњих предузећа и предузетништва; кредитирање привреде и осигурање банкарских кредита; кредитирање и осигурање извозних послова и инвестиција у иностранству; субвенционисање кредита; координацију послова у вези с повезивањем привредних друштава са стратешким инвеститорима; предлагање и спровођење финансијских и других мера ради подстицања пословања, конкурентности и ликвидности привредних субјеката у Републици Србији; пословно и финансијско реструктурирање привредних друштава и других облика пословања; приватизацију; координацију послова у вези с проценом вредности капитала; стечај; стандардизацију; техничке прописе; акредитацију; мере и драгоцене метале; oдређивање стратешких циљева, унапређење рада и пословања, надзор и припрему предлога аката о именовању и разрешењу органа управљања у јавним предузећима осим за јавна предузећа која обављају делатности производње, дистрибуције и снабдевања електричном енергијом, односно природним гасом; oдређивање стратешких циљева, унапређење рада и пословања, надзор и припрему предлога аката о именовању и разрешењу органа управљања и заступника капитала у привредним друштвима и другим облицима организовања за обављање делатности са државним капиталом осим за друштва која обављају делатност производње, дистрибуције и снабдевања електричном енергијом, природним гасом, односно нафтом и дериватима нафте; припрему, предлагање и спровођење прописа и мера у области концесија и јавно-приватног партнерства; надзор и управне послове у вези са привредним регистрима; употребу назива Републике Србије у пословном имену привредних друштава; прописе у области заштите и промета права интелектуалне својине. Министарство привреде обавља и послове државне управе који се односе на: регионални развој; анализу расположивих ресурса и потенцијала за регионални и национални развој; методологију за мерење степена развијености локалних самоуправа и региона; усмеравање активности које подстичу регионални развој; подстицање равномернијег регионалног развоја и смањење регионалних разлика; унапређење привредног амбијента на регионалном нивоу; пружање помоћи јединицама локалне самоуправе у имплементацији пројеката локалног економског развоја; планирање, програмирање и предлагање развојних пројеката из области регионалног развоја и пројеката од интереса за Републику Србију; подстицање сарадње јединица локалне самоуправе, невладиног сектора, привредних субјеката и државних органа; међупројектну координацију; мерење ефеката и оцену успешности пројеката; успостављање базе података неопходне за праћење пројеката, као и друге послове одређене законом. Дирекција за мере и драгоцене метале, као орган управе у саставу Министарства привреде, обавља стручне послове и послове државне управе који се односе на: контролу мера и драгоцених метала; законске мерне јединице; еталоне; мерила, као и друге послове који су одређени законом којим се уређује метрологија и другим законима. Управа за брзи одговор, као орган управе у саставу Министарства привреде, обавља послове државне управе и стручне послове који се односе на: унапређивање услова за привлачење страних инвестиција; подизање ефикасности у реализацији пројеката од значаја за Републику Србију и ефикасности рада свих органа и организација који учествују у поступцима остваривања права на градњу, као и друге послове одређене законом. </w:t>
            </w:r>
          </w:p>
        </w:tc>
      </w:tr>
    </w:tbl>
    <w:p w14:paraId="27535388" w14:textId="77777777" w:rsidR="00B55A7E" w:rsidRDefault="00B55A7E" w:rsidP="008E259F">
      <w:pPr>
        <w:pStyle w:val="Heading2"/>
        <w:divId w:val="1982883629"/>
        <w:rPr>
          <w:rFonts w:eastAsia="Times New Roman" w:cs="Times New Roman"/>
          <w:szCs w:val="20"/>
        </w:rPr>
      </w:pPr>
    </w:p>
    <w:p w14:paraId="030708E1" w14:textId="77777777" w:rsidR="0005743E" w:rsidRPr="003950E9" w:rsidRDefault="0005743E" w:rsidP="008E259F">
      <w:pPr>
        <w:pStyle w:val="Heading2"/>
        <w:divId w:val="1982883629"/>
        <w:rPr>
          <w:rFonts w:eastAsia="Times New Roman" w:cs="Times New Roman"/>
          <w:szCs w:val="20"/>
        </w:rPr>
      </w:pPr>
      <w:bookmarkStart w:id="14" w:name="_Toc221567873"/>
      <w:r w:rsidRPr="003950E9">
        <w:rPr>
          <w:rFonts w:eastAsia="Times New Roman" w:cs="Times New Roman"/>
          <w:szCs w:val="20"/>
        </w:rPr>
        <w:t>АКТИ КОЈЕ ВЛАДА ПРЕДЛАЖЕ НАРОДНОЈ СКУПШТИНИ</w:t>
      </w:r>
      <w:bookmarkEnd w:id="14"/>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05743E" w:rsidRPr="003950E9" w14:paraId="08F03EDE" w14:textId="77777777">
        <w:trPr>
          <w:divId w:val="950357984"/>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3FEC620D"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6A7A5D0C"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73507B69"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719B541E"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6EF6EF2B"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12423099"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104F0752"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42D88EEF"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05743E" w:rsidRPr="003950E9" w14:paraId="7605AC45" w14:textId="77777777">
        <w:trPr>
          <w:divId w:val="95035798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A88E8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470E6F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ауторском и сродним правима</w:t>
            </w:r>
          </w:p>
        </w:tc>
        <w:tc>
          <w:tcPr>
            <w:tcW w:w="0" w:type="auto"/>
            <w:tcBorders>
              <w:top w:val="outset" w:sz="6" w:space="0" w:color="auto"/>
              <w:left w:val="outset" w:sz="6" w:space="0" w:color="auto"/>
              <w:bottom w:val="outset" w:sz="6" w:space="0" w:color="auto"/>
              <w:right w:val="outset" w:sz="6" w:space="0" w:color="auto"/>
            </w:tcBorders>
            <w:hideMark/>
          </w:tcPr>
          <w:p w14:paraId="2A59CA0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Усклађивање са прописима Европске уније и то са Директивом ЕУ 2012/28 о одређеним дозвољеним коришћењима ауторских дела чији аутор није познат и Директиве ЕУ 2014/26 о колективном остваривању ауторског и сродних права и о уступању интернетских права на музичким делим за више државних територија на унутрашњем тржишту, као и успостављање ефикаснијег система правне заштите аутора и носилаца ауторског и сродних права</w:t>
            </w:r>
          </w:p>
        </w:tc>
        <w:tc>
          <w:tcPr>
            <w:tcW w:w="0" w:type="auto"/>
            <w:tcBorders>
              <w:top w:val="outset" w:sz="6" w:space="0" w:color="auto"/>
              <w:left w:val="outset" w:sz="6" w:space="0" w:color="auto"/>
              <w:bottom w:val="outset" w:sz="6" w:space="0" w:color="auto"/>
              <w:right w:val="outset" w:sz="6" w:space="0" w:color="auto"/>
            </w:tcBorders>
            <w:hideMark/>
          </w:tcPr>
          <w:p w14:paraId="51A94EA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73A64A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33752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F21BB3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C17543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05743E" w:rsidRPr="003950E9" w14:paraId="088A3B42" w14:textId="77777777">
        <w:trPr>
          <w:divId w:val="95035798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AED66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8648A6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стечају</w:t>
            </w:r>
          </w:p>
        </w:tc>
        <w:tc>
          <w:tcPr>
            <w:tcW w:w="0" w:type="auto"/>
            <w:tcBorders>
              <w:top w:val="outset" w:sz="6" w:space="0" w:color="auto"/>
              <w:left w:val="outset" w:sz="6" w:space="0" w:color="auto"/>
              <w:bottom w:val="outset" w:sz="6" w:space="0" w:color="auto"/>
              <w:right w:val="outset" w:sz="6" w:space="0" w:color="auto"/>
            </w:tcBorders>
            <w:hideMark/>
          </w:tcPr>
          <w:p w14:paraId="641D9E5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Измене и допуна постојећег Закона о стечају</w:t>
            </w:r>
          </w:p>
        </w:tc>
        <w:tc>
          <w:tcPr>
            <w:tcW w:w="0" w:type="auto"/>
            <w:tcBorders>
              <w:top w:val="outset" w:sz="6" w:space="0" w:color="auto"/>
              <w:left w:val="outset" w:sz="6" w:space="0" w:color="auto"/>
              <w:bottom w:val="outset" w:sz="6" w:space="0" w:color="auto"/>
              <w:right w:val="outset" w:sz="6" w:space="0" w:color="auto"/>
            </w:tcBorders>
            <w:hideMark/>
          </w:tcPr>
          <w:p w14:paraId="5F4FD65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4DF32B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1AA095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334836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A0EBF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350F881E" w14:textId="77777777">
        <w:trPr>
          <w:divId w:val="95035798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0FFE2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1295502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Агенцији за лиценцирање стечајних управника</w:t>
            </w:r>
          </w:p>
        </w:tc>
        <w:tc>
          <w:tcPr>
            <w:tcW w:w="0" w:type="auto"/>
            <w:tcBorders>
              <w:top w:val="outset" w:sz="6" w:space="0" w:color="auto"/>
              <w:left w:val="outset" w:sz="6" w:space="0" w:color="auto"/>
              <w:bottom w:val="outset" w:sz="6" w:space="0" w:color="auto"/>
              <w:right w:val="outset" w:sz="6" w:space="0" w:color="auto"/>
            </w:tcBorders>
            <w:hideMark/>
          </w:tcPr>
          <w:p w14:paraId="0531581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Измене и допуна постојећег Закона о Агенцији за лиценцирање стечајних управника</w:t>
            </w:r>
          </w:p>
        </w:tc>
        <w:tc>
          <w:tcPr>
            <w:tcW w:w="0" w:type="auto"/>
            <w:tcBorders>
              <w:top w:val="outset" w:sz="6" w:space="0" w:color="auto"/>
              <w:left w:val="outset" w:sz="6" w:space="0" w:color="auto"/>
              <w:bottom w:val="outset" w:sz="6" w:space="0" w:color="auto"/>
              <w:right w:val="outset" w:sz="6" w:space="0" w:color="auto"/>
            </w:tcBorders>
            <w:hideMark/>
          </w:tcPr>
          <w:p w14:paraId="510D355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2C4DD7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5701BC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8E6986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729D7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48C9DCC6" w14:textId="77777777">
        <w:trPr>
          <w:divId w:val="95035798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E5AEF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1976A2F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предметима од драгоцених метала</w:t>
            </w:r>
          </w:p>
        </w:tc>
        <w:tc>
          <w:tcPr>
            <w:tcW w:w="0" w:type="auto"/>
            <w:tcBorders>
              <w:top w:val="outset" w:sz="6" w:space="0" w:color="auto"/>
              <w:left w:val="outset" w:sz="6" w:space="0" w:color="auto"/>
              <w:bottom w:val="outset" w:sz="6" w:space="0" w:color="auto"/>
              <w:right w:val="outset" w:sz="6" w:space="0" w:color="auto"/>
            </w:tcBorders>
            <w:hideMark/>
          </w:tcPr>
          <w:p w14:paraId="7757622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Враћање института овлашћивања за послове жигосања предмета од драгоцених метала</w:t>
            </w:r>
          </w:p>
        </w:tc>
        <w:tc>
          <w:tcPr>
            <w:tcW w:w="0" w:type="auto"/>
            <w:tcBorders>
              <w:top w:val="outset" w:sz="6" w:space="0" w:color="auto"/>
              <w:left w:val="outset" w:sz="6" w:space="0" w:color="auto"/>
              <w:bottom w:val="outset" w:sz="6" w:space="0" w:color="auto"/>
              <w:right w:val="outset" w:sz="6" w:space="0" w:color="auto"/>
            </w:tcBorders>
            <w:hideMark/>
          </w:tcPr>
          <w:p w14:paraId="6E5E673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6AB519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671F1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020CFD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D2F33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043038A9" w14:textId="77777777">
        <w:trPr>
          <w:divId w:val="95035798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27769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1BFC5BF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метрологији</w:t>
            </w:r>
          </w:p>
        </w:tc>
        <w:tc>
          <w:tcPr>
            <w:tcW w:w="0" w:type="auto"/>
            <w:tcBorders>
              <w:top w:val="outset" w:sz="6" w:space="0" w:color="auto"/>
              <w:left w:val="outset" w:sz="6" w:space="0" w:color="auto"/>
              <w:bottom w:val="outset" w:sz="6" w:space="0" w:color="auto"/>
              <w:right w:val="outset" w:sz="6" w:space="0" w:color="auto"/>
            </w:tcBorders>
            <w:hideMark/>
          </w:tcPr>
          <w:p w14:paraId="3B60CA8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Усклађивање са одредбама Закона о општем управном поступку и Закона о инспекцијском надзору, укидање ценовника и сл.</w:t>
            </w:r>
          </w:p>
        </w:tc>
        <w:tc>
          <w:tcPr>
            <w:tcW w:w="0" w:type="auto"/>
            <w:tcBorders>
              <w:top w:val="outset" w:sz="6" w:space="0" w:color="auto"/>
              <w:left w:val="outset" w:sz="6" w:space="0" w:color="auto"/>
              <w:bottom w:val="outset" w:sz="6" w:space="0" w:color="auto"/>
              <w:right w:val="outset" w:sz="6" w:space="0" w:color="auto"/>
            </w:tcBorders>
            <w:hideMark/>
          </w:tcPr>
          <w:p w14:paraId="0B47806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116C37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54AAD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82A6C9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95CEE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7B9F4E68" w14:textId="77777777">
        <w:trPr>
          <w:divId w:val="95035798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FA67D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496F532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привредним друштвима</w:t>
            </w:r>
          </w:p>
        </w:tc>
        <w:tc>
          <w:tcPr>
            <w:tcW w:w="0" w:type="auto"/>
            <w:tcBorders>
              <w:top w:val="outset" w:sz="6" w:space="0" w:color="auto"/>
              <w:left w:val="outset" w:sz="6" w:space="0" w:color="auto"/>
              <w:bottom w:val="outset" w:sz="6" w:space="0" w:color="auto"/>
              <w:right w:val="outset" w:sz="6" w:space="0" w:color="auto"/>
            </w:tcBorders>
            <w:hideMark/>
          </w:tcPr>
          <w:p w14:paraId="4ED64FD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Усклађивање са Директивом 2019/2121 од 27. новембра 2019. године о прекограничној промени правне форме, припајањима и поделама, као и са Директивом 2022/2381 од 23. новембра 2022. године о унапређењу родне равноправности међу директорима у листираним друштвима</w:t>
            </w:r>
          </w:p>
        </w:tc>
        <w:tc>
          <w:tcPr>
            <w:tcW w:w="0" w:type="auto"/>
            <w:tcBorders>
              <w:top w:val="outset" w:sz="6" w:space="0" w:color="auto"/>
              <w:left w:val="outset" w:sz="6" w:space="0" w:color="auto"/>
              <w:bottom w:val="outset" w:sz="6" w:space="0" w:color="auto"/>
              <w:right w:val="outset" w:sz="6" w:space="0" w:color="auto"/>
            </w:tcBorders>
            <w:hideMark/>
          </w:tcPr>
          <w:p w14:paraId="0EC1E64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FAC700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52EA3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8F08E8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F99D57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18A8457E" w14:textId="77777777">
        <w:trPr>
          <w:divId w:val="95035798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8FE8B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10DE79F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ауторском и сродним правима</w:t>
            </w:r>
          </w:p>
        </w:tc>
        <w:tc>
          <w:tcPr>
            <w:tcW w:w="0" w:type="auto"/>
            <w:tcBorders>
              <w:top w:val="outset" w:sz="6" w:space="0" w:color="auto"/>
              <w:left w:val="outset" w:sz="6" w:space="0" w:color="auto"/>
              <w:bottom w:val="outset" w:sz="6" w:space="0" w:color="auto"/>
              <w:right w:val="outset" w:sz="6" w:space="0" w:color="auto"/>
            </w:tcBorders>
            <w:hideMark/>
          </w:tcPr>
          <w:p w14:paraId="41FA8E6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Национални пропис који уређује област ауторског и сродних права, усклађује се са одредбама Директиве ЕУ 2019/790 о ауторском праву на дигиталном тржишту и Директиве ЕУ 2019/789 о одређеним онлајн трансмисијама </w:t>
            </w:r>
            <w:r w:rsidRPr="003950E9">
              <w:rPr>
                <w:rFonts w:ascii="Times New Roman" w:eastAsia="Times New Roman" w:hAnsi="Times New Roman" w:cs="Times New Roman"/>
                <w:sz w:val="20"/>
                <w:szCs w:val="20"/>
              </w:rPr>
              <w:lastRenderedPageBreak/>
              <w:t xml:space="preserve">радиодифузних организација и ретрансмисијама телевизијског и радио програма </w:t>
            </w:r>
          </w:p>
        </w:tc>
        <w:tc>
          <w:tcPr>
            <w:tcW w:w="0" w:type="auto"/>
            <w:tcBorders>
              <w:top w:val="outset" w:sz="6" w:space="0" w:color="auto"/>
              <w:left w:val="outset" w:sz="6" w:space="0" w:color="auto"/>
              <w:bottom w:val="outset" w:sz="6" w:space="0" w:color="auto"/>
              <w:right w:val="outset" w:sz="6" w:space="0" w:color="auto"/>
            </w:tcBorders>
            <w:hideMark/>
          </w:tcPr>
          <w:p w14:paraId="4436587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3EDA76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3BD4C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55F100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AF7349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50E89D60" w14:textId="77777777">
        <w:trPr>
          <w:divId w:val="95035798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7EA9B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3840F0F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посебним овлашћењима ради ефикасне заштите права интелектуалне својине</w:t>
            </w:r>
          </w:p>
        </w:tc>
        <w:tc>
          <w:tcPr>
            <w:tcW w:w="0" w:type="auto"/>
            <w:tcBorders>
              <w:top w:val="outset" w:sz="6" w:space="0" w:color="auto"/>
              <w:left w:val="outset" w:sz="6" w:space="0" w:color="auto"/>
              <w:bottom w:val="outset" w:sz="6" w:space="0" w:color="auto"/>
              <w:right w:val="outset" w:sz="6" w:space="0" w:color="auto"/>
            </w:tcBorders>
            <w:hideMark/>
          </w:tcPr>
          <w:p w14:paraId="2E695C1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поступања органа државне управе и организација којима је поверено вршење јавних овлашћења у односу на робе и услуге којима се повређује право интелектуалне својине, кроз одредбе о ефикасним механизмима сузбијања повреда права интелектуалне својине, а у циљу стварања бољих друштвених и економских предуслова за даљи развој и европске интеграције, као и у циљу усаглашавања са прописима који уређују овлашћења различитих инспекцијских органа у контроли пиратерије, односно заштите права интелектуалне својине</w:t>
            </w:r>
          </w:p>
        </w:tc>
        <w:tc>
          <w:tcPr>
            <w:tcW w:w="0" w:type="auto"/>
            <w:tcBorders>
              <w:top w:val="outset" w:sz="6" w:space="0" w:color="auto"/>
              <w:left w:val="outset" w:sz="6" w:space="0" w:color="auto"/>
              <w:bottom w:val="outset" w:sz="6" w:space="0" w:color="auto"/>
              <w:right w:val="outset" w:sz="6" w:space="0" w:color="auto"/>
            </w:tcBorders>
            <w:hideMark/>
          </w:tcPr>
          <w:p w14:paraId="1AFEE42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F847BE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92E3F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63FCB9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72A31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53271A7C" w14:textId="77777777">
        <w:trPr>
          <w:divId w:val="95035798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EA3FC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639E395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јавно-приватном партнерству</w:t>
            </w:r>
          </w:p>
        </w:tc>
        <w:tc>
          <w:tcPr>
            <w:tcW w:w="0" w:type="auto"/>
            <w:tcBorders>
              <w:top w:val="outset" w:sz="6" w:space="0" w:color="auto"/>
              <w:left w:val="outset" w:sz="6" w:space="0" w:color="auto"/>
              <w:bottom w:val="outset" w:sz="6" w:space="0" w:color="auto"/>
              <w:right w:val="outset" w:sz="6" w:space="0" w:color="auto"/>
            </w:tcBorders>
            <w:hideMark/>
          </w:tcPr>
          <w:p w14:paraId="480BB73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Закон ће омогућити пуну хармонизацију овог важног дела законодавства са ЕУ acquis, али је такође потребно извршити и усклађивање са Законом о јавним набавкама будући да се при одабиру приватног партнера примењује процедура у складу са законом којим се уређују јавне набавке</w:t>
            </w:r>
          </w:p>
        </w:tc>
        <w:tc>
          <w:tcPr>
            <w:tcW w:w="0" w:type="auto"/>
            <w:tcBorders>
              <w:top w:val="outset" w:sz="6" w:space="0" w:color="auto"/>
              <w:left w:val="outset" w:sz="6" w:space="0" w:color="auto"/>
              <w:bottom w:val="outset" w:sz="6" w:space="0" w:color="auto"/>
              <w:right w:val="outset" w:sz="6" w:space="0" w:color="auto"/>
            </w:tcBorders>
            <w:hideMark/>
          </w:tcPr>
          <w:p w14:paraId="047FD02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66163F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443DD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2043AE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55017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1E2FED7A" w14:textId="77777777" w:rsidR="0005743E" w:rsidRPr="003950E9" w:rsidRDefault="0005743E" w:rsidP="008E259F">
      <w:pPr>
        <w:pStyle w:val="Heading2"/>
        <w:divId w:val="1204903042"/>
        <w:rPr>
          <w:rFonts w:eastAsia="Times New Roman" w:cs="Times New Roman"/>
          <w:szCs w:val="20"/>
        </w:rPr>
      </w:pPr>
      <w:bookmarkStart w:id="15" w:name="_Toc221567874"/>
      <w:r w:rsidRPr="003950E9">
        <w:rPr>
          <w:rFonts w:eastAsia="Times New Roman" w:cs="Times New Roman"/>
          <w:szCs w:val="20"/>
        </w:rPr>
        <w:t>АКТИ КОЈЕ ВЛАДА ДОНОСИ</w:t>
      </w:r>
      <w:bookmarkEnd w:id="1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05743E" w:rsidRPr="003950E9" w14:paraId="359FA939" w14:textId="77777777">
        <w:trPr>
          <w:divId w:val="45371537"/>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2FB62069"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790633BC"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7DFB9A18"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38539304"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793BC383"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04C8683D"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17539227"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7C1A9929"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2372C689"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05374D5D"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05743E" w:rsidRPr="003950E9" w14:paraId="38B265EC"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2BD1A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116439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годишњег извештаја о раду Агенције за вођење спорова у поступку приватизације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3E2AD3F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46. став 1. Закона о јавним агенцијама („Службени гласник РС“, бр. 18/05, 81/05 - исправка и 47/18) и члан 43. став 3. Закона о Влади („Службени гласник РС“, бр. 55/05, 71/05 - исправка, 101/07, 65/08, 16/11, 68/12 - УС, 72/12, 7/14 </w:t>
            </w:r>
            <w:r w:rsidRPr="003950E9">
              <w:rPr>
                <w:rFonts w:ascii="Times New Roman" w:eastAsia="Times New Roman" w:hAnsi="Times New Roman" w:cs="Times New Roman"/>
                <w:sz w:val="20"/>
                <w:szCs w:val="20"/>
              </w:rPr>
              <w:lastRenderedPageBreak/>
              <w:t>-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C13613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Прихватање годишњег извештаја о раду Агенције за вођење спорова у поступку приватизације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5E8609D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734958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758879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56DD9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7F97A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03. 2025. </w:t>
            </w:r>
          </w:p>
        </w:tc>
        <w:tc>
          <w:tcPr>
            <w:tcW w:w="0" w:type="auto"/>
            <w:tcBorders>
              <w:top w:val="outset" w:sz="6" w:space="0" w:color="auto"/>
              <w:left w:val="outset" w:sz="6" w:space="0" w:color="auto"/>
              <w:bottom w:val="outset" w:sz="6" w:space="0" w:color="auto"/>
              <w:right w:val="outset" w:sz="6" w:space="0" w:color="auto"/>
            </w:tcBorders>
            <w:hideMark/>
          </w:tcPr>
          <w:p w14:paraId="06E9216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05743E" w:rsidRPr="003950E9" w14:paraId="582E4958"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FCE6D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3731040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давању сагласности да се појединим категоријама запослених и бивших запослених повеже радни стаж</w:t>
            </w:r>
          </w:p>
        </w:tc>
        <w:tc>
          <w:tcPr>
            <w:tcW w:w="0" w:type="auto"/>
            <w:tcBorders>
              <w:top w:val="outset" w:sz="6" w:space="0" w:color="auto"/>
              <w:left w:val="outset" w:sz="6" w:space="0" w:color="auto"/>
              <w:bottom w:val="outset" w:sz="6" w:space="0" w:color="auto"/>
              <w:right w:val="outset" w:sz="6" w:space="0" w:color="auto"/>
            </w:tcBorders>
            <w:hideMark/>
          </w:tcPr>
          <w:p w14:paraId="6E752BC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01E69C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Даје се сагласност да се из средстава буџета Републике Србије повеже радни стаж бившим запосленима у субјектима приватизације који су раскинули радни однос по испуњењу услова за пензију, али пензију не могу да остваре због неуплаћених доприноса као и бившим запосленима у субјектима над којима је после 1. јануара 2015. године покренут стечајни поступак, а Агенција за приватизацију је одређена за стечајног управника</w:t>
            </w:r>
          </w:p>
        </w:tc>
        <w:tc>
          <w:tcPr>
            <w:tcW w:w="0" w:type="auto"/>
            <w:tcBorders>
              <w:top w:val="outset" w:sz="6" w:space="0" w:color="auto"/>
              <w:left w:val="outset" w:sz="6" w:space="0" w:color="auto"/>
              <w:bottom w:val="outset" w:sz="6" w:space="0" w:color="auto"/>
              <w:right w:val="outset" w:sz="6" w:space="0" w:color="auto"/>
            </w:tcBorders>
            <w:hideMark/>
          </w:tcPr>
          <w:p w14:paraId="49CDFA4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E08161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74554F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D8658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BB22C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6F317A5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59CE9B95"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C09F9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32B74FE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давању сагласности да се Републичком фонду за пензијско и инвалидско осигурање из средстава буџета Републике Србије уплате средства у висини неплаћених доприноса за пензијско и инвалидско осигурање субјеката приватизације</w:t>
            </w:r>
          </w:p>
        </w:tc>
        <w:tc>
          <w:tcPr>
            <w:tcW w:w="0" w:type="auto"/>
            <w:tcBorders>
              <w:top w:val="outset" w:sz="6" w:space="0" w:color="auto"/>
              <w:left w:val="outset" w:sz="6" w:space="0" w:color="auto"/>
              <w:bottom w:val="outset" w:sz="6" w:space="0" w:color="auto"/>
              <w:right w:val="outset" w:sz="6" w:space="0" w:color="auto"/>
            </w:tcBorders>
            <w:hideMark/>
          </w:tcPr>
          <w:p w14:paraId="3D8127E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EE5021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Републичком фонду за пензијско и инвалидско осигурање из средстава буџета Републике Србије преносе се средства у висини неплаћених доприноса за пензијско и инвалидско осигурање субјеката приватизације утврђених записником Пореске управе, за које је Влада, на основу члана 76. Закона о приватизацији, донела одлуку да државни повериоци отпишу дуг са стањем на дан 31. децембар последње пословне године пре приватизације</w:t>
            </w:r>
          </w:p>
        </w:tc>
        <w:tc>
          <w:tcPr>
            <w:tcW w:w="0" w:type="auto"/>
            <w:tcBorders>
              <w:top w:val="outset" w:sz="6" w:space="0" w:color="auto"/>
              <w:left w:val="outset" w:sz="6" w:space="0" w:color="auto"/>
              <w:bottom w:val="outset" w:sz="6" w:space="0" w:color="auto"/>
              <w:right w:val="outset" w:sz="6" w:space="0" w:color="auto"/>
            </w:tcBorders>
            <w:hideMark/>
          </w:tcPr>
          <w:p w14:paraId="528D19A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1DB61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0E07B4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E75A7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858B9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2A4951A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01B873A1"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337F2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4</w:t>
            </w:r>
          </w:p>
        </w:tc>
        <w:tc>
          <w:tcPr>
            <w:tcW w:w="0" w:type="auto"/>
            <w:tcBorders>
              <w:top w:val="outset" w:sz="6" w:space="0" w:color="auto"/>
              <w:left w:val="outset" w:sz="6" w:space="0" w:color="auto"/>
              <w:bottom w:val="outset" w:sz="6" w:space="0" w:color="auto"/>
              <w:right w:val="outset" w:sz="6" w:space="0" w:color="auto"/>
            </w:tcBorders>
            <w:hideMark/>
          </w:tcPr>
          <w:p w14:paraId="60A1640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квалификационим условима за стратешког инвеститора</w:t>
            </w:r>
          </w:p>
        </w:tc>
        <w:tc>
          <w:tcPr>
            <w:tcW w:w="0" w:type="auto"/>
            <w:tcBorders>
              <w:top w:val="outset" w:sz="6" w:space="0" w:color="auto"/>
              <w:left w:val="outset" w:sz="6" w:space="0" w:color="auto"/>
              <w:bottom w:val="outset" w:sz="6" w:space="0" w:color="auto"/>
              <w:right w:val="outset" w:sz="6" w:space="0" w:color="auto"/>
            </w:tcBorders>
            <w:hideMark/>
          </w:tcPr>
          <w:p w14:paraId="2A86C26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33. став 2. Закона о приватизацији („Службени гласник РС“, бр. 83/14, 46/15, 112/15, 20/16 - Аутентично тумачење и 19/25)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EDD825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Одређивање квалификационих услова које мора да испуњава стратешки инвеститор</w:t>
            </w:r>
          </w:p>
        </w:tc>
        <w:tc>
          <w:tcPr>
            <w:tcW w:w="0" w:type="auto"/>
            <w:tcBorders>
              <w:top w:val="outset" w:sz="6" w:space="0" w:color="auto"/>
              <w:left w:val="outset" w:sz="6" w:space="0" w:color="auto"/>
              <w:bottom w:val="outset" w:sz="6" w:space="0" w:color="auto"/>
              <w:right w:val="outset" w:sz="6" w:space="0" w:color="auto"/>
            </w:tcBorders>
            <w:hideMark/>
          </w:tcPr>
          <w:p w14:paraId="62DD82D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6F25AE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A9580F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808C8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9BA49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године </w:t>
            </w:r>
          </w:p>
        </w:tc>
        <w:tc>
          <w:tcPr>
            <w:tcW w:w="0" w:type="auto"/>
            <w:tcBorders>
              <w:top w:val="outset" w:sz="6" w:space="0" w:color="auto"/>
              <w:left w:val="outset" w:sz="6" w:space="0" w:color="auto"/>
              <w:bottom w:val="outset" w:sz="6" w:space="0" w:color="auto"/>
              <w:right w:val="outset" w:sz="6" w:space="0" w:color="auto"/>
            </w:tcBorders>
            <w:hideMark/>
          </w:tcPr>
          <w:p w14:paraId="0806A36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51F06D4F"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C38919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4136779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изменама и допунама Уредбе о садржини, изради, роковима и начину достављања планова и периодичних извештаја друштава капитала у власништву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6195F67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15. став 4. Закона о управљању привредним друштвима која су у власништву Републике Србије („Службени гласник РС”, број 76/23) и члан 42. став 1. Закона о Влади („Службени гласник РС”, бр. 55/05, 71/05-исправка, 101/07, 65/08, 16/11, 68/12-УС, 72/12, 7/14-УС,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11D896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Овим актом се ажурира листа друштава капитала која су дужна да прибаве сагласност Министарства привреде на Средњорочни и Годишњи план, а после регистрације промене правне форме јавних предузећа</w:t>
            </w:r>
          </w:p>
        </w:tc>
        <w:tc>
          <w:tcPr>
            <w:tcW w:w="0" w:type="auto"/>
            <w:tcBorders>
              <w:top w:val="outset" w:sz="6" w:space="0" w:color="auto"/>
              <w:left w:val="outset" w:sz="6" w:space="0" w:color="auto"/>
              <w:bottom w:val="outset" w:sz="6" w:space="0" w:color="auto"/>
              <w:right w:val="outset" w:sz="6" w:space="0" w:color="auto"/>
            </w:tcBorders>
            <w:hideMark/>
          </w:tcPr>
          <w:p w14:paraId="752C06A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508529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564D5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E1E98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C9DC7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741B2F3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05743E" w:rsidRPr="003950E9" w14:paraId="0AE1D81B"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9E5F6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49BF5F0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годишњег извештаја о раду Агенције за лиценцирање стечајних управника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4DADF44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46. став 1. Закона о јавним агенцијама („Службени гласник РС“, бр. 18/05, 81/05 - исправка и 47/18) и члан 43. став 3. Закона о Влади („Службени гласник РС“, бр. 55/05, 71/05 - исправка, 101/07, 65/08, 16/11, 68/12 - УС, 72/12, 7/14 </w:t>
            </w:r>
            <w:r w:rsidRPr="003950E9">
              <w:rPr>
                <w:rFonts w:ascii="Times New Roman" w:eastAsia="Times New Roman" w:hAnsi="Times New Roman" w:cs="Times New Roman"/>
                <w:sz w:val="20"/>
                <w:szCs w:val="20"/>
              </w:rPr>
              <w:lastRenderedPageBreak/>
              <w:t>-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581F68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Прихватање годишњег извештаја о раду Агенције за лиценцирање стечајних управника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05DA861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B57B27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E6583D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7F094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93912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3B3567F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5EBC4D6F"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2C3CD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5D26739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Акциони план за спровођење Стратегије индустријске политике Републике Србије од 2021. до 2030. године, за период од 2026. до 2027. године</w:t>
            </w:r>
          </w:p>
        </w:tc>
        <w:tc>
          <w:tcPr>
            <w:tcW w:w="0" w:type="auto"/>
            <w:tcBorders>
              <w:top w:val="outset" w:sz="6" w:space="0" w:color="auto"/>
              <w:left w:val="outset" w:sz="6" w:space="0" w:color="auto"/>
              <w:bottom w:val="outset" w:sz="6" w:space="0" w:color="auto"/>
              <w:right w:val="outset" w:sz="6" w:space="0" w:color="auto"/>
            </w:tcBorders>
            <w:hideMark/>
          </w:tcPr>
          <w:p w14:paraId="272E761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став 1.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3C75870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Усвајање Акционог плана за спровођење Стратегије индустријске политике Републике Србије од 2021. до 2030. године, за период од 2026. до 2027. године</w:t>
            </w:r>
          </w:p>
        </w:tc>
        <w:tc>
          <w:tcPr>
            <w:tcW w:w="0" w:type="auto"/>
            <w:tcBorders>
              <w:top w:val="outset" w:sz="6" w:space="0" w:color="auto"/>
              <w:left w:val="outset" w:sz="6" w:space="0" w:color="auto"/>
              <w:bottom w:val="outset" w:sz="6" w:space="0" w:color="auto"/>
              <w:right w:val="outset" w:sz="6" w:space="0" w:color="auto"/>
            </w:tcBorders>
            <w:hideMark/>
          </w:tcPr>
          <w:p w14:paraId="03CA119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A1216A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FC49C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3A839C7"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7BD6E3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293B306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321753F0"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F384B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3138830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Годишњег извештаја о реализацији Програмa о распореду и коришћењу средстава за кредитну подршку предузећима у поступку приватизације преко Фонда за развој Републике Србије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6007964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E1C3F5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Прихватање Годишњег извештаја о реализацији Програма о распореду и коришћењу средстава за кредитну подршку предузећима у поступку приватизације преко Фонда за развој Републике Србије за 2024. годину </w:t>
            </w:r>
          </w:p>
        </w:tc>
        <w:tc>
          <w:tcPr>
            <w:tcW w:w="0" w:type="auto"/>
            <w:tcBorders>
              <w:top w:val="outset" w:sz="6" w:space="0" w:color="auto"/>
              <w:left w:val="outset" w:sz="6" w:space="0" w:color="auto"/>
              <w:bottom w:val="outset" w:sz="6" w:space="0" w:color="auto"/>
              <w:right w:val="outset" w:sz="6" w:space="0" w:color="auto"/>
            </w:tcBorders>
            <w:hideMark/>
          </w:tcPr>
          <w:p w14:paraId="3CB6AC8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70541D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FBB6837"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99C5A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411A1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4592F6E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r>
      <w:tr w:rsidR="0005743E" w:rsidRPr="003950E9" w14:paraId="4FACE8AB"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FBEB5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32812C1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подстицања развоја предузетништва кроз финансијску подршку за женско предузетништво у 2026. години (ПВ) (НПАА)</w:t>
            </w:r>
          </w:p>
        </w:tc>
        <w:tc>
          <w:tcPr>
            <w:tcW w:w="0" w:type="auto"/>
            <w:tcBorders>
              <w:top w:val="outset" w:sz="6" w:space="0" w:color="auto"/>
              <w:left w:val="outset" w:sz="6" w:space="0" w:color="auto"/>
              <w:bottom w:val="outset" w:sz="6" w:space="0" w:color="auto"/>
              <w:right w:val="outset" w:sz="6" w:space="0" w:color="auto"/>
            </w:tcBorders>
            <w:hideMark/>
          </w:tcPr>
          <w:p w14:paraId="20848DD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гласник РС”, број 108/25 ) и члан 42. став 1. Закона о Влади („Службени гласник РС”, бр. 55/05, 71/05-исправка, 101/07, 65/08, 16/11, 68/12-УС, 72/12, 7/14-УС,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842997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Уређују се услови и критеријуми за спровођење Програма подстицања развоја предузетништва кроз финансијску подршку за женско предузетништво у 2026. години</w:t>
            </w:r>
          </w:p>
        </w:tc>
        <w:tc>
          <w:tcPr>
            <w:tcW w:w="0" w:type="auto"/>
            <w:tcBorders>
              <w:top w:val="outset" w:sz="6" w:space="0" w:color="auto"/>
              <w:left w:val="outset" w:sz="6" w:space="0" w:color="auto"/>
              <w:bottom w:val="outset" w:sz="6" w:space="0" w:color="auto"/>
              <w:right w:val="outset" w:sz="6" w:space="0" w:color="auto"/>
            </w:tcBorders>
            <w:hideMark/>
          </w:tcPr>
          <w:p w14:paraId="4E06700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8058C4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7E416D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4C86F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6E2F4F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0BDD9BC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3BF2E909"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66D2B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7EAFAF1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развојна шанса-линија за прерађивачку индустрију у 2026. години (ПВ) (НПАА)</w:t>
            </w:r>
          </w:p>
        </w:tc>
        <w:tc>
          <w:tcPr>
            <w:tcW w:w="0" w:type="auto"/>
            <w:tcBorders>
              <w:top w:val="outset" w:sz="6" w:space="0" w:color="auto"/>
              <w:left w:val="outset" w:sz="6" w:space="0" w:color="auto"/>
              <w:bottom w:val="outset" w:sz="6" w:space="0" w:color="auto"/>
              <w:right w:val="outset" w:sz="6" w:space="0" w:color="auto"/>
            </w:tcBorders>
            <w:hideMark/>
          </w:tcPr>
          <w:p w14:paraId="34DC1C8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8. Закона о буџету Републике Србије за 2026. годину („Службени гласник РС”, број 108/25) и члан 42. став 1. Закона о Влади („Службени гласник РС”, бр. 55/05, 71/05-исправка, </w:t>
            </w:r>
            <w:r w:rsidRPr="003950E9">
              <w:rPr>
                <w:rFonts w:ascii="Times New Roman" w:eastAsia="Times New Roman" w:hAnsi="Times New Roman" w:cs="Times New Roman"/>
                <w:sz w:val="20"/>
                <w:szCs w:val="20"/>
              </w:rPr>
              <w:lastRenderedPageBreak/>
              <w:t>101/07, 65/08, 16/11, 68/12-УС, 72/12, 7/14-УС,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B3F62E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Утврђују се услови и критеријуми за спровођење Програма развојна шанса-линија за прерађивачку индустрију у 2026. години</w:t>
            </w:r>
          </w:p>
        </w:tc>
        <w:tc>
          <w:tcPr>
            <w:tcW w:w="0" w:type="auto"/>
            <w:tcBorders>
              <w:top w:val="outset" w:sz="6" w:space="0" w:color="auto"/>
              <w:left w:val="outset" w:sz="6" w:space="0" w:color="auto"/>
              <w:bottom w:val="outset" w:sz="6" w:space="0" w:color="auto"/>
              <w:right w:val="outset" w:sz="6" w:space="0" w:color="auto"/>
            </w:tcBorders>
            <w:hideMark/>
          </w:tcPr>
          <w:p w14:paraId="49C1F50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0E322A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4B64C1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9126B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B87A5C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2DEEC47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0FBF7F1A"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E2CAC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4789D2D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подстицања регионалног и локалног развоја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0D6B465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гласник РС”, број 108/25 ) и члан 42. став 1. Закона о Влади („Службени гласник РС”, бр. 55/05, 71/05-исправка, 101/07, 65/08, 16/11, 68/12-УС, 72/12, 7/14-УС,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775900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Уређују се услови и критеријуми за спровођење Програма подстицња регионалног и локалног развоја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242441E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E00119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AF477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564F6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30860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28924DC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0422F758"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7BC2D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66ED928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измени Одлуке о образовању Савета за квалитет </w:t>
            </w:r>
          </w:p>
        </w:tc>
        <w:tc>
          <w:tcPr>
            <w:tcW w:w="0" w:type="auto"/>
            <w:tcBorders>
              <w:top w:val="outset" w:sz="6" w:space="0" w:color="auto"/>
              <w:left w:val="outset" w:sz="6" w:space="0" w:color="auto"/>
              <w:bottom w:val="outset" w:sz="6" w:space="0" w:color="auto"/>
              <w:right w:val="outset" w:sz="6" w:space="0" w:color="auto"/>
            </w:tcBorders>
            <w:hideMark/>
          </w:tcPr>
          <w:p w14:paraId="431A631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36. став 1. Закона о техничким захтевима за производе и оцењивању усаглашености („Службени гласник РС”, број 49/21) и члан 33. став 2. и 3. Закона о Влади („Службени гласник РС”, бр. 55/05, 71/05-исправка, 101/07, 65/08, 16/11, 68/12-УС, 72/12, 7/14-УС,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65919D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Измене су неопходне због кадровских промена имајући у виду промењена радна места одређених чланова Савета </w:t>
            </w:r>
          </w:p>
        </w:tc>
        <w:tc>
          <w:tcPr>
            <w:tcW w:w="0" w:type="auto"/>
            <w:tcBorders>
              <w:top w:val="outset" w:sz="6" w:space="0" w:color="auto"/>
              <w:left w:val="outset" w:sz="6" w:space="0" w:color="auto"/>
              <w:bottom w:val="outset" w:sz="6" w:space="0" w:color="auto"/>
              <w:right w:val="outset" w:sz="6" w:space="0" w:color="auto"/>
            </w:tcBorders>
            <w:hideMark/>
          </w:tcPr>
          <w:p w14:paraId="0342145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91249E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A9308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B6A7B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4C219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53B28EF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1E1AECCB"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77902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21E145C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подстицања развоја предузетништва кроз финансијску подршку за почетнике у пословању и младе у 2026. години (ПВ) (НПАА)</w:t>
            </w:r>
          </w:p>
        </w:tc>
        <w:tc>
          <w:tcPr>
            <w:tcW w:w="0" w:type="auto"/>
            <w:tcBorders>
              <w:top w:val="outset" w:sz="6" w:space="0" w:color="auto"/>
              <w:left w:val="outset" w:sz="6" w:space="0" w:color="auto"/>
              <w:bottom w:val="outset" w:sz="6" w:space="0" w:color="auto"/>
              <w:right w:val="outset" w:sz="6" w:space="0" w:color="auto"/>
            </w:tcBorders>
            <w:hideMark/>
          </w:tcPr>
          <w:p w14:paraId="5A3F1D4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гласник РС”, број 108/25) и члан 42. став 1. Закона о Влади („Службени гласник РС”, бр. 55/05, 71/05-исправка, 101/07, 65/08, 16/11, 68/12-</w:t>
            </w:r>
            <w:r w:rsidRPr="003950E9">
              <w:rPr>
                <w:rFonts w:ascii="Times New Roman" w:eastAsia="Times New Roman" w:hAnsi="Times New Roman" w:cs="Times New Roman"/>
                <w:sz w:val="20"/>
                <w:szCs w:val="20"/>
              </w:rPr>
              <w:lastRenderedPageBreak/>
              <w:t>УС, 72/12, 7/14-УС,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2528D1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Уређују се услови и критеријуми за спровођење Програма подстицања развоја предузетништва кроз финансисјку подршку за почетнике у пословању и младе у 2026. години</w:t>
            </w:r>
          </w:p>
        </w:tc>
        <w:tc>
          <w:tcPr>
            <w:tcW w:w="0" w:type="auto"/>
            <w:tcBorders>
              <w:top w:val="outset" w:sz="6" w:space="0" w:color="auto"/>
              <w:left w:val="outset" w:sz="6" w:space="0" w:color="auto"/>
              <w:bottom w:val="outset" w:sz="6" w:space="0" w:color="auto"/>
              <w:right w:val="outset" w:sz="6" w:space="0" w:color="auto"/>
            </w:tcBorders>
            <w:hideMark/>
          </w:tcPr>
          <w:p w14:paraId="73FBD84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FA5716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8FCC3F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F6365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78E90A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534F23B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65271E01"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FAE72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7981F6D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усваја Акциони план за период од 2025. до 2027. године за примену Стратегије за развој малих и средњих предузећа за период од 2023. до 2027. године (НПАА)</w:t>
            </w:r>
          </w:p>
        </w:tc>
        <w:tc>
          <w:tcPr>
            <w:tcW w:w="0" w:type="auto"/>
            <w:tcBorders>
              <w:top w:val="outset" w:sz="6" w:space="0" w:color="auto"/>
              <w:left w:val="outset" w:sz="6" w:space="0" w:color="auto"/>
              <w:bottom w:val="outset" w:sz="6" w:space="0" w:color="auto"/>
              <w:right w:val="outset" w:sz="6" w:space="0" w:color="auto"/>
            </w:tcBorders>
            <w:hideMark/>
          </w:tcPr>
          <w:p w14:paraId="09E6863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став 1. Закона о планском систему Републике Србије („Службени гласник РС”, број 30/18) и члан 43. став 3. Закона о Влади („Службени гласник РС”, бр. 55/05, 71/05 - исправка, 101/07, 65/08, 16/11, 68/12-УС, 72/12, 7/14-УС,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BB8DBF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Формулисање скупа мера и активности за подршку развоју малих и средњих предузећа и предузетништва за период 2025-2027. година</w:t>
            </w:r>
          </w:p>
        </w:tc>
        <w:tc>
          <w:tcPr>
            <w:tcW w:w="0" w:type="auto"/>
            <w:tcBorders>
              <w:top w:val="outset" w:sz="6" w:space="0" w:color="auto"/>
              <w:left w:val="outset" w:sz="6" w:space="0" w:color="auto"/>
              <w:bottom w:val="outset" w:sz="6" w:space="0" w:color="auto"/>
              <w:right w:val="outset" w:sz="6" w:space="0" w:color="auto"/>
            </w:tcBorders>
            <w:hideMark/>
          </w:tcPr>
          <w:p w14:paraId="2DDAFAE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4D8530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F6D91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F3FAA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3E3158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59BDE5D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121050B3"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B6EF5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0D08DAC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обезбеђењу средстава за оверу здравствених исправа запосленима у одређеним субјектима приватизације</w:t>
            </w:r>
          </w:p>
        </w:tc>
        <w:tc>
          <w:tcPr>
            <w:tcW w:w="0" w:type="auto"/>
            <w:tcBorders>
              <w:top w:val="outset" w:sz="6" w:space="0" w:color="auto"/>
              <w:left w:val="outset" w:sz="6" w:space="0" w:color="auto"/>
              <w:bottom w:val="outset" w:sz="6" w:space="0" w:color="auto"/>
              <w:right w:val="outset" w:sz="6" w:space="0" w:color="auto"/>
            </w:tcBorders>
            <w:hideMark/>
          </w:tcPr>
          <w:p w14:paraId="27BE265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4D2935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 средстава дотација Републичком фонду за здравствено осигурање преносе се средства за оверу здравствених исправа запосленима у одређеним субјектима приватизације који нису у могућности да сами изврше обавезу уплате доприноса</w:t>
            </w:r>
          </w:p>
        </w:tc>
        <w:tc>
          <w:tcPr>
            <w:tcW w:w="0" w:type="auto"/>
            <w:tcBorders>
              <w:top w:val="outset" w:sz="6" w:space="0" w:color="auto"/>
              <w:left w:val="outset" w:sz="6" w:space="0" w:color="auto"/>
              <w:bottom w:val="outset" w:sz="6" w:space="0" w:color="auto"/>
              <w:right w:val="outset" w:sz="6" w:space="0" w:color="auto"/>
            </w:tcBorders>
            <w:hideMark/>
          </w:tcPr>
          <w:p w14:paraId="5D6BCE2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BD125B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1A1562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73844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A6EE9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5E1CCDC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730209B3"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F495F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402A857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моделу стратешког партнерства и начину његовог спровођења</w:t>
            </w:r>
          </w:p>
        </w:tc>
        <w:tc>
          <w:tcPr>
            <w:tcW w:w="0" w:type="auto"/>
            <w:tcBorders>
              <w:top w:val="outset" w:sz="6" w:space="0" w:color="auto"/>
              <w:left w:val="outset" w:sz="6" w:space="0" w:color="auto"/>
              <w:bottom w:val="outset" w:sz="6" w:space="0" w:color="auto"/>
              <w:right w:val="outset" w:sz="6" w:space="0" w:color="auto"/>
            </w:tcBorders>
            <w:hideMark/>
          </w:tcPr>
          <w:p w14:paraId="3A4E0FE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21. став 5. Закона о приватизацији („Службени гласник РС“, бр. 83/14, 46/15, 112/15, 20/16 - Аутентично тумачење и 19/25)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FC5C2B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 одлуке о моделу стратешког партнерства и начину његовог спровођења</w:t>
            </w:r>
          </w:p>
        </w:tc>
        <w:tc>
          <w:tcPr>
            <w:tcW w:w="0" w:type="auto"/>
            <w:tcBorders>
              <w:top w:val="outset" w:sz="6" w:space="0" w:color="auto"/>
              <w:left w:val="outset" w:sz="6" w:space="0" w:color="auto"/>
              <w:bottom w:val="outset" w:sz="6" w:space="0" w:color="auto"/>
              <w:right w:val="outset" w:sz="6" w:space="0" w:color="auto"/>
            </w:tcBorders>
            <w:hideMark/>
          </w:tcPr>
          <w:p w14:paraId="40CB316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E34321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37249C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849A87"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28FAF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године </w:t>
            </w:r>
          </w:p>
        </w:tc>
        <w:tc>
          <w:tcPr>
            <w:tcW w:w="0" w:type="auto"/>
            <w:tcBorders>
              <w:top w:val="outset" w:sz="6" w:space="0" w:color="auto"/>
              <w:left w:val="outset" w:sz="6" w:space="0" w:color="auto"/>
              <w:bottom w:val="outset" w:sz="6" w:space="0" w:color="auto"/>
              <w:right w:val="outset" w:sz="6" w:space="0" w:color="auto"/>
            </w:tcBorders>
            <w:hideMark/>
          </w:tcPr>
          <w:p w14:paraId="3330D25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40B0831F"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3B1DC7"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17</w:t>
            </w:r>
          </w:p>
        </w:tc>
        <w:tc>
          <w:tcPr>
            <w:tcW w:w="0" w:type="auto"/>
            <w:tcBorders>
              <w:top w:val="outset" w:sz="6" w:space="0" w:color="auto"/>
              <w:left w:val="outset" w:sz="6" w:space="0" w:color="auto"/>
              <w:bottom w:val="outset" w:sz="6" w:space="0" w:color="auto"/>
              <w:right w:val="outset" w:sz="6" w:space="0" w:color="auto"/>
            </w:tcBorders>
            <w:hideMark/>
          </w:tcPr>
          <w:p w14:paraId="66F2179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Акциони план за спровођење Стратегије државног власништва и управљања привредним субјектима који су у власништву Републике Србије за период 2021-2027. године, у периоду од 2026. године до 2027. године</w:t>
            </w:r>
          </w:p>
        </w:tc>
        <w:tc>
          <w:tcPr>
            <w:tcW w:w="0" w:type="auto"/>
            <w:tcBorders>
              <w:top w:val="outset" w:sz="6" w:space="0" w:color="auto"/>
              <w:left w:val="outset" w:sz="6" w:space="0" w:color="auto"/>
              <w:bottom w:val="outset" w:sz="6" w:space="0" w:color="auto"/>
              <w:right w:val="outset" w:sz="6" w:space="0" w:color="auto"/>
            </w:tcBorders>
            <w:hideMark/>
          </w:tcPr>
          <w:p w14:paraId="70809DF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38. став 1. Закона о планском систему Републике Србије („Службени гласник РС”, број 30/18) </w:t>
            </w:r>
          </w:p>
        </w:tc>
        <w:tc>
          <w:tcPr>
            <w:tcW w:w="0" w:type="auto"/>
            <w:tcBorders>
              <w:top w:val="outset" w:sz="6" w:space="0" w:color="auto"/>
              <w:left w:val="outset" w:sz="6" w:space="0" w:color="auto"/>
              <w:bottom w:val="outset" w:sz="6" w:space="0" w:color="auto"/>
              <w:right w:val="outset" w:sz="6" w:space="0" w:color="auto"/>
            </w:tcBorders>
            <w:hideMark/>
          </w:tcPr>
          <w:p w14:paraId="113965A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Овим актом се спроводи Стратегија државног власништва и управљања привредним субјектима који су у власништву Републике Србије за период 2021-2027. године, у периоду од 2026. године до 2027. године, доноси се са циљем наставка примене дефинисаних мера, уз њихово унапређење, кроз иновирање постојећих и спровођење нових активности које су неопходне за обављање централизоване управљачке функције Министарства привреде и извршавање активности на успостављању јединствене политике државног власништва Општи циљ Стратегије огледа се у одрживом и ефикасном управљању привредних субјеката који су у власништву Републике Србије (ПСРС), што одражава посвећеност Владе реформи ПСРС и повећању користи од државног власништва за грађане. Посебни циљ 1: Развој јединственог оквира власништва и управљања за сва ПСРС ; Посебни циљ 2: Успостављање, развој и унапређење корпоративног управљања у ПСРС, укључујући успостављање одговарајућих механизама за избор чланова одбора. </w:t>
            </w:r>
          </w:p>
        </w:tc>
        <w:tc>
          <w:tcPr>
            <w:tcW w:w="0" w:type="auto"/>
            <w:tcBorders>
              <w:top w:val="outset" w:sz="6" w:space="0" w:color="auto"/>
              <w:left w:val="outset" w:sz="6" w:space="0" w:color="auto"/>
              <w:bottom w:val="outset" w:sz="6" w:space="0" w:color="auto"/>
              <w:right w:val="outset" w:sz="6" w:space="0" w:color="auto"/>
            </w:tcBorders>
            <w:hideMark/>
          </w:tcPr>
          <w:p w14:paraId="61FD657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129C5F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9B8E3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CAC6BE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B4BAD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6971755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05743E" w:rsidRPr="003950E9" w14:paraId="501F5A00"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EA30C4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18</w:t>
            </w:r>
          </w:p>
        </w:tc>
        <w:tc>
          <w:tcPr>
            <w:tcW w:w="0" w:type="auto"/>
            <w:tcBorders>
              <w:top w:val="outset" w:sz="6" w:space="0" w:color="auto"/>
              <w:left w:val="outset" w:sz="6" w:space="0" w:color="auto"/>
              <w:bottom w:val="outset" w:sz="6" w:space="0" w:color="auto"/>
              <w:right w:val="outset" w:sz="6" w:space="0" w:color="auto"/>
            </w:tcBorders>
            <w:hideMark/>
          </w:tcPr>
          <w:p w14:paraId="601B260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подршке малим предузећима за набавку опреме у 2026. години (ПВ) (НПАА)</w:t>
            </w:r>
          </w:p>
        </w:tc>
        <w:tc>
          <w:tcPr>
            <w:tcW w:w="0" w:type="auto"/>
            <w:tcBorders>
              <w:top w:val="outset" w:sz="6" w:space="0" w:color="auto"/>
              <w:left w:val="outset" w:sz="6" w:space="0" w:color="auto"/>
              <w:bottom w:val="outset" w:sz="6" w:space="0" w:color="auto"/>
              <w:right w:val="outset" w:sz="6" w:space="0" w:color="auto"/>
            </w:tcBorders>
            <w:hideMark/>
          </w:tcPr>
          <w:p w14:paraId="0C8FE99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гласник РС”, број 108/25 ) и члан 42. став 1. Закона о Влади („Службени гласник РС”, бр. 55/05, 71/05-исправка, 101/07, 65/08, 16/11, 68/12-УС, 72/12, 7/14-УС,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801EF8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Уређују се услови и критеријуми за спровођење Програма подршке малим предузећима за набавку опреме у 2026. години</w:t>
            </w:r>
          </w:p>
        </w:tc>
        <w:tc>
          <w:tcPr>
            <w:tcW w:w="0" w:type="auto"/>
            <w:tcBorders>
              <w:top w:val="outset" w:sz="6" w:space="0" w:color="auto"/>
              <w:left w:val="outset" w:sz="6" w:space="0" w:color="auto"/>
              <w:bottom w:val="outset" w:sz="6" w:space="0" w:color="auto"/>
              <w:right w:val="outset" w:sz="6" w:space="0" w:color="auto"/>
            </w:tcBorders>
            <w:hideMark/>
          </w:tcPr>
          <w:p w14:paraId="4D4F9A9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EA465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398FC8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1D869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AC21A4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6376657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088CF142"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CC8EA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0B8AC3D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Програмa подршке регионалном развоју и развоју предузетништва који се реализује кроз стандардизовани сет услуга који спроводе акредитоване регионалне развојне агенције у 2026. години </w:t>
            </w:r>
          </w:p>
        </w:tc>
        <w:tc>
          <w:tcPr>
            <w:tcW w:w="0" w:type="auto"/>
            <w:tcBorders>
              <w:top w:val="outset" w:sz="6" w:space="0" w:color="auto"/>
              <w:left w:val="outset" w:sz="6" w:space="0" w:color="auto"/>
              <w:bottom w:val="outset" w:sz="6" w:space="0" w:color="auto"/>
              <w:right w:val="outset" w:sz="6" w:space="0" w:color="auto"/>
            </w:tcBorders>
            <w:hideMark/>
          </w:tcPr>
          <w:p w14:paraId="6588CB8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гланик РС'', број 108/25 ) и члан 42. став 1.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4BF4D68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Уређују се услови и критеријуми за спровођење Програма подршке регионалном развоју и развоју предузетништва који се реализује кроз стандардизовни сет услуга који спроводе акредитоване регионалне развојне агенције у 2026. години</w:t>
            </w:r>
          </w:p>
        </w:tc>
        <w:tc>
          <w:tcPr>
            <w:tcW w:w="0" w:type="auto"/>
            <w:tcBorders>
              <w:top w:val="outset" w:sz="6" w:space="0" w:color="auto"/>
              <w:left w:val="outset" w:sz="6" w:space="0" w:color="auto"/>
              <w:bottom w:val="outset" w:sz="6" w:space="0" w:color="auto"/>
              <w:right w:val="outset" w:sz="6" w:space="0" w:color="auto"/>
            </w:tcBorders>
            <w:hideMark/>
          </w:tcPr>
          <w:p w14:paraId="0AD5F24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CBB3D7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32E61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B2AA1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353AF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03239EB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64B96FBE"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10207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5FBB05A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развоја Подриња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24D5001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гласник РС”, број 108/25 ) и члан 42. став 1. Закона о Влади („Службени гласник РС”, бр. 55/05, 71/05-исправка, 101/07, 65/08, 16/11, 68/12-УС, 72/12, 7/14-УС,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A70824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Уређују се услови и критеријуми за спровођење Програма развоја Подриња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6942285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A138AC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C0761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805E1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A5DE6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055338D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733B93AB"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00B6B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6B6EA3D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Закључци о моделу и методу приватизације за субјекте приватизације који послују </w:t>
            </w:r>
            <w:r w:rsidRPr="003950E9">
              <w:rPr>
                <w:rFonts w:ascii="Times New Roman" w:eastAsia="Times New Roman" w:hAnsi="Times New Roman" w:cs="Times New Roman"/>
                <w:sz w:val="20"/>
                <w:szCs w:val="20"/>
              </w:rPr>
              <w:lastRenderedPageBreak/>
              <w:t>већинским капиталом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0E9101C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21. став 2. Закона о приватизацији („Службени гласник РС“, бр. 83/14, 46/15, </w:t>
            </w:r>
            <w:r w:rsidRPr="003950E9">
              <w:rPr>
                <w:rFonts w:ascii="Times New Roman" w:eastAsia="Times New Roman" w:hAnsi="Times New Roman" w:cs="Times New Roman"/>
                <w:sz w:val="20"/>
                <w:szCs w:val="20"/>
              </w:rPr>
              <w:lastRenderedPageBreak/>
              <w:t>112/15, 20/16 - Аутентично тумачење и 19/25)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BFE9EB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Доношење одлуке о моделу и методу приватизације за субјекте приватизације који послују </w:t>
            </w:r>
            <w:r w:rsidRPr="003950E9">
              <w:rPr>
                <w:rFonts w:ascii="Times New Roman" w:eastAsia="Times New Roman" w:hAnsi="Times New Roman" w:cs="Times New Roman"/>
                <w:sz w:val="20"/>
                <w:szCs w:val="20"/>
              </w:rPr>
              <w:lastRenderedPageBreak/>
              <w:t>већинским капиталом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221AACE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467707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F530DB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4279E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4B6AE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године </w:t>
            </w:r>
          </w:p>
        </w:tc>
        <w:tc>
          <w:tcPr>
            <w:tcW w:w="0" w:type="auto"/>
            <w:tcBorders>
              <w:top w:val="outset" w:sz="6" w:space="0" w:color="auto"/>
              <w:left w:val="outset" w:sz="6" w:space="0" w:color="auto"/>
              <w:bottom w:val="outset" w:sz="6" w:space="0" w:color="auto"/>
              <w:right w:val="outset" w:sz="6" w:space="0" w:color="auto"/>
            </w:tcBorders>
            <w:hideMark/>
          </w:tcPr>
          <w:p w14:paraId="0550438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2BEF08B4"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9CEA1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51CDBF5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којима Влада даје претходну сагласност на Уговоре о додели средстава подстицаја, анексе Уговора о додели средстава подстицаја, Споразумне раскиде Уговора о додели средстава подстицаја и Уговоре о међусобном регулисању права и обавеза</w:t>
            </w:r>
          </w:p>
        </w:tc>
        <w:tc>
          <w:tcPr>
            <w:tcW w:w="0" w:type="auto"/>
            <w:tcBorders>
              <w:top w:val="outset" w:sz="6" w:space="0" w:color="auto"/>
              <w:left w:val="outset" w:sz="6" w:space="0" w:color="auto"/>
              <w:bottom w:val="outset" w:sz="6" w:space="0" w:color="auto"/>
              <w:right w:val="outset" w:sz="6" w:space="0" w:color="auto"/>
            </w:tcBorders>
            <w:hideMark/>
          </w:tcPr>
          <w:p w14:paraId="5D32228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26a став 6. Закона о улагањима („Службени гласник РС”, бр. 89/15 и 95/18), члан 54. ст. 8. и 9. Закона о буџетском систему („Службени гласник РС”, бр. 54 /09, 73 /10, 101 /10, 101/ 11, 93/12, 62/13, 63/13 - исправка, 108/13, 142/14, 68/15 - др. закон, 103/15, 99/16, 113/17, 95/18, 31/19, 72/19, 149/20, 118/21, 138/22 и 118/2021- др. закон, 138/22, 92/23 и 94/24) и члан 43. став 3. Закона о Влади („Службени гласник РС”, бр. 55/05, 71/05 - исправка, 101/07, 65/08, 16/11, 68/12-УС, 72/12, 7/14 -УС,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764730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Давање претходне сагласности на Уговоре о додели средстава подстицаја, Анексе уговора о додели средстава подстицаја, Споразумне раскиде Уговора о додели средстава подстицаја, као и Уговоре о међусобном регулисању права и обавеза</w:t>
            </w:r>
          </w:p>
        </w:tc>
        <w:tc>
          <w:tcPr>
            <w:tcW w:w="0" w:type="auto"/>
            <w:tcBorders>
              <w:top w:val="outset" w:sz="6" w:space="0" w:color="auto"/>
              <w:left w:val="outset" w:sz="6" w:space="0" w:color="auto"/>
              <w:bottom w:val="outset" w:sz="6" w:space="0" w:color="auto"/>
              <w:right w:val="outset" w:sz="6" w:space="0" w:color="auto"/>
            </w:tcBorders>
            <w:hideMark/>
          </w:tcPr>
          <w:p w14:paraId="139DE4C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B5D9AB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04B60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C7B45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5EFF6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године </w:t>
            </w:r>
          </w:p>
        </w:tc>
        <w:tc>
          <w:tcPr>
            <w:tcW w:w="0" w:type="auto"/>
            <w:tcBorders>
              <w:top w:val="outset" w:sz="6" w:space="0" w:color="auto"/>
              <w:left w:val="outset" w:sz="6" w:space="0" w:color="auto"/>
              <w:bottom w:val="outset" w:sz="6" w:space="0" w:color="auto"/>
              <w:right w:val="outset" w:sz="6" w:space="0" w:color="auto"/>
            </w:tcBorders>
            <w:hideMark/>
          </w:tcPr>
          <w:p w14:paraId="0B7894B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0A636F55"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2DA667"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4E557C0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мерама за припрему и растерећење обавеза субјекта приватизације</w:t>
            </w:r>
          </w:p>
        </w:tc>
        <w:tc>
          <w:tcPr>
            <w:tcW w:w="0" w:type="auto"/>
            <w:tcBorders>
              <w:top w:val="outset" w:sz="6" w:space="0" w:color="auto"/>
              <w:left w:val="outset" w:sz="6" w:space="0" w:color="auto"/>
              <w:bottom w:val="outset" w:sz="6" w:space="0" w:color="auto"/>
              <w:right w:val="outset" w:sz="6" w:space="0" w:color="auto"/>
            </w:tcBorders>
            <w:hideMark/>
          </w:tcPr>
          <w:p w14:paraId="40851F9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75. став 1. Закона о приватизацији („Службени гласник РС“, бр. 83/14, 46/15, 112/15, 20/16 - Аутентично тумачење и 19/25) и члан 43. </w:t>
            </w:r>
            <w:r w:rsidRPr="003950E9">
              <w:rPr>
                <w:rFonts w:ascii="Times New Roman" w:eastAsia="Times New Roman" w:hAnsi="Times New Roman" w:cs="Times New Roman"/>
                <w:sz w:val="20"/>
                <w:szCs w:val="20"/>
              </w:rPr>
              <w:lastRenderedPageBreak/>
              <w:t>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E19E36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Одређивање мера за припрему и растерећење обавеза (условни отпис дуга, претварање дуга у трајни улог – конверзија)</w:t>
            </w:r>
          </w:p>
        </w:tc>
        <w:tc>
          <w:tcPr>
            <w:tcW w:w="0" w:type="auto"/>
            <w:tcBorders>
              <w:top w:val="outset" w:sz="6" w:space="0" w:color="auto"/>
              <w:left w:val="outset" w:sz="6" w:space="0" w:color="auto"/>
              <w:bottom w:val="outset" w:sz="6" w:space="0" w:color="auto"/>
              <w:right w:val="outset" w:sz="6" w:space="0" w:color="auto"/>
            </w:tcBorders>
            <w:hideMark/>
          </w:tcPr>
          <w:p w14:paraId="5235064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73EF6A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588961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F1F5A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68C0B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године </w:t>
            </w:r>
          </w:p>
        </w:tc>
        <w:tc>
          <w:tcPr>
            <w:tcW w:w="0" w:type="auto"/>
            <w:tcBorders>
              <w:top w:val="outset" w:sz="6" w:space="0" w:color="auto"/>
              <w:left w:val="outset" w:sz="6" w:space="0" w:color="auto"/>
              <w:bottom w:val="outset" w:sz="6" w:space="0" w:color="auto"/>
              <w:right w:val="outset" w:sz="6" w:space="0" w:color="auto"/>
            </w:tcBorders>
            <w:hideMark/>
          </w:tcPr>
          <w:p w14:paraId="71B6BC5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21D7EC5C"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3B2C5C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1C59479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покретању иницијативе за приватизацију субјеката приватизације који послују јавним капиталом</w:t>
            </w:r>
          </w:p>
        </w:tc>
        <w:tc>
          <w:tcPr>
            <w:tcW w:w="0" w:type="auto"/>
            <w:tcBorders>
              <w:top w:val="outset" w:sz="6" w:space="0" w:color="auto"/>
              <w:left w:val="outset" w:sz="6" w:space="0" w:color="auto"/>
              <w:bottom w:val="outset" w:sz="6" w:space="0" w:color="auto"/>
              <w:right w:val="outset" w:sz="6" w:space="0" w:color="auto"/>
            </w:tcBorders>
            <w:hideMark/>
          </w:tcPr>
          <w:p w14:paraId="281C5AD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19. став 2. Закона о приватизацији („Службени гласник РС“, бр. 83/14, 46/15, 112/15, 20/16 - Аутентично тумачење и 19/25) и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2D52AD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Иницијатива за покретање поступка приватизације субјекта приватизације који послује јавним капиталом</w:t>
            </w:r>
          </w:p>
        </w:tc>
        <w:tc>
          <w:tcPr>
            <w:tcW w:w="0" w:type="auto"/>
            <w:tcBorders>
              <w:top w:val="outset" w:sz="6" w:space="0" w:color="auto"/>
              <w:left w:val="outset" w:sz="6" w:space="0" w:color="auto"/>
              <w:bottom w:val="outset" w:sz="6" w:space="0" w:color="auto"/>
              <w:right w:val="outset" w:sz="6" w:space="0" w:color="auto"/>
            </w:tcBorders>
            <w:hideMark/>
          </w:tcPr>
          <w:p w14:paraId="26DA54C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0F4014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BE1111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58E66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8C223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године </w:t>
            </w:r>
          </w:p>
        </w:tc>
        <w:tc>
          <w:tcPr>
            <w:tcW w:w="0" w:type="auto"/>
            <w:tcBorders>
              <w:top w:val="outset" w:sz="6" w:space="0" w:color="auto"/>
              <w:left w:val="outset" w:sz="6" w:space="0" w:color="auto"/>
              <w:bottom w:val="outset" w:sz="6" w:space="0" w:color="auto"/>
              <w:right w:val="outset" w:sz="6" w:space="0" w:color="auto"/>
            </w:tcBorders>
            <w:hideMark/>
          </w:tcPr>
          <w:p w14:paraId="68084F5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638DEC59"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3934AA7"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74A3E29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изменама и допунама Уредбе о утврђивању листе друштава капитала и мањинских друштава капитала</w:t>
            </w:r>
          </w:p>
        </w:tc>
        <w:tc>
          <w:tcPr>
            <w:tcW w:w="0" w:type="auto"/>
            <w:tcBorders>
              <w:top w:val="outset" w:sz="6" w:space="0" w:color="auto"/>
              <w:left w:val="outset" w:sz="6" w:space="0" w:color="auto"/>
              <w:bottom w:val="outset" w:sz="6" w:space="0" w:color="auto"/>
              <w:right w:val="outset" w:sz="6" w:space="0" w:color="auto"/>
            </w:tcBorders>
            <w:hideMark/>
          </w:tcPr>
          <w:p w14:paraId="4E380F9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12. став 1. Закона о управљању привредним друштвима која су у власништву Републике Србије („Службени гласник РС”, број 76/23) и члан 42. став 1. Закона о Влади („Службени гласник РС”, бр. 55/05, 71/05-исправка, 101/07, 65/08, 16/11, 68/12-УС, 72/12, 7/14-УС,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7BC281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Овим актом се ажурира листа друштава капитала и мањинских друштава капитала</w:t>
            </w:r>
          </w:p>
        </w:tc>
        <w:tc>
          <w:tcPr>
            <w:tcW w:w="0" w:type="auto"/>
            <w:tcBorders>
              <w:top w:val="outset" w:sz="6" w:space="0" w:color="auto"/>
              <w:left w:val="outset" w:sz="6" w:space="0" w:color="auto"/>
              <w:bottom w:val="outset" w:sz="6" w:space="0" w:color="auto"/>
              <w:right w:val="outset" w:sz="6" w:space="0" w:color="auto"/>
            </w:tcBorders>
            <w:hideMark/>
          </w:tcPr>
          <w:p w14:paraId="685AF8A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50334D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0F82E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1D035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155E3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53CC66B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05743E" w:rsidRPr="003950E9" w14:paraId="6001B9F0"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6B0F90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5E4F8F6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Стратешки план за усклађивање (хармонизацију) законодавства са правним тековинама Европске уније у оквиру Поглавља 1 – </w:t>
            </w:r>
            <w:r w:rsidRPr="003950E9">
              <w:rPr>
                <w:rFonts w:ascii="Times New Roman" w:eastAsia="Times New Roman" w:hAnsi="Times New Roman" w:cs="Times New Roman"/>
                <w:sz w:val="20"/>
                <w:szCs w:val="20"/>
              </w:rPr>
              <w:lastRenderedPageBreak/>
              <w:t>Слободно кретање робе, са прилозима, Прилог 1: План за усаглашавање српског законодавства са члановима 34-36. Уговора о функционисању Европске уније (УФЕУ), Прилог 2: План за хармонизовану област (Поглавље 1 - Слободно кретање робе), Прилог 3: План за хармонизовану област за емисије из моторних возила и вандрумске покретне механизације (Поглавље 1 - Слободно кретање робе)</w:t>
            </w:r>
          </w:p>
        </w:tc>
        <w:tc>
          <w:tcPr>
            <w:tcW w:w="0" w:type="auto"/>
            <w:tcBorders>
              <w:top w:val="outset" w:sz="6" w:space="0" w:color="auto"/>
              <w:left w:val="outset" w:sz="6" w:space="0" w:color="auto"/>
              <w:bottom w:val="outset" w:sz="6" w:space="0" w:color="auto"/>
              <w:right w:val="outset" w:sz="6" w:space="0" w:color="auto"/>
            </w:tcBorders>
            <w:hideMark/>
          </w:tcPr>
          <w:p w14:paraId="2D3D9C9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77. став 1. Споразума о стабилизацији и придруживању који је саставни део Закона о </w:t>
            </w:r>
            <w:r w:rsidRPr="003950E9">
              <w:rPr>
                <w:rFonts w:ascii="Times New Roman" w:eastAsia="Times New Roman" w:hAnsi="Times New Roman" w:cs="Times New Roman"/>
                <w:sz w:val="20"/>
                <w:szCs w:val="20"/>
              </w:rPr>
              <w:lastRenderedPageBreak/>
              <w:t>потврђивању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 Међународни уговори”, број 83/08)</w:t>
            </w:r>
          </w:p>
        </w:tc>
        <w:tc>
          <w:tcPr>
            <w:tcW w:w="0" w:type="auto"/>
            <w:tcBorders>
              <w:top w:val="outset" w:sz="6" w:space="0" w:color="auto"/>
              <w:left w:val="outset" w:sz="6" w:space="0" w:color="auto"/>
              <w:bottom w:val="outset" w:sz="6" w:space="0" w:color="auto"/>
              <w:right w:val="outset" w:sz="6" w:space="0" w:color="auto"/>
            </w:tcBorders>
            <w:hideMark/>
          </w:tcPr>
          <w:p w14:paraId="2FAE1B5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Стратешки документ за испуњавање мерила (за отварање преговора са ЕУ-ПГ1)</w:t>
            </w:r>
          </w:p>
        </w:tc>
        <w:tc>
          <w:tcPr>
            <w:tcW w:w="0" w:type="auto"/>
            <w:tcBorders>
              <w:top w:val="outset" w:sz="6" w:space="0" w:color="auto"/>
              <w:left w:val="outset" w:sz="6" w:space="0" w:color="auto"/>
              <w:bottom w:val="outset" w:sz="6" w:space="0" w:color="auto"/>
              <w:right w:val="outset" w:sz="6" w:space="0" w:color="auto"/>
            </w:tcBorders>
            <w:hideMark/>
          </w:tcPr>
          <w:p w14:paraId="455B861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333DDA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CAF31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DD4FC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4AD15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94D27E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0DB815BD"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471C4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w:t>
            </w:r>
          </w:p>
        </w:tc>
        <w:tc>
          <w:tcPr>
            <w:tcW w:w="0" w:type="auto"/>
            <w:tcBorders>
              <w:top w:val="outset" w:sz="6" w:space="0" w:color="auto"/>
              <w:left w:val="outset" w:sz="6" w:space="0" w:color="auto"/>
              <w:bottom w:val="outset" w:sz="6" w:space="0" w:color="auto"/>
              <w:right w:val="outset" w:sz="6" w:space="0" w:color="auto"/>
            </w:tcBorders>
            <w:hideMark/>
          </w:tcPr>
          <w:p w14:paraId="6C14C5C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инфраструктуре квалитета (ИК) за период 2026-2031 са Акционим планом за спровођење Стратегије</w:t>
            </w:r>
          </w:p>
        </w:tc>
        <w:tc>
          <w:tcPr>
            <w:tcW w:w="0" w:type="auto"/>
            <w:tcBorders>
              <w:top w:val="outset" w:sz="6" w:space="0" w:color="auto"/>
              <w:left w:val="outset" w:sz="6" w:space="0" w:color="auto"/>
              <w:bottom w:val="outset" w:sz="6" w:space="0" w:color="auto"/>
              <w:right w:val="outset" w:sz="6" w:space="0" w:color="auto"/>
            </w:tcBorders>
            <w:hideMark/>
          </w:tcPr>
          <w:p w14:paraId="73F54CE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38. став 1. Закона о планском систему Републике Србије („Службени гласник РС”, број 30/18) </w:t>
            </w:r>
          </w:p>
        </w:tc>
        <w:tc>
          <w:tcPr>
            <w:tcW w:w="0" w:type="auto"/>
            <w:tcBorders>
              <w:top w:val="outset" w:sz="6" w:space="0" w:color="auto"/>
              <w:left w:val="outset" w:sz="6" w:space="0" w:color="auto"/>
              <w:bottom w:val="outset" w:sz="6" w:space="0" w:color="auto"/>
              <w:right w:val="outset" w:sz="6" w:space="0" w:color="auto"/>
            </w:tcBorders>
            <w:hideMark/>
          </w:tcPr>
          <w:p w14:paraId="2493DE1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Стратешки документ - шестогодишњи плански документ за унапређење свих елемената система ИК - стандардизације, метрологије, акредитације, оцењивања усаглашености и правног и институционалног оквира за њихово функционисање</w:t>
            </w:r>
          </w:p>
        </w:tc>
        <w:tc>
          <w:tcPr>
            <w:tcW w:w="0" w:type="auto"/>
            <w:tcBorders>
              <w:top w:val="outset" w:sz="6" w:space="0" w:color="auto"/>
              <w:left w:val="outset" w:sz="6" w:space="0" w:color="auto"/>
              <w:bottom w:val="outset" w:sz="6" w:space="0" w:color="auto"/>
              <w:right w:val="outset" w:sz="6" w:space="0" w:color="auto"/>
            </w:tcBorders>
            <w:hideMark/>
          </w:tcPr>
          <w:p w14:paraId="57BCA7D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B7F005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3D471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3DD722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714DD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2C3D46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5A9423CB"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26AE7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hideMark/>
          </w:tcPr>
          <w:p w14:paraId="69006EB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прихватању Извештаја о пословању Акционарског фонда за период јул – децембар 2025. године и јануар – јун 2026. године</w:t>
            </w:r>
          </w:p>
        </w:tc>
        <w:tc>
          <w:tcPr>
            <w:tcW w:w="0" w:type="auto"/>
            <w:tcBorders>
              <w:top w:val="outset" w:sz="6" w:space="0" w:color="auto"/>
              <w:left w:val="outset" w:sz="6" w:space="0" w:color="auto"/>
              <w:bottom w:val="outset" w:sz="6" w:space="0" w:color="auto"/>
              <w:right w:val="outset" w:sz="6" w:space="0" w:color="auto"/>
            </w:tcBorders>
            <w:hideMark/>
          </w:tcPr>
          <w:p w14:paraId="50A427A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10д Закона о праву на бесплатне акције и новчану накнаду коју грађани остварују у поступку приватизације („Службени гласник РС”, бр. 123/07, 30/10, 115/14 и 112/15) и члан 43. став 3. Закона о Влади („Службени гласник РС”, бр. 55/05, 71/05 - исправка, 101/07, 65/08, 16/11, 68/12 - </w:t>
            </w:r>
            <w:r w:rsidRPr="003950E9">
              <w:rPr>
                <w:rFonts w:ascii="Times New Roman" w:eastAsia="Times New Roman" w:hAnsi="Times New Roman" w:cs="Times New Roman"/>
                <w:sz w:val="20"/>
                <w:szCs w:val="20"/>
              </w:rPr>
              <w:lastRenderedPageBreak/>
              <w:t>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4918B2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Прихватање шестомесечних извештаја о пословању Акционарског фонда</w:t>
            </w:r>
          </w:p>
        </w:tc>
        <w:tc>
          <w:tcPr>
            <w:tcW w:w="0" w:type="auto"/>
            <w:tcBorders>
              <w:top w:val="outset" w:sz="6" w:space="0" w:color="auto"/>
              <w:left w:val="outset" w:sz="6" w:space="0" w:color="auto"/>
              <w:bottom w:val="outset" w:sz="6" w:space="0" w:color="auto"/>
              <w:right w:val="outset" w:sz="6" w:space="0" w:color="auto"/>
            </w:tcBorders>
            <w:hideMark/>
          </w:tcPr>
          <w:p w14:paraId="1E94497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9D2013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88659C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2FE2B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1A619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године </w:t>
            </w:r>
          </w:p>
        </w:tc>
        <w:tc>
          <w:tcPr>
            <w:tcW w:w="0" w:type="auto"/>
            <w:tcBorders>
              <w:top w:val="outset" w:sz="6" w:space="0" w:color="auto"/>
              <w:left w:val="outset" w:sz="6" w:space="0" w:color="auto"/>
              <w:bottom w:val="outset" w:sz="6" w:space="0" w:color="auto"/>
              <w:right w:val="outset" w:sz="6" w:space="0" w:color="auto"/>
            </w:tcBorders>
            <w:hideMark/>
          </w:tcPr>
          <w:p w14:paraId="041FFF5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3D251258"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2E058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w:t>
            </w:r>
          </w:p>
        </w:tc>
        <w:tc>
          <w:tcPr>
            <w:tcW w:w="0" w:type="auto"/>
            <w:tcBorders>
              <w:top w:val="outset" w:sz="6" w:space="0" w:color="auto"/>
              <w:left w:val="outset" w:sz="6" w:space="0" w:color="auto"/>
              <w:bottom w:val="outset" w:sz="6" w:space="0" w:color="auto"/>
              <w:right w:val="outset" w:sz="6" w:space="0" w:color="auto"/>
            </w:tcBorders>
            <w:hideMark/>
          </w:tcPr>
          <w:p w14:paraId="0095E8C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финансијског извештаја Агенције за лиценцирање стечајних управника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120FD5A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46. став 3. Закона о јавним агенцијама („Службени гласник РС“, бр. 18/05, 81/05 - исправка и 47/18)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483B10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Прихватање финансијског извештаја Агенције за лиценцирање стечајних управника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4B2B64C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AC5530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F0FD4C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62422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9017E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године </w:t>
            </w:r>
          </w:p>
        </w:tc>
        <w:tc>
          <w:tcPr>
            <w:tcW w:w="0" w:type="auto"/>
            <w:tcBorders>
              <w:top w:val="outset" w:sz="6" w:space="0" w:color="auto"/>
              <w:left w:val="outset" w:sz="6" w:space="0" w:color="auto"/>
              <w:bottom w:val="outset" w:sz="6" w:space="0" w:color="auto"/>
              <w:right w:val="outset" w:sz="6" w:space="0" w:color="auto"/>
            </w:tcBorders>
            <w:hideMark/>
          </w:tcPr>
          <w:p w14:paraId="5BF0BA3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0551329B"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3D9A8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w:t>
            </w:r>
          </w:p>
        </w:tc>
        <w:tc>
          <w:tcPr>
            <w:tcW w:w="0" w:type="auto"/>
            <w:tcBorders>
              <w:top w:val="outset" w:sz="6" w:space="0" w:color="auto"/>
              <w:left w:val="outset" w:sz="6" w:space="0" w:color="auto"/>
              <w:bottom w:val="outset" w:sz="6" w:space="0" w:color="auto"/>
              <w:right w:val="outset" w:sz="6" w:space="0" w:color="auto"/>
            </w:tcBorders>
            <w:hideMark/>
          </w:tcPr>
          <w:p w14:paraId="205EF23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финансијског извештаја Агенције за вођење спорова у поступку приватизације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757FA78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46. став 3. Закона о јавним агенцијама („Службени гласник РС“, бр. 18/05, 81/05 - испр. и 47/18) и члан 43. став 3. Закона о Влади („Службени гласник РС“, бр. 55/05, 71/05 - испр, 101/07, 65/08, 16/11, 68/12 - одлука УС, 72/12, 7/14 - одлука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D4C08E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Прихватање годишњег финансијског извештаја Агенције за вођење спорова у поступку приватизације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28FDFB0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29514F7"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C52092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3599E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5CDA2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године </w:t>
            </w:r>
          </w:p>
        </w:tc>
        <w:tc>
          <w:tcPr>
            <w:tcW w:w="0" w:type="auto"/>
            <w:tcBorders>
              <w:top w:val="outset" w:sz="6" w:space="0" w:color="auto"/>
              <w:left w:val="outset" w:sz="6" w:space="0" w:color="auto"/>
              <w:bottom w:val="outset" w:sz="6" w:space="0" w:color="auto"/>
              <w:right w:val="outset" w:sz="6" w:space="0" w:color="auto"/>
            </w:tcBorders>
            <w:hideMark/>
          </w:tcPr>
          <w:p w14:paraId="5E29D15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47ABE786"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0F0DA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hideMark/>
          </w:tcPr>
          <w:p w14:paraId="378C3D2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Закључци о усвајању Програмa о распореду и коришћењу средстава за кредитну подршку предузећима у поступку приватизације преко Фонда за развој Републике Србије за 2026. годину и усвајању програма о изменама и/или допунама Програмa о распореду и коришћењу средстава за кредитну </w:t>
            </w:r>
            <w:r w:rsidRPr="003950E9">
              <w:rPr>
                <w:rFonts w:ascii="Times New Roman" w:eastAsia="Times New Roman" w:hAnsi="Times New Roman" w:cs="Times New Roman"/>
                <w:sz w:val="20"/>
                <w:szCs w:val="20"/>
              </w:rPr>
              <w:lastRenderedPageBreak/>
              <w:t>подршку предузећима у поступку приватизације преко Фонда за развој Републике Србије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1A12C77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Члан 8. Закона о буџету Републике Србије за 2026. годину („Службени гласник РС”, број 108/25) и члан 43. став 3. Закона о Влади („Службени гласник РС”, бр. 55/05, 71/05-исправка, 101/07, 65/08, 16/11, 68/12-</w:t>
            </w:r>
            <w:r w:rsidRPr="003950E9">
              <w:rPr>
                <w:rFonts w:ascii="Times New Roman" w:eastAsia="Times New Roman" w:hAnsi="Times New Roman" w:cs="Times New Roman"/>
                <w:sz w:val="20"/>
                <w:szCs w:val="20"/>
              </w:rPr>
              <w:lastRenderedPageBreak/>
              <w:t>УС, 72/12, 7/14-УС,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D7A6F2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Путем одобравања кредита под повољним условима, преко Фонда за развој РС, обезбедити eфикасан наставак процеса приватизације предузећа, односно опстанак истих предузећа до окончања напред наведеног процеса</w:t>
            </w:r>
          </w:p>
        </w:tc>
        <w:tc>
          <w:tcPr>
            <w:tcW w:w="0" w:type="auto"/>
            <w:tcBorders>
              <w:top w:val="outset" w:sz="6" w:space="0" w:color="auto"/>
              <w:left w:val="outset" w:sz="6" w:space="0" w:color="auto"/>
              <w:bottom w:val="outset" w:sz="6" w:space="0" w:color="auto"/>
              <w:right w:val="outset" w:sz="6" w:space="0" w:color="auto"/>
            </w:tcBorders>
            <w:hideMark/>
          </w:tcPr>
          <w:p w14:paraId="3D0705F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17D4DB7"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F1B560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BFF74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7E232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године </w:t>
            </w:r>
          </w:p>
        </w:tc>
        <w:tc>
          <w:tcPr>
            <w:tcW w:w="0" w:type="auto"/>
            <w:tcBorders>
              <w:top w:val="outset" w:sz="6" w:space="0" w:color="auto"/>
              <w:left w:val="outset" w:sz="6" w:space="0" w:color="auto"/>
              <w:bottom w:val="outset" w:sz="6" w:space="0" w:color="auto"/>
              <w:right w:val="outset" w:sz="6" w:space="0" w:color="auto"/>
            </w:tcBorders>
            <w:hideMark/>
          </w:tcPr>
          <w:p w14:paraId="1B1675A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78B1D670"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DDDC7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hideMark/>
          </w:tcPr>
          <w:p w14:paraId="625EAFF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усвајању програма за реализацију активности из Акционог плана за спровођење Стратегије индустријске политике Републике Србије од 2021. до 2030. године, за период од 2026. до 2027. године и усвајању програма о изменама и/или допунама програма за реализацију активности из Акционог плана за спровођење Стратегије индустријске политике Републике Србије од 2021. до 2030. године, за период од 2026. до 2027. године</w:t>
            </w:r>
          </w:p>
        </w:tc>
        <w:tc>
          <w:tcPr>
            <w:tcW w:w="0" w:type="auto"/>
            <w:tcBorders>
              <w:top w:val="outset" w:sz="6" w:space="0" w:color="auto"/>
              <w:left w:val="outset" w:sz="6" w:space="0" w:color="auto"/>
              <w:bottom w:val="outset" w:sz="6" w:space="0" w:color="auto"/>
              <w:right w:val="outset" w:sz="6" w:space="0" w:color="auto"/>
            </w:tcBorders>
            <w:hideMark/>
          </w:tcPr>
          <w:p w14:paraId="6590A90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68/12-УС, 72/12, 7/14-УС,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9B19B1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Реализацијом програма са Привредном комором Србије и Развојном агенцијом Србије за спровођење активности из Акционог плана за спровођење Стратегије индустријске политике се настоји унапредити конкурентност индустрије Републике Србије </w:t>
            </w:r>
          </w:p>
        </w:tc>
        <w:tc>
          <w:tcPr>
            <w:tcW w:w="0" w:type="auto"/>
            <w:tcBorders>
              <w:top w:val="outset" w:sz="6" w:space="0" w:color="auto"/>
              <w:left w:val="outset" w:sz="6" w:space="0" w:color="auto"/>
              <w:bottom w:val="outset" w:sz="6" w:space="0" w:color="auto"/>
              <w:right w:val="outset" w:sz="6" w:space="0" w:color="auto"/>
            </w:tcBorders>
            <w:hideMark/>
          </w:tcPr>
          <w:p w14:paraId="2D9836A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37632A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815C0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B33C1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8156B9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године </w:t>
            </w:r>
          </w:p>
        </w:tc>
        <w:tc>
          <w:tcPr>
            <w:tcW w:w="0" w:type="auto"/>
            <w:tcBorders>
              <w:top w:val="outset" w:sz="6" w:space="0" w:color="auto"/>
              <w:left w:val="outset" w:sz="6" w:space="0" w:color="auto"/>
              <w:bottom w:val="outset" w:sz="6" w:space="0" w:color="auto"/>
              <w:right w:val="outset" w:sz="6" w:space="0" w:color="auto"/>
            </w:tcBorders>
            <w:hideMark/>
          </w:tcPr>
          <w:p w14:paraId="78CD57E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4BDC597A"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7C766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33</w:t>
            </w:r>
          </w:p>
        </w:tc>
        <w:tc>
          <w:tcPr>
            <w:tcW w:w="0" w:type="auto"/>
            <w:tcBorders>
              <w:top w:val="outset" w:sz="6" w:space="0" w:color="auto"/>
              <w:left w:val="outset" w:sz="6" w:space="0" w:color="auto"/>
              <w:bottom w:val="outset" w:sz="6" w:space="0" w:color="auto"/>
              <w:right w:val="outset" w:sz="6" w:space="0" w:color="auto"/>
            </w:tcBorders>
            <w:hideMark/>
          </w:tcPr>
          <w:p w14:paraId="16D7470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којима Влада даје сагласност да се јединицама локалне самоуправе обезбеде средстава за реализацију пројекта од значаја/посебног значаја</w:t>
            </w:r>
          </w:p>
        </w:tc>
        <w:tc>
          <w:tcPr>
            <w:tcW w:w="0" w:type="auto"/>
            <w:tcBorders>
              <w:top w:val="outset" w:sz="6" w:space="0" w:color="auto"/>
              <w:left w:val="outset" w:sz="6" w:space="0" w:color="auto"/>
              <w:bottom w:val="outset" w:sz="6" w:space="0" w:color="auto"/>
              <w:right w:val="outset" w:sz="6" w:space="0" w:color="auto"/>
            </w:tcBorders>
            <w:hideMark/>
          </w:tcPr>
          <w:p w14:paraId="5BCCA9D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гласник РС'', број 108/25 ) и члан 43. став 3. Закона о Влади („Службени гласник РС”, број 55/05, 71/05-исправка, 101/07, 65/08, 16/11, 68/12-УС, 72/12, 7/14-УС и 44/14 и 30/18 – др.закон).</w:t>
            </w:r>
          </w:p>
        </w:tc>
        <w:tc>
          <w:tcPr>
            <w:tcW w:w="0" w:type="auto"/>
            <w:tcBorders>
              <w:top w:val="outset" w:sz="6" w:space="0" w:color="auto"/>
              <w:left w:val="outset" w:sz="6" w:space="0" w:color="auto"/>
              <w:bottom w:val="outset" w:sz="6" w:space="0" w:color="auto"/>
              <w:right w:val="outset" w:sz="6" w:space="0" w:color="auto"/>
            </w:tcBorders>
            <w:hideMark/>
          </w:tcPr>
          <w:p w14:paraId="559B7B5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Закључцима Владе даје се сагласност да се јединицама локалне самоуправе обезбеде финансијска средства за реализацију пројекта од значаја/посебног значаја, у складу са средствима обезбеђеним у буџету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48D765D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6B9E0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9A957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63BF2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AA2B3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5248BF3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33F97F8A"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61758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34</w:t>
            </w:r>
          </w:p>
        </w:tc>
        <w:tc>
          <w:tcPr>
            <w:tcW w:w="0" w:type="auto"/>
            <w:tcBorders>
              <w:top w:val="outset" w:sz="6" w:space="0" w:color="auto"/>
              <w:left w:val="outset" w:sz="6" w:space="0" w:color="auto"/>
              <w:bottom w:val="outset" w:sz="6" w:space="0" w:color="auto"/>
              <w:right w:val="outset" w:sz="6" w:space="0" w:color="auto"/>
            </w:tcBorders>
            <w:hideMark/>
          </w:tcPr>
          <w:p w14:paraId="38E5F46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елемената годишњег програма пословања за 2027. годину, односно трогодишњег програма пословања за период 2027-2029. године </w:t>
            </w:r>
            <w:r w:rsidRPr="003950E9">
              <w:rPr>
                <w:rFonts w:ascii="Times New Roman" w:eastAsia="Times New Roman" w:hAnsi="Times New Roman" w:cs="Times New Roman"/>
                <w:sz w:val="20"/>
                <w:szCs w:val="20"/>
              </w:rPr>
              <w:lastRenderedPageBreak/>
              <w:t>јавних предузећа и других облика организовања који обављају делатност од општег интереса чији је оснивач аутономна покрајина или јединица локалне самоуправе</w:t>
            </w:r>
          </w:p>
        </w:tc>
        <w:tc>
          <w:tcPr>
            <w:tcW w:w="0" w:type="auto"/>
            <w:tcBorders>
              <w:top w:val="outset" w:sz="6" w:space="0" w:color="auto"/>
              <w:left w:val="outset" w:sz="6" w:space="0" w:color="auto"/>
              <w:bottom w:val="outset" w:sz="6" w:space="0" w:color="auto"/>
              <w:right w:val="outset" w:sz="6" w:space="0" w:color="auto"/>
            </w:tcBorders>
            <w:hideMark/>
          </w:tcPr>
          <w:p w14:paraId="68DE477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60. став 4. Закона о јавним предузећима („Службени гласник РС”, бр. 15/16 и 88/19) и члан 42. став 1. Закона о Влади </w:t>
            </w:r>
            <w:r w:rsidRPr="003950E9">
              <w:rPr>
                <w:rFonts w:ascii="Times New Roman" w:eastAsia="Times New Roman" w:hAnsi="Times New Roman" w:cs="Times New Roman"/>
                <w:sz w:val="20"/>
                <w:szCs w:val="20"/>
              </w:rPr>
              <w:lastRenderedPageBreak/>
              <w:t>(„Службени гласник РС”, бр. 55/05, 71/05-исправка, 101/07, 65/08, 16/11, 68/12-УС, 72/12, 7/14-УС,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268B2F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Уредба се доноси ради бољег сагледавања елемената програма пословања, а у циљу ефикасније израде и планирања истог. Смерницама се разрађују обавезни </w:t>
            </w:r>
            <w:r w:rsidRPr="003950E9">
              <w:rPr>
                <w:rFonts w:ascii="Times New Roman" w:eastAsia="Times New Roman" w:hAnsi="Times New Roman" w:cs="Times New Roman"/>
                <w:sz w:val="20"/>
                <w:szCs w:val="20"/>
              </w:rPr>
              <w:lastRenderedPageBreak/>
              <w:t>елементи које програм пословања садржи, такође, налажу се и одређене активности и мере којих јавна предузећа обавезно морају да се придржавају и да их предвиде приликом планирања својих програма пословања.</w:t>
            </w:r>
          </w:p>
        </w:tc>
        <w:tc>
          <w:tcPr>
            <w:tcW w:w="0" w:type="auto"/>
            <w:tcBorders>
              <w:top w:val="outset" w:sz="6" w:space="0" w:color="auto"/>
              <w:left w:val="outset" w:sz="6" w:space="0" w:color="auto"/>
              <w:bottom w:val="outset" w:sz="6" w:space="0" w:color="auto"/>
              <w:right w:val="outset" w:sz="6" w:space="0" w:color="auto"/>
            </w:tcBorders>
            <w:hideMark/>
          </w:tcPr>
          <w:p w14:paraId="75A5940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C2DA20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AD77D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DBBE8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296D8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175BB34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05743E" w:rsidRPr="003950E9" w14:paraId="7728B53A"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9E955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35</w:t>
            </w:r>
          </w:p>
        </w:tc>
        <w:tc>
          <w:tcPr>
            <w:tcW w:w="0" w:type="auto"/>
            <w:tcBorders>
              <w:top w:val="outset" w:sz="6" w:space="0" w:color="auto"/>
              <w:left w:val="outset" w:sz="6" w:space="0" w:color="auto"/>
              <w:bottom w:val="outset" w:sz="6" w:space="0" w:color="auto"/>
              <w:right w:val="outset" w:sz="6" w:space="0" w:color="auto"/>
            </w:tcBorders>
            <w:hideMark/>
          </w:tcPr>
          <w:p w14:paraId="2FD3298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подршке развоју пословне инфраструктуре у 2026. години</w:t>
            </w:r>
          </w:p>
        </w:tc>
        <w:tc>
          <w:tcPr>
            <w:tcW w:w="0" w:type="auto"/>
            <w:tcBorders>
              <w:top w:val="outset" w:sz="6" w:space="0" w:color="auto"/>
              <w:left w:val="outset" w:sz="6" w:space="0" w:color="auto"/>
              <w:bottom w:val="outset" w:sz="6" w:space="0" w:color="auto"/>
              <w:right w:val="outset" w:sz="6" w:space="0" w:color="auto"/>
            </w:tcBorders>
            <w:hideMark/>
          </w:tcPr>
          <w:p w14:paraId="52EC14F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гласник РС'', број 108/25 ) и члан 42. став 1. Закона о Влади („Службени гласник РС”, број 55/05, 71/05-исправка, 101/07, 65/08, 16/11, 68/12-УС, 72/12, 7/14-УС и 44/14 и 30/2018 – др.закон).</w:t>
            </w:r>
          </w:p>
        </w:tc>
        <w:tc>
          <w:tcPr>
            <w:tcW w:w="0" w:type="auto"/>
            <w:tcBorders>
              <w:top w:val="outset" w:sz="6" w:space="0" w:color="auto"/>
              <w:left w:val="outset" w:sz="6" w:space="0" w:color="auto"/>
              <w:bottom w:val="outset" w:sz="6" w:space="0" w:color="auto"/>
              <w:right w:val="outset" w:sz="6" w:space="0" w:color="auto"/>
            </w:tcBorders>
            <w:hideMark/>
          </w:tcPr>
          <w:p w14:paraId="45ED8FD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Уредбом се утврђује Програм подршке развоју пословне инфраструктуре у 2026.години у складу са средствима одобреним Законом о буџету РС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45B4F15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99B919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2C1DE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84D40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C7F78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2B6FB2B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27B1C9BC" w14:textId="77777777">
        <w:trPr>
          <w:divId w:val="4537153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BD7797"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36</w:t>
            </w:r>
          </w:p>
        </w:tc>
        <w:tc>
          <w:tcPr>
            <w:tcW w:w="0" w:type="auto"/>
            <w:tcBorders>
              <w:top w:val="outset" w:sz="6" w:space="0" w:color="auto"/>
              <w:left w:val="outset" w:sz="6" w:space="0" w:color="auto"/>
              <w:bottom w:val="outset" w:sz="6" w:space="0" w:color="auto"/>
              <w:right w:val="outset" w:sz="6" w:space="0" w:color="auto"/>
            </w:tcBorders>
            <w:hideMark/>
          </w:tcPr>
          <w:p w14:paraId="52A1D01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Програма подршке унапређењу безбедности и квалитета производа </w:t>
            </w:r>
          </w:p>
        </w:tc>
        <w:tc>
          <w:tcPr>
            <w:tcW w:w="0" w:type="auto"/>
            <w:tcBorders>
              <w:top w:val="outset" w:sz="6" w:space="0" w:color="auto"/>
              <w:left w:val="outset" w:sz="6" w:space="0" w:color="auto"/>
              <w:bottom w:val="outset" w:sz="6" w:space="0" w:color="auto"/>
              <w:right w:val="outset" w:sz="6" w:space="0" w:color="auto"/>
            </w:tcBorders>
            <w:hideMark/>
          </w:tcPr>
          <w:p w14:paraId="24B811E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гласник РС”, број 108/25) и члан 42. став 1. Закона о Влади („Службени гласник РС”, бр. 55/05, 71/05-исправка, 101/07, 65/08, 16/11, 68/12-УС, 72/12, 7/14-УС,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493190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Уређују се услови и критеријуми за спровођење Програма финансијске подршке привредницима и другим организацијама које користе услуге из области стандардизације, метрологије, акредитације и оцењивања усаглашености. Програм ће за циљ имати унапређење конкурентности, безбедности и квалитета производа на тржишту, кроз финансијску пoдршку првенствено малим и средњим предузећима, како би се подстакла да у производњи и организацији </w:t>
            </w:r>
            <w:r w:rsidRPr="003950E9">
              <w:rPr>
                <w:rFonts w:ascii="Times New Roman" w:eastAsia="Times New Roman" w:hAnsi="Times New Roman" w:cs="Times New Roman"/>
                <w:sz w:val="20"/>
                <w:szCs w:val="20"/>
              </w:rPr>
              <w:lastRenderedPageBreak/>
              <w:t xml:space="preserve">пословања користе стандарде, системе менаџмента и друге услуге у области инфраструктуре квалитета, и тиме унапреде своју конкурентност, како на домаћем, тако и на иностраним тржиштима. Програм представља наставак подршке која се у сарадњи са Развојном агенцијом Србије пружа средствима Министарства привреде у вредности од 54 милиона РСД. </w:t>
            </w:r>
          </w:p>
        </w:tc>
        <w:tc>
          <w:tcPr>
            <w:tcW w:w="0" w:type="auto"/>
            <w:tcBorders>
              <w:top w:val="outset" w:sz="6" w:space="0" w:color="auto"/>
              <w:left w:val="outset" w:sz="6" w:space="0" w:color="auto"/>
              <w:bottom w:val="outset" w:sz="6" w:space="0" w:color="auto"/>
              <w:right w:val="outset" w:sz="6" w:space="0" w:color="auto"/>
            </w:tcBorders>
            <w:hideMark/>
          </w:tcPr>
          <w:p w14:paraId="5A33895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628B51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B8B93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A6DFE7"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E8881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AB9DF2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6A94F57B" w14:textId="77777777" w:rsidR="0005743E" w:rsidRPr="003950E9" w:rsidRDefault="0005743E" w:rsidP="008E259F">
      <w:pPr>
        <w:pStyle w:val="Heading2"/>
        <w:divId w:val="2107266398"/>
        <w:rPr>
          <w:rFonts w:eastAsia="Times New Roman" w:cs="Times New Roman"/>
          <w:szCs w:val="20"/>
        </w:rPr>
      </w:pPr>
      <w:bookmarkStart w:id="16" w:name="_Toc221567875"/>
      <w:r w:rsidRPr="003950E9">
        <w:rPr>
          <w:rFonts w:eastAsia="Times New Roman" w:cs="Times New Roman"/>
          <w:szCs w:val="20"/>
        </w:rPr>
        <w:t>ПРОПИСИ ОРГАНА ДРЖАВНЕ УПРАВЕ</w:t>
      </w:r>
      <w:bookmarkEnd w:id="16"/>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05743E" w:rsidRPr="003950E9" w14:paraId="7EF4203A" w14:textId="77777777">
        <w:trPr>
          <w:divId w:val="924024727"/>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6F9A54C2"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0EB297F5"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747C40AE"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5DCA59A1"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36DD7099"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683561C4"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62F48148"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59108245"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6962661C"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05743E" w:rsidRPr="003950E9" w14:paraId="4E61FD74"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854C0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2C2853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садржају и начину спровођења смерница</w:t>
            </w:r>
          </w:p>
        </w:tc>
        <w:tc>
          <w:tcPr>
            <w:tcW w:w="0" w:type="auto"/>
            <w:tcBorders>
              <w:top w:val="outset" w:sz="6" w:space="0" w:color="auto"/>
              <w:left w:val="outset" w:sz="6" w:space="0" w:color="auto"/>
              <w:bottom w:val="outset" w:sz="6" w:space="0" w:color="auto"/>
              <w:right w:val="outset" w:sz="6" w:space="0" w:color="auto"/>
            </w:tcBorders>
            <w:hideMark/>
          </w:tcPr>
          <w:p w14:paraId="2B7DF66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13. став 7. Закона о управљању привредним друштвима која су у власништву Републике Србије ("Службени гласник РС", број 76/23)</w:t>
            </w:r>
          </w:p>
        </w:tc>
        <w:tc>
          <w:tcPr>
            <w:tcW w:w="0" w:type="auto"/>
            <w:tcBorders>
              <w:top w:val="outset" w:sz="6" w:space="0" w:color="auto"/>
              <w:left w:val="outset" w:sz="6" w:space="0" w:color="auto"/>
              <w:bottom w:val="outset" w:sz="6" w:space="0" w:color="auto"/>
              <w:right w:val="outset" w:sz="6" w:space="0" w:color="auto"/>
            </w:tcBorders>
            <w:hideMark/>
          </w:tcPr>
          <w:p w14:paraId="1A63DD9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43988F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48E0D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E5B7C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C703F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14EFCB9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05743E" w:rsidRPr="003950E9" w14:paraId="221D61E9"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451B5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635B38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програму и начину полагања стручног испита за обављање послова стечајног управника</w:t>
            </w:r>
          </w:p>
        </w:tc>
        <w:tc>
          <w:tcPr>
            <w:tcW w:w="0" w:type="auto"/>
            <w:tcBorders>
              <w:top w:val="outset" w:sz="6" w:space="0" w:color="auto"/>
              <w:left w:val="outset" w:sz="6" w:space="0" w:color="auto"/>
              <w:bottom w:val="outset" w:sz="6" w:space="0" w:color="auto"/>
              <w:right w:val="outset" w:sz="6" w:space="0" w:color="auto"/>
            </w:tcBorders>
            <w:hideMark/>
          </w:tcPr>
          <w:p w14:paraId="2535890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Закона о стечају („Службени гласник РС”, бр. 104/09, 99/11-др.закон, 71/12-УС, 83/14, 113/17, 44/18, 95/18 и 44/25-УС)</w:t>
            </w:r>
          </w:p>
        </w:tc>
        <w:tc>
          <w:tcPr>
            <w:tcW w:w="0" w:type="auto"/>
            <w:tcBorders>
              <w:top w:val="outset" w:sz="6" w:space="0" w:color="auto"/>
              <w:left w:val="outset" w:sz="6" w:space="0" w:color="auto"/>
              <w:bottom w:val="outset" w:sz="6" w:space="0" w:color="auto"/>
              <w:right w:val="outset" w:sz="6" w:space="0" w:color="auto"/>
            </w:tcBorders>
            <w:hideMark/>
          </w:tcPr>
          <w:p w14:paraId="11D7A25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87BF60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699CE7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91C0D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9F87E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0A2E025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042B7B34"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41DCF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65C7E2B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и начину избора стечајних управника методом случајног одабира</w:t>
            </w:r>
          </w:p>
        </w:tc>
        <w:tc>
          <w:tcPr>
            <w:tcW w:w="0" w:type="auto"/>
            <w:tcBorders>
              <w:top w:val="outset" w:sz="6" w:space="0" w:color="auto"/>
              <w:left w:val="outset" w:sz="6" w:space="0" w:color="auto"/>
              <w:bottom w:val="outset" w:sz="6" w:space="0" w:color="auto"/>
              <w:right w:val="outset" w:sz="6" w:space="0" w:color="auto"/>
            </w:tcBorders>
            <w:hideMark/>
          </w:tcPr>
          <w:p w14:paraId="4050D27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20. став 5. Закона о стечају („Службени гласник РС”, бр. 104/09, 99/11-др. закон, 71/12-УС, 83/14, 113/17, 44/18, 95/18 и 44/25-УС) </w:t>
            </w:r>
          </w:p>
        </w:tc>
        <w:tc>
          <w:tcPr>
            <w:tcW w:w="0" w:type="auto"/>
            <w:tcBorders>
              <w:top w:val="outset" w:sz="6" w:space="0" w:color="auto"/>
              <w:left w:val="outset" w:sz="6" w:space="0" w:color="auto"/>
              <w:bottom w:val="outset" w:sz="6" w:space="0" w:color="auto"/>
              <w:right w:val="outset" w:sz="6" w:space="0" w:color="auto"/>
            </w:tcBorders>
            <w:hideMark/>
          </w:tcPr>
          <w:p w14:paraId="77A7904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256B43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34D1D5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6C623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007AE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4277ACC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3419949C"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221C8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1EAC7DE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прикупљању, обради, анализи и објављивању статистичких података у вези са стечајним поступцима</w:t>
            </w:r>
          </w:p>
        </w:tc>
        <w:tc>
          <w:tcPr>
            <w:tcW w:w="0" w:type="auto"/>
            <w:tcBorders>
              <w:top w:val="outset" w:sz="6" w:space="0" w:color="auto"/>
              <w:left w:val="outset" w:sz="6" w:space="0" w:color="auto"/>
              <w:bottom w:val="outset" w:sz="6" w:space="0" w:color="auto"/>
              <w:right w:val="outset" w:sz="6" w:space="0" w:color="auto"/>
            </w:tcBorders>
            <w:hideMark/>
          </w:tcPr>
          <w:p w14:paraId="5A67804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 Закона о Агенцији за лиценцирање стечајних управника („Службени гласник РС“, бр. 84/04, 104/09 и 89/15), а у вези чл. 29, 30 и 39. Закона о планском систему („Службени гласник </w:t>
            </w:r>
            <w:r w:rsidRPr="003950E9">
              <w:rPr>
                <w:rFonts w:ascii="Times New Roman" w:eastAsia="Times New Roman" w:hAnsi="Times New Roman" w:cs="Times New Roman"/>
                <w:sz w:val="20"/>
                <w:szCs w:val="20"/>
              </w:rPr>
              <w:lastRenderedPageBreak/>
              <w:t xml:space="preserve">РС“, број 30/18) Чл. 29, 30 и 39. Закона о планском систему („Сл. гласник РС“, бр. 30/2018) (Акциони план за спровођење Програма за решавање проблематичних кредита за период 2018-2020. године, Програм за унапређење позиције Републике Србије на ранг листи Светске банке у условима пословања - „Doing Business“ са Акционим планом) </w:t>
            </w:r>
          </w:p>
        </w:tc>
        <w:tc>
          <w:tcPr>
            <w:tcW w:w="0" w:type="auto"/>
            <w:tcBorders>
              <w:top w:val="outset" w:sz="6" w:space="0" w:color="auto"/>
              <w:left w:val="outset" w:sz="6" w:space="0" w:color="auto"/>
              <w:bottom w:val="outset" w:sz="6" w:space="0" w:color="auto"/>
              <w:right w:val="outset" w:sz="6" w:space="0" w:color="auto"/>
            </w:tcBorders>
            <w:hideMark/>
          </w:tcPr>
          <w:p w14:paraId="4FB110D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6DEE06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F542F1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9EF3A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F6EC6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0AD8A40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3AA8130E"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66E60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0A92C38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издавања и обнављања лиценце за обављање послова стечајног управника</w:t>
            </w:r>
          </w:p>
        </w:tc>
        <w:tc>
          <w:tcPr>
            <w:tcW w:w="0" w:type="auto"/>
            <w:tcBorders>
              <w:top w:val="outset" w:sz="6" w:space="0" w:color="auto"/>
              <w:left w:val="outset" w:sz="6" w:space="0" w:color="auto"/>
              <w:bottom w:val="outset" w:sz="6" w:space="0" w:color="auto"/>
              <w:right w:val="outset" w:sz="6" w:space="0" w:color="auto"/>
            </w:tcBorders>
            <w:hideMark/>
          </w:tcPr>
          <w:p w14:paraId="3B64D67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23. Закона о стечају („Службени гласник РС”, бр. 104/09, 99/11-др.закон, 71/12-УС, 83/14, 113/17, 44/18, 95/18 и 44/25-УС) и члан 214. Закона о општем управном поступку („Службени гласник РС“, бр. 18/16 и 2/23-УС) </w:t>
            </w:r>
          </w:p>
        </w:tc>
        <w:tc>
          <w:tcPr>
            <w:tcW w:w="0" w:type="auto"/>
            <w:tcBorders>
              <w:top w:val="outset" w:sz="6" w:space="0" w:color="auto"/>
              <w:left w:val="outset" w:sz="6" w:space="0" w:color="auto"/>
              <w:bottom w:val="outset" w:sz="6" w:space="0" w:color="auto"/>
              <w:right w:val="outset" w:sz="6" w:space="0" w:color="auto"/>
            </w:tcBorders>
            <w:hideMark/>
          </w:tcPr>
          <w:p w14:paraId="268519D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B3DB2F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90851E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39E087"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67994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2370D4F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67B8A3E9"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EFC07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74B6D6B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електронској продаји у стечајном поступку</w:t>
            </w:r>
          </w:p>
        </w:tc>
        <w:tc>
          <w:tcPr>
            <w:tcW w:w="0" w:type="auto"/>
            <w:tcBorders>
              <w:top w:val="outset" w:sz="6" w:space="0" w:color="auto"/>
              <w:left w:val="outset" w:sz="6" w:space="0" w:color="auto"/>
              <w:bottom w:val="outset" w:sz="6" w:space="0" w:color="auto"/>
              <w:right w:val="outset" w:sz="6" w:space="0" w:color="auto"/>
            </w:tcBorders>
            <w:hideMark/>
          </w:tcPr>
          <w:p w14:paraId="2558FE2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132. Закона о стечају („Службени гласник РС”, бр. 104/09, 99/11-др.закон, 71/12-УС, 83/14, 113/17, 44/18, 95/18 и 44/25-УС) </w:t>
            </w:r>
          </w:p>
        </w:tc>
        <w:tc>
          <w:tcPr>
            <w:tcW w:w="0" w:type="auto"/>
            <w:tcBorders>
              <w:top w:val="outset" w:sz="6" w:space="0" w:color="auto"/>
              <w:left w:val="outset" w:sz="6" w:space="0" w:color="auto"/>
              <w:bottom w:val="outset" w:sz="6" w:space="0" w:color="auto"/>
              <w:right w:val="outset" w:sz="6" w:space="0" w:color="auto"/>
            </w:tcBorders>
            <w:hideMark/>
          </w:tcPr>
          <w:p w14:paraId="621A205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F586A9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DFE4F1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2DFC1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2C5E5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242CDA1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01A54B5F"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1751AE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7494FF8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утврђивању националних стандарда за управљање стечајном масом </w:t>
            </w:r>
          </w:p>
        </w:tc>
        <w:tc>
          <w:tcPr>
            <w:tcW w:w="0" w:type="auto"/>
            <w:tcBorders>
              <w:top w:val="outset" w:sz="6" w:space="0" w:color="auto"/>
              <w:left w:val="outset" w:sz="6" w:space="0" w:color="auto"/>
              <w:bottom w:val="outset" w:sz="6" w:space="0" w:color="auto"/>
              <w:right w:val="outset" w:sz="6" w:space="0" w:color="auto"/>
            </w:tcBorders>
            <w:hideMark/>
          </w:tcPr>
          <w:p w14:paraId="131BDD6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27. став 9. Закона о стечају („Службени гласник РС”, бр. 104/09, 99/11-др.закон, 71/12-УС, 83/14, 113/17, 44/18, 95/18 и 44/25-УС) и чл. 29, 30 и 39. Закона о планском систему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2F0A49F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C5028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8FF589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F6D81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CC195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0EF5AAC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381DDC33"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491C0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38C5324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Кодекс етике за стечајне управнике</w:t>
            </w:r>
          </w:p>
        </w:tc>
        <w:tc>
          <w:tcPr>
            <w:tcW w:w="0" w:type="auto"/>
            <w:tcBorders>
              <w:top w:val="outset" w:sz="6" w:space="0" w:color="auto"/>
              <w:left w:val="outset" w:sz="6" w:space="0" w:color="auto"/>
              <w:bottom w:val="outset" w:sz="6" w:space="0" w:color="auto"/>
              <w:right w:val="outset" w:sz="6" w:space="0" w:color="auto"/>
            </w:tcBorders>
            <w:hideMark/>
          </w:tcPr>
          <w:p w14:paraId="00279FA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27. став 9. Закон о стечају („Службени гласник РС”, бр. 104/09, 99/11-др. закон, 71/12-УС, 83/14, 113/17, 44/18, 95/18 и 44/25-УС), чл. 29, 30 и 39. Закона о планском систему („Службени гласник РС“, број 30/18) </w:t>
            </w:r>
          </w:p>
        </w:tc>
        <w:tc>
          <w:tcPr>
            <w:tcW w:w="0" w:type="auto"/>
            <w:tcBorders>
              <w:top w:val="outset" w:sz="6" w:space="0" w:color="auto"/>
              <w:left w:val="outset" w:sz="6" w:space="0" w:color="auto"/>
              <w:bottom w:val="outset" w:sz="6" w:space="0" w:color="auto"/>
              <w:right w:val="outset" w:sz="6" w:space="0" w:color="auto"/>
            </w:tcBorders>
            <w:hideMark/>
          </w:tcPr>
          <w:p w14:paraId="0B24577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C3BE72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1201F4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5D8A8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97D01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56167F4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5932A4ED"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9571B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3C381D2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Списак српских стандарда из области опреме и заштитних система намењеним за употребу у потенцијално експлозивним атмосферама </w:t>
            </w:r>
          </w:p>
        </w:tc>
        <w:tc>
          <w:tcPr>
            <w:tcW w:w="0" w:type="auto"/>
            <w:tcBorders>
              <w:top w:val="outset" w:sz="6" w:space="0" w:color="auto"/>
              <w:left w:val="outset" w:sz="6" w:space="0" w:color="auto"/>
              <w:bottom w:val="outset" w:sz="6" w:space="0" w:color="auto"/>
              <w:right w:val="outset" w:sz="6" w:space="0" w:color="auto"/>
            </w:tcBorders>
            <w:hideMark/>
          </w:tcPr>
          <w:p w14:paraId="4FC2FFF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 став 3. и 4. Закона о техничким захтевима за производе и оцењивању усаглашености („Службени гласник РС“, број 49/21)</w:t>
            </w:r>
          </w:p>
        </w:tc>
        <w:tc>
          <w:tcPr>
            <w:tcW w:w="0" w:type="auto"/>
            <w:tcBorders>
              <w:top w:val="outset" w:sz="6" w:space="0" w:color="auto"/>
              <w:left w:val="outset" w:sz="6" w:space="0" w:color="auto"/>
              <w:bottom w:val="outset" w:sz="6" w:space="0" w:color="auto"/>
              <w:right w:val="outset" w:sz="6" w:space="0" w:color="auto"/>
            </w:tcBorders>
            <w:hideMark/>
          </w:tcPr>
          <w:p w14:paraId="06E2735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6E699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D612D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9E5A8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051BA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A02D1A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0854BCDB"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EDF23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10</w:t>
            </w:r>
          </w:p>
        </w:tc>
        <w:tc>
          <w:tcPr>
            <w:tcW w:w="0" w:type="auto"/>
            <w:tcBorders>
              <w:top w:val="outset" w:sz="6" w:space="0" w:color="auto"/>
              <w:left w:val="outset" w:sz="6" w:space="0" w:color="auto"/>
              <w:bottom w:val="outset" w:sz="6" w:space="0" w:color="auto"/>
              <w:right w:val="outset" w:sz="6" w:space="0" w:color="auto"/>
            </w:tcBorders>
            <w:hideMark/>
          </w:tcPr>
          <w:p w14:paraId="7172D55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Списак српских стандарда из области машина</w:t>
            </w:r>
          </w:p>
        </w:tc>
        <w:tc>
          <w:tcPr>
            <w:tcW w:w="0" w:type="auto"/>
            <w:tcBorders>
              <w:top w:val="outset" w:sz="6" w:space="0" w:color="auto"/>
              <w:left w:val="outset" w:sz="6" w:space="0" w:color="auto"/>
              <w:bottom w:val="outset" w:sz="6" w:space="0" w:color="auto"/>
              <w:right w:val="outset" w:sz="6" w:space="0" w:color="auto"/>
            </w:tcBorders>
            <w:hideMark/>
          </w:tcPr>
          <w:p w14:paraId="5D6F59D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 став 3. и 4. Закона о техничким захтевима за производе и оцењивању усаглашености („Службени гласник РС“, број 49/21)</w:t>
            </w:r>
          </w:p>
        </w:tc>
        <w:tc>
          <w:tcPr>
            <w:tcW w:w="0" w:type="auto"/>
            <w:tcBorders>
              <w:top w:val="outset" w:sz="6" w:space="0" w:color="auto"/>
              <w:left w:val="outset" w:sz="6" w:space="0" w:color="auto"/>
              <w:bottom w:val="outset" w:sz="6" w:space="0" w:color="auto"/>
              <w:right w:val="outset" w:sz="6" w:space="0" w:color="auto"/>
            </w:tcBorders>
            <w:hideMark/>
          </w:tcPr>
          <w:p w14:paraId="13D7B62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574A0F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50A5B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F1F98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FDA14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422063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4CE5092C"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5DDC75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183648A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Списак нормативних докумената из области мерила</w:t>
            </w:r>
          </w:p>
        </w:tc>
        <w:tc>
          <w:tcPr>
            <w:tcW w:w="0" w:type="auto"/>
            <w:tcBorders>
              <w:top w:val="outset" w:sz="6" w:space="0" w:color="auto"/>
              <w:left w:val="outset" w:sz="6" w:space="0" w:color="auto"/>
              <w:bottom w:val="outset" w:sz="6" w:space="0" w:color="auto"/>
              <w:right w:val="outset" w:sz="6" w:space="0" w:color="auto"/>
            </w:tcBorders>
            <w:hideMark/>
          </w:tcPr>
          <w:p w14:paraId="758CF60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20. став 4. Закона о метрологији („Службени гласник РС”, број 15/16) </w:t>
            </w:r>
          </w:p>
        </w:tc>
        <w:tc>
          <w:tcPr>
            <w:tcW w:w="0" w:type="auto"/>
            <w:tcBorders>
              <w:top w:val="outset" w:sz="6" w:space="0" w:color="auto"/>
              <w:left w:val="outset" w:sz="6" w:space="0" w:color="auto"/>
              <w:bottom w:val="outset" w:sz="6" w:space="0" w:color="auto"/>
              <w:right w:val="outset" w:sz="6" w:space="0" w:color="auto"/>
            </w:tcBorders>
            <w:hideMark/>
          </w:tcPr>
          <w:p w14:paraId="3BC7EE9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01A0F8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D23F4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D25817"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8A55A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C0452A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52835C43"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9DB1B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01B8171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ареометрима </w:t>
            </w:r>
          </w:p>
        </w:tc>
        <w:tc>
          <w:tcPr>
            <w:tcW w:w="0" w:type="auto"/>
            <w:tcBorders>
              <w:top w:val="outset" w:sz="6" w:space="0" w:color="auto"/>
              <w:left w:val="outset" w:sz="6" w:space="0" w:color="auto"/>
              <w:bottom w:val="outset" w:sz="6" w:space="0" w:color="auto"/>
              <w:right w:val="outset" w:sz="6" w:space="0" w:color="auto"/>
            </w:tcBorders>
            <w:hideMark/>
          </w:tcPr>
          <w:p w14:paraId="0E5BBEF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22. став 8., члан 23. став 7. и члан 25. став 3.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70BA57E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7CC57D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53DD2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58048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B25CF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9A5A3A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3828C415"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774B1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3F884F2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аутоматским мерилима нивоа течности </w:t>
            </w:r>
          </w:p>
        </w:tc>
        <w:tc>
          <w:tcPr>
            <w:tcW w:w="0" w:type="auto"/>
            <w:tcBorders>
              <w:top w:val="outset" w:sz="6" w:space="0" w:color="auto"/>
              <w:left w:val="outset" w:sz="6" w:space="0" w:color="auto"/>
              <w:bottom w:val="outset" w:sz="6" w:space="0" w:color="auto"/>
              <w:right w:val="outset" w:sz="6" w:space="0" w:color="auto"/>
            </w:tcBorders>
            <w:hideMark/>
          </w:tcPr>
          <w:p w14:paraId="6B52566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став 7. и члан 25. став 3.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50CA6EB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06112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CD31F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02323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4E0FD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3C3C35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5BC799F3"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F7226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39EEF1C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млекомерима и лактофризима</w:t>
            </w:r>
          </w:p>
        </w:tc>
        <w:tc>
          <w:tcPr>
            <w:tcW w:w="0" w:type="auto"/>
            <w:tcBorders>
              <w:top w:val="outset" w:sz="6" w:space="0" w:color="auto"/>
              <w:left w:val="outset" w:sz="6" w:space="0" w:color="auto"/>
              <w:bottom w:val="outset" w:sz="6" w:space="0" w:color="auto"/>
              <w:right w:val="outset" w:sz="6" w:space="0" w:color="auto"/>
            </w:tcBorders>
            <w:hideMark/>
          </w:tcPr>
          <w:p w14:paraId="1EBD3F0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став 7. и члан 25. став 3.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5D278EB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19ACB8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7F246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A56BC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236BC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4EAB8F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07891471"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69E987"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6130A93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опациметрима</w:t>
            </w:r>
          </w:p>
        </w:tc>
        <w:tc>
          <w:tcPr>
            <w:tcW w:w="0" w:type="auto"/>
            <w:tcBorders>
              <w:top w:val="outset" w:sz="6" w:space="0" w:color="auto"/>
              <w:left w:val="outset" w:sz="6" w:space="0" w:color="auto"/>
              <w:bottom w:val="outset" w:sz="6" w:space="0" w:color="auto"/>
              <w:right w:val="outset" w:sz="6" w:space="0" w:color="auto"/>
            </w:tcBorders>
            <w:hideMark/>
          </w:tcPr>
          <w:p w14:paraId="22D9C17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20. став 2., члан 22. став 8. и члан 25. став 3.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16E0859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E71E00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AB3A4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E7FE0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082D0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7B4360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5F3A2DDB"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E1F67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67B9DF2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оверавању мерних система за непрекидно и динамичко мерење количине течности које нису вода – мерни системи на цевоводу</w:t>
            </w:r>
          </w:p>
        </w:tc>
        <w:tc>
          <w:tcPr>
            <w:tcW w:w="0" w:type="auto"/>
            <w:tcBorders>
              <w:top w:val="outset" w:sz="6" w:space="0" w:color="auto"/>
              <w:left w:val="outset" w:sz="6" w:space="0" w:color="auto"/>
              <w:bottom w:val="outset" w:sz="6" w:space="0" w:color="auto"/>
              <w:right w:val="outset" w:sz="6" w:space="0" w:color="auto"/>
            </w:tcBorders>
            <w:hideMark/>
          </w:tcPr>
          <w:p w14:paraId="60B3529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став 7. и члан 25. став 3.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5A73EF6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CB5058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A12F0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971C5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26A01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9D8DA4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7F35EBA4"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FE0B8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0E0CA27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оверавању мерних система за непрекидно и динамичко мерење количине течности које нису вода – мерни системи за утовар/истовар бродова и железничких друмских цистерни</w:t>
            </w:r>
          </w:p>
        </w:tc>
        <w:tc>
          <w:tcPr>
            <w:tcW w:w="0" w:type="auto"/>
            <w:tcBorders>
              <w:top w:val="outset" w:sz="6" w:space="0" w:color="auto"/>
              <w:left w:val="outset" w:sz="6" w:space="0" w:color="auto"/>
              <w:bottom w:val="outset" w:sz="6" w:space="0" w:color="auto"/>
              <w:right w:val="outset" w:sz="6" w:space="0" w:color="auto"/>
            </w:tcBorders>
            <w:hideMark/>
          </w:tcPr>
          <w:p w14:paraId="15C09A9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став 7. и члан 25. став 3.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18F6C4D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DEADC0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07C38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E5A4E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F32F7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270DF5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62465935"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9DF24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18</w:t>
            </w:r>
          </w:p>
        </w:tc>
        <w:tc>
          <w:tcPr>
            <w:tcW w:w="0" w:type="auto"/>
            <w:tcBorders>
              <w:top w:val="outset" w:sz="6" w:space="0" w:color="auto"/>
              <w:left w:val="outset" w:sz="6" w:space="0" w:color="auto"/>
              <w:bottom w:val="outset" w:sz="6" w:space="0" w:color="auto"/>
              <w:right w:val="outset" w:sz="6" w:space="0" w:color="auto"/>
            </w:tcBorders>
            <w:hideMark/>
          </w:tcPr>
          <w:p w14:paraId="1063953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садржини и обрасцу, као и начину вођења евиденције коју воде овлашћена тела</w:t>
            </w:r>
          </w:p>
        </w:tc>
        <w:tc>
          <w:tcPr>
            <w:tcW w:w="0" w:type="auto"/>
            <w:tcBorders>
              <w:top w:val="outset" w:sz="6" w:space="0" w:color="auto"/>
              <w:left w:val="outset" w:sz="6" w:space="0" w:color="auto"/>
              <w:bottom w:val="outset" w:sz="6" w:space="0" w:color="auto"/>
              <w:right w:val="outset" w:sz="6" w:space="0" w:color="auto"/>
            </w:tcBorders>
            <w:hideMark/>
          </w:tcPr>
          <w:p w14:paraId="5760EEA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12. став 4.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3CB1081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E90186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04C3D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D8FCC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65F53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B7D558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55CDF0F8"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FD91F3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078E8BF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за аутоматске ваге за мерење масе друмских возила у покрету</w:t>
            </w:r>
          </w:p>
        </w:tc>
        <w:tc>
          <w:tcPr>
            <w:tcW w:w="0" w:type="auto"/>
            <w:tcBorders>
              <w:top w:val="outset" w:sz="6" w:space="0" w:color="auto"/>
              <w:left w:val="outset" w:sz="6" w:space="0" w:color="auto"/>
              <w:bottom w:val="outset" w:sz="6" w:space="0" w:color="auto"/>
              <w:right w:val="outset" w:sz="6" w:space="0" w:color="auto"/>
            </w:tcBorders>
            <w:hideMark/>
          </w:tcPr>
          <w:p w14:paraId="029B810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20. став 2., члан 22. став 8. и члан 25. став 3.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22B1D9A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BF711D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753F5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0C210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5C18B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92D9C3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4E9592B0"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A24CE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656C5E6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оверавању тегова са називним масама од 1mg до 50 kg</w:t>
            </w:r>
          </w:p>
        </w:tc>
        <w:tc>
          <w:tcPr>
            <w:tcW w:w="0" w:type="auto"/>
            <w:tcBorders>
              <w:top w:val="outset" w:sz="6" w:space="0" w:color="auto"/>
              <w:left w:val="outset" w:sz="6" w:space="0" w:color="auto"/>
              <w:bottom w:val="outset" w:sz="6" w:space="0" w:color="auto"/>
              <w:right w:val="outset" w:sz="6" w:space="0" w:color="auto"/>
            </w:tcBorders>
            <w:hideMark/>
          </w:tcPr>
          <w:p w14:paraId="096F841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став 7 и члан 25. став 3.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162C4AC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C3E03B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20951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053E0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29206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7CD006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7BBB7104"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293BE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57EC288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Списак српских стандарда из области личне заштитне опреме</w:t>
            </w:r>
          </w:p>
        </w:tc>
        <w:tc>
          <w:tcPr>
            <w:tcW w:w="0" w:type="auto"/>
            <w:tcBorders>
              <w:top w:val="outset" w:sz="6" w:space="0" w:color="auto"/>
              <w:left w:val="outset" w:sz="6" w:space="0" w:color="auto"/>
              <w:bottom w:val="outset" w:sz="6" w:space="0" w:color="auto"/>
              <w:right w:val="outset" w:sz="6" w:space="0" w:color="auto"/>
            </w:tcBorders>
            <w:hideMark/>
          </w:tcPr>
          <w:p w14:paraId="19DC409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 став 3. и 4. Закона о техничким захтевима за производе и оцењивању усаглашености („Службени гласник РС”, број 49/21)</w:t>
            </w:r>
          </w:p>
        </w:tc>
        <w:tc>
          <w:tcPr>
            <w:tcW w:w="0" w:type="auto"/>
            <w:tcBorders>
              <w:top w:val="outset" w:sz="6" w:space="0" w:color="auto"/>
              <w:left w:val="outset" w:sz="6" w:space="0" w:color="auto"/>
              <w:bottom w:val="outset" w:sz="6" w:space="0" w:color="auto"/>
              <w:right w:val="outset" w:sz="6" w:space="0" w:color="auto"/>
            </w:tcBorders>
            <w:hideMark/>
          </w:tcPr>
          <w:p w14:paraId="31A7213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3B15F6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A6670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CC868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5218C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D8C559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7BFC7468"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0EBA26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4AC1743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рефрактометрима </w:t>
            </w:r>
          </w:p>
        </w:tc>
        <w:tc>
          <w:tcPr>
            <w:tcW w:w="0" w:type="auto"/>
            <w:tcBorders>
              <w:top w:val="outset" w:sz="6" w:space="0" w:color="auto"/>
              <w:left w:val="outset" w:sz="6" w:space="0" w:color="auto"/>
              <w:bottom w:val="outset" w:sz="6" w:space="0" w:color="auto"/>
              <w:right w:val="outset" w:sz="6" w:space="0" w:color="auto"/>
            </w:tcBorders>
            <w:hideMark/>
          </w:tcPr>
          <w:p w14:paraId="7A949AC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20. став 2, члан 22. став 8. и члан 25. став 3.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3201B51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68DA24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98477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FAF58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AB011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F5571D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7F572464"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0AA1E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75F313E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етилометрима</w:t>
            </w:r>
          </w:p>
        </w:tc>
        <w:tc>
          <w:tcPr>
            <w:tcW w:w="0" w:type="auto"/>
            <w:tcBorders>
              <w:top w:val="outset" w:sz="6" w:space="0" w:color="auto"/>
              <w:left w:val="outset" w:sz="6" w:space="0" w:color="auto"/>
              <w:bottom w:val="outset" w:sz="6" w:space="0" w:color="auto"/>
              <w:right w:val="outset" w:sz="6" w:space="0" w:color="auto"/>
            </w:tcBorders>
            <w:hideMark/>
          </w:tcPr>
          <w:p w14:paraId="094E989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20. став 2, члана 22. став 8. и члан 25. став 3.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2740005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D5ADC2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BBD0D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48267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F98DC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7C22D7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3E801C8B"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1BFB5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458587A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алкохолометрима</w:t>
            </w:r>
          </w:p>
        </w:tc>
        <w:tc>
          <w:tcPr>
            <w:tcW w:w="0" w:type="auto"/>
            <w:tcBorders>
              <w:top w:val="outset" w:sz="6" w:space="0" w:color="auto"/>
              <w:left w:val="outset" w:sz="6" w:space="0" w:color="auto"/>
              <w:bottom w:val="outset" w:sz="6" w:space="0" w:color="auto"/>
              <w:right w:val="outset" w:sz="6" w:space="0" w:color="auto"/>
            </w:tcBorders>
            <w:hideMark/>
          </w:tcPr>
          <w:p w14:paraId="2EB2E09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став 7 и члан 25. став 3.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1F5F24E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016704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DF2C6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B6B9D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03575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339E12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7E41A19E"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3D3C5E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7E5B2A3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o оверавању манометара за мерење крвног притиска</w:t>
            </w:r>
          </w:p>
        </w:tc>
        <w:tc>
          <w:tcPr>
            <w:tcW w:w="0" w:type="auto"/>
            <w:tcBorders>
              <w:top w:val="outset" w:sz="6" w:space="0" w:color="auto"/>
              <w:left w:val="outset" w:sz="6" w:space="0" w:color="auto"/>
              <w:bottom w:val="outset" w:sz="6" w:space="0" w:color="auto"/>
              <w:right w:val="outset" w:sz="6" w:space="0" w:color="auto"/>
            </w:tcBorders>
            <w:hideMark/>
          </w:tcPr>
          <w:p w14:paraId="0A6F8C4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став 7 и члан 25. став 3.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746427E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15C7D2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3AE55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7C103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870C3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3ED361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6363FCE1"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E2153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1A55ECA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мерилима брзине возила у саобраћају</w:t>
            </w:r>
          </w:p>
        </w:tc>
        <w:tc>
          <w:tcPr>
            <w:tcW w:w="0" w:type="auto"/>
            <w:tcBorders>
              <w:top w:val="outset" w:sz="6" w:space="0" w:color="auto"/>
              <w:left w:val="outset" w:sz="6" w:space="0" w:color="auto"/>
              <w:bottom w:val="outset" w:sz="6" w:space="0" w:color="auto"/>
              <w:right w:val="outset" w:sz="6" w:space="0" w:color="auto"/>
            </w:tcBorders>
            <w:hideMark/>
          </w:tcPr>
          <w:p w14:paraId="6D638EB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став 7 и члан 25. став 3.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1F65EA9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3E5E8B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1E8FD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8154F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A57F7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917DC1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24F24A58"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E9345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27</w:t>
            </w:r>
          </w:p>
        </w:tc>
        <w:tc>
          <w:tcPr>
            <w:tcW w:w="0" w:type="auto"/>
            <w:tcBorders>
              <w:top w:val="outset" w:sz="6" w:space="0" w:color="auto"/>
              <w:left w:val="outset" w:sz="6" w:space="0" w:color="auto"/>
              <w:bottom w:val="outset" w:sz="6" w:space="0" w:color="auto"/>
              <w:right w:val="outset" w:sz="6" w:space="0" w:color="auto"/>
            </w:tcBorders>
            <w:hideMark/>
          </w:tcPr>
          <w:p w14:paraId="468A611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Правилника о манометрима за мерење притиска у пнеуматицима</w:t>
            </w:r>
          </w:p>
        </w:tc>
        <w:tc>
          <w:tcPr>
            <w:tcW w:w="0" w:type="auto"/>
            <w:tcBorders>
              <w:top w:val="outset" w:sz="6" w:space="0" w:color="auto"/>
              <w:left w:val="outset" w:sz="6" w:space="0" w:color="auto"/>
              <w:bottom w:val="outset" w:sz="6" w:space="0" w:color="auto"/>
              <w:right w:val="outset" w:sz="6" w:space="0" w:color="auto"/>
            </w:tcBorders>
            <w:hideMark/>
          </w:tcPr>
          <w:p w14:paraId="45BCC8D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22. став 8, члан 23. став 7. и члан 25. став 3.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7671AD2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20BC0B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EC7AA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2A3A8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14200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81EE98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6FCE6F71"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E1AEB6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hideMark/>
          </w:tcPr>
          <w:p w14:paraId="69C6D68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електромагнетској компатибилности</w:t>
            </w:r>
          </w:p>
        </w:tc>
        <w:tc>
          <w:tcPr>
            <w:tcW w:w="0" w:type="auto"/>
            <w:tcBorders>
              <w:top w:val="outset" w:sz="6" w:space="0" w:color="auto"/>
              <w:left w:val="outset" w:sz="6" w:space="0" w:color="auto"/>
              <w:bottom w:val="outset" w:sz="6" w:space="0" w:color="auto"/>
              <w:right w:val="outset" w:sz="6" w:space="0" w:color="auto"/>
            </w:tcBorders>
            <w:hideMark/>
          </w:tcPr>
          <w:p w14:paraId="0C20740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 став 1. Закона о техничким захтевима за производе и оцењивању усаглашености („Службени гласник РС“, број 49/21)</w:t>
            </w:r>
          </w:p>
        </w:tc>
        <w:tc>
          <w:tcPr>
            <w:tcW w:w="0" w:type="auto"/>
            <w:tcBorders>
              <w:top w:val="outset" w:sz="6" w:space="0" w:color="auto"/>
              <w:left w:val="outset" w:sz="6" w:space="0" w:color="auto"/>
              <w:bottom w:val="outset" w:sz="6" w:space="0" w:color="auto"/>
              <w:right w:val="outset" w:sz="6" w:space="0" w:color="auto"/>
            </w:tcBorders>
            <w:hideMark/>
          </w:tcPr>
          <w:p w14:paraId="540FDD8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FB150B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73495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D0563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88086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DB7D0B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49DDE10A"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962B0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w:t>
            </w:r>
          </w:p>
        </w:tc>
        <w:tc>
          <w:tcPr>
            <w:tcW w:w="0" w:type="auto"/>
            <w:tcBorders>
              <w:top w:val="outset" w:sz="6" w:space="0" w:color="auto"/>
              <w:left w:val="outset" w:sz="6" w:space="0" w:color="auto"/>
              <w:bottom w:val="outset" w:sz="6" w:space="0" w:color="auto"/>
              <w:right w:val="outset" w:sz="6" w:space="0" w:color="auto"/>
            </w:tcBorders>
            <w:hideMark/>
          </w:tcPr>
          <w:p w14:paraId="64FD717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безбедности дечјих игралишта</w:t>
            </w:r>
          </w:p>
        </w:tc>
        <w:tc>
          <w:tcPr>
            <w:tcW w:w="0" w:type="auto"/>
            <w:tcBorders>
              <w:top w:val="outset" w:sz="6" w:space="0" w:color="auto"/>
              <w:left w:val="outset" w:sz="6" w:space="0" w:color="auto"/>
              <w:bottom w:val="outset" w:sz="6" w:space="0" w:color="auto"/>
              <w:right w:val="outset" w:sz="6" w:space="0" w:color="auto"/>
            </w:tcBorders>
            <w:hideMark/>
          </w:tcPr>
          <w:p w14:paraId="69F634A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 став 1. Закона о техничким захтевима за производе и оцењивању усаглашености („Службени гласник РС“, број 49/21)</w:t>
            </w:r>
          </w:p>
        </w:tc>
        <w:tc>
          <w:tcPr>
            <w:tcW w:w="0" w:type="auto"/>
            <w:tcBorders>
              <w:top w:val="outset" w:sz="6" w:space="0" w:color="auto"/>
              <w:left w:val="outset" w:sz="6" w:space="0" w:color="auto"/>
              <w:bottom w:val="outset" w:sz="6" w:space="0" w:color="auto"/>
              <w:right w:val="outset" w:sz="6" w:space="0" w:color="auto"/>
            </w:tcBorders>
            <w:hideMark/>
          </w:tcPr>
          <w:p w14:paraId="254F99E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9D0109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18D98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5EE3B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51E59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1E218C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5743E" w:rsidRPr="003950E9" w14:paraId="5DF75F97"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00F067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w:t>
            </w:r>
          </w:p>
        </w:tc>
        <w:tc>
          <w:tcPr>
            <w:tcW w:w="0" w:type="auto"/>
            <w:tcBorders>
              <w:top w:val="outset" w:sz="6" w:space="0" w:color="auto"/>
              <w:left w:val="outset" w:sz="6" w:space="0" w:color="auto"/>
              <w:bottom w:val="outset" w:sz="6" w:space="0" w:color="auto"/>
              <w:right w:val="outset" w:sz="6" w:space="0" w:color="auto"/>
            </w:tcBorders>
            <w:hideMark/>
          </w:tcPr>
          <w:p w14:paraId="3B76CD4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заштитним жиговима кoje употребљава именовано тело за оцењивање усаглашености мерила</w:t>
            </w:r>
          </w:p>
        </w:tc>
        <w:tc>
          <w:tcPr>
            <w:tcW w:w="0" w:type="auto"/>
            <w:tcBorders>
              <w:top w:val="outset" w:sz="6" w:space="0" w:color="auto"/>
              <w:left w:val="outset" w:sz="6" w:space="0" w:color="auto"/>
              <w:bottom w:val="outset" w:sz="6" w:space="0" w:color="auto"/>
              <w:right w:val="outset" w:sz="6" w:space="0" w:color="auto"/>
            </w:tcBorders>
            <w:hideMark/>
          </w:tcPr>
          <w:p w14:paraId="57AF024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12. став 10. Закона о о техничким захтевима за производе и оцењивању усаглашености („Службени гласник РС”, број 49/21)</w:t>
            </w:r>
          </w:p>
        </w:tc>
        <w:tc>
          <w:tcPr>
            <w:tcW w:w="0" w:type="auto"/>
            <w:tcBorders>
              <w:top w:val="outset" w:sz="6" w:space="0" w:color="auto"/>
              <w:left w:val="outset" w:sz="6" w:space="0" w:color="auto"/>
              <w:bottom w:val="outset" w:sz="6" w:space="0" w:color="auto"/>
              <w:right w:val="outset" w:sz="6" w:space="0" w:color="auto"/>
            </w:tcBorders>
            <w:hideMark/>
          </w:tcPr>
          <w:p w14:paraId="6FF7289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7DC4D8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96B11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15C8F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CB188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D799FE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05743E" w:rsidRPr="003950E9" w14:paraId="43861941" w14:textId="77777777">
        <w:trPr>
          <w:divId w:val="92402472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1B106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hideMark/>
          </w:tcPr>
          <w:p w14:paraId="0752070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бројилима реактивне електричне енергије класе тачности 2 и 3</w:t>
            </w:r>
          </w:p>
        </w:tc>
        <w:tc>
          <w:tcPr>
            <w:tcW w:w="0" w:type="auto"/>
            <w:tcBorders>
              <w:top w:val="outset" w:sz="6" w:space="0" w:color="auto"/>
              <w:left w:val="outset" w:sz="6" w:space="0" w:color="auto"/>
              <w:bottom w:val="outset" w:sz="6" w:space="0" w:color="auto"/>
              <w:right w:val="outset" w:sz="6" w:space="0" w:color="auto"/>
            </w:tcBorders>
            <w:hideMark/>
          </w:tcPr>
          <w:p w14:paraId="70E3904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20. став 2, члан 22. став 8. и члан 25. став 3. Закона о метрологији („Службени гласник РС”, број 15/16)</w:t>
            </w:r>
          </w:p>
        </w:tc>
        <w:tc>
          <w:tcPr>
            <w:tcW w:w="0" w:type="auto"/>
            <w:tcBorders>
              <w:top w:val="outset" w:sz="6" w:space="0" w:color="auto"/>
              <w:left w:val="outset" w:sz="6" w:space="0" w:color="auto"/>
              <w:bottom w:val="outset" w:sz="6" w:space="0" w:color="auto"/>
              <w:right w:val="outset" w:sz="6" w:space="0" w:color="auto"/>
            </w:tcBorders>
            <w:hideMark/>
          </w:tcPr>
          <w:p w14:paraId="652392C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0C25D6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86A125"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E0E90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586A3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3EE999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0A83BAB1" w14:textId="07AA5DE8" w:rsidR="0005743E" w:rsidRPr="003950E9" w:rsidRDefault="0005743E" w:rsidP="008E259F">
      <w:pPr>
        <w:pStyle w:val="Heading2"/>
        <w:divId w:val="1035155418"/>
        <w:rPr>
          <w:rFonts w:eastAsia="Times New Roman" w:cs="Times New Roman"/>
          <w:szCs w:val="20"/>
        </w:rPr>
      </w:pPr>
      <w:bookmarkStart w:id="17" w:name="_Toc221567876"/>
      <w:r w:rsidRPr="003950E9">
        <w:rPr>
          <w:rFonts w:eastAsia="Times New Roman" w:cs="Times New Roman"/>
          <w:szCs w:val="20"/>
        </w:rPr>
        <w:t>ПРОГРАМИ/ПРОЈЕКТИ ОРГАНА ДРЖАВНЕ УПРАВЕ (РЕЗУЛТАТИ)</w:t>
      </w:r>
      <w:bookmarkEnd w:id="17"/>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05743E" w:rsidRPr="003950E9" w14:paraId="3FC52176" w14:textId="77777777">
        <w:trPr>
          <w:divId w:val="785662116"/>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7A9DD73D"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14572F2E"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6FB9C077"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44197D62"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20EBDEA9"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13C9CCDE" w14:textId="77777777" w:rsidR="0005743E" w:rsidRPr="003950E9" w:rsidRDefault="0005743E">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05743E" w:rsidRPr="003950E9" w14:paraId="62DD2CFA"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A18A4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8429A8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Регионални развој</w:t>
            </w:r>
          </w:p>
        </w:tc>
        <w:tc>
          <w:tcPr>
            <w:tcW w:w="0" w:type="auto"/>
            <w:tcBorders>
              <w:top w:val="outset" w:sz="6" w:space="0" w:color="auto"/>
              <w:left w:val="outset" w:sz="6" w:space="0" w:color="auto"/>
              <w:bottom w:val="outset" w:sz="6" w:space="0" w:color="auto"/>
              <w:right w:val="outset" w:sz="6" w:space="0" w:color="auto"/>
            </w:tcBorders>
            <w:hideMark/>
          </w:tcPr>
          <w:p w14:paraId="6E2F645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B285C81" w14:textId="77777777" w:rsidR="0005743E" w:rsidRPr="003950E9" w:rsidRDefault="0005743E">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05743E" w:rsidRPr="003950E9" w14:paraId="24FB84C4" w14:textId="77777777">
              <w:trPr>
                <w:tblCellSpacing w:w="15" w:type="dxa"/>
              </w:trPr>
              <w:tc>
                <w:tcPr>
                  <w:tcW w:w="0" w:type="auto"/>
                  <w:hideMark/>
                </w:tcPr>
                <w:p w14:paraId="46719C0D" w14:textId="77777777" w:rsidR="0005743E" w:rsidRPr="003950E9" w:rsidRDefault="0005743E">
                  <w:pPr>
                    <w:rPr>
                      <w:rFonts w:ascii="Times New Roman" w:eastAsia="Times New Roman" w:hAnsi="Times New Roman" w:cs="Times New Roman"/>
                      <w:sz w:val="20"/>
                      <w:szCs w:val="20"/>
                    </w:rPr>
                  </w:pPr>
                </w:p>
              </w:tc>
              <w:tc>
                <w:tcPr>
                  <w:tcW w:w="0" w:type="auto"/>
                  <w:hideMark/>
                </w:tcPr>
                <w:p w14:paraId="0F7C7AB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01 - 3,200,000,000.00 RSD </w:t>
                  </w:r>
                </w:p>
              </w:tc>
              <w:tc>
                <w:tcPr>
                  <w:tcW w:w="0" w:type="auto"/>
                  <w:hideMark/>
                </w:tcPr>
                <w:p w14:paraId="357D5A3C" w14:textId="77777777" w:rsidR="0005743E" w:rsidRPr="003950E9" w:rsidRDefault="0005743E">
                  <w:pPr>
                    <w:rPr>
                      <w:rFonts w:ascii="Times New Roman" w:eastAsia="Times New Roman" w:hAnsi="Times New Roman" w:cs="Times New Roman"/>
                      <w:sz w:val="20"/>
                      <w:szCs w:val="20"/>
                    </w:rPr>
                  </w:pPr>
                </w:p>
              </w:tc>
            </w:tr>
            <w:tr w:rsidR="0005743E" w:rsidRPr="003950E9" w14:paraId="251992DD" w14:textId="77777777">
              <w:trPr>
                <w:tblCellSpacing w:w="15" w:type="dxa"/>
              </w:trPr>
              <w:tc>
                <w:tcPr>
                  <w:tcW w:w="0" w:type="auto"/>
                  <w:hideMark/>
                </w:tcPr>
                <w:p w14:paraId="60212C4B" w14:textId="77777777" w:rsidR="0005743E" w:rsidRPr="003950E9" w:rsidRDefault="0005743E">
                  <w:pPr>
                    <w:rPr>
                      <w:rFonts w:ascii="Times New Roman" w:eastAsia="Times New Roman" w:hAnsi="Times New Roman" w:cs="Times New Roman"/>
                      <w:sz w:val="20"/>
                      <w:szCs w:val="20"/>
                    </w:rPr>
                  </w:pPr>
                </w:p>
              </w:tc>
              <w:tc>
                <w:tcPr>
                  <w:tcW w:w="0" w:type="auto"/>
                  <w:hideMark/>
                </w:tcPr>
                <w:p w14:paraId="73AD11F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01 - 30,500,000.00 RSD </w:t>
                  </w:r>
                </w:p>
              </w:tc>
              <w:tc>
                <w:tcPr>
                  <w:tcW w:w="0" w:type="auto"/>
                  <w:hideMark/>
                </w:tcPr>
                <w:p w14:paraId="5196E69A" w14:textId="77777777" w:rsidR="0005743E" w:rsidRPr="003950E9" w:rsidRDefault="0005743E">
                  <w:pPr>
                    <w:rPr>
                      <w:rFonts w:ascii="Times New Roman" w:eastAsia="Times New Roman" w:hAnsi="Times New Roman" w:cs="Times New Roman"/>
                      <w:sz w:val="20"/>
                      <w:szCs w:val="20"/>
                    </w:rPr>
                  </w:pPr>
                </w:p>
              </w:tc>
            </w:tr>
          </w:tbl>
          <w:p w14:paraId="6123F7DB"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BE8890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Изграђене и опремљене зоне пословања и туристичка инфраструктура, израђена пројектно-техничка документација, привучени нови инвеститори, отворена нова радна места и побољшан привредни амбијент у локалним самоуправама. Ојачана регионална конкурентност као и регионални и локални инфраструктурни капацитети у циљу равномерног регионалног развоја.</w:t>
            </w:r>
          </w:p>
        </w:tc>
      </w:tr>
      <w:tr w:rsidR="0005743E" w:rsidRPr="003950E9" w14:paraId="31201F3A"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135A7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1.ПА.1</w:t>
            </w:r>
          </w:p>
        </w:tc>
        <w:tc>
          <w:tcPr>
            <w:tcW w:w="0" w:type="auto"/>
            <w:tcBorders>
              <w:top w:val="outset" w:sz="6" w:space="0" w:color="auto"/>
              <w:left w:val="outset" w:sz="6" w:space="0" w:color="auto"/>
              <w:bottom w:val="outset" w:sz="6" w:space="0" w:color="auto"/>
              <w:right w:val="outset" w:sz="6" w:space="0" w:color="auto"/>
            </w:tcBorders>
            <w:hideMark/>
          </w:tcPr>
          <w:p w14:paraId="3381A94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Подстицање равномерног регионалног развоја</w:t>
            </w:r>
          </w:p>
        </w:tc>
        <w:tc>
          <w:tcPr>
            <w:tcW w:w="0" w:type="auto"/>
            <w:tcBorders>
              <w:top w:val="outset" w:sz="6" w:space="0" w:color="auto"/>
              <w:left w:val="outset" w:sz="6" w:space="0" w:color="auto"/>
              <w:bottom w:val="outset" w:sz="6" w:space="0" w:color="auto"/>
              <w:right w:val="outset" w:sz="6" w:space="0" w:color="auto"/>
            </w:tcBorders>
            <w:hideMark/>
          </w:tcPr>
          <w:p w14:paraId="10479E7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696683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05743E" w:rsidRPr="003950E9" w14:paraId="0AF7A7F1" w14:textId="77777777">
              <w:trPr>
                <w:tblCellSpacing w:w="15" w:type="dxa"/>
              </w:trPr>
              <w:tc>
                <w:tcPr>
                  <w:tcW w:w="0" w:type="auto"/>
                  <w:hideMark/>
                </w:tcPr>
                <w:p w14:paraId="7328AF90" w14:textId="77777777" w:rsidR="0005743E" w:rsidRPr="003950E9" w:rsidRDefault="0005743E">
                  <w:pPr>
                    <w:rPr>
                      <w:rFonts w:ascii="Times New Roman" w:eastAsia="Times New Roman" w:hAnsi="Times New Roman" w:cs="Times New Roman"/>
                      <w:sz w:val="20"/>
                      <w:szCs w:val="20"/>
                    </w:rPr>
                  </w:pPr>
                </w:p>
              </w:tc>
              <w:tc>
                <w:tcPr>
                  <w:tcW w:w="0" w:type="auto"/>
                  <w:hideMark/>
                </w:tcPr>
                <w:p w14:paraId="7AE4203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 RSD </w:t>
                  </w:r>
                </w:p>
              </w:tc>
              <w:tc>
                <w:tcPr>
                  <w:tcW w:w="0" w:type="auto"/>
                  <w:hideMark/>
                </w:tcPr>
                <w:p w14:paraId="1CB5F152" w14:textId="77777777" w:rsidR="0005743E" w:rsidRPr="003950E9" w:rsidRDefault="0005743E">
                  <w:pPr>
                    <w:rPr>
                      <w:rFonts w:ascii="Times New Roman" w:eastAsia="Times New Roman" w:hAnsi="Times New Roman" w:cs="Times New Roman"/>
                      <w:sz w:val="20"/>
                      <w:szCs w:val="20"/>
                    </w:rPr>
                  </w:pPr>
                </w:p>
              </w:tc>
            </w:tr>
          </w:tbl>
          <w:p w14:paraId="59F27129"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4EC1CF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Ојачана регионална конкурентност, као и регионални и локални инфраструктурни капацитет у циљу равномерног регионалног развоја</w:t>
            </w:r>
          </w:p>
        </w:tc>
      </w:tr>
      <w:tr w:rsidR="0005743E" w:rsidRPr="003950E9" w14:paraId="22DDF825"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5AB25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0A7864E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развоја Подриња</w:t>
            </w:r>
          </w:p>
        </w:tc>
        <w:tc>
          <w:tcPr>
            <w:tcW w:w="0" w:type="auto"/>
            <w:tcBorders>
              <w:top w:val="outset" w:sz="6" w:space="0" w:color="auto"/>
              <w:left w:val="outset" w:sz="6" w:space="0" w:color="auto"/>
              <w:bottom w:val="outset" w:sz="6" w:space="0" w:color="auto"/>
              <w:right w:val="outset" w:sz="6" w:space="0" w:color="auto"/>
            </w:tcBorders>
            <w:hideMark/>
          </w:tcPr>
          <w:p w14:paraId="47C4060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628FE8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05743E" w:rsidRPr="003950E9" w14:paraId="5DE564D1" w14:textId="77777777">
              <w:trPr>
                <w:tblCellSpacing w:w="15" w:type="dxa"/>
              </w:trPr>
              <w:tc>
                <w:tcPr>
                  <w:tcW w:w="0" w:type="auto"/>
                  <w:hideMark/>
                </w:tcPr>
                <w:p w14:paraId="2DB99122" w14:textId="77777777" w:rsidR="0005743E" w:rsidRPr="003950E9" w:rsidRDefault="0005743E">
                  <w:pPr>
                    <w:rPr>
                      <w:rFonts w:ascii="Times New Roman" w:eastAsia="Times New Roman" w:hAnsi="Times New Roman" w:cs="Times New Roman"/>
                      <w:sz w:val="20"/>
                      <w:szCs w:val="20"/>
                    </w:rPr>
                  </w:pPr>
                </w:p>
              </w:tc>
              <w:tc>
                <w:tcPr>
                  <w:tcW w:w="0" w:type="auto"/>
                  <w:hideMark/>
                </w:tcPr>
                <w:p w14:paraId="4301842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 RSD </w:t>
                  </w:r>
                </w:p>
              </w:tc>
              <w:tc>
                <w:tcPr>
                  <w:tcW w:w="0" w:type="auto"/>
                  <w:hideMark/>
                </w:tcPr>
                <w:p w14:paraId="2C373B29" w14:textId="77777777" w:rsidR="0005743E" w:rsidRPr="003950E9" w:rsidRDefault="0005743E">
                  <w:pPr>
                    <w:rPr>
                      <w:rFonts w:ascii="Times New Roman" w:eastAsia="Times New Roman" w:hAnsi="Times New Roman" w:cs="Times New Roman"/>
                      <w:sz w:val="20"/>
                      <w:szCs w:val="20"/>
                    </w:rPr>
                  </w:pPr>
                </w:p>
              </w:tc>
            </w:tr>
          </w:tbl>
          <w:p w14:paraId="4459865C"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984487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економски развој Подриња</w:t>
            </w:r>
          </w:p>
        </w:tc>
      </w:tr>
      <w:tr w:rsidR="0005743E" w:rsidRPr="003950E9" w14:paraId="029ADFCE"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856C4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1.ПК.2</w:t>
            </w:r>
          </w:p>
        </w:tc>
        <w:tc>
          <w:tcPr>
            <w:tcW w:w="0" w:type="auto"/>
            <w:tcBorders>
              <w:top w:val="outset" w:sz="6" w:space="0" w:color="auto"/>
              <w:left w:val="outset" w:sz="6" w:space="0" w:color="auto"/>
              <w:bottom w:val="outset" w:sz="6" w:space="0" w:color="auto"/>
              <w:right w:val="outset" w:sz="6" w:space="0" w:color="auto"/>
            </w:tcBorders>
            <w:hideMark/>
          </w:tcPr>
          <w:p w14:paraId="7197822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развоју пословне инфраструктуре</w:t>
            </w:r>
          </w:p>
        </w:tc>
        <w:tc>
          <w:tcPr>
            <w:tcW w:w="0" w:type="auto"/>
            <w:tcBorders>
              <w:top w:val="outset" w:sz="6" w:space="0" w:color="auto"/>
              <w:left w:val="outset" w:sz="6" w:space="0" w:color="auto"/>
              <w:bottom w:val="outset" w:sz="6" w:space="0" w:color="auto"/>
              <w:right w:val="outset" w:sz="6" w:space="0" w:color="auto"/>
            </w:tcBorders>
            <w:hideMark/>
          </w:tcPr>
          <w:p w14:paraId="5C6A2D3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055D02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05743E" w:rsidRPr="003950E9" w14:paraId="3574D94A" w14:textId="77777777">
              <w:trPr>
                <w:tblCellSpacing w:w="15" w:type="dxa"/>
              </w:trPr>
              <w:tc>
                <w:tcPr>
                  <w:tcW w:w="0" w:type="auto"/>
                  <w:hideMark/>
                </w:tcPr>
                <w:p w14:paraId="271E5576" w14:textId="77777777" w:rsidR="0005743E" w:rsidRPr="003950E9" w:rsidRDefault="0005743E">
                  <w:pPr>
                    <w:rPr>
                      <w:rFonts w:ascii="Times New Roman" w:eastAsia="Times New Roman" w:hAnsi="Times New Roman" w:cs="Times New Roman"/>
                      <w:sz w:val="20"/>
                      <w:szCs w:val="20"/>
                    </w:rPr>
                  </w:pPr>
                </w:p>
              </w:tc>
              <w:tc>
                <w:tcPr>
                  <w:tcW w:w="0" w:type="auto"/>
                  <w:hideMark/>
                </w:tcPr>
                <w:p w14:paraId="51C150D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01 - 3,120,000,000.00 RSD </w:t>
                  </w:r>
                </w:p>
              </w:tc>
              <w:tc>
                <w:tcPr>
                  <w:tcW w:w="0" w:type="auto"/>
                  <w:hideMark/>
                </w:tcPr>
                <w:p w14:paraId="0046C15E" w14:textId="77777777" w:rsidR="0005743E" w:rsidRPr="003950E9" w:rsidRDefault="0005743E">
                  <w:pPr>
                    <w:rPr>
                      <w:rFonts w:ascii="Times New Roman" w:eastAsia="Times New Roman" w:hAnsi="Times New Roman" w:cs="Times New Roman"/>
                      <w:sz w:val="20"/>
                      <w:szCs w:val="20"/>
                    </w:rPr>
                  </w:pPr>
                </w:p>
              </w:tc>
            </w:tr>
          </w:tbl>
          <w:p w14:paraId="5EC0B0D1"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14C2E5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Изграђени инфрaструктурни објекти. - Унапређени инфраструктурни капацитети јединица локалних самоуправа. - Долазак нових инвеститора. - Отварање нових радних места. - Подизање стандарда и квалитета живота грађања. </w:t>
            </w:r>
          </w:p>
        </w:tc>
      </w:tr>
      <w:tr w:rsidR="0005743E" w:rsidRPr="003950E9" w14:paraId="15CD721C"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88A2A7"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1.ПК.3</w:t>
            </w:r>
          </w:p>
        </w:tc>
        <w:tc>
          <w:tcPr>
            <w:tcW w:w="0" w:type="auto"/>
            <w:tcBorders>
              <w:top w:val="outset" w:sz="6" w:space="0" w:color="auto"/>
              <w:left w:val="outset" w:sz="6" w:space="0" w:color="auto"/>
              <w:bottom w:val="outset" w:sz="6" w:space="0" w:color="auto"/>
              <w:right w:val="outset" w:sz="6" w:space="0" w:color="auto"/>
            </w:tcBorders>
            <w:hideMark/>
          </w:tcPr>
          <w:p w14:paraId="36D498B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Српско-кинески индустријски парк „Михајло Пупин“ у Београду</w:t>
            </w:r>
          </w:p>
        </w:tc>
        <w:tc>
          <w:tcPr>
            <w:tcW w:w="0" w:type="auto"/>
            <w:tcBorders>
              <w:top w:val="outset" w:sz="6" w:space="0" w:color="auto"/>
              <w:left w:val="outset" w:sz="6" w:space="0" w:color="auto"/>
              <w:bottom w:val="outset" w:sz="6" w:space="0" w:color="auto"/>
              <w:right w:val="outset" w:sz="6" w:space="0" w:color="auto"/>
            </w:tcBorders>
            <w:hideMark/>
          </w:tcPr>
          <w:p w14:paraId="14F3903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EF0868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05743E" w:rsidRPr="003950E9" w14:paraId="0D377C6F" w14:textId="77777777">
              <w:trPr>
                <w:tblCellSpacing w:w="15" w:type="dxa"/>
              </w:trPr>
              <w:tc>
                <w:tcPr>
                  <w:tcW w:w="0" w:type="auto"/>
                  <w:hideMark/>
                </w:tcPr>
                <w:p w14:paraId="4C663FF0" w14:textId="77777777" w:rsidR="0005743E" w:rsidRPr="003950E9" w:rsidRDefault="0005743E">
                  <w:pPr>
                    <w:rPr>
                      <w:rFonts w:ascii="Times New Roman" w:eastAsia="Times New Roman" w:hAnsi="Times New Roman" w:cs="Times New Roman"/>
                      <w:sz w:val="20"/>
                      <w:szCs w:val="20"/>
                    </w:rPr>
                  </w:pPr>
                </w:p>
              </w:tc>
              <w:tc>
                <w:tcPr>
                  <w:tcW w:w="0" w:type="auto"/>
                  <w:hideMark/>
                </w:tcPr>
                <w:p w14:paraId="09AFB1E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01 - 80,000,000.00 RSD </w:t>
                  </w:r>
                </w:p>
              </w:tc>
              <w:tc>
                <w:tcPr>
                  <w:tcW w:w="0" w:type="auto"/>
                  <w:hideMark/>
                </w:tcPr>
                <w:p w14:paraId="3449C5D6" w14:textId="77777777" w:rsidR="0005743E" w:rsidRPr="003950E9" w:rsidRDefault="0005743E">
                  <w:pPr>
                    <w:rPr>
                      <w:rFonts w:ascii="Times New Roman" w:eastAsia="Times New Roman" w:hAnsi="Times New Roman" w:cs="Times New Roman"/>
                      <w:sz w:val="20"/>
                      <w:szCs w:val="20"/>
                    </w:rPr>
                  </w:pPr>
                </w:p>
              </w:tc>
            </w:tr>
          </w:tbl>
          <w:p w14:paraId="24AD7210"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CFD8B1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Израђена пројектно-техничка документација; - Изграђени и опремљени инфраструктурни објекти у индустријском парку; -Отварање нових радних места; -Долазак нових инвеститора. </w:t>
            </w:r>
          </w:p>
        </w:tc>
      </w:tr>
      <w:tr w:rsidR="0005743E" w:rsidRPr="003950E9" w14:paraId="734AD958"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9F489C"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4AB1312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националног система инфраструктуре квалитета</w:t>
            </w:r>
          </w:p>
        </w:tc>
        <w:tc>
          <w:tcPr>
            <w:tcW w:w="0" w:type="auto"/>
            <w:tcBorders>
              <w:top w:val="outset" w:sz="6" w:space="0" w:color="auto"/>
              <w:left w:val="outset" w:sz="6" w:space="0" w:color="auto"/>
              <w:bottom w:val="outset" w:sz="6" w:space="0" w:color="auto"/>
              <w:right w:val="outset" w:sz="6" w:space="0" w:color="auto"/>
            </w:tcBorders>
            <w:hideMark/>
          </w:tcPr>
          <w:p w14:paraId="0AB6C27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05006C9" w14:textId="77777777" w:rsidR="0005743E" w:rsidRPr="003950E9" w:rsidRDefault="0005743E">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5743E" w:rsidRPr="003950E9" w14:paraId="52D47140" w14:textId="77777777">
              <w:trPr>
                <w:tblCellSpacing w:w="15" w:type="dxa"/>
              </w:trPr>
              <w:tc>
                <w:tcPr>
                  <w:tcW w:w="0" w:type="auto"/>
                  <w:hideMark/>
                </w:tcPr>
                <w:p w14:paraId="39210A89" w14:textId="77777777" w:rsidR="0005743E" w:rsidRPr="003950E9" w:rsidRDefault="0005743E">
                  <w:pPr>
                    <w:rPr>
                      <w:rFonts w:ascii="Times New Roman" w:eastAsia="Times New Roman" w:hAnsi="Times New Roman" w:cs="Times New Roman"/>
                      <w:sz w:val="20"/>
                      <w:szCs w:val="20"/>
                    </w:rPr>
                  </w:pPr>
                </w:p>
              </w:tc>
              <w:tc>
                <w:tcPr>
                  <w:tcW w:w="0" w:type="auto"/>
                  <w:hideMark/>
                </w:tcPr>
                <w:p w14:paraId="439E087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01 - 148,308,000.00 RSD </w:t>
                  </w:r>
                </w:p>
              </w:tc>
              <w:tc>
                <w:tcPr>
                  <w:tcW w:w="0" w:type="auto"/>
                  <w:hideMark/>
                </w:tcPr>
                <w:p w14:paraId="20B820F1" w14:textId="77777777" w:rsidR="0005743E" w:rsidRPr="003950E9" w:rsidRDefault="0005743E">
                  <w:pPr>
                    <w:rPr>
                      <w:rFonts w:ascii="Times New Roman" w:eastAsia="Times New Roman" w:hAnsi="Times New Roman" w:cs="Times New Roman"/>
                      <w:sz w:val="20"/>
                      <w:szCs w:val="20"/>
                    </w:rPr>
                  </w:pPr>
                </w:p>
              </w:tc>
            </w:tr>
          </w:tbl>
          <w:p w14:paraId="3B098AD4"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81FB40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Систем инфраструктуре квалитета који омогућава да се на тржиште стављају само безбедни производи, без стварања додатних техничких препрека трговини.</w:t>
            </w:r>
          </w:p>
        </w:tc>
      </w:tr>
      <w:tr w:rsidR="0005743E" w:rsidRPr="003950E9" w14:paraId="3B0F827E"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80EC99"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0201652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у области безбедности и квалитета производа на тржишту</w:t>
            </w:r>
          </w:p>
        </w:tc>
        <w:tc>
          <w:tcPr>
            <w:tcW w:w="0" w:type="auto"/>
            <w:tcBorders>
              <w:top w:val="outset" w:sz="6" w:space="0" w:color="auto"/>
              <w:left w:val="outset" w:sz="6" w:space="0" w:color="auto"/>
              <w:bottom w:val="outset" w:sz="6" w:space="0" w:color="auto"/>
              <w:right w:val="outset" w:sz="6" w:space="0" w:color="auto"/>
            </w:tcBorders>
            <w:hideMark/>
          </w:tcPr>
          <w:p w14:paraId="0A924C2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9805CD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05743E" w:rsidRPr="003950E9" w14:paraId="650240C9" w14:textId="77777777">
              <w:trPr>
                <w:tblCellSpacing w:w="15" w:type="dxa"/>
              </w:trPr>
              <w:tc>
                <w:tcPr>
                  <w:tcW w:w="0" w:type="auto"/>
                  <w:hideMark/>
                </w:tcPr>
                <w:p w14:paraId="3C76B1C9" w14:textId="77777777" w:rsidR="0005743E" w:rsidRPr="003950E9" w:rsidRDefault="0005743E">
                  <w:pPr>
                    <w:rPr>
                      <w:rFonts w:ascii="Times New Roman" w:eastAsia="Times New Roman" w:hAnsi="Times New Roman" w:cs="Times New Roman"/>
                      <w:sz w:val="20"/>
                      <w:szCs w:val="20"/>
                    </w:rPr>
                  </w:pPr>
                </w:p>
              </w:tc>
              <w:tc>
                <w:tcPr>
                  <w:tcW w:w="0" w:type="auto"/>
                  <w:hideMark/>
                </w:tcPr>
                <w:p w14:paraId="308F491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01 - 47,868,000.00 RSD </w:t>
                  </w:r>
                </w:p>
              </w:tc>
              <w:tc>
                <w:tcPr>
                  <w:tcW w:w="0" w:type="auto"/>
                  <w:hideMark/>
                </w:tcPr>
                <w:p w14:paraId="03F4E502" w14:textId="77777777" w:rsidR="0005743E" w:rsidRPr="003950E9" w:rsidRDefault="0005743E">
                  <w:pPr>
                    <w:rPr>
                      <w:rFonts w:ascii="Times New Roman" w:eastAsia="Times New Roman" w:hAnsi="Times New Roman" w:cs="Times New Roman"/>
                      <w:sz w:val="20"/>
                      <w:szCs w:val="20"/>
                    </w:rPr>
                  </w:pPr>
                </w:p>
              </w:tc>
            </w:tr>
            <w:tr w:rsidR="0005743E" w:rsidRPr="003950E9" w14:paraId="7C1962E6" w14:textId="77777777">
              <w:trPr>
                <w:tblCellSpacing w:w="15" w:type="dxa"/>
              </w:trPr>
              <w:tc>
                <w:tcPr>
                  <w:tcW w:w="0" w:type="auto"/>
                  <w:hideMark/>
                </w:tcPr>
                <w:p w14:paraId="227C4EAA" w14:textId="77777777" w:rsidR="0005743E" w:rsidRPr="003950E9" w:rsidRDefault="0005743E">
                  <w:pPr>
                    <w:rPr>
                      <w:rFonts w:ascii="Times New Roman" w:eastAsia="Times New Roman" w:hAnsi="Times New Roman" w:cs="Times New Roman"/>
                      <w:sz w:val="20"/>
                      <w:szCs w:val="20"/>
                    </w:rPr>
                  </w:pPr>
                </w:p>
              </w:tc>
              <w:tc>
                <w:tcPr>
                  <w:tcW w:w="0" w:type="auto"/>
                  <w:hideMark/>
                </w:tcPr>
                <w:p w14:paraId="15E29BF6" w14:textId="77777777" w:rsidR="0005743E" w:rsidRPr="003950E9" w:rsidRDefault="0005743E">
                  <w:pPr>
                    <w:rPr>
                      <w:rFonts w:ascii="Times New Roman" w:eastAsia="Times New Roman" w:hAnsi="Times New Roman" w:cs="Times New Roman"/>
                      <w:sz w:val="20"/>
                      <w:szCs w:val="20"/>
                    </w:rPr>
                  </w:pPr>
                </w:p>
              </w:tc>
              <w:tc>
                <w:tcPr>
                  <w:tcW w:w="0" w:type="auto"/>
                  <w:hideMark/>
                </w:tcPr>
                <w:p w14:paraId="3185FBCB" w14:textId="77777777" w:rsidR="0005743E" w:rsidRPr="003950E9" w:rsidRDefault="0005743E">
                  <w:pPr>
                    <w:rPr>
                      <w:rFonts w:ascii="Times New Roman" w:eastAsia="Times New Roman" w:hAnsi="Times New Roman" w:cs="Times New Roman"/>
                      <w:sz w:val="20"/>
                      <w:szCs w:val="20"/>
                    </w:rPr>
                  </w:pPr>
                </w:p>
              </w:tc>
            </w:tr>
          </w:tbl>
          <w:p w14:paraId="74F40EAF"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1E4369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Уклањање препрека у трговини производима - постепена интеграција у јединствено тржиште ЕУ</w:t>
            </w:r>
          </w:p>
        </w:tc>
      </w:tr>
      <w:tr w:rsidR="0005743E" w:rsidRPr="003950E9" w14:paraId="0A6DD66F"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0DFFB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w:t>
            </w:r>
          </w:p>
        </w:tc>
        <w:tc>
          <w:tcPr>
            <w:tcW w:w="0" w:type="auto"/>
            <w:tcBorders>
              <w:top w:val="outset" w:sz="6" w:space="0" w:color="auto"/>
              <w:left w:val="outset" w:sz="6" w:space="0" w:color="auto"/>
              <w:bottom w:val="outset" w:sz="6" w:space="0" w:color="auto"/>
              <w:right w:val="outset" w:sz="6" w:space="0" w:color="auto"/>
            </w:tcBorders>
            <w:hideMark/>
          </w:tcPr>
          <w:p w14:paraId="7D18683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Дигитализација услуга у области ИК </w:t>
            </w:r>
          </w:p>
        </w:tc>
        <w:tc>
          <w:tcPr>
            <w:tcW w:w="0" w:type="auto"/>
            <w:tcBorders>
              <w:top w:val="outset" w:sz="6" w:space="0" w:color="auto"/>
              <w:left w:val="outset" w:sz="6" w:space="0" w:color="auto"/>
              <w:bottom w:val="outset" w:sz="6" w:space="0" w:color="auto"/>
              <w:right w:val="outset" w:sz="6" w:space="0" w:color="auto"/>
            </w:tcBorders>
            <w:hideMark/>
          </w:tcPr>
          <w:p w14:paraId="2C64256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8FAFB0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05743E" w:rsidRPr="003950E9" w14:paraId="53A7D6C6" w14:textId="77777777">
              <w:trPr>
                <w:tblCellSpacing w:w="15" w:type="dxa"/>
              </w:trPr>
              <w:tc>
                <w:tcPr>
                  <w:tcW w:w="0" w:type="auto"/>
                  <w:hideMark/>
                </w:tcPr>
                <w:p w14:paraId="6F7D91AF" w14:textId="77777777" w:rsidR="0005743E" w:rsidRPr="003950E9" w:rsidRDefault="0005743E">
                  <w:pPr>
                    <w:rPr>
                      <w:rFonts w:ascii="Times New Roman" w:eastAsia="Times New Roman" w:hAnsi="Times New Roman" w:cs="Times New Roman"/>
                      <w:sz w:val="20"/>
                      <w:szCs w:val="20"/>
                    </w:rPr>
                  </w:pPr>
                </w:p>
              </w:tc>
              <w:tc>
                <w:tcPr>
                  <w:tcW w:w="0" w:type="auto"/>
                  <w:hideMark/>
                </w:tcPr>
                <w:p w14:paraId="3F4AEBB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01 - 46,440,000.00 RSD </w:t>
                  </w:r>
                </w:p>
              </w:tc>
              <w:tc>
                <w:tcPr>
                  <w:tcW w:w="0" w:type="auto"/>
                  <w:hideMark/>
                </w:tcPr>
                <w:p w14:paraId="3841E981" w14:textId="77777777" w:rsidR="0005743E" w:rsidRPr="003950E9" w:rsidRDefault="0005743E">
                  <w:pPr>
                    <w:rPr>
                      <w:rFonts w:ascii="Times New Roman" w:eastAsia="Times New Roman" w:hAnsi="Times New Roman" w:cs="Times New Roman"/>
                      <w:sz w:val="20"/>
                      <w:szCs w:val="20"/>
                    </w:rPr>
                  </w:pPr>
                </w:p>
              </w:tc>
            </w:tr>
          </w:tbl>
          <w:p w14:paraId="68E74CC2"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C789EB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информисаност и доступност дигиталних услуга у вези са применом техничких прописа.</w:t>
            </w:r>
          </w:p>
        </w:tc>
      </w:tr>
      <w:tr w:rsidR="0005743E" w:rsidRPr="003950E9" w14:paraId="2C678CE1"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C80EC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2.ПК.2</w:t>
            </w:r>
          </w:p>
        </w:tc>
        <w:tc>
          <w:tcPr>
            <w:tcW w:w="0" w:type="auto"/>
            <w:tcBorders>
              <w:top w:val="outset" w:sz="6" w:space="0" w:color="auto"/>
              <w:left w:val="outset" w:sz="6" w:space="0" w:color="auto"/>
              <w:bottom w:val="outset" w:sz="6" w:space="0" w:color="auto"/>
              <w:right w:val="outset" w:sz="6" w:space="0" w:color="auto"/>
            </w:tcBorders>
            <w:hideMark/>
          </w:tcPr>
          <w:p w14:paraId="3FEBD9C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подршке унапређењу безбедности и квалитета производа и услуга</w:t>
            </w:r>
          </w:p>
        </w:tc>
        <w:tc>
          <w:tcPr>
            <w:tcW w:w="0" w:type="auto"/>
            <w:tcBorders>
              <w:top w:val="outset" w:sz="6" w:space="0" w:color="auto"/>
              <w:left w:val="outset" w:sz="6" w:space="0" w:color="auto"/>
              <w:bottom w:val="outset" w:sz="6" w:space="0" w:color="auto"/>
              <w:right w:val="outset" w:sz="6" w:space="0" w:color="auto"/>
            </w:tcBorders>
            <w:hideMark/>
          </w:tcPr>
          <w:p w14:paraId="560FBB2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48BC90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05743E" w:rsidRPr="003950E9" w14:paraId="58DEAE3E" w14:textId="77777777">
              <w:trPr>
                <w:tblCellSpacing w:w="15" w:type="dxa"/>
              </w:trPr>
              <w:tc>
                <w:tcPr>
                  <w:tcW w:w="0" w:type="auto"/>
                  <w:hideMark/>
                </w:tcPr>
                <w:p w14:paraId="71AB9656" w14:textId="77777777" w:rsidR="0005743E" w:rsidRPr="003950E9" w:rsidRDefault="0005743E">
                  <w:pPr>
                    <w:rPr>
                      <w:rFonts w:ascii="Times New Roman" w:eastAsia="Times New Roman" w:hAnsi="Times New Roman" w:cs="Times New Roman"/>
                      <w:sz w:val="20"/>
                      <w:szCs w:val="20"/>
                    </w:rPr>
                  </w:pPr>
                </w:p>
              </w:tc>
              <w:tc>
                <w:tcPr>
                  <w:tcW w:w="0" w:type="auto"/>
                  <w:hideMark/>
                </w:tcPr>
                <w:p w14:paraId="5EB3530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01 - 54,000,000.00 RSD </w:t>
                  </w:r>
                </w:p>
              </w:tc>
              <w:tc>
                <w:tcPr>
                  <w:tcW w:w="0" w:type="auto"/>
                  <w:hideMark/>
                </w:tcPr>
                <w:p w14:paraId="20863CFE" w14:textId="77777777" w:rsidR="0005743E" w:rsidRPr="003950E9" w:rsidRDefault="0005743E">
                  <w:pPr>
                    <w:rPr>
                      <w:rFonts w:ascii="Times New Roman" w:eastAsia="Times New Roman" w:hAnsi="Times New Roman" w:cs="Times New Roman"/>
                      <w:sz w:val="20"/>
                      <w:szCs w:val="20"/>
                    </w:rPr>
                  </w:pPr>
                </w:p>
              </w:tc>
            </w:tr>
          </w:tbl>
          <w:p w14:paraId="71CF75C9"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EE6842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Унапређена конкурентност привредних субјеката корисника програма, коришћењем услуга у области инфраструктуре квалитета. </w:t>
            </w:r>
          </w:p>
        </w:tc>
      </w:tr>
      <w:tr w:rsidR="0005743E" w:rsidRPr="003950E9" w14:paraId="366DA293"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9451A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240C68A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Подстицаји развоју конкурентности привреде (ПВ) (НПАА)</w:t>
            </w:r>
          </w:p>
        </w:tc>
        <w:tc>
          <w:tcPr>
            <w:tcW w:w="0" w:type="auto"/>
            <w:tcBorders>
              <w:top w:val="outset" w:sz="6" w:space="0" w:color="auto"/>
              <w:left w:val="outset" w:sz="6" w:space="0" w:color="auto"/>
              <w:bottom w:val="outset" w:sz="6" w:space="0" w:color="auto"/>
              <w:right w:val="outset" w:sz="6" w:space="0" w:color="auto"/>
            </w:tcBorders>
            <w:hideMark/>
          </w:tcPr>
          <w:p w14:paraId="0B1890DD"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87A23DC" w14:textId="77777777" w:rsidR="0005743E" w:rsidRPr="003950E9" w:rsidRDefault="0005743E">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05743E" w:rsidRPr="003950E9" w14:paraId="0B16E23C" w14:textId="77777777">
              <w:trPr>
                <w:tblCellSpacing w:w="15" w:type="dxa"/>
              </w:trPr>
              <w:tc>
                <w:tcPr>
                  <w:tcW w:w="0" w:type="auto"/>
                  <w:hideMark/>
                </w:tcPr>
                <w:p w14:paraId="10BE83E5" w14:textId="77777777" w:rsidR="0005743E" w:rsidRPr="003950E9" w:rsidRDefault="0005743E">
                  <w:pPr>
                    <w:rPr>
                      <w:rFonts w:ascii="Times New Roman" w:eastAsia="Times New Roman" w:hAnsi="Times New Roman" w:cs="Times New Roman"/>
                      <w:sz w:val="20"/>
                      <w:szCs w:val="20"/>
                    </w:rPr>
                  </w:pPr>
                </w:p>
              </w:tc>
              <w:tc>
                <w:tcPr>
                  <w:tcW w:w="0" w:type="auto"/>
                  <w:hideMark/>
                </w:tcPr>
                <w:p w14:paraId="77D69AE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01 - 100,000,000.00 RSD </w:t>
                  </w:r>
                </w:p>
              </w:tc>
              <w:tc>
                <w:tcPr>
                  <w:tcW w:w="0" w:type="auto"/>
                  <w:hideMark/>
                </w:tcPr>
                <w:p w14:paraId="7F020215" w14:textId="77777777" w:rsidR="0005743E" w:rsidRPr="003950E9" w:rsidRDefault="0005743E">
                  <w:pPr>
                    <w:rPr>
                      <w:rFonts w:ascii="Times New Roman" w:eastAsia="Times New Roman" w:hAnsi="Times New Roman" w:cs="Times New Roman"/>
                      <w:sz w:val="20"/>
                      <w:szCs w:val="20"/>
                    </w:rPr>
                  </w:pPr>
                </w:p>
              </w:tc>
            </w:tr>
            <w:tr w:rsidR="0005743E" w:rsidRPr="003950E9" w14:paraId="1696FA9B" w14:textId="77777777">
              <w:trPr>
                <w:tblCellSpacing w:w="15" w:type="dxa"/>
              </w:trPr>
              <w:tc>
                <w:tcPr>
                  <w:tcW w:w="0" w:type="auto"/>
                  <w:hideMark/>
                </w:tcPr>
                <w:p w14:paraId="07F1BBFE" w14:textId="77777777" w:rsidR="0005743E" w:rsidRPr="003950E9" w:rsidRDefault="0005743E">
                  <w:pPr>
                    <w:rPr>
                      <w:rFonts w:ascii="Times New Roman" w:eastAsia="Times New Roman" w:hAnsi="Times New Roman" w:cs="Times New Roman"/>
                      <w:sz w:val="20"/>
                      <w:szCs w:val="20"/>
                    </w:rPr>
                  </w:pPr>
                </w:p>
              </w:tc>
              <w:tc>
                <w:tcPr>
                  <w:tcW w:w="0" w:type="auto"/>
                  <w:hideMark/>
                </w:tcPr>
                <w:p w14:paraId="5FC5A87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01 - 1,969,500,000.00 RSD </w:t>
                  </w:r>
                </w:p>
              </w:tc>
              <w:tc>
                <w:tcPr>
                  <w:tcW w:w="0" w:type="auto"/>
                  <w:hideMark/>
                </w:tcPr>
                <w:p w14:paraId="3CDD7324" w14:textId="77777777" w:rsidR="0005743E" w:rsidRPr="003950E9" w:rsidRDefault="0005743E">
                  <w:pPr>
                    <w:rPr>
                      <w:rFonts w:ascii="Times New Roman" w:eastAsia="Times New Roman" w:hAnsi="Times New Roman" w:cs="Times New Roman"/>
                      <w:sz w:val="20"/>
                      <w:szCs w:val="20"/>
                    </w:rPr>
                  </w:pPr>
                </w:p>
              </w:tc>
            </w:tr>
          </w:tbl>
          <w:p w14:paraId="3918CD92"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7933BE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Унапређена иновативност и конкурентност микро, малих и средњих предузећа и предузетника; Олакшан приступ изворима финансирања за новооснована предузећа и раст микро, малих и средњих предузећа; Повећан број инвестиција у микро,малим и средњим </w:t>
            </w:r>
            <w:r w:rsidRPr="003950E9">
              <w:rPr>
                <w:rFonts w:ascii="Times New Roman" w:eastAsia="Times New Roman" w:hAnsi="Times New Roman" w:cs="Times New Roman"/>
                <w:sz w:val="20"/>
                <w:szCs w:val="20"/>
              </w:rPr>
              <w:lastRenderedPageBreak/>
              <w:t>предузећима; Повећана конкурентност прерађивачке индустрије Републике Србије</w:t>
            </w:r>
          </w:p>
        </w:tc>
      </w:tr>
      <w:tr w:rsidR="0005743E" w:rsidRPr="003950E9" w14:paraId="4A5AF024"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02A7D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3.ПК.1</w:t>
            </w:r>
          </w:p>
        </w:tc>
        <w:tc>
          <w:tcPr>
            <w:tcW w:w="0" w:type="auto"/>
            <w:tcBorders>
              <w:top w:val="outset" w:sz="6" w:space="0" w:color="auto"/>
              <w:left w:val="outset" w:sz="6" w:space="0" w:color="auto"/>
              <w:bottom w:val="outset" w:sz="6" w:space="0" w:color="auto"/>
              <w:right w:val="outset" w:sz="6" w:space="0" w:color="auto"/>
            </w:tcBorders>
            <w:hideMark/>
          </w:tcPr>
          <w:p w14:paraId="2BED8CB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индустријском развоју</w:t>
            </w:r>
          </w:p>
        </w:tc>
        <w:tc>
          <w:tcPr>
            <w:tcW w:w="0" w:type="auto"/>
            <w:tcBorders>
              <w:top w:val="outset" w:sz="6" w:space="0" w:color="auto"/>
              <w:left w:val="outset" w:sz="6" w:space="0" w:color="auto"/>
              <w:bottom w:val="outset" w:sz="6" w:space="0" w:color="auto"/>
              <w:right w:val="outset" w:sz="6" w:space="0" w:color="auto"/>
            </w:tcBorders>
            <w:hideMark/>
          </w:tcPr>
          <w:p w14:paraId="533B34D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1682F4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5743E" w:rsidRPr="003950E9" w14:paraId="0115B86A" w14:textId="77777777">
              <w:trPr>
                <w:tblCellSpacing w:w="15" w:type="dxa"/>
              </w:trPr>
              <w:tc>
                <w:tcPr>
                  <w:tcW w:w="0" w:type="auto"/>
                  <w:hideMark/>
                </w:tcPr>
                <w:p w14:paraId="34EB39BF" w14:textId="77777777" w:rsidR="0005743E" w:rsidRPr="003950E9" w:rsidRDefault="0005743E">
                  <w:pPr>
                    <w:rPr>
                      <w:rFonts w:ascii="Times New Roman" w:eastAsia="Times New Roman" w:hAnsi="Times New Roman" w:cs="Times New Roman"/>
                      <w:sz w:val="20"/>
                      <w:szCs w:val="20"/>
                    </w:rPr>
                  </w:pPr>
                </w:p>
              </w:tc>
              <w:tc>
                <w:tcPr>
                  <w:tcW w:w="0" w:type="auto"/>
                  <w:hideMark/>
                </w:tcPr>
                <w:p w14:paraId="3F1324A3"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01 - 100,000,000.00 RSD </w:t>
                  </w:r>
                </w:p>
              </w:tc>
              <w:tc>
                <w:tcPr>
                  <w:tcW w:w="0" w:type="auto"/>
                  <w:hideMark/>
                </w:tcPr>
                <w:p w14:paraId="5C71494B" w14:textId="77777777" w:rsidR="0005743E" w:rsidRPr="003950E9" w:rsidRDefault="0005743E">
                  <w:pPr>
                    <w:rPr>
                      <w:rFonts w:ascii="Times New Roman" w:eastAsia="Times New Roman" w:hAnsi="Times New Roman" w:cs="Times New Roman"/>
                      <w:sz w:val="20"/>
                      <w:szCs w:val="20"/>
                    </w:rPr>
                  </w:pPr>
                </w:p>
              </w:tc>
            </w:tr>
          </w:tbl>
          <w:p w14:paraId="395058C8"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A6AB2D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конкурентност прерађивачке индустрије Републике Србије</w:t>
            </w:r>
          </w:p>
        </w:tc>
      </w:tr>
      <w:tr w:rsidR="0005743E" w:rsidRPr="003950E9" w14:paraId="391FC410"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BB645B"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3.ПК.2</w:t>
            </w:r>
          </w:p>
        </w:tc>
        <w:tc>
          <w:tcPr>
            <w:tcW w:w="0" w:type="auto"/>
            <w:tcBorders>
              <w:top w:val="outset" w:sz="6" w:space="0" w:color="auto"/>
              <w:left w:val="outset" w:sz="6" w:space="0" w:color="auto"/>
              <w:bottom w:val="outset" w:sz="6" w:space="0" w:color="auto"/>
              <w:right w:val="outset" w:sz="6" w:space="0" w:color="auto"/>
            </w:tcBorders>
            <w:hideMark/>
          </w:tcPr>
          <w:p w14:paraId="3905B14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развоју предузетништва (ПВ) (НПАА)</w:t>
            </w:r>
          </w:p>
        </w:tc>
        <w:tc>
          <w:tcPr>
            <w:tcW w:w="0" w:type="auto"/>
            <w:tcBorders>
              <w:top w:val="outset" w:sz="6" w:space="0" w:color="auto"/>
              <w:left w:val="outset" w:sz="6" w:space="0" w:color="auto"/>
              <w:bottom w:val="outset" w:sz="6" w:space="0" w:color="auto"/>
              <w:right w:val="outset" w:sz="6" w:space="0" w:color="auto"/>
            </w:tcBorders>
            <w:hideMark/>
          </w:tcPr>
          <w:p w14:paraId="2A6ECFC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826D199"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05743E" w:rsidRPr="003950E9" w14:paraId="3EF5614F" w14:textId="77777777">
              <w:trPr>
                <w:tblCellSpacing w:w="15" w:type="dxa"/>
              </w:trPr>
              <w:tc>
                <w:tcPr>
                  <w:tcW w:w="0" w:type="auto"/>
                  <w:hideMark/>
                </w:tcPr>
                <w:p w14:paraId="0443CA87" w14:textId="77777777" w:rsidR="0005743E" w:rsidRPr="003950E9" w:rsidRDefault="0005743E">
                  <w:pPr>
                    <w:rPr>
                      <w:rFonts w:ascii="Times New Roman" w:eastAsia="Times New Roman" w:hAnsi="Times New Roman" w:cs="Times New Roman"/>
                      <w:sz w:val="20"/>
                      <w:szCs w:val="20"/>
                    </w:rPr>
                  </w:pPr>
                </w:p>
              </w:tc>
              <w:tc>
                <w:tcPr>
                  <w:tcW w:w="0" w:type="auto"/>
                  <w:hideMark/>
                </w:tcPr>
                <w:p w14:paraId="37BD5EE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01 - 1,927,500,000.00 RSD </w:t>
                  </w:r>
                </w:p>
              </w:tc>
              <w:tc>
                <w:tcPr>
                  <w:tcW w:w="0" w:type="auto"/>
                  <w:hideMark/>
                </w:tcPr>
                <w:p w14:paraId="76EEB728" w14:textId="77777777" w:rsidR="0005743E" w:rsidRPr="003950E9" w:rsidRDefault="0005743E">
                  <w:pPr>
                    <w:rPr>
                      <w:rFonts w:ascii="Times New Roman" w:eastAsia="Times New Roman" w:hAnsi="Times New Roman" w:cs="Times New Roman"/>
                      <w:sz w:val="20"/>
                      <w:szCs w:val="20"/>
                    </w:rPr>
                  </w:pPr>
                </w:p>
              </w:tc>
            </w:tr>
          </w:tbl>
          <w:p w14:paraId="66A2DD34"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10CF50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Побољшање конкурентности и продуктивности микро, малих и средњих предузећа, предузетника и задруга; Повећан обим пословања микро, малих и средњих предузећа, предузетника и задруга; Повећање броја новооснованих привредних субјеката </w:t>
            </w:r>
          </w:p>
        </w:tc>
      </w:tr>
      <w:tr w:rsidR="0005743E" w:rsidRPr="003950E9" w14:paraId="26494FA6"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B1631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3.ПК.3</w:t>
            </w:r>
          </w:p>
        </w:tc>
        <w:tc>
          <w:tcPr>
            <w:tcW w:w="0" w:type="auto"/>
            <w:tcBorders>
              <w:top w:val="outset" w:sz="6" w:space="0" w:color="auto"/>
              <w:left w:val="outset" w:sz="6" w:space="0" w:color="auto"/>
              <w:bottom w:val="outset" w:sz="6" w:space="0" w:color="auto"/>
              <w:right w:val="outset" w:sz="6" w:space="0" w:color="auto"/>
            </w:tcBorders>
            <w:hideMark/>
          </w:tcPr>
          <w:p w14:paraId="3A335BE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кроз стандрадизовани сета услуга за микро, мала и средња предузећа и предузетнике</w:t>
            </w:r>
          </w:p>
        </w:tc>
        <w:tc>
          <w:tcPr>
            <w:tcW w:w="0" w:type="auto"/>
            <w:tcBorders>
              <w:top w:val="outset" w:sz="6" w:space="0" w:color="auto"/>
              <w:left w:val="outset" w:sz="6" w:space="0" w:color="auto"/>
              <w:bottom w:val="outset" w:sz="6" w:space="0" w:color="auto"/>
              <w:right w:val="outset" w:sz="6" w:space="0" w:color="auto"/>
            </w:tcBorders>
            <w:hideMark/>
          </w:tcPr>
          <w:p w14:paraId="5F5A3C28"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3C2B90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05743E" w:rsidRPr="003950E9" w14:paraId="6B26F97C" w14:textId="77777777">
              <w:trPr>
                <w:tblCellSpacing w:w="15" w:type="dxa"/>
              </w:trPr>
              <w:tc>
                <w:tcPr>
                  <w:tcW w:w="0" w:type="auto"/>
                  <w:hideMark/>
                </w:tcPr>
                <w:p w14:paraId="0041FE7E" w14:textId="77777777" w:rsidR="0005743E" w:rsidRPr="003950E9" w:rsidRDefault="0005743E">
                  <w:pPr>
                    <w:rPr>
                      <w:rFonts w:ascii="Times New Roman" w:eastAsia="Times New Roman" w:hAnsi="Times New Roman" w:cs="Times New Roman"/>
                      <w:sz w:val="20"/>
                      <w:szCs w:val="20"/>
                    </w:rPr>
                  </w:pPr>
                </w:p>
              </w:tc>
              <w:tc>
                <w:tcPr>
                  <w:tcW w:w="0" w:type="auto"/>
                  <w:hideMark/>
                </w:tcPr>
                <w:p w14:paraId="7ECCE84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01 - 42,000,000.00 RSD </w:t>
                  </w:r>
                </w:p>
              </w:tc>
              <w:tc>
                <w:tcPr>
                  <w:tcW w:w="0" w:type="auto"/>
                  <w:hideMark/>
                </w:tcPr>
                <w:p w14:paraId="15F8216C" w14:textId="77777777" w:rsidR="0005743E" w:rsidRPr="003950E9" w:rsidRDefault="0005743E">
                  <w:pPr>
                    <w:rPr>
                      <w:rFonts w:ascii="Times New Roman" w:eastAsia="Times New Roman" w:hAnsi="Times New Roman" w:cs="Times New Roman"/>
                      <w:sz w:val="20"/>
                      <w:szCs w:val="20"/>
                    </w:rPr>
                  </w:pPr>
                </w:p>
              </w:tc>
            </w:tr>
          </w:tbl>
          <w:p w14:paraId="513DEE4D"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FEBDB4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Унапређена доступност, квалитет и обим услуга за микро, мала и средња предузећа и предузетнике; Повећан ниво знања и вештина руководилаца и запослених у микро, малим и средњим предузећима; Повећана конкурентност микро, малих и средњих предузећа и предузетника; Повећан обим пословања предузећа и предузетника на домаћем и иностраном тржишту </w:t>
            </w:r>
          </w:p>
        </w:tc>
      </w:tr>
      <w:tr w:rsidR="0005743E" w:rsidRPr="003950E9" w14:paraId="0C3900AF"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58166F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305940B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и надзор у области привредног и регионалног развоја</w:t>
            </w:r>
          </w:p>
        </w:tc>
        <w:tc>
          <w:tcPr>
            <w:tcW w:w="0" w:type="auto"/>
            <w:tcBorders>
              <w:top w:val="outset" w:sz="6" w:space="0" w:color="auto"/>
              <w:left w:val="outset" w:sz="6" w:space="0" w:color="auto"/>
              <w:bottom w:val="outset" w:sz="6" w:space="0" w:color="auto"/>
              <w:right w:val="outset" w:sz="6" w:space="0" w:color="auto"/>
            </w:tcBorders>
            <w:hideMark/>
          </w:tcPr>
          <w:p w14:paraId="6B14A4E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20694B3" w14:textId="77777777" w:rsidR="0005743E" w:rsidRPr="003950E9" w:rsidRDefault="0005743E">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05743E" w:rsidRPr="003950E9" w14:paraId="194FC928" w14:textId="77777777">
              <w:trPr>
                <w:tblCellSpacing w:w="15" w:type="dxa"/>
              </w:trPr>
              <w:tc>
                <w:tcPr>
                  <w:tcW w:w="0" w:type="auto"/>
                  <w:hideMark/>
                </w:tcPr>
                <w:p w14:paraId="218350CD" w14:textId="77777777" w:rsidR="0005743E" w:rsidRPr="003950E9" w:rsidRDefault="0005743E">
                  <w:pPr>
                    <w:rPr>
                      <w:rFonts w:ascii="Times New Roman" w:eastAsia="Times New Roman" w:hAnsi="Times New Roman" w:cs="Times New Roman"/>
                      <w:sz w:val="20"/>
                      <w:szCs w:val="20"/>
                    </w:rPr>
                  </w:pPr>
                </w:p>
              </w:tc>
              <w:tc>
                <w:tcPr>
                  <w:tcW w:w="0" w:type="auto"/>
                  <w:hideMark/>
                </w:tcPr>
                <w:p w14:paraId="45BF7DA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01 - 534,653,000.00 RSD </w:t>
                  </w:r>
                </w:p>
              </w:tc>
              <w:tc>
                <w:tcPr>
                  <w:tcW w:w="0" w:type="auto"/>
                  <w:hideMark/>
                </w:tcPr>
                <w:p w14:paraId="5E4507F9" w14:textId="77777777" w:rsidR="0005743E" w:rsidRPr="003950E9" w:rsidRDefault="0005743E">
                  <w:pPr>
                    <w:rPr>
                      <w:rFonts w:ascii="Times New Roman" w:eastAsia="Times New Roman" w:hAnsi="Times New Roman" w:cs="Times New Roman"/>
                      <w:sz w:val="20"/>
                      <w:szCs w:val="20"/>
                    </w:rPr>
                  </w:pPr>
                </w:p>
              </w:tc>
            </w:tr>
            <w:tr w:rsidR="0005743E" w:rsidRPr="003950E9" w14:paraId="2857D69B" w14:textId="77777777">
              <w:trPr>
                <w:tblCellSpacing w:w="15" w:type="dxa"/>
              </w:trPr>
              <w:tc>
                <w:tcPr>
                  <w:tcW w:w="0" w:type="auto"/>
                  <w:hideMark/>
                </w:tcPr>
                <w:p w14:paraId="24E4B403" w14:textId="77777777" w:rsidR="0005743E" w:rsidRPr="003950E9" w:rsidRDefault="0005743E">
                  <w:pPr>
                    <w:rPr>
                      <w:rFonts w:ascii="Times New Roman" w:eastAsia="Times New Roman" w:hAnsi="Times New Roman" w:cs="Times New Roman"/>
                      <w:sz w:val="20"/>
                      <w:szCs w:val="20"/>
                    </w:rPr>
                  </w:pPr>
                </w:p>
              </w:tc>
              <w:tc>
                <w:tcPr>
                  <w:tcW w:w="0" w:type="auto"/>
                  <w:hideMark/>
                </w:tcPr>
                <w:p w14:paraId="74DA9E9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01 - 981,221,000.00 RSD </w:t>
                  </w:r>
                </w:p>
              </w:tc>
              <w:tc>
                <w:tcPr>
                  <w:tcW w:w="0" w:type="auto"/>
                  <w:hideMark/>
                </w:tcPr>
                <w:p w14:paraId="02022BD2" w14:textId="77777777" w:rsidR="0005743E" w:rsidRPr="003950E9" w:rsidRDefault="0005743E">
                  <w:pPr>
                    <w:rPr>
                      <w:rFonts w:ascii="Times New Roman" w:eastAsia="Times New Roman" w:hAnsi="Times New Roman" w:cs="Times New Roman"/>
                      <w:sz w:val="20"/>
                      <w:szCs w:val="20"/>
                    </w:rPr>
                  </w:pPr>
                </w:p>
              </w:tc>
            </w:tr>
            <w:tr w:rsidR="0005743E" w:rsidRPr="003950E9" w14:paraId="52CB9D86" w14:textId="77777777">
              <w:trPr>
                <w:tblCellSpacing w:w="15" w:type="dxa"/>
              </w:trPr>
              <w:tc>
                <w:tcPr>
                  <w:tcW w:w="0" w:type="auto"/>
                  <w:hideMark/>
                </w:tcPr>
                <w:p w14:paraId="4CD0BE72" w14:textId="77777777" w:rsidR="0005743E" w:rsidRPr="003950E9" w:rsidRDefault="0005743E">
                  <w:pPr>
                    <w:rPr>
                      <w:rFonts w:ascii="Times New Roman" w:eastAsia="Times New Roman" w:hAnsi="Times New Roman" w:cs="Times New Roman"/>
                      <w:sz w:val="20"/>
                      <w:szCs w:val="20"/>
                    </w:rPr>
                  </w:pPr>
                </w:p>
              </w:tc>
              <w:tc>
                <w:tcPr>
                  <w:tcW w:w="0" w:type="auto"/>
                  <w:hideMark/>
                </w:tcPr>
                <w:p w14:paraId="7F26E67D"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01 - 31,044,000.00 RSD </w:t>
                  </w:r>
                </w:p>
              </w:tc>
              <w:tc>
                <w:tcPr>
                  <w:tcW w:w="0" w:type="auto"/>
                  <w:hideMark/>
                </w:tcPr>
                <w:p w14:paraId="126549C4" w14:textId="77777777" w:rsidR="0005743E" w:rsidRPr="003950E9" w:rsidRDefault="0005743E">
                  <w:pPr>
                    <w:rPr>
                      <w:rFonts w:ascii="Times New Roman" w:eastAsia="Times New Roman" w:hAnsi="Times New Roman" w:cs="Times New Roman"/>
                      <w:sz w:val="20"/>
                      <w:szCs w:val="20"/>
                    </w:rPr>
                  </w:pPr>
                </w:p>
              </w:tc>
            </w:tr>
            <w:tr w:rsidR="0005743E" w:rsidRPr="003950E9" w14:paraId="4453C489" w14:textId="77777777">
              <w:trPr>
                <w:tblCellSpacing w:w="15" w:type="dxa"/>
              </w:trPr>
              <w:tc>
                <w:tcPr>
                  <w:tcW w:w="0" w:type="auto"/>
                  <w:hideMark/>
                </w:tcPr>
                <w:p w14:paraId="6866F5CB" w14:textId="77777777" w:rsidR="0005743E" w:rsidRPr="003950E9" w:rsidRDefault="0005743E">
                  <w:pPr>
                    <w:rPr>
                      <w:rFonts w:ascii="Times New Roman" w:eastAsia="Times New Roman" w:hAnsi="Times New Roman" w:cs="Times New Roman"/>
                      <w:sz w:val="20"/>
                      <w:szCs w:val="20"/>
                    </w:rPr>
                  </w:pPr>
                </w:p>
              </w:tc>
              <w:tc>
                <w:tcPr>
                  <w:tcW w:w="0" w:type="auto"/>
                  <w:hideMark/>
                </w:tcPr>
                <w:p w14:paraId="50F05DF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01 - 1,600,000,000.00 RSD </w:t>
                  </w:r>
                </w:p>
              </w:tc>
              <w:tc>
                <w:tcPr>
                  <w:tcW w:w="0" w:type="auto"/>
                  <w:hideMark/>
                </w:tcPr>
                <w:p w14:paraId="305191D1" w14:textId="77777777" w:rsidR="0005743E" w:rsidRPr="003950E9" w:rsidRDefault="0005743E">
                  <w:pPr>
                    <w:rPr>
                      <w:rFonts w:ascii="Times New Roman" w:eastAsia="Times New Roman" w:hAnsi="Times New Roman" w:cs="Times New Roman"/>
                      <w:sz w:val="20"/>
                      <w:szCs w:val="20"/>
                    </w:rPr>
                  </w:pPr>
                </w:p>
              </w:tc>
            </w:tr>
          </w:tbl>
          <w:p w14:paraId="5CA78BCB"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2AAC44A"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Смањен број предузећа у поступку приватизације Брже спровођење поступка регистрације привредних субјеката и смањење трошкова оснивања истих</w:t>
            </w:r>
          </w:p>
        </w:tc>
      </w:tr>
      <w:tr w:rsidR="0005743E" w:rsidRPr="003950E9" w14:paraId="78C6A5EF"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DBFD17"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4.ПА.1</w:t>
            </w:r>
          </w:p>
        </w:tc>
        <w:tc>
          <w:tcPr>
            <w:tcW w:w="0" w:type="auto"/>
            <w:tcBorders>
              <w:top w:val="outset" w:sz="6" w:space="0" w:color="auto"/>
              <w:left w:val="outset" w:sz="6" w:space="0" w:color="auto"/>
              <w:bottom w:val="outset" w:sz="6" w:space="0" w:color="auto"/>
              <w:right w:val="outset" w:sz="6" w:space="0" w:color="auto"/>
            </w:tcBorders>
            <w:hideMark/>
          </w:tcPr>
          <w:p w14:paraId="6F8901B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Управљање процесом приватизације и стечајем</w:t>
            </w:r>
          </w:p>
        </w:tc>
        <w:tc>
          <w:tcPr>
            <w:tcW w:w="0" w:type="auto"/>
            <w:tcBorders>
              <w:top w:val="outset" w:sz="6" w:space="0" w:color="auto"/>
              <w:left w:val="outset" w:sz="6" w:space="0" w:color="auto"/>
              <w:bottom w:val="outset" w:sz="6" w:space="0" w:color="auto"/>
              <w:right w:val="outset" w:sz="6" w:space="0" w:color="auto"/>
            </w:tcBorders>
            <w:hideMark/>
          </w:tcPr>
          <w:p w14:paraId="7613C9A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02D273F"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5743E" w:rsidRPr="003950E9" w14:paraId="1E313065" w14:textId="77777777">
              <w:trPr>
                <w:tblCellSpacing w:w="15" w:type="dxa"/>
              </w:trPr>
              <w:tc>
                <w:tcPr>
                  <w:tcW w:w="0" w:type="auto"/>
                  <w:hideMark/>
                </w:tcPr>
                <w:p w14:paraId="0F4792A7" w14:textId="77777777" w:rsidR="0005743E" w:rsidRPr="003950E9" w:rsidRDefault="0005743E">
                  <w:pPr>
                    <w:rPr>
                      <w:rFonts w:ascii="Times New Roman" w:eastAsia="Times New Roman" w:hAnsi="Times New Roman" w:cs="Times New Roman"/>
                      <w:sz w:val="20"/>
                      <w:szCs w:val="20"/>
                    </w:rPr>
                  </w:pPr>
                </w:p>
              </w:tc>
              <w:tc>
                <w:tcPr>
                  <w:tcW w:w="0" w:type="auto"/>
                  <w:hideMark/>
                </w:tcPr>
                <w:p w14:paraId="47D1C066"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01 - 981,221,000.00 RSD </w:t>
                  </w:r>
                </w:p>
              </w:tc>
              <w:tc>
                <w:tcPr>
                  <w:tcW w:w="0" w:type="auto"/>
                  <w:hideMark/>
                </w:tcPr>
                <w:p w14:paraId="54CED794" w14:textId="77777777" w:rsidR="0005743E" w:rsidRPr="003950E9" w:rsidRDefault="0005743E">
                  <w:pPr>
                    <w:rPr>
                      <w:rFonts w:ascii="Times New Roman" w:eastAsia="Times New Roman" w:hAnsi="Times New Roman" w:cs="Times New Roman"/>
                      <w:sz w:val="20"/>
                      <w:szCs w:val="20"/>
                    </w:rPr>
                  </w:pPr>
                </w:p>
              </w:tc>
            </w:tr>
          </w:tbl>
          <w:p w14:paraId="601A4E2F"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C36437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Смањен број предузећа у поступку приватизације</w:t>
            </w:r>
          </w:p>
        </w:tc>
      </w:tr>
      <w:tr w:rsidR="0005743E" w:rsidRPr="003950E9" w14:paraId="14B6C31E"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D8B822"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4.ПА.2</w:t>
            </w:r>
          </w:p>
        </w:tc>
        <w:tc>
          <w:tcPr>
            <w:tcW w:w="0" w:type="auto"/>
            <w:tcBorders>
              <w:top w:val="outset" w:sz="6" w:space="0" w:color="auto"/>
              <w:left w:val="outset" w:sz="6" w:space="0" w:color="auto"/>
              <w:bottom w:val="outset" w:sz="6" w:space="0" w:color="auto"/>
              <w:right w:val="outset" w:sz="6" w:space="0" w:color="auto"/>
            </w:tcBorders>
            <w:hideMark/>
          </w:tcPr>
          <w:p w14:paraId="501CE95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Контрола и надзор над радом јавних предузећа</w:t>
            </w:r>
          </w:p>
        </w:tc>
        <w:tc>
          <w:tcPr>
            <w:tcW w:w="0" w:type="auto"/>
            <w:tcBorders>
              <w:top w:val="outset" w:sz="6" w:space="0" w:color="auto"/>
              <w:left w:val="outset" w:sz="6" w:space="0" w:color="auto"/>
              <w:bottom w:val="outset" w:sz="6" w:space="0" w:color="auto"/>
              <w:right w:val="outset" w:sz="6" w:space="0" w:color="auto"/>
            </w:tcBorders>
            <w:hideMark/>
          </w:tcPr>
          <w:p w14:paraId="003155C1"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FB36CB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05743E" w:rsidRPr="003950E9" w14:paraId="6793EF16" w14:textId="77777777">
              <w:trPr>
                <w:tblCellSpacing w:w="15" w:type="dxa"/>
              </w:trPr>
              <w:tc>
                <w:tcPr>
                  <w:tcW w:w="0" w:type="auto"/>
                  <w:hideMark/>
                </w:tcPr>
                <w:p w14:paraId="215F34CD" w14:textId="77777777" w:rsidR="0005743E" w:rsidRPr="003950E9" w:rsidRDefault="0005743E">
                  <w:pPr>
                    <w:rPr>
                      <w:rFonts w:ascii="Times New Roman" w:eastAsia="Times New Roman" w:hAnsi="Times New Roman" w:cs="Times New Roman"/>
                      <w:sz w:val="20"/>
                      <w:szCs w:val="20"/>
                    </w:rPr>
                  </w:pPr>
                </w:p>
              </w:tc>
              <w:tc>
                <w:tcPr>
                  <w:tcW w:w="0" w:type="auto"/>
                  <w:hideMark/>
                </w:tcPr>
                <w:p w14:paraId="5C796FD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01 - 31,044,000.00 RSD </w:t>
                  </w:r>
                </w:p>
              </w:tc>
              <w:tc>
                <w:tcPr>
                  <w:tcW w:w="0" w:type="auto"/>
                  <w:hideMark/>
                </w:tcPr>
                <w:p w14:paraId="39C577DB" w14:textId="77777777" w:rsidR="0005743E" w:rsidRPr="003950E9" w:rsidRDefault="0005743E">
                  <w:pPr>
                    <w:rPr>
                      <w:rFonts w:ascii="Times New Roman" w:eastAsia="Times New Roman" w:hAnsi="Times New Roman" w:cs="Times New Roman"/>
                      <w:sz w:val="20"/>
                      <w:szCs w:val="20"/>
                    </w:rPr>
                  </w:pPr>
                </w:p>
              </w:tc>
            </w:tr>
          </w:tbl>
          <w:p w14:paraId="314819BA"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60FBC4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Одрживо и ефикасно управљање привредним друштвима у власништву Републике Србије</w:t>
            </w:r>
          </w:p>
        </w:tc>
      </w:tr>
      <w:tr w:rsidR="0005743E" w:rsidRPr="003950E9" w14:paraId="519A7B29"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6808C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4.ПА.3</w:t>
            </w:r>
          </w:p>
        </w:tc>
        <w:tc>
          <w:tcPr>
            <w:tcW w:w="0" w:type="auto"/>
            <w:tcBorders>
              <w:top w:val="outset" w:sz="6" w:space="0" w:color="auto"/>
              <w:left w:val="outset" w:sz="6" w:space="0" w:color="auto"/>
              <w:bottom w:val="outset" w:sz="6" w:space="0" w:color="auto"/>
              <w:right w:val="outset" w:sz="6" w:space="0" w:color="auto"/>
            </w:tcBorders>
            <w:hideMark/>
          </w:tcPr>
          <w:p w14:paraId="2C257A9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Политике и мере привредног и регионалног развоја</w:t>
            </w:r>
          </w:p>
        </w:tc>
        <w:tc>
          <w:tcPr>
            <w:tcW w:w="0" w:type="auto"/>
            <w:tcBorders>
              <w:top w:val="outset" w:sz="6" w:space="0" w:color="auto"/>
              <w:left w:val="outset" w:sz="6" w:space="0" w:color="auto"/>
              <w:bottom w:val="outset" w:sz="6" w:space="0" w:color="auto"/>
              <w:right w:val="outset" w:sz="6" w:space="0" w:color="auto"/>
            </w:tcBorders>
            <w:hideMark/>
          </w:tcPr>
          <w:p w14:paraId="34DC7A2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945E8D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5743E" w:rsidRPr="003950E9" w14:paraId="1EE02AE6" w14:textId="77777777">
              <w:trPr>
                <w:tblCellSpacing w:w="15" w:type="dxa"/>
              </w:trPr>
              <w:tc>
                <w:tcPr>
                  <w:tcW w:w="0" w:type="auto"/>
                  <w:hideMark/>
                </w:tcPr>
                <w:p w14:paraId="5A02DB1F" w14:textId="77777777" w:rsidR="0005743E" w:rsidRPr="003950E9" w:rsidRDefault="0005743E">
                  <w:pPr>
                    <w:rPr>
                      <w:rFonts w:ascii="Times New Roman" w:eastAsia="Times New Roman" w:hAnsi="Times New Roman" w:cs="Times New Roman"/>
                      <w:sz w:val="20"/>
                      <w:szCs w:val="20"/>
                    </w:rPr>
                  </w:pPr>
                </w:p>
              </w:tc>
              <w:tc>
                <w:tcPr>
                  <w:tcW w:w="0" w:type="auto"/>
                  <w:hideMark/>
                </w:tcPr>
                <w:p w14:paraId="3A9D0BA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01 - 534,653,000.00 RSD </w:t>
                  </w:r>
                </w:p>
              </w:tc>
              <w:tc>
                <w:tcPr>
                  <w:tcW w:w="0" w:type="auto"/>
                  <w:hideMark/>
                </w:tcPr>
                <w:p w14:paraId="35D3F163" w14:textId="77777777" w:rsidR="0005743E" w:rsidRPr="003950E9" w:rsidRDefault="0005743E">
                  <w:pPr>
                    <w:rPr>
                      <w:rFonts w:ascii="Times New Roman" w:eastAsia="Times New Roman" w:hAnsi="Times New Roman" w:cs="Times New Roman"/>
                      <w:sz w:val="20"/>
                      <w:szCs w:val="20"/>
                    </w:rPr>
                  </w:pPr>
                </w:p>
              </w:tc>
            </w:tr>
          </w:tbl>
          <w:p w14:paraId="18DA7B6B"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0BD84C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Стварање повољнијег пословног окружења за оснивање и пословање привредних субјеката, а тиме и повећање привредне активности</w:t>
            </w:r>
          </w:p>
        </w:tc>
      </w:tr>
      <w:tr w:rsidR="0005743E" w:rsidRPr="003950E9" w14:paraId="409AEE07"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73C3B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w:t>
            </w:r>
          </w:p>
        </w:tc>
        <w:tc>
          <w:tcPr>
            <w:tcW w:w="0" w:type="auto"/>
            <w:tcBorders>
              <w:top w:val="outset" w:sz="6" w:space="0" w:color="auto"/>
              <w:left w:val="outset" w:sz="6" w:space="0" w:color="auto"/>
              <w:bottom w:val="outset" w:sz="6" w:space="0" w:color="auto"/>
              <w:right w:val="outset" w:sz="6" w:space="0" w:color="auto"/>
            </w:tcBorders>
            <w:hideMark/>
          </w:tcPr>
          <w:p w14:paraId="2A27111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Кредитна подршка предузећима у поступку приватизације</w:t>
            </w:r>
          </w:p>
        </w:tc>
        <w:tc>
          <w:tcPr>
            <w:tcW w:w="0" w:type="auto"/>
            <w:tcBorders>
              <w:top w:val="outset" w:sz="6" w:space="0" w:color="auto"/>
              <w:left w:val="outset" w:sz="6" w:space="0" w:color="auto"/>
              <w:bottom w:val="outset" w:sz="6" w:space="0" w:color="auto"/>
              <w:right w:val="outset" w:sz="6" w:space="0" w:color="auto"/>
            </w:tcBorders>
            <w:hideMark/>
          </w:tcPr>
          <w:p w14:paraId="37C6F37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6764BA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05743E" w:rsidRPr="003950E9" w14:paraId="3EFB5C4C" w14:textId="77777777">
              <w:trPr>
                <w:tblCellSpacing w:w="15" w:type="dxa"/>
              </w:trPr>
              <w:tc>
                <w:tcPr>
                  <w:tcW w:w="0" w:type="auto"/>
                  <w:hideMark/>
                </w:tcPr>
                <w:p w14:paraId="6342484C" w14:textId="77777777" w:rsidR="0005743E" w:rsidRPr="003950E9" w:rsidRDefault="0005743E">
                  <w:pPr>
                    <w:rPr>
                      <w:rFonts w:ascii="Times New Roman" w:eastAsia="Times New Roman" w:hAnsi="Times New Roman" w:cs="Times New Roman"/>
                      <w:sz w:val="20"/>
                      <w:szCs w:val="20"/>
                    </w:rPr>
                  </w:pPr>
                </w:p>
              </w:tc>
              <w:tc>
                <w:tcPr>
                  <w:tcW w:w="0" w:type="auto"/>
                  <w:hideMark/>
                </w:tcPr>
                <w:p w14:paraId="00DC6FA5"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01 - 1,600,000,000.00 RSD </w:t>
                  </w:r>
                </w:p>
              </w:tc>
              <w:tc>
                <w:tcPr>
                  <w:tcW w:w="0" w:type="auto"/>
                  <w:hideMark/>
                </w:tcPr>
                <w:p w14:paraId="23B3ACDD" w14:textId="77777777" w:rsidR="0005743E" w:rsidRPr="003950E9" w:rsidRDefault="0005743E">
                  <w:pPr>
                    <w:rPr>
                      <w:rFonts w:ascii="Times New Roman" w:eastAsia="Times New Roman" w:hAnsi="Times New Roman" w:cs="Times New Roman"/>
                      <w:sz w:val="20"/>
                      <w:szCs w:val="20"/>
                    </w:rPr>
                  </w:pPr>
                </w:p>
              </w:tc>
            </w:tr>
          </w:tbl>
          <w:p w14:paraId="4C10B5EC"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8200CE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текућа ликвидност предузећа у поступку приватизације</w:t>
            </w:r>
          </w:p>
        </w:tc>
      </w:tr>
      <w:tr w:rsidR="0005743E" w:rsidRPr="003950E9" w14:paraId="77D60DCC"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AA57AA"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2BF1D56C"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Привлачење инвестиција (ПВ)</w:t>
            </w:r>
          </w:p>
        </w:tc>
        <w:tc>
          <w:tcPr>
            <w:tcW w:w="0" w:type="auto"/>
            <w:tcBorders>
              <w:top w:val="outset" w:sz="6" w:space="0" w:color="auto"/>
              <w:left w:val="outset" w:sz="6" w:space="0" w:color="auto"/>
              <w:bottom w:val="outset" w:sz="6" w:space="0" w:color="auto"/>
              <w:right w:val="outset" w:sz="6" w:space="0" w:color="auto"/>
            </w:tcBorders>
            <w:hideMark/>
          </w:tcPr>
          <w:p w14:paraId="779560B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8ABDCBE" w14:textId="77777777" w:rsidR="0005743E" w:rsidRPr="003950E9" w:rsidRDefault="0005743E">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72"/>
              <w:gridCol w:w="81"/>
            </w:tblGrid>
            <w:tr w:rsidR="0005743E" w:rsidRPr="003950E9" w14:paraId="61DCC17E" w14:textId="77777777">
              <w:trPr>
                <w:tblCellSpacing w:w="15" w:type="dxa"/>
              </w:trPr>
              <w:tc>
                <w:tcPr>
                  <w:tcW w:w="0" w:type="auto"/>
                  <w:hideMark/>
                </w:tcPr>
                <w:p w14:paraId="34402889" w14:textId="77777777" w:rsidR="0005743E" w:rsidRPr="003950E9" w:rsidRDefault="0005743E">
                  <w:pPr>
                    <w:rPr>
                      <w:rFonts w:ascii="Times New Roman" w:eastAsia="Times New Roman" w:hAnsi="Times New Roman" w:cs="Times New Roman"/>
                      <w:sz w:val="20"/>
                      <w:szCs w:val="20"/>
                    </w:rPr>
                  </w:pPr>
                </w:p>
              </w:tc>
              <w:tc>
                <w:tcPr>
                  <w:tcW w:w="0" w:type="auto"/>
                  <w:hideMark/>
                </w:tcPr>
                <w:p w14:paraId="1C5FDC80"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01 - 26,201,000,000.00 RSD </w:t>
                  </w:r>
                </w:p>
              </w:tc>
              <w:tc>
                <w:tcPr>
                  <w:tcW w:w="0" w:type="auto"/>
                  <w:hideMark/>
                </w:tcPr>
                <w:p w14:paraId="249ACDFA" w14:textId="77777777" w:rsidR="0005743E" w:rsidRPr="003950E9" w:rsidRDefault="0005743E">
                  <w:pPr>
                    <w:rPr>
                      <w:rFonts w:ascii="Times New Roman" w:eastAsia="Times New Roman" w:hAnsi="Times New Roman" w:cs="Times New Roman"/>
                      <w:sz w:val="20"/>
                      <w:szCs w:val="20"/>
                    </w:rPr>
                  </w:pPr>
                </w:p>
              </w:tc>
            </w:tr>
          </w:tbl>
          <w:p w14:paraId="6CF7D829"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B2C917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институционални оквир за подршку привлачења улагања и реализације инвестиционих пројеката</w:t>
            </w:r>
          </w:p>
        </w:tc>
      </w:tr>
      <w:tr w:rsidR="0005743E" w:rsidRPr="003950E9" w14:paraId="7C31091E"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DC3D86"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5.ПА.1</w:t>
            </w:r>
          </w:p>
        </w:tc>
        <w:tc>
          <w:tcPr>
            <w:tcW w:w="0" w:type="auto"/>
            <w:tcBorders>
              <w:top w:val="outset" w:sz="6" w:space="0" w:color="auto"/>
              <w:left w:val="outset" w:sz="6" w:space="0" w:color="auto"/>
              <w:bottom w:val="outset" w:sz="6" w:space="0" w:color="auto"/>
              <w:right w:val="outset" w:sz="6" w:space="0" w:color="auto"/>
            </w:tcBorders>
            <w:hideMark/>
          </w:tcPr>
          <w:p w14:paraId="4131259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Улагања од посебног значаја</w:t>
            </w:r>
          </w:p>
        </w:tc>
        <w:tc>
          <w:tcPr>
            <w:tcW w:w="0" w:type="auto"/>
            <w:tcBorders>
              <w:top w:val="outset" w:sz="6" w:space="0" w:color="auto"/>
              <w:left w:val="outset" w:sz="6" w:space="0" w:color="auto"/>
              <w:bottom w:val="outset" w:sz="6" w:space="0" w:color="auto"/>
              <w:right w:val="outset" w:sz="6" w:space="0" w:color="auto"/>
            </w:tcBorders>
            <w:hideMark/>
          </w:tcPr>
          <w:p w14:paraId="157C82AE"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4ADF8B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72"/>
              <w:gridCol w:w="81"/>
            </w:tblGrid>
            <w:tr w:rsidR="0005743E" w:rsidRPr="003950E9" w14:paraId="04108CC7" w14:textId="77777777">
              <w:trPr>
                <w:tblCellSpacing w:w="15" w:type="dxa"/>
              </w:trPr>
              <w:tc>
                <w:tcPr>
                  <w:tcW w:w="0" w:type="auto"/>
                  <w:hideMark/>
                </w:tcPr>
                <w:p w14:paraId="012C7F52" w14:textId="77777777" w:rsidR="0005743E" w:rsidRPr="003950E9" w:rsidRDefault="0005743E">
                  <w:pPr>
                    <w:rPr>
                      <w:rFonts w:ascii="Times New Roman" w:eastAsia="Times New Roman" w:hAnsi="Times New Roman" w:cs="Times New Roman"/>
                      <w:sz w:val="20"/>
                      <w:szCs w:val="20"/>
                    </w:rPr>
                  </w:pPr>
                </w:p>
              </w:tc>
              <w:tc>
                <w:tcPr>
                  <w:tcW w:w="0" w:type="auto"/>
                  <w:hideMark/>
                </w:tcPr>
                <w:p w14:paraId="231D2EA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01 - 25,400,000,000.00 RSD </w:t>
                  </w:r>
                </w:p>
              </w:tc>
              <w:tc>
                <w:tcPr>
                  <w:tcW w:w="0" w:type="auto"/>
                  <w:hideMark/>
                </w:tcPr>
                <w:p w14:paraId="3193898C" w14:textId="77777777" w:rsidR="0005743E" w:rsidRPr="003950E9" w:rsidRDefault="0005743E">
                  <w:pPr>
                    <w:rPr>
                      <w:rFonts w:ascii="Times New Roman" w:eastAsia="Times New Roman" w:hAnsi="Times New Roman" w:cs="Times New Roman"/>
                      <w:sz w:val="20"/>
                      <w:szCs w:val="20"/>
                    </w:rPr>
                  </w:pPr>
                </w:p>
              </w:tc>
            </w:tr>
          </w:tbl>
          <w:p w14:paraId="09F56003"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571074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Смањење регионалних разлика кроз инвестициона улагања од посебног значаја Повећање обима стратешких инвестиција у циљу развоја ланаца добављача и подизања нивоа иновативности</w:t>
            </w:r>
          </w:p>
        </w:tc>
      </w:tr>
      <w:tr w:rsidR="0005743E" w:rsidRPr="003950E9" w14:paraId="761B64CB"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37AFB0"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5.ПА.2</w:t>
            </w:r>
          </w:p>
        </w:tc>
        <w:tc>
          <w:tcPr>
            <w:tcW w:w="0" w:type="auto"/>
            <w:tcBorders>
              <w:top w:val="outset" w:sz="6" w:space="0" w:color="auto"/>
              <w:left w:val="outset" w:sz="6" w:space="0" w:color="auto"/>
              <w:bottom w:val="outset" w:sz="6" w:space="0" w:color="auto"/>
              <w:right w:val="outset" w:sz="6" w:space="0" w:color="auto"/>
            </w:tcBorders>
            <w:hideMark/>
          </w:tcPr>
          <w:p w14:paraId="735B9E7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Стручна и административна подршка у области привредног и регионалног развоја</w:t>
            </w:r>
          </w:p>
        </w:tc>
        <w:tc>
          <w:tcPr>
            <w:tcW w:w="0" w:type="auto"/>
            <w:tcBorders>
              <w:top w:val="outset" w:sz="6" w:space="0" w:color="auto"/>
              <w:left w:val="outset" w:sz="6" w:space="0" w:color="auto"/>
              <w:bottom w:val="outset" w:sz="6" w:space="0" w:color="auto"/>
              <w:right w:val="outset" w:sz="6" w:space="0" w:color="auto"/>
            </w:tcBorders>
            <w:hideMark/>
          </w:tcPr>
          <w:p w14:paraId="1CDB4FE4"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494AE14"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5743E" w:rsidRPr="003950E9" w14:paraId="561B3EF1" w14:textId="77777777">
              <w:trPr>
                <w:tblCellSpacing w:w="15" w:type="dxa"/>
              </w:trPr>
              <w:tc>
                <w:tcPr>
                  <w:tcW w:w="0" w:type="auto"/>
                  <w:hideMark/>
                </w:tcPr>
                <w:p w14:paraId="76E6FD58" w14:textId="77777777" w:rsidR="0005743E" w:rsidRPr="003950E9" w:rsidRDefault="0005743E">
                  <w:pPr>
                    <w:rPr>
                      <w:rFonts w:ascii="Times New Roman" w:eastAsia="Times New Roman" w:hAnsi="Times New Roman" w:cs="Times New Roman"/>
                      <w:sz w:val="20"/>
                      <w:szCs w:val="20"/>
                    </w:rPr>
                  </w:pPr>
                </w:p>
              </w:tc>
              <w:tc>
                <w:tcPr>
                  <w:tcW w:w="0" w:type="auto"/>
                  <w:hideMark/>
                </w:tcPr>
                <w:p w14:paraId="16920F22"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01 - 800,000,000.00 RSD </w:t>
                  </w:r>
                </w:p>
              </w:tc>
              <w:tc>
                <w:tcPr>
                  <w:tcW w:w="0" w:type="auto"/>
                  <w:hideMark/>
                </w:tcPr>
                <w:p w14:paraId="7C5B500F" w14:textId="77777777" w:rsidR="0005743E" w:rsidRPr="003950E9" w:rsidRDefault="0005743E">
                  <w:pPr>
                    <w:rPr>
                      <w:rFonts w:ascii="Times New Roman" w:eastAsia="Times New Roman" w:hAnsi="Times New Roman" w:cs="Times New Roman"/>
                      <w:sz w:val="20"/>
                      <w:szCs w:val="20"/>
                    </w:rPr>
                  </w:pPr>
                </w:p>
              </w:tc>
            </w:tr>
          </w:tbl>
          <w:p w14:paraId="6E4A882D"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C572461"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 број привредних субјеката Корисника подршке Развојне агенције Србије</w:t>
            </w:r>
          </w:p>
        </w:tc>
      </w:tr>
      <w:tr w:rsidR="0005743E" w:rsidRPr="003950E9" w14:paraId="19CDDCD9" w14:textId="77777777">
        <w:trPr>
          <w:divId w:val="78566211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F6AB7F"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5.ПА.3</w:t>
            </w:r>
          </w:p>
        </w:tc>
        <w:tc>
          <w:tcPr>
            <w:tcW w:w="0" w:type="auto"/>
            <w:tcBorders>
              <w:top w:val="outset" w:sz="6" w:space="0" w:color="auto"/>
              <w:left w:val="outset" w:sz="6" w:space="0" w:color="auto"/>
              <w:bottom w:val="outset" w:sz="6" w:space="0" w:color="auto"/>
              <w:right w:val="outset" w:sz="6" w:space="0" w:color="auto"/>
            </w:tcBorders>
            <w:hideMark/>
          </w:tcPr>
          <w:p w14:paraId="791DE267"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Оснивачки улог Републике Србије у привредним друштвима</w:t>
            </w:r>
          </w:p>
        </w:tc>
        <w:tc>
          <w:tcPr>
            <w:tcW w:w="0" w:type="auto"/>
            <w:tcBorders>
              <w:top w:val="outset" w:sz="6" w:space="0" w:color="auto"/>
              <w:left w:val="outset" w:sz="6" w:space="0" w:color="auto"/>
              <w:bottom w:val="outset" w:sz="6" w:space="0" w:color="auto"/>
              <w:right w:val="outset" w:sz="6" w:space="0" w:color="auto"/>
            </w:tcBorders>
            <w:hideMark/>
          </w:tcPr>
          <w:p w14:paraId="0A837D43" w14:textId="77777777" w:rsidR="0005743E" w:rsidRPr="003950E9" w:rsidRDefault="0005743E">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1691FEB"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05743E" w:rsidRPr="003950E9" w14:paraId="5B2A844F" w14:textId="77777777">
              <w:trPr>
                <w:tblCellSpacing w:w="15" w:type="dxa"/>
              </w:trPr>
              <w:tc>
                <w:tcPr>
                  <w:tcW w:w="0" w:type="auto"/>
                  <w:hideMark/>
                </w:tcPr>
                <w:p w14:paraId="68FA7D7E" w14:textId="77777777" w:rsidR="0005743E" w:rsidRPr="003950E9" w:rsidRDefault="0005743E">
                  <w:pPr>
                    <w:rPr>
                      <w:rFonts w:ascii="Times New Roman" w:eastAsia="Times New Roman" w:hAnsi="Times New Roman" w:cs="Times New Roman"/>
                      <w:sz w:val="20"/>
                      <w:szCs w:val="20"/>
                    </w:rPr>
                  </w:pPr>
                </w:p>
              </w:tc>
              <w:tc>
                <w:tcPr>
                  <w:tcW w:w="0" w:type="auto"/>
                  <w:hideMark/>
                </w:tcPr>
                <w:p w14:paraId="6CAD462E"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 RSD </w:t>
                  </w:r>
                </w:p>
              </w:tc>
              <w:tc>
                <w:tcPr>
                  <w:tcW w:w="0" w:type="auto"/>
                  <w:hideMark/>
                </w:tcPr>
                <w:p w14:paraId="4E6A32C5" w14:textId="77777777" w:rsidR="0005743E" w:rsidRPr="003950E9" w:rsidRDefault="0005743E">
                  <w:pPr>
                    <w:rPr>
                      <w:rFonts w:ascii="Times New Roman" w:eastAsia="Times New Roman" w:hAnsi="Times New Roman" w:cs="Times New Roman"/>
                      <w:sz w:val="20"/>
                      <w:szCs w:val="20"/>
                    </w:rPr>
                  </w:pPr>
                </w:p>
              </w:tc>
            </w:tr>
          </w:tbl>
          <w:p w14:paraId="0922B540" w14:textId="77777777" w:rsidR="0005743E" w:rsidRPr="003950E9" w:rsidRDefault="0005743E">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39016F8" w14:textId="77777777" w:rsidR="0005743E" w:rsidRPr="003950E9" w:rsidRDefault="0005743E">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Улагање оснивањем, односно повећањем основног капитала ради ширења пословања, односно превазилажења проблема са ликвидношћу</w:t>
            </w:r>
          </w:p>
        </w:tc>
      </w:tr>
    </w:tbl>
    <w:p w14:paraId="099E1F84" w14:textId="011D3B55" w:rsidR="008E259F" w:rsidRPr="003950E9" w:rsidRDefault="008E259F">
      <w:pPr>
        <w:divId w:val="785662116"/>
        <w:rPr>
          <w:rFonts w:ascii="Times New Roman" w:eastAsia="Times New Roman" w:hAnsi="Times New Roman" w:cs="Times New Roman"/>
          <w:sz w:val="20"/>
          <w:szCs w:val="20"/>
        </w:rPr>
      </w:pPr>
    </w:p>
    <w:p w14:paraId="5979D7D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5E807024" w14:textId="0471AB71"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6"/>
        <w:gridCol w:w="13746"/>
      </w:tblGrid>
      <w:tr w:rsidR="008E259F" w:rsidRPr="003950E9" w14:paraId="0398C5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21E90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14F484D6" w14:textId="77777777" w:rsidR="008E259F" w:rsidRPr="003950E9" w:rsidRDefault="008E259F" w:rsidP="008E259F">
            <w:pPr>
              <w:pStyle w:val="Heading1"/>
              <w:rPr>
                <w:rFonts w:ascii="Times New Roman" w:eastAsia="Times New Roman" w:hAnsi="Times New Roman" w:cs="Times New Roman"/>
                <w:sz w:val="20"/>
                <w:szCs w:val="20"/>
              </w:rPr>
            </w:pPr>
            <w:bookmarkStart w:id="18" w:name="_Toc221567877"/>
            <w:r w:rsidRPr="003950E9">
              <w:rPr>
                <w:rFonts w:ascii="Times New Roman" w:eastAsia="Times New Roman" w:hAnsi="Times New Roman" w:cs="Times New Roman"/>
                <w:sz w:val="20"/>
                <w:szCs w:val="20"/>
              </w:rPr>
              <w:t>МИНИСТАРСТВО ПОЉОПРИВРЕДЕ, ШУМАРСТВА И ВОДОПРИВРЕДЕ</w:t>
            </w:r>
            <w:bookmarkEnd w:id="18"/>
          </w:p>
        </w:tc>
      </w:tr>
      <w:tr w:rsidR="008E259F" w:rsidRPr="003950E9" w14:paraId="1B9BAAB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DAF5F0" w14:textId="75FF0768" w:rsidR="008E259F" w:rsidRPr="00CB7FF7" w:rsidRDefault="008E259F">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 xml:space="preserve">2. </w:t>
            </w:r>
            <w:r w:rsidR="00CB7FF7">
              <w:rPr>
                <w:rFonts w:ascii="Times New Roman" w:eastAsia="Times New Roman" w:hAnsi="Times New Roman" w:cs="Times New Roman"/>
                <w:sz w:val="20"/>
                <w:szCs w:val="20"/>
                <w:lang w:val="sr-Cyrl-RS"/>
              </w:rPr>
              <w:t>министар</w:t>
            </w:r>
          </w:p>
        </w:tc>
        <w:tc>
          <w:tcPr>
            <w:tcW w:w="0" w:type="auto"/>
            <w:tcBorders>
              <w:top w:val="outset" w:sz="6" w:space="0" w:color="auto"/>
              <w:left w:val="outset" w:sz="6" w:space="0" w:color="auto"/>
              <w:bottom w:val="outset" w:sz="6" w:space="0" w:color="auto"/>
              <w:right w:val="outset" w:sz="6" w:space="0" w:color="auto"/>
            </w:tcBorders>
            <w:hideMark/>
          </w:tcPr>
          <w:p w14:paraId="6919BE05" w14:textId="7C5ABF04" w:rsidR="008E259F" w:rsidRPr="00CB7FF7" w:rsidRDefault="00CB7FF7">
            <w:pP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xml:space="preserve">Драган Гламочић </w:t>
            </w:r>
          </w:p>
        </w:tc>
      </w:tr>
      <w:tr w:rsidR="008E259F" w:rsidRPr="003950E9" w14:paraId="5488F7E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F22E9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194B3A28" w14:textId="361DA7DB" w:rsidR="004D79DB" w:rsidRPr="004D79DB" w:rsidRDefault="004D79DB" w:rsidP="00C318DE">
            <w:pPr>
              <w:jc w:val="both"/>
              <w:rPr>
                <w:rFonts w:ascii="Times New Roman" w:hAnsi="Times New Roman" w:cs="Times New Roman"/>
                <w:sz w:val="20"/>
                <w:szCs w:val="20"/>
                <w:lang w:val="sr-Cyrl-RS"/>
              </w:rPr>
            </w:pPr>
            <w:r w:rsidRPr="004D79DB">
              <w:rPr>
                <w:rFonts w:ascii="Times New Roman" w:hAnsi="Times New Roman" w:cs="Times New Roman"/>
                <w:sz w:val="20"/>
                <w:szCs w:val="20"/>
                <w:lang w:val="sr-Cyrl-RS"/>
              </w:rPr>
              <w:t>Министарство пољопривреде, шумарства и водопривреде обавља послове државне управе који се односе на: стратегију и политику развоја пољопривреде и прехрамбене индустрије; подстицаје у области прехрамбене индустрије; анализу производње и тржишта пољопривредних производа; билансе пољопривредно-прехрамбених производа и систем робних резерви основних пољопривредно-прехрамбених производа; уређење заједничког тржишта, мере тржишно-ценовне политике, структурне политике и земљишне политике у пољопривреди; мере подстицаја за унапређење пољопривредне производње; предлагање системских решења и мера заштите при увозу пољопривредних и прехрамбених производа; заштиту и коришћење пољопривредног земљишта; производњу аграрних инпута за пољопривредну и прехрамбену индустрију, производњу и промет алкохолних и безалкохолних пића, етанола, дувана и производа од дувана и прехрамбених производа; контролу квалитета пољопривредних производа и прехрамбених производа, вина, алкохолних и безалкохолних пића, воћних сокова, концентрисаних воћних сокова, воћних нектара, воћних сокова у праху, минералних вода, етанола, дувана и производа од дувана у унутрашњем и спољном промету; рурални развој; земљорадничко задругарство; стручне пољопривредне службе; систем тржишних информација у пољопривреди; производњу, цертификацију и контролу квалитета и промета семена и садног материјала; признавање и заштиту сорти биља и раса домаћих животиња; очување и одрживо коришћење биљних и животињских генетичких ресурса за храну и пољопривреду; стварање услова за приступ и реализацију пројеката из делокруга тог министарства који се финансирају из средстава претприступних фондова Европске уније, донација и других облика развојне помоћи; инспекцијски надзор у области пољопривреде, као и друге послове одређене законом.</w:t>
            </w:r>
          </w:p>
          <w:p w14:paraId="6303D3F3" w14:textId="1F59FDC5" w:rsidR="004D79DB" w:rsidRPr="004D79DB" w:rsidRDefault="004D79DB" w:rsidP="00C318DE">
            <w:pPr>
              <w:jc w:val="both"/>
              <w:rPr>
                <w:rFonts w:ascii="Times New Roman" w:hAnsi="Times New Roman" w:cs="Times New Roman"/>
                <w:sz w:val="20"/>
                <w:szCs w:val="20"/>
                <w:lang w:val="sr-Cyrl-RS"/>
              </w:rPr>
            </w:pPr>
            <w:r w:rsidRPr="004D79DB">
              <w:rPr>
                <w:rFonts w:ascii="Times New Roman" w:hAnsi="Times New Roman" w:cs="Times New Roman"/>
                <w:sz w:val="20"/>
                <w:szCs w:val="20"/>
                <w:lang w:val="sr-Cyrl-RS"/>
              </w:rPr>
              <w:t xml:space="preserve">Министарство пољопривреде, шумарства и водопривреде обавља и послове државне управе који се односе на: управљање пољопривредним земљиштем у државној својини; успостављање и вођење информационог система о пољопривредном земљишту у Републици Србији; додељивање средстава за извођење радова и праћење реализације годишњег програма заштите, уређења и коришћења пољопривредног земљишта у Републици Србији; праћење израде Пољопривредне основе Републике Србије и њено остваривање; вођење регистра пољопривредних основа јединица локалне самоуправе, као и друге послове одређене законом. </w:t>
            </w:r>
          </w:p>
          <w:p w14:paraId="4B749CF2" w14:textId="4C94D031" w:rsidR="004D79DB" w:rsidRPr="004D79DB" w:rsidRDefault="004D79DB" w:rsidP="00C318DE">
            <w:pPr>
              <w:jc w:val="both"/>
              <w:rPr>
                <w:rFonts w:ascii="Times New Roman" w:hAnsi="Times New Roman" w:cs="Times New Roman"/>
                <w:sz w:val="20"/>
                <w:szCs w:val="20"/>
                <w:lang w:val="sr-Cyrl-RS"/>
              </w:rPr>
            </w:pPr>
            <w:r w:rsidRPr="004D79DB">
              <w:rPr>
                <w:rFonts w:ascii="Times New Roman" w:hAnsi="Times New Roman" w:cs="Times New Roman"/>
                <w:sz w:val="20"/>
                <w:szCs w:val="20"/>
                <w:lang w:val="sr-Cyrl-RS"/>
              </w:rPr>
              <w:t xml:space="preserve">Управа за ветерину, као орган управе у саставу Министарства пољопривреде, шумарства и водопривреде обавља послове државне управе и стручне послове који се односе на: здравствену заштиту животиња; ветеринарско-санитарну контролу у производњи и у унутрашњем и спољном промету животиња, споредних производа животињског порекла, репродуктивног материјала и других организама и предмета којима се може пренети заразна болест, хране за животиње и компоненти за производњу хране за животиње; регистрацију, односно одобравање и контролу рада објеката за производњу намирница животињског порекла (кланице, млекаре и др.); регистрацију, односно одобравање и контролу објеката за производњу хране за животиње и нешкодљиво уклањање лешева и споредних производа животињског порекла, као и објеката за њихову прераду; контролу производње и унутрашњи и спољни промет лекова и биолошких средстава за употребу у ветерини, као и друге послове одређене законом. </w:t>
            </w:r>
          </w:p>
          <w:p w14:paraId="03066063" w14:textId="01E04B97" w:rsidR="004D79DB" w:rsidRPr="004D79DB" w:rsidRDefault="004D79DB" w:rsidP="00C318DE">
            <w:pPr>
              <w:jc w:val="both"/>
              <w:rPr>
                <w:rFonts w:ascii="Times New Roman" w:hAnsi="Times New Roman" w:cs="Times New Roman"/>
                <w:sz w:val="20"/>
                <w:szCs w:val="20"/>
                <w:lang w:val="sr-Cyrl-RS"/>
              </w:rPr>
            </w:pPr>
            <w:r w:rsidRPr="004D79DB">
              <w:rPr>
                <w:rFonts w:ascii="Times New Roman" w:hAnsi="Times New Roman" w:cs="Times New Roman"/>
                <w:sz w:val="20"/>
                <w:szCs w:val="20"/>
                <w:lang w:val="sr-Cyrl-RS"/>
              </w:rPr>
              <w:t xml:space="preserve">Управа за заштиту биља, као орган управе у саставу Министарства пољопривреде, шумарства и водопривреде обавља послове државне управе и стручне послове који се односе на: заштиту биља од заразних болести и штеточина; контролу средстава за заштиту биља и ђубрива у производњи, унутрашњем и спољном промету; контролу примене средстава за заштиту биља; производњу и регистрацију средстава за заштиту биља и исхрану биља; утврђивање испуњености услова, процену ризика и спровођење мера контроле везаних за биолошку сигурност код ограничене употребе, увођења у производњу, стављање у промет и увоз </w:t>
            </w:r>
            <w:r w:rsidRPr="004D79DB">
              <w:rPr>
                <w:rFonts w:ascii="Times New Roman" w:hAnsi="Times New Roman" w:cs="Times New Roman"/>
                <w:sz w:val="20"/>
                <w:szCs w:val="20"/>
                <w:lang w:val="sr-Cyrl-RS"/>
              </w:rPr>
              <w:lastRenderedPageBreak/>
              <w:t>генетички модификованих организама; фитосанитарни надзор и инспекцију у унутрашњем и спољном промету биља, семена и садног материјала, као и друге послове одређене законом.</w:t>
            </w:r>
          </w:p>
          <w:p w14:paraId="41B74A4F" w14:textId="43777820" w:rsidR="004D79DB" w:rsidRPr="004D79DB" w:rsidRDefault="004D79DB" w:rsidP="00C318DE">
            <w:pPr>
              <w:jc w:val="both"/>
              <w:rPr>
                <w:rFonts w:ascii="Times New Roman" w:hAnsi="Times New Roman" w:cs="Times New Roman"/>
                <w:sz w:val="20"/>
                <w:szCs w:val="20"/>
                <w:lang w:val="sr-Cyrl-RS"/>
              </w:rPr>
            </w:pPr>
            <w:r w:rsidRPr="004D79DB">
              <w:rPr>
                <w:rFonts w:ascii="Times New Roman" w:hAnsi="Times New Roman" w:cs="Times New Roman"/>
                <w:sz w:val="20"/>
                <w:szCs w:val="20"/>
                <w:lang w:val="sr-Cyrl-RS"/>
              </w:rPr>
              <w:t>Републичка дирекција за воде, као орган управе у саставу Министарства пољопривреде, шумарства и водопривреде обавља послове државне управе и стручне послове који се односе на: политику водопривреде; вишенаменско коришћење вода; водоснабдевање, изузев дистрибуције воде; заштиту од вода; спровођење мера заштите вода и планску рационализацију потрошње воде; уређење водних режима; праћење и одржавање режима вода који чине и пресецају границу Републике Србије; инспекцијски надзор у области водопривреде, као и</w:t>
            </w:r>
            <w:r>
              <w:rPr>
                <w:rFonts w:ascii="Times New Roman" w:hAnsi="Times New Roman" w:cs="Times New Roman"/>
                <w:sz w:val="20"/>
                <w:szCs w:val="20"/>
                <w:lang w:val="sr-Cyrl-RS"/>
              </w:rPr>
              <w:t xml:space="preserve"> друге послове одређене законом</w:t>
            </w:r>
          </w:p>
          <w:p w14:paraId="0EF1279A" w14:textId="42B85CED" w:rsidR="008E259F" w:rsidRPr="00B55A7E" w:rsidRDefault="004D79DB" w:rsidP="00C318DE">
            <w:pPr>
              <w:jc w:val="both"/>
              <w:rPr>
                <w:rFonts w:ascii="Times New Roman" w:hAnsi="Times New Roman" w:cs="Times New Roman"/>
                <w:sz w:val="20"/>
                <w:szCs w:val="20"/>
              </w:rPr>
            </w:pPr>
            <w:r w:rsidRPr="004D79DB">
              <w:rPr>
                <w:rFonts w:ascii="Times New Roman" w:hAnsi="Times New Roman" w:cs="Times New Roman"/>
                <w:sz w:val="20"/>
                <w:szCs w:val="20"/>
                <w:lang w:val="sr-Cyrl-RS"/>
              </w:rPr>
              <w:t>Управа за шуме, као орган управе у саставу Министарства пољопривреде, шумарства и водопривреде обавља послове државне управе и стручне послове који се односе на: политику шумарства; очување шума; унапређење и коришћење шума и дивљачи; спровођење мера заштите шума и дивљачи; контролу семена и садног материјала у шумарству; инспекцијски надзор у области шумарства и ловства, као и друге послове одређене законом.</w:t>
            </w:r>
          </w:p>
        </w:tc>
      </w:tr>
    </w:tbl>
    <w:p w14:paraId="4B9BD51A" w14:textId="77777777" w:rsidR="00B55A7E" w:rsidRDefault="00B55A7E" w:rsidP="00F42142">
      <w:pPr>
        <w:pStyle w:val="Heading2"/>
        <w:rPr>
          <w:rFonts w:eastAsia="Times New Roman" w:cs="Times New Roman"/>
          <w:szCs w:val="20"/>
        </w:rPr>
      </w:pPr>
    </w:p>
    <w:p w14:paraId="412821EF" w14:textId="77777777" w:rsidR="00B55A7E" w:rsidRDefault="00B55A7E">
      <w:pPr>
        <w:rPr>
          <w:rFonts w:ascii="Times New Roman" w:eastAsia="Times New Roman" w:hAnsi="Times New Roman" w:cs="Times New Roman"/>
          <w:bCs/>
          <w:sz w:val="20"/>
          <w:szCs w:val="20"/>
        </w:rPr>
      </w:pPr>
      <w:r>
        <w:rPr>
          <w:rFonts w:eastAsia="Times New Roman" w:cs="Times New Roman"/>
          <w:szCs w:val="20"/>
        </w:rPr>
        <w:br w:type="page"/>
      </w:r>
    </w:p>
    <w:p w14:paraId="7573B3A6" w14:textId="344B206F" w:rsidR="008E259F" w:rsidRPr="003950E9" w:rsidRDefault="008E259F" w:rsidP="00F42142">
      <w:pPr>
        <w:pStyle w:val="Heading2"/>
        <w:rPr>
          <w:rFonts w:eastAsia="Times New Roman" w:cs="Times New Roman"/>
          <w:szCs w:val="20"/>
        </w:rPr>
      </w:pPr>
      <w:bookmarkStart w:id="19" w:name="_Toc221567878"/>
      <w:r w:rsidRPr="003950E9">
        <w:rPr>
          <w:rFonts w:eastAsia="Times New Roman" w:cs="Times New Roman"/>
          <w:szCs w:val="20"/>
        </w:rPr>
        <w:lastRenderedPageBreak/>
        <w:t>АКТИ КОЈЕ ВЛАДА ПРЕДЛАЖЕ НАРОДНОЈ СКУПШТИНИ</w:t>
      </w:r>
      <w:bookmarkEnd w:id="19"/>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8E259F" w:rsidRPr="003950E9" w14:paraId="34ACE34F"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72BFE196"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463E221D"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58AF9EA8"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646670FD"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49099192"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0F226AF4"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366DCF1C"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2DAF2F0D"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8E259F" w:rsidRPr="003950E9" w14:paraId="742F73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99228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8CE137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храни за животиње</w:t>
            </w:r>
          </w:p>
        </w:tc>
        <w:tc>
          <w:tcPr>
            <w:tcW w:w="0" w:type="auto"/>
            <w:tcBorders>
              <w:top w:val="outset" w:sz="6" w:space="0" w:color="auto"/>
              <w:left w:val="outset" w:sz="6" w:space="0" w:color="auto"/>
              <w:bottom w:val="outset" w:sz="6" w:space="0" w:color="auto"/>
              <w:right w:val="outset" w:sz="6" w:space="0" w:color="auto"/>
            </w:tcBorders>
            <w:hideMark/>
          </w:tcPr>
          <w:p w14:paraId="14CDC38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Утврђују се захтеви за безбедност, стављање у промет хране за животиње, Листа адитива за храну за животиње, захтеви за медицинирану храну за животиње, непожељне супстанце у храни за животиње</w:t>
            </w:r>
          </w:p>
        </w:tc>
        <w:tc>
          <w:tcPr>
            <w:tcW w:w="0" w:type="auto"/>
            <w:tcBorders>
              <w:top w:val="outset" w:sz="6" w:space="0" w:color="auto"/>
              <w:left w:val="outset" w:sz="6" w:space="0" w:color="auto"/>
              <w:bottom w:val="outset" w:sz="6" w:space="0" w:color="auto"/>
              <w:right w:val="outset" w:sz="6" w:space="0" w:color="auto"/>
            </w:tcBorders>
            <w:hideMark/>
          </w:tcPr>
          <w:p w14:paraId="34D3D3D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D737E6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C438D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CC45AC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3DB6E9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8E259F" w:rsidRPr="003950E9" w14:paraId="279DC0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718F8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2E9B8EF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сточарству</w:t>
            </w:r>
          </w:p>
        </w:tc>
        <w:tc>
          <w:tcPr>
            <w:tcW w:w="0" w:type="auto"/>
            <w:tcBorders>
              <w:top w:val="outset" w:sz="6" w:space="0" w:color="auto"/>
              <w:left w:val="outset" w:sz="6" w:space="0" w:color="auto"/>
              <w:bottom w:val="outset" w:sz="6" w:space="0" w:color="auto"/>
              <w:right w:val="outset" w:sz="6" w:space="0" w:color="auto"/>
            </w:tcBorders>
            <w:hideMark/>
          </w:tcPr>
          <w:p w14:paraId="20C7CB8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Уређују се: циљеви у сточарству; субјекти у сточарству и њихови организациони облици; одгајивачки циљеви и спровођење одгајивачких програма; контрола продуктивности и очување особина домаћих животиња; гајење домаћих животиња; гајење пчела; аквакултура; гајење дивљачи; очување генетичких резерви домаћих животиња и биолошке разноврсности у сточарству; производи рибарства, као и друга питања од значаја за сточарство</w:t>
            </w:r>
          </w:p>
        </w:tc>
        <w:tc>
          <w:tcPr>
            <w:tcW w:w="0" w:type="auto"/>
            <w:tcBorders>
              <w:top w:val="outset" w:sz="6" w:space="0" w:color="auto"/>
              <w:left w:val="outset" w:sz="6" w:space="0" w:color="auto"/>
              <w:bottom w:val="outset" w:sz="6" w:space="0" w:color="auto"/>
              <w:right w:val="outset" w:sz="6" w:space="0" w:color="auto"/>
            </w:tcBorders>
            <w:hideMark/>
          </w:tcPr>
          <w:p w14:paraId="2BD6FBC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1864BB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814D6A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27B664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310D3E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8E259F" w:rsidRPr="003950E9" w14:paraId="26195D8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FFEC1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1A100E1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средствима за заштиту биља</w:t>
            </w:r>
          </w:p>
        </w:tc>
        <w:tc>
          <w:tcPr>
            <w:tcW w:w="0" w:type="auto"/>
            <w:tcBorders>
              <w:top w:val="outset" w:sz="6" w:space="0" w:color="auto"/>
              <w:left w:val="outset" w:sz="6" w:space="0" w:color="auto"/>
              <w:bottom w:val="outset" w:sz="6" w:space="0" w:color="auto"/>
              <w:right w:val="outset" w:sz="6" w:space="0" w:color="auto"/>
            </w:tcBorders>
            <w:hideMark/>
          </w:tcPr>
          <w:p w14:paraId="74F9278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Уређује се регистрација, производња, увоз, стављање у промет, контрола, примена средстава за заштиту биља, максимално дозвољене количине остатака активних супстанци у храни и храни за животиње, одржива употреба средстава за заштиту биља, вођење евиденција и друга питања од значаја за област средстава за заштиту биља</w:t>
            </w:r>
          </w:p>
        </w:tc>
        <w:tc>
          <w:tcPr>
            <w:tcW w:w="0" w:type="auto"/>
            <w:tcBorders>
              <w:top w:val="outset" w:sz="6" w:space="0" w:color="auto"/>
              <w:left w:val="outset" w:sz="6" w:space="0" w:color="auto"/>
              <w:bottom w:val="outset" w:sz="6" w:space="0" w:color="auto"/>
              <w:right w:val="outset" w:sz="6" w:space="0" w:color="auto"/>
            </w:tcBorders>
            <w:hideMark/>
          </w:tcPr>
          <w:p w14:paraId="156E2F1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F11AFD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492C7A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E03477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EDA41C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r>
      <w:tr w:rsidR="008E259F" w:rsidRPr="003950E9" w14:paraId="178FDAF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2705A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120F9A5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здрављу биља "ЕРП"</w:t>
            </w:r>
          </w:p>
        </w:tc>
        <w:tc>
          <w:tcPr>
            <w:tcW w:w="0" w:type="auto"/>
            <w:tcBorders>
              <w:top w:val="outset" w:sz="6" w:space="0" w:color="auto"/>
              <w:left w:val="outset" w:sz="6" w:space="0" w:color="auto"/>
              <w:bottom w:val="outset" w:sz="6" w:space="0" w:color="auto"/>
              <w:right w:val="outset" w:sz="6" w:space="0" w:color="auto"/>
            </w:tcBorders>
            <w:hideMark/>
          </w:tcPr>
          <w:p w14:paraId="7BA03BC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Утврђују се заштитне мере у циљу спречавања уношења и ширења штетних организама </w:t>
            </w:r>
          </w:p>
        </w:tc>
        <w:tc>
          <w:tcPr>
            <w:tcW w:w="0" w:type="auto"/>
            <w:tcBorders>
              <w:top w:val="outset" w:sz="6" w:space="0" w:color="auto"/>
              <w:left w:val="outset" w:sz="6" w:space="0" w:color="auto"/>
              <w:bottom w:val="outset" w:sz="6" w:space="0" w:color="auto"/>
              <w:right w:val="outset" w:sz="6" w:space="0" w:color="auto"/>
            </w:tcBorders>
            <w:hideMark/>
          </w:tcPr>
          <w:p w14:paraId="4D21B15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09CEFB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FA4C6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F6C5ED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B7F8EA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r>
      <w:tr w:rsidR="008E259F" w:rsidRPr="003950E9" w14:paraId="171F66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4CFB77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2FBDBDC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уређењу тржишта пољопривредних производа "ЕРП"</w:t>
            </w:r>
          </w:p>
        </w:tc>
        <w:tc>
          <w:tcPr>
            <w:tcW w:w="0" w:type="auto"/>
            <w:tcBorders>
              <w:top w:val="outset" w:sz="6" w:space="0" w:color="auto"/>
              <w:left w:val="outset" w:sz="6" w:space="0" w:color="auto"/>
              <w:bottom w:val="outset" w:sz="6" w:space="0" w:color="auto"/>
              <w:right w:val="outset" w:sz="6" w:space="0" w:color="auto"/>
            </w:tcBorders>
            <w:hideMark/>
          </w:tcPr>
          <w:p w14:paraId="1D27211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Утврђују се захтеви и мере уређења тржишта пољопривредних производа, трговина са другим државама, као и друга питања од значаја за уређење тржишта пољопривредних производа</w:t>
            </w:r>
          </w:p>
        </w:tc>
        <w:tc>
          <w:tcPr>
            <w:tcW w:w="0" w:type="auto"/>
            <w:tcBorders>
              <w:top w:val="outset" w:sz="6" w:space="0" w:color="auto"/>
              <w:left w:val="outset" w:sz="6" w:space="0" w:color="auto"/>
              <w:bottom w:val="outset" w:sz="6" w:space="0" w:color="auto"/>
              <w:right w:val="outset" w:sz="6" w:space="0" w:color="auto"/>
            </w:tcBorders>
            <w:hideMark/>
          </w:tcPr>
          <w:p w14:paraId="012D2B0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CD768F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EE23D3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852835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084F10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r>
      <w:tr w:rsidR="008E259F" w:rsidRPr="003950E9" w14:paraId="75BD648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A33EE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53B11BF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безбедности хране </w:t>
            </w:r>
          </w:p>
        </w:tc>
        <w:tc>
          <w:tcPr>
            <w:tcW w:w="0" w:type="auto"/>
            <w:tcBorders>
              <w:top w:val="outset" w:sz="6" w:space="0" w:color="auto"/>
              <w:left w:val="outset" w:sz="6" w:space="0" w:color="auto"/>
              <w:bottom w:val="outset" w:sz="6" w:space="0" w:color="auto"/>
              <w:right w:val="outset" w:sz="6" w:space="0" w:color="auto"/>
            </w:tcBorders>
            <w:hideMark/>
          </w:tcPr>
          <w:p w14:paraId="4C8A390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Утврђују се захтеви за безбедност хране</w:t>
            </w:r>
          </w:p>
        </w:tc>
        <w:tc>
          <w:tcPr>
            <w:tcW w:w="0" w:type="auto"/>
            <w:tcBorders>
              <w:top w:val="outset" w:sz="6" w:space="0" w:color="auto"/>
              <w:left w:val="outset" w:sz="6" w:space="0" w:color="auto"/>
              <w:bottom w:val="outset" w:sz="6" w:space="0" w:color="auto"/>
              <w:right w:val="outset" w:sz="6" w:space="0" w:color="auto"/>
            </w:tcBorders>
            <w:hideMark/>
          </w:tcPr>
          <w:p w14:paraId="6DBAB62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EEA021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5F91D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76B8CC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404585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r>
      <w:tr w:rsidR="008E259F" w:rsidRPr="003950E9" w14:paraId="461401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C6A35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487492F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дивљачи и ловству</w:t>
            </w:r>
          </w:p>
        </w:tc>
        <w:tc>
          <w:tcPr>
            <w:tcW w:w="0" w:type="auto"/>
            <w:tcBorders>
              <w:top w:val="outset" w:sz="6" w:space="0" w:color="auto"/>
              <w:left w:val="outset" w:sz="6" w:space="0" w:color="auto"/>
              <w:bottom w:val="outset" w:sz="6" w:space="0" w:color="auto"/>
              <w:right w:val="outset" w:sz="6" w:space="0" w:color="auto"/>
            </w:tcBorders>
            <w:hideMark/>
          </w:tcPr>
          <w:p w14:paraId="3B3742F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Уређује се заштита, управљање, лов, коришћење и унапређивање популација дивљачи у ловишту; заштита, очување и унапређивање станишта дивљачи; заштита, </w:t>
            </w:r>
            <w:r w:rsidRPr="003950E9">
              <w:rPr>
                <w:rFonts w:ascii="Times New Roman" w:eastAsia="Times New Roman" w:hAnsi="Times New Roman" w:cs="Times New Roman"/>
                <w:sz w:val="20"/>
                <w:szCs w:val="20"/>
              </w:rPr>
              <w:lastRenderedPageBreak/>
              <w:t>уређивање и одржавање ловишта и друга питања од значаја за дивљач и ловство</w:t>
            </w:r>
          </w:p>
        </w:tc>
        <w:tc>
          <w:tcPr>
            <w:tcW w:w="0" w:type="auto"/>
            <w:tcBorders>
              <w:top w:val="outset" w:sz="6" w:space="0" w:color="auto"/>
              <w:left w:val="outset" w:sz="6" w:space="0" w:color="auto"/>
              <w:bottom w:val="outset" w:sz="6" w:space="0" w:color="auto"/>
              <w:right w:val="outset" w:sz="6" w:space="0" w:color="auto"/>
            </w:tcBorders>
            <w:hideMark/>
          </w:tcPr>
          <w:p w14:paraId="52117FE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465CB1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2E08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115791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D2690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8E259F" w:rsidRPr="003950E9" w14:paraId="092126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9B50A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4971987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спровођењу ИПАРД програма "ЕРП"</w:t>
            </w:r>
          </w:p>
        </w:tc>
        <w:tc>
          <w:tcPr>
            <w:tcW w:w="0" w:type="auto"/>
            <w:tcBorders>
              <w:top w:val="outset" w:sz="6" w:space="0" w:color="auto"/>
              <w:left w:val="outset" w:sz="6" w:space="0" w:color="auto"/>
              <w:bottom w:val="outset" w:sz="6" w:space="0" w:color="auto"/>
              <w:right w:val="outset" w:sz="6" w:space="0" w:color="auto"/>
            </w:tcBorders>
            <w:hideMark/>
          </w:tcPr>
          <w:p w14:paraId="25F2F4D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Зaкoн прeдстaвљa прaвни oснoв за дoнoшeњe пoдзaкoнских aкaтa (прaвилникa), кojимa сe рeгулишe спровођење мера Инструмента за претприступну помоћ у области руралног развоја. Доношење новог Закона oднoсиће се нa усклaђивaњe са зaхтeвимa и пoтрeбaмa спровођења нових мера у оквиру ИПAРД III прoгрaмa</w:t>
            </w:r>
          </w:p>
        </w:tc>
        <w:tc>
          <w:tcPr>
            <w:tcW w:w="0" w:type="auto"/>
            <w:tcBorders>
              <w:top w:val="outset" w:sz="6" w:space="0" w:color="auto"/>
              <w:left w:val="outset" w:sz="6" w:space="0" w:color="auto"/>
              <w:bottom w:val="outset" w:sz="6" w:space="0" w:color="auto"/>
              <w:right w:val="outset" w:sz="6" w:space="0" w:color="auto"/>
            </w:tcBorders>
            <w:hideMark/>
          </w:tcPr>
          <w:p w14:paraId="74A857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92E5FE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321745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578DE3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F2793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8E259F" w:rsidRPr="003950E9" w14:paraId="6EE95A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CF99C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524A47F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комасацији "ЕРП"</w:t>
            </w:r>
          </w:p>
        </w:tc>
        <w:tc>
          <w:tcPr>
            <w:tcW w:w="0" w:type="auto"/>
            <w:tcBorders>
              <w:top w:val="outset" w:sz="6" w:space="0" w:color="auto"/>
              <w:left w:val="outset" w:sz="6" w:space="0" w:color="auto"/>
              <w:bottom w:val="outset" w:sz="6" w:space="0" w:color="auto"/>
              <w:right w:val="outset" w:sz="6" w:space="0" w:color="auto"/>
            </w:tcBorders>
            <w:hideMark/>
          </w:tcPr>
          <w:p w14:paraId="06B8D50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Уређује се поступак комасације земљишта, циљеви комасације, надлежност за спровођење поступка комасације, извори финансирања радова у поступку комасације и друга питања од значаја за спровођење поступка комасације</w:t>
            </w:r>
          </w:p>
        </w:tc>
        <w:tc>
          <w:tcPr>
            <w:tcW w:w="0" w:type="auto"/>
            <w:tcBorders>
              <w:top w:val="outset" w:sz="6" w:space="0" w:color="auto"/>
              <w:left w:val="outset" w:sz="6" w:space="0" w:color="auto"/>
              <w:bottom w:val="outset" w:sz="6" w:space="0" w:color="auto"/>
              <w:right w:val="outset" w:sz="6" w:space="0" w:color="auto"/>
            </w:tcBorders>
            <w:hideMark/>
          </w:tcPr>
          <w:p w14:paraId="7BD1741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D605F1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52BE39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FC8196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84ACE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8E259F" w:rsidRPr="003950E9" w14:paraId="3D0404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31946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4E16CC8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вину и другим производима од грожђа и вина</w:t>
            </w:r>
          </w:p>
        </w:tc>
        <w:tc>
          <w:tcPr>
            <w:tcW w:w="0" w:type="auto"/>
            <w:tcBorders>
              <w:top w:val="outset" w:sz="6" w:space="0" w:color="auto"/>
              <w:left w:val="outset" w:sz="6" w:space="0" w:color="auto"/>
              <w:bottom w:val="outset" w:sz="6" w:space="0" w:color="auto"/>
              <w:right w:val="outset" w:sz="6" w:space="0" w:color="auto"/>
            </w:tcBorders>
            <w:hideMark/>
          </w:tcPr>
          <w:p w14:paraId="5BB0DE6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Регулише се сектор вина и ароматизованих производа од вина (прoизвoдњa и промет грoжђa, вина и других производа од грожђа и вина, укључујући ароматизоване производе од вина; рejoнизaциja винoгрaдaрских гeoгрaфских прoизвoдних пoдручja; ознаке географског порекла за вина и ароматизоване производе од вина, кao и другa питaњa oд знaчaja зa грoжђe, винo и другe прoизвoдe од грожђа и вина) </w:t>
            </w:r>
          </w:p>
        </w:tc>
        <w:tc>
          <w:tcPr>
            <w:tcW w:w="0" w:type="auto"/>
            <w:tcBorders>
              <w:top w:val="outset" w:sz="6" w:space="0" w:color="auto"/>
              <w:left w:val="outset" w:sz="6" w:space="0" w:color="auto"/>
              <w:bottom w:val="outset" w:sz="6" w:space="0" w:color="auto"/>
              <w:right w:val="outset" w:sz="6" w:space="0" w:color="auto"/>
            </w:tcBorders>
            <w:hideMark/>
          </w:tcPr>
          <w:p w14:paraId="2B504E2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2D35EB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1E4D0C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229E3F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C1A6E3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8E259F" w:rsidRPr="003950E9" w14:paraId="58EAC9A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24509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32355B7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законa о структурној подршци и уређењу тржишта у рибарству</w:t>
            </w:r>
          </w:p>
        </w:tc>
        <w:tc>
          <w:tcPr>
            <w:tcW w:w="0" w:type="auto"/>
            <w:tcBorders>
              <w:top w:val="outset" w:sz="6" w:space="0" w:color="auto"/>
              <w:left w:val="outset" w:sz="6" w:space="0" w:color="auto"/>
              <w:bottom w:val="outset" w:sz="6" w:space="0" w:color="auto"/>
              <w:right w:val="outset" w:sz="6" w:space="0" w:color="auto"/>
            </w:tcBorders>
            <w:hideMark/>
          </w:tcPr>
          <w:p w14:paraId="4401F80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Прoписуjу се нaчин и мeрe структурне подршке у рибарству, нaчин и мeрe урeђeњa тржиштa у рибарству, кoрисници у спровођењу нaвeдeних мeрa, њихoвa кoнтрoлa тe упрaвни и инспeкциjски нaдзoр</w:t>
            </w:r>
          </w:p>
        </w:tc>
        <w:tc>
          <w:tcPr>
            <w:tcW w:w="0" w:type="auto"/>
            <w:tcBorders>
              <w:top w:val="outset" w:sz="6" w:space="0" w:color="auto"/>
              <w:left w:val="outset" w:sz="6" w:space="0" w:color="auto"/>
              <w:bottom w:val="outset" w:sz="6" w:space="0" w:color="auto"/>
              <w:right w:val="outset" w:sz="6" w:space="0" w:color="auto"/>
            </w:tcBorders>
            <w:hideMark/>
          </w:tcPr>
          <w:p w14:paraId="1A95400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AC5D5F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2AEFA0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DBB353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1F541D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8E259F" w:rsidRPr="003950E9" w14:paraId="05B0521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47575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45EDD97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споредним производима животињског порекла</w:t>
            </w:r>
          </w:p>
        </w:tc>
        <w:tc>
          <w:tcPr>
            <w:tcW w:w="0" w:type="auto"/>
            <w:tcBorders>
              <w:top w:val="outset" w:sz="6" w:space="0" w:color="auto"/>
              <w:left w:val="outset" w:sz="6" w:space="0" w:color="auto"/>
              <w:bottom w:val="outset" w:sz="6" w:space="0" w:color="auto"/>
              <w:right w:val="outset" w:sz="6" w:space="0" w:color="auto"/>
            </w:tcBorders>
            <w:hideMark/>
          </w:tcPr>
          <w:p w14:paraId="50BC09D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Утврђују се захтеви јавног здравља и здравља животиња за споредне производе животињског порекла и добијене производе, како би се спречили и смањили ризици за јавно здравље и здравље животиња повезани са тим производима, нарочито у циљу заштите безбедности ланца хране и ланца хране за животиње</w:t>
            </w:r>
          </w:p>
        </w:tc>
        <w:tc>
          <w:tcPr>
            <w:tcW w:w="0" w:type="auto"/>
            <w:tcBorders>
              <w:top w:val="outset" w:sz="6" w:space="0" w:color="auto"/>
              <w:left w:val="outset" w:sz="6" w:space="0" w:color="auto"/>
              <w:bottom w:val="outset" w:sz="6" w:space="0" w:color="auto"/>
              <w:right w:val="outset" w:sz="6" w:space="0" w:color="auto"/>
            </w:tcBorders>
            <w:hideMark/>
          </w:tcPr>
          <w:p w14:paraId="58D32B2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2AE55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ACE53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3E33C8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F972D4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8E259F" w:rsidRPr="003950E9" w14:paraId="72D1BB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49DB4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13</w:t>
            </w:r>
          </w:p>
        </w:tc>
        <w:tc>
          <w:tcPr>
            <w:tcW w:w="0" w:type="auto"/>
            <w:tcBorders>
              <w:top w:val="outset" w:sz="6" w:space="0" w:color="auto"/>
              <w:left w:val="outset" w:sz="6" w:space="0" w:color="auto"/>
              <w:bottom w:val="outset" w:sz="6" w:space="0" w:color="auto"/>
              <w:right w:val="outset" w:sz="6" w:space="0" w:color="auto"/>
            </w:tcBorders>
            <w:hideMark/>
          </w:tcPr>
          <w:p w14:paraId="246EF37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законa о изменама и допунама Закона о обављању саветодавних и стручних послова у области пољопривреде</w:t>
            </w:r>
          </w:p>
        </w:tc>
        <w:tc>
          <w:tcPr>
            <w:tcW w:w="0" w:type="auto"/>
            <w:tcBorders>
              <w:top w:val="outset" w:sz="6" w:space="0" w:color="auto"/>
              <w:left w:val="outset" w:sz="6" w:space="0" w:color="auto"/>
              <w:bottom w:val="outset" w:sz="6" w:space="0" w:color="auto"/>
              <w:right w:val="outset" w:sz="6" w:space="0" w:color="auto"/>
            </w:tcBorders>
            <w:hideMark/>
          </w:tcPr>
          <w:p w14:paraId="4F7FC61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Уређују се услови и начин обављања саветодвних и стручних послова, регистар пољопривредних саветодаваца, обука пољопривредних саветодаваца, планирање развоја саветодавних послова. Плнирана је измена у делу који се тиче члана 16. Закона који представља ограничење саветодавцу у пољопривреди за обављање других послова</w:t>
            </w:r>
          </w:p>
        </w:tc>
        <w:tc>
          <w:tcPr>
            <w:tcW w:w="0" w:type="auto"/>
            <w:tcBorders>
              <w:top w:val="outset" w:sz="6" w:space="0" w:color="auto"/>
              <w:left w:val="outset" w:sz="6" w:space="0" w:color="auto"/>
              <w:bottom w:val="outset" w:sz="6" w:space="0" w:color="auto"/>
              <w:right w:val="outset" w:sz="6" w:space="0" w:color="auto"/>
            </w:tcBorders>
            <w:hideMark/>
          </w:tcPr>
          <w:p w14:paraId="73DE7B3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9294B7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41CCE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75EB99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02E9D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r>
      <w:tr w:rsidR="008E259F" w:rsidRPr="003950E9" w14:paraId="2FC25F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310AB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619CAC7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Закона о јаким алкохолним пићима</w:t>
            </w:r>
          </w:p>
        </w:tc>
        <w:tc>
          <w:tcPr>
            <w:tcW w:w="0" w:type="auto"/>
            <w:tcBorders>
              <w:top w:val="outset" w:sz="6" w:space="0" w:color="auto"/>
              <w:left w:val="outset" w:sz="6" w:space="0" w:color="auto"/>
              <w:bottom w:val="outset" w:sz="6" w:space="0" w:color="auto"/>
              <w:right w:val="outset" w:sz="6" w:space="0" w:color="auto"/>
            </w:tcBorders>
            <w:hideMark/>
          </w:tcPr>
          <w:p w14:paraId="52916A4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Врши се техничка измена Закона о јаким алкохолним пићима, у вези са дефинисањем категорије 2 - која се односи на Виски (анекс Закона), и усклађивање са новом регулативом за географску ознаку</w:t>
            </w:r>
          </w:p>
        </w:tc>
        <w:tc>
          <w:tcPr>
            <w:tcW w:w="0" w:type="auto"/>
            <w:tcBorders>
              <w:top w:val="outset" w:sz="6" w:space="0" w:color="auto"/>
              <w:left w:val="outset" w:sz="6" w:space="0" w:color="auto"/>
              <w:bottom w:val="outset" w:sz="6" w:space="0" w:color="auto"/>
              <w:right w:val="outset" w:sz="6" w:space="0" w:color="auto"/>
            </w:tcBorders>
            <w:hideMark/>
          </w:tcPr>
          <w:p w14:paraId="2FA8361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32EC3B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178E1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6B2C1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C2A1B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r>
      <w:tr w:rsidR="008E259F" w:rsidRPr="003950E9" w14:paraId="6C1A20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ED15F0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513887F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пиву</w:t>
            </w:r>
          </w:p>
        </w:tc>
        <w:tc>
          <w:tcPr>
            <w:tcW w:w="0" w:type="auto"/>
            <w:tcBorders>
              <w:top w:val="outset" w:sz="6" w:space="0" w:color="auto"/>
              <w:left w:val="outset" w:sz="6" w:space="0" w:color="auto"/>
              <w:bottom w:val="outset" w:sz="6" w:space="0" w:color="auto"/>
              <w:right w:val="outset" w:sz="6" w:space="0" w:color="auto"/>
            </w:tcBorders>
            <w:hideMark/>
          </w:tcPr>
          <w:p w14:paraId="00C597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Уређују се услови производње занатског пива, која у актуелном закону није препозната. Дефинишу се сојеви квасаца који могу да користе у производњи пива, с обзиром да садашњим Законом дозвољена употреба само једног соја који не одговара савременом пиварству. Такође, уређује се ангажовање и улога стручног лица, посебно у занатској производњи пива</w:t>
            </w:r>
          </w:p>
        </w:tc>
        <w:tc>
          <w:tcPr>
            <w:tcW w:w="0" w:type="auto"/>
            <w:tcBorders>
              <w:top w:val="outset" w:sz="6" w:space="0" w:color="auto"/>
              <w:left w:val="outset" w:sz="6" w:space="0" w:color="auto"/>
              <w:bottom w:val="outset" w:sz="6" w:space="0" w:color="auto"/>
              <w:right w:val="outset" w:sz="6" w:space="0" w:color="auto"/>
            </w:tcBorders>
            <w:hideMark/>
          </w:tcPr>
          <w:p w14:paraId="3755CC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197321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69BB9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34DF62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E92AC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7CBA3A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1535A6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35C06C6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здрављу животиња</w:t>
            </w:r>
          </w:p>
        </w:tc>
        <w:tc>
          <w:tcPr>
            <w:tcW w:w="0" w:type="auto"/>
            <w:tcBorders>
              <w:top w:val="outset" w:sz="6" w:space="0" w:color="auto"/>
              <w:left w:val="outset" w:sz="6" w:space="0" w:color="auto"/>
              <w:bottom w:val="outset" w:sz="6" w:space="0" w:color="auto"/>
              <w:right w:val="outset" w:sz="6" w:space="0" w:color="auto"/>
            </w:tcBorders>
            <w:hideMark/>
          </w:tcPr>
          <w:p w14:paraId="320B615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Регулишу се правила превенције и контроле болести животиња које су преносиве на животиње, односно на људе у складу са Уредбом (ЕУ) 2016/429 </w:t>
            </w:r>
          </w:p>
        </w:tc>
        <w:tc>
          <w:tcPr>
            <w:tcW w:w="0" w:type="auto"/>
            <w:tcBorders>
              <w:top w:val="outset" w:sz="6" w:space="0" w:color="auto"/>
              <w:left w:val="outset" w:sz="6" w:space="0" w:color="auto"/>
              <w:bottom w:val="outset" w:sz="6" w:space="0" w:color="auto"/>
              <w:right w:val="outset" w:sz="6" w:space="0" w:color="auto"/>
            </w:tcBorders>
            <w:hideMark/>
          </w:tcPr>
          <w:p w14:paraId="79A3249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2BFC61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1E54E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0AC6D9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1F485B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0491D4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5F96D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6129FDF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шумама</w:t>
            </w:r>
          </w:p>
        </w:tc>
        <w:tc>
          <w:tcPr>
            <w:tcW w:w="0" w:type="auto"/>
            <w:tcBorders>
              <w:top w:val="outset" w:sz="6" w:space="0" w:color="auto"/>
              <w:left w:val="outset" w:sz="6" w:space="0" w:color="auto"/>
              <w:bottom w:val="outset" w:sz="6" w:space="0" w:color="auto"/>
              <w:right w:val="outset" w:sz="6" w:space="0" w:color="auto"/>
            </w:tcBorders>
            <w:hideMark/>
          </w:tcPr>
          <w:p w14:paraId="230184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Обезбеђују се услови за одрживо газдовање шумама и шумским земљиште као добром од општег интереса</w:t>
            </w:r>
          </w:p>
        </w:tc>
        <w:tc>
          <w:tcPr>
            <w:tcW w:w="0" w:type="auto"/>
            <w:tcBorders>
              <w:top w:val="outset" w:sz="6" w:space="0" w:color="auto"/>
              <w:left w:val="outset" w:sz="6" w:space="0" w:color="auto"/>
              <w:bottom w:val="outset" w:sz="6" w:space="0" w:color="auto"/>
              <w:right w:val="outset" w:sz="6" w:space="0" w:color="auto"/>
            </w:tcBorders>
            <w:hideMark/>
          </w:tcPr>
          <w:p w14:paraId="0C4578E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03AD05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575E7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1CFD24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C389F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6983BD51" w14:textId="77777777" w:rsidR="008E259F" w:rsidRPr="003950E9" w:rsidRDefault="008E259F" w:rsidP="008E259F">
      <w:pPr>
        <w:pStyle w:val="Heading2"/>
        <w:rPr>
          <w:rFonts w:eastAsia="Times New Roman" w:cs="Times New Roman"/>
          <w:szCs w:val="20"/>
        </w:rPr>
      </w:pPr>
      <w:bookmarkStart w:id="20" w:name="_Toc221567879"/>
      <w:r w:rsidRPr="003950E9">
        <w:rPr>
          <w:rFonts w:eastAsia="Times New Roman" w:cs="Times New Roman"/>
          <w:szCs w:val="20"/>
        </w:rPr>
        <w:t>АКТИ КОЈЕ ВЛАДА ДОНОСИ</w:t>
      </w:r>
      <w:bookmarkEnd w:id="20"/>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8E259F" w:rsidRPr="003950E9" w14:paraId="5EBD1E44" w14:textId="77777777" w:rsidTr="008E259F">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7E02C9A1"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4BFE1355"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6D3888CE"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2CE53A60"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70FD524F"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414B8DF2"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0A915076"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03C886A7"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3EE26898"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0ED36457"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8E259F" w:rsidRPr="003950E9" w14:paraId="6D35DC1D"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3F0D8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45F7441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Програма Расподеле и коришћење средстава </w:t>
            </w:r>
            <w:r w:rsidRPr="003950E9">
              <w:rPr>
                <w:rFonts w:ascii="Times New Roman" w:eastAsia="Times New Roman" w:hAnsi="Times New Roman" w:cs="Times New Roman"/>
                <w:sz w:val="20"/>
                <w:szCs w:val="20"/>
              </w:rPr>
              <w:lastRenderedPageBreak/>
              <w:t xml:space="preserve">субвенција у области заштите биља за 2026. годину </w:t>
            </w:r>
          </w:p>
        </w:tc>
        <w:tc>
          <w:tcPr>
            <w:tcW w:w="0" w:type="auto"/>
            <w:tcBorders>
              <w:top w:val="outset" w:sz="6" w:space="0" w:color="auto"/>
              <w:left w:val="outset" w:sz="6" w:space="0" w:color="auto"/>
              <w:bottom w:val="outset" w:sz="6" w:space="0" w:color="auto"/>
              <w:right w:val="outset" w:sz="6" w:space="0" w:color="auto"/>
            </w:tcBorders>
            <w:hideMark/>
          </w:tcPr>
          <w:p w14:paraId="39FD1CB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8. Закона о буџету Републике Србије за 2026. годину ("Службени гласник РС", број 108/25) и члан 43. </w:t>
            </w:r>
            <w:r w:rsidRPr="003950E9">
              <w:rPr>
                <w:rFonts w:ascii="Times New Roman" w:eastAsia="Times New Roman" w:hAnsi="Times New Roman" w:cs="Times New Roman"/>
                <w:sz w:val="20"/>
                <w:szCs w:val="20"/>
              </w:rPr>
              <w:lastRenderedPageBreak/>
              <w:t xml:space="preserve">став 3. Закона о Влади („Службени гласник РСˮ, бр. 55/05, 71/05- испр., 101/07, 65/08, 16/11, 68/12-одлука УС, 72/12, 7/14- одлука УС, 44/14 и 30/18-др. закон) </w:t>
            </w:r>
          </w:p>
        </w:tc>
        <w:tc>
          <w:tcPr>
            <w:tcW w:w="0" w:type="auto"/>
            <w:tcBorders>
              <w:top w:val="outset" w:sz="6" w:space="0" w:color="auto"/>
              <w:left w:val="outset" w:sz="6" w:space="0" w:color="auto"/>
              <w:bottom w:val="outset" w:sz="6" w:space="0" w:color="auto"/>
              <w:right w:val="outset" w:sz="6" w:space="0" w:color="auto"/>
            </w:tcBorders>
            <w:hideMark/>
          </w:tcPr>
          <w:p w14:paraId="3E42C4C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Утврђују се средства субвенције којима се финансирају стручни послови у области заштите биља </w:t>
            </w:r>
          </w:p>
        </w:tc>
        <w:tc>
          <w:tcPr>
            <w:tcW w:w="0" w:type="auto"/>
            <w:tcBorders>
              <w:top w:val="outset" w:sz="6" w:space="0" w:color="auto"/>
              <w:left w:val="outset" w:sz="6" w:space="0" w:color="auto"/>
              <w:bottom w:val="outset" w:sz="6" w:space="0" w:color="auto"/>
              <w:right w:val="outset" w:sz="6" w:space="0" w:color="auto"/>
            </w:tcBorders>
            <w:hideMark/>
          </w:tcPr>
          <w:p w14:paraId="228430F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457DE7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9FEF19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87370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57B7A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01. 2025. </w:t>
            </w:r>
          </w:p>
        </w:tc>
        <w:tc>
          <w:tcPr>
            <w:tcW w:w="0" w:type="auto"/>
            <w:tcBorders>
              <w:top w:val="outset" w:sz="6" w:space="0" w:color="auto"/>
              <w:left w:val="outset" w:sz="6" w:space="0" w:color="auto"/>
              <w:bottom w:val="outset" w:sz="6" w:space="0" w:color="auto"/>
              <w:right w:val="outset" w:sz="6" w:space="0" w:color="auto"/>
            </w:tcBorders>
            <w:hideMark/>
          </w:tcPr>
          <w:p w14:paraId="4A2E4C6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5C417B2E"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4A366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2816D10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расподели средстава за правила и мере уређења тржишта "ЕРП"</w:t>
            </w:r>
          </w:p>
        </w:tc>
        <w:tc>
          <w:tcPr>
            <w:tcW w:w="0" w:type="auto"/>
            <w:tcBorders>
              <w:top w:val="outset" w:sz="6" w:space="0" w:color="auto"/>
              <w:left w:val="outset" w:sz="6" w:space="0" w:color="auto"/>
              <w:bottom w:val="outset" w:sz="6" w:space="0" w:color="auto"/>
              <w:right w:val="outset" w:sz="6" w:space="0" w:color="auto"/>
            </w:tcBorders>
            <w:hideMark/>
          </w:tcPr>
          <w:p w14:paraId="0E5E0D2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32. став 1. Закона о уређењу тржишта пољопривредних производа ("Службени гласник РС" бр 67/21) члан 8. Закона о буџету Републике Србије за 2026. годину ("Службени гласник РС", број 108/25)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92B649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Дефинише се обим средстава, врсте и максимални износи по врстама мера</w:t>
            </w:r>
          </w:p>
        </w:tc>
        <w:tc>
          <w:tcPr>
            <w:tcW w:w="0" w:type="auto"/>
            <w:tcBorders>
              <w:top w:val="outset" w:sz="6" w:space="0" w:color="auto"/>
              <w:left w:val="outset" w:sz="6" w:space="0" w:color="auto"/>
              <w:bottom w:val="outset" w:sz="6" w:space="0" w:color="auto"/>
              <w:right w:val="outset" w:sz="6" w:space="0" w:color="auto"/>
            </w:tcBorders>
            <w:hideMark/>
          </w:tcPr>
          <w:p w14:paraId="20BDC88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BC278D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A2F13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0C1F9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82503E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6F138E2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01. 2022. </w:t>
            </w:r>
          </w:p>
        </w:tc>
      </w:tr>
      <w:tr w:rsidR="008E259F" w:rsidRPr="003950E9" w14:paraId="52BF5445"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1F8E3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709FD38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расподели подстицаја у пољопривреди и руралном развоју у 2026. години</w:t>
            </w:r>
          </w:p>
        </w:tc>
        <w:tc>
          <w:tcPr>
            <w:tcW w:w="0" w:type="auto"/>
            <w:tcBorders>
              <w:top w:val="outset" w:sz="6" w:space="0" w:color="auto"/>
              <w:left w:val="outset" w:sz="6" w:space="0" w:color="auto"/>
              <w:bottom w:val="outset" w:sz="6" w:space="0" w:color="auto"/>
              <w:right w:val="outset" w:sz="6" w:space="0" w:color="auto"/>
            </w:tcBorders>
            <w:hideMark/>
          </w:tcPr>
          <w:p w14:paraId="3E8201E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 став 1. Закона о подстицајима у пољопривреди и руралном развоју ("Службени гласник РС", бр. 10/13, 142/14, 103/15, 101/16, 35/23, 92/23 и 94/24), члан 8. Закона о буџету Републике Србије за 2026. годину ("Службени гласник РС", број 108/25) и члан 42. став 1. Закона о Влади ("Службени гласник РС", бр. </w:t>
            </w:r>
            <w:r w:rsidRPr="003950E9">
              <w:rPr>
                <w:rFonts w:ascii="Times New Roman" w:eastAsia="Times New Roman" w:hAnsi="Times New Roman" w:cs="Times New Roman"/>
                <w:sz w:val="20"/>
                <w:szCs w:val="20"/>
              </w:rPr>
              <w:lastRenderedPageBreak/>
              <w:t>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C901FD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Дефинише се обим средстава, врсте и максимални износи подстицаја у пољопривреди и руралном развоју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6022269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92E49A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FCBDE9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2606D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E044D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32BE89F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r>
      <w:tr w:rsidR="008E259F" w:rsidRPr="003950E9" w14:paraId="5526D7E8"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10B3D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48D0BBC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Програма распореда и коришћења средстава субвенција у области ветерине за 2026. годину </w:t>
            </w:r>
          </w:p>
        </w:tc>
        <w:tc>
          <w:tcPr>
            <w:tcW w:w="0" w:type="auto"/>
            <w:tcBorders>
              <w:top w:val="outset" w:sz="6" w:space="0" w:color="auto"/>
              <w:left w:val="outset" w:sz="6" w:space="0" w:color="auto"/>
              <w:bottom w:val="outset" w:sz="6" w:space="0" w:color="auto"/>
              <w:right w:val="outset" w:sz="6" w:space="0" w:color="auto"/>
            </w:tcBorders>
            <w:hideMark/>
          </w:tcPr>
          <w:p w14:paraId="0AC0149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гласник РС”, број 108/25)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5E1A14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Програм расподеле и коришћења средстава субвенција у области ветерине, а из разлога што је потребно извршити расподелу средстава предвиђених буџетом Републике Србије за 2026. годину, у складу са Законом о буџету Републике Србије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3BF590F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6C6271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D6B0B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47278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C3B92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14A33B4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5050BEE1"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E35BE7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7ED7C2B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Листа дрвета и дрвних производа за које се обезбеђује следљивост порекла приликом стављања на тржиште</w:t>
            </w:r>
          </w:p>
        </w:tc>
        <w:tc>
          <w:tcPr>
            <w:tcW w:w="0" w:type="auto"/>
            <w:tcBorders>
              <w:top w:val="outset" w:sz="6" w:space="0" w:color="auto"/>
              <w:left w:val="outset" w:sz="6" w:space="0" w:color="auto"/>
              <w:bottom w:val="outset" w:sz="6" w:space="0" w:color="auto"/>
              <w:right w:val="outset" w:sz="6" w:space="0" w:color="auto"/>
            </w:tcBorders>
            <w:hideMark/>
          </w:tcPr>
          <w:p w14:paraId="3657277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став 2. Закона о стављању на тржиште дрвета и дрвних производа („Службени гласник РСˮ, број 96/25)</w:t>
            </w:r>
          </w:p>
        </w:tc>
        <w:tc>
          <w:tcPr>
            <w:tcW w:w="0" w:type="auto"/>
            <w:tcBorders>
              <w:top w:val="outset" w:sz="6" w:space="0" w:color="auto"/>
              <w:left w:val="outset" w:sz="6" w:space="0" w:color="auto"/>
              <w:bottom w:val="outset" w:sz="6" w:space="0" w:color="auto"/>
              <w:right w:val="outset" w:sz="6" w:space="0" w:color="auto"/>
            </w:tcBorders>
            <w:hideMark/>
          </w:tcPr>
          <w:p w14:paraId="48914F9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списак дрвета и дрвних производа разврстаних по тарифним ознакама номенклатуре Царинске тарифе за које се обезбеђује следљивост порекла приликом стављања на тржиште</w:t>
            </w:r>
          </w:p>
        </w:tc>
        <w:tc>
          <w:tcPr>
            <w:tcW w:w="0" w:type="auto"/>
            <w:tcBorders>
              <w:top w:val="outset" w:sz="6" w:space="0" w:color="auto"/>
              <w:left w:val="outset" w:sz="6" w:space="0" w:color="auto"/>
              <w:bottom w:val="outset" w:sz="6" w:space="0" w:color="auto"/>
              <w:right w:val="outset" w:sz="6" w:space="0" w:color="auto"/>
            </w:tcBorders>
            <w:hideMark/>
          </w:tcPr>
          <w:p w14:paraId="09A7A53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F79A90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57973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51E37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09114A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68D1B66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r>
      <w:tr w:rsidR="008E259F" w:rsidRPr="003950E9" w14:paraId="40DC9640"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B78F8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510B484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управљања водама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38E091C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42. став 3. Закона о водама („Службени гласник РС”, бр. 30/10, 93/12, 101/16, 95/18 и 95/18-др. закон) и члан 42. став 1.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1A454BC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Утврђују се послови од општег интереса у управљању водама који ће се финансирати у 2026. години, као и износи средстава за обављање тих послова</w:t>
            </w:r>
          </w:p>
        </w:tc>
        <w:tc>
          <w:tcPr>
            <w:tcW w:w="0" w:type="auto"/>
            <w:tcBorders>
              <w:top w:val="outset" w:sz="6" w:space="0" w:color="auto"/>
              <w:left w:val="outset" w:sz="6" w:space="0" w:color="auto"/>
              <w:bottom w:val="outset" w:sz="6" w:space="0" w:color="auto"/>
              <w:right w:val="outset" w:sz="6" w:space="0" w:color="auto"/>
            </w:tcBorders>
            <w:hideMark/>
          </w:tcPr>
          <w:p w14:paraId="6F79960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67E020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20C53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3BE1A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4C560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6A8D114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7A9EBC35"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7CFDB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7</w:t>
            </w:r>
          </w:p>
        </w:tc>
        <w:tc>
          <w:tcPr>
            <w:tcW w:w="0" w:type="auto"/>
            <w:tcBorders>
              <w:top w:val="outset" w:sz="6" w:space="0" w:color="auto"/>
              <w:left w:val="outset" w:sz="6" w:space="0" w:color="auto"/>
              <w:bottom w:val="outset" w:sz="6" w:space="0" w:color="auto"/>
              <w:right w:val="outset" w:sz="6" w:space="0" w:color="auto"/>
            </w:tcBorders>
            <w:hideMark/>
          </w:tcPr>
          <w:p w14:paraId="7B1D9DC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Програма расподеле и коришћења средстава за одрживи развој и унапређење ловства за субвенције у области ловства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3A3BE99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82. став 4. Закона о дивљачи и ловству („Службени гласник РС”, бр. 18/10, 95/18-др. закона и 92/23-др. закон), члан 8. Закона о буџету Републике Србије за 2026. годину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77DF69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расподела и коришћење средстава за одрживи развој и унапређење ловства за субвенције у области ловства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2669CE6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421280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70A6F9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689B4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1A947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64BE7BC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0BCD31D3"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A72B5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4635E28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ценовнику одстрела ловостајем заштићених врста дивљачи за ловну 2026/2027. годину</w:t>
            </w:r>
          </w:p>
        </w:tc>
        <w:tc>
          <w:tcPr>
            <w:tcW w:w="0" w:type="auto"/>
            <w:tcBorders>
              <w:top w:val="outset" w:sz="6" w:space="0" w:color="auto"/>
              <w:left w:val="outset" w:sz="6" w:space="0" w:color="auto"/>
              <w:bottom w:val="outset" w:sz="6" w:space="0" w:color="auto"/>
              <w:right w:val="outset" w:sz="6" w:space="0" w:color="auto"/>
            </w:tcBorders>
            <w:hideMark/>
          </w:tcPr>
          <w:p w14:paraId="1C40F51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70. став 2. Закона о накнадама за коришћење јавних добара („Службени гласник РС”, бр. 95/18, 49/19, 86/19 - усклађени дин. изн., 156/20 - усклађени дин. изн., 15/21 - доп. усклађени дин. изн., 15/23 - усклађени дин. изн., 92/23, 120/23 - усклађени дин. изн. и 99/24 - усклађени дин. изн.) и члана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3066FB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Прописује се вредност планираног одстрела ловостајем заштићених врста дивљачи, осим вредности планираног одстрела фазана према Ценовнику одстрела ловостајем заштићених врста дивљачи за ловну 2025/2026. годину</w:t>
            </w:r>
          </w:p>
        </w:tc>
        <w:tc>
          <w:tcPr>
            <w:tcW w:w="0" w:type="auto"/>
            <w:tcBorders>
              <w:top w:val="outset" w:sz="6" w:space="0" w:color="auto"/>
              <w:left w:val="outset" w:sz="6" w:space="0" w:color="auto"/>
              <w:bottom w:val="outset" w:sz="6" w:space="0" w:color="auto"/>
              <w:right w:val="outset" w:sz="6" w:space="0" w:color="auto"/>
            </w:tcBorders>
            <w:hideMark/>
          </w:tcPr>
          <w:p w14:paraId="28F8472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7CD5E5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A8CD3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D5141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6F916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1A2B579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r>
      <w:tr w:rsidR="008E259F" w:rsidRPr="003950E9" w14:paraId="1A3DF90D"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FD34E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61E4810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Годишњег програма коришћења средстава за </w:t>
            </w:r>
            <w:r w:rsidRPr="003950E9">
              <w:rPr>
                <w:rFonts w:ascii="Times New Roman" w:eastAsia="Times New Roman" w:hAnsi="Times New Roman" w:cs="Times New Roman"/>
                <w:sz w:val="20"/>
                <w:szCs w:val="20"/>
              </w:rPr>
              <w:lastRenderedPageBreak/>
              <w:t>одрживи развој и унапређење шумарства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1636B8F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88. став 5. Закона о шумама („Службени гласник </w:t>
            </w:r>
            <w:r w:rsidRPr="003950E9">
              <w:rPr>
                <w:rFonts w:ascii="Times New Roman" w:eastAsia="Times New Roman" w:hAnsi="Times New Roman" w:cs="Times New Roman"/>
                <w:sz w:val="20"/>
                <w:szCs w:val="20"/>
              </w:rPr>
              <w:lastRenderedPageBreak/>
              <w:t xml:space="preserve">РСˮ, бр. 30/10, 93/12, 89/15 и 95/18-др. закон), члан 42. став 1. Закона о Влади („Службени гласник РС“, бр. 55/05, 71/05 - испр., 101/07, 65/08, 16/11, 68/12 - одлука УС, 72/12, 7/14 - одлука УС, 44/14 и 30/18 - др. закон) и члан 8. Закона о буџету РС за 2026. годину („Службени гласник РС“, број 108/25) </w:t>
            </w:r>
          </w:p>
        </w:tc>
        <w:tc>
          <w:tcPr>
            <w:tcW w:w="0" w:type="auto"/>
            <w:tcBorders>
              <w:top w:val="outset" w:sz="6" w:space="0" w:color="auto"/>
              <w:left w:val="outset" w:sz="6" w:space="0" w:color="auto"/>
              <w:bottom w:val="outset" w:sz="6" w:space="0" w:color="auto"/>
              <w:right w:val="outset" w:sz="6" w:space="0" w:color="auto"/>
            </w:tcBorders>
            <w:hideMark/>
          </w:tcPr>
          <w:p w14:paraId="4C62CA4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Утврђују се врсте послова, као и износ средстава за обављање </w:t>
            </w:r>
            <w:r w:rsidRPr="003950E9">
              <w:rPr>
                <w:rFonts w:ascii="Times New Roman" w:eastAsia="Times New Roman" w:hAnsi="Times New Roman" w:cs="Times New Roman"/>
                <w:sz w:val="20"/>
                <w:szCs w:val="20"/>
              </w:rPr>
              <w:lastRenderedPageBreak/>
              <w:t>послова који ће се финансирати из средстава за одрживи развој и унапређење шумарства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04F5D00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Стратегија развоја шумарства Републике </w:t>
            </w:r>
            <w:r w:rsidRPr="003950E9">
              <w:rPr>
                <w:rFonts w:ascii="Times New Roman" w:eastAsia="Times New Roman" w:hAnsi="Times New Roman" w:cs="Times New Roman"/>
                <w:sz w:val="20"/>
                <w:szCs w:val="20"/>
              </w:rPr>
              <w:lastRenderedPageBreak/>
              <w:t>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53A105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914F6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A07AB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91676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34396E0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3BFE6E4B"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68835A6"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427EF78C"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Годишњег програма мониторинга статуса вода у 2026. години (заједнички предлог са министaрством надлежним за послове заштите животне средине)</w:t>
            </w:r>
          </w:p>
        </w:tc>
        <w:tc>
          <w:tcPr>
            <w:tcW w:w="0" w:type="auto"/>
            <w:tcBorders>
              <w:top w:val="outset" w:sz="6" w:space="0" w:color="auto"/>
              <w:left w:val="outset" w:sz="6" w:space="0" w:color="auto"/>
              <w:bottom w:val="outset" w:sz="6" w:space="0" w:color="auto"/>
              <w:right w:val="outset" w:sz="6" w:space="0" w:color="auto"/>
            </w:tcBorders>
            <w:hideMark/>
          </w:tcPr>
          <w:p w14:paraId="1BEB9253"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109. став 1. Закона о водама („Службени гласник РС”, бр. 30/10, 93/12, 101/16, 95/18 и 95/18-др. закон) и члан 42. став 1.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3759332C"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Програм мониторинга статуса површинских и подземних вода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740D0196"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202D932"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5316D3"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9F7751"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B13006"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208C289A"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5BD870AC"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D9FEA0"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080A0FA1"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Годишњег програма мера за спровођење одгајивачког програма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05063C41"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13. став 1. Закона о сточарству („Службени гласник РС„ број 41/09, 93/12 и 14/16), члан 4. став 1. Закона о подстицајима у пољопривреди и руралном развоју („Службени гласник РС”, бр. 10/2013, 142/2014, 103/2015, 101/2016, 35/2023, 92/2023 и 94/2024) члан 8. Закона о буџету Републике Србије за 2026. годину </w:t>
            </w:r>
            <w:r w:rsidRPr="003950E9">
              <w:rPr>
                <w:rFonts w:ascii="Times New Roman" w:eastAsia="Times New Roman" w:hAnsi="Times New Roman" w:cs="Times New Roman"/>
                <w:sz w:val="20"/>
                <w:szCs w:val="20"/>
              </w:rPr>
              <w:lastRenderedPageBreak/>
              <w:t>("Службени гласник РС", број 108/25)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B4235E5"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Регулише се одабир приплодног материјала у складу са одгајивачким програмима, на који начин се постиже повећање производње по приплодном грлу и подиже конкурентност</w:t>
            </w:r>
          </w:p>
        </w:tc>
        <w:tc>
          <w:tcPr>
            <w:tcW w:w="0" w:type="auto"/>
            <w:tcBorders>
              <w:top w:val="outset" w:sz="6" w:space="0" w:color="auto"/>
              <w:left w:val="outset" w:sz="6" w:space="0" w:color="auto"/>
              <w:bottom w:val="outset" w:sz="6" w:space="0" w:color="auto"/>
              <w:right w:val="outset" w:sz="6" w:space="0" w:color="auto"/>
            </w:tcBorders>
            <w:hideMark/>
          </w:tcPr>
          <w:p w14:paraId="161A7972"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0B1C96F"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895196"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0BAC0E"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D45048"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5018A0AA"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7FBF3016"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676B4D"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2F8C2345"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Стратегија пољопривреде и руралног развоја Републике Србије за период од 2025 - 2034. године </w:t>
            </w:r>
          </w:p>
        </w:tc>
        <w:tc>
          <w:tcPr>
            <w:tcW w:w="0" w:type="auto"/>
            <w:tcBorders>
              <w:top w:val="outset" w:sz="6" w:space="0" w:color="auto"/>
              <w:left w:val="outset" w:sz="6" w:space="0" w:color="auto"/>
              <w:bottom w:val="outset" w:sz="6" w:space="0" w:color="auto"/>
              <w:right w:val="outset" w:sz="6" w:space="0" w:color="auto"/>
            </w:tcBorders>
            <w:hideMark/>
          </w:tcPr>
          <w:p w14:paraId="2E31CDAF"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став 1. Закона о планском систему Републике Србије („Службени гласник РС”, број 30/18) и члан 4. став 3. Закона о пољопривреди и руралном развоју („Службени гласник РС”, бр. 41/09, 10/13 - др. закон, 101/16, 67/21 - др. закон, 114/21 и 19/25)</w:t>
            </w:r>
          </w:p>
        </w:tc>
        <w:tc>
          <w:tcPr>
            <w:tcW w:w="0" w:type="auto"/>
            <w:tcBorders>
              <w:top w:val="outset" w:sz="6" w:space="0" w:color="auto"/>
              <w:left w:val="outset" w:sz="6" w:space="0" w:color="auto"/>
              <w:bottom w:val="outset" w:sz="6" w:space="0" w:color="auto"/>
              <w:right w:val="outset" w:sz="6" w:space="0" w:color="auto"/>
            </w:tcBorders>
            <w:hideMark/>
          </w:tcPr>
          <w:p w14:paraId="47AC6E38"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Представља кључни документ јавне политике, усмерен на унапређење производних капацитета Републике Србије кроз одрживи развој пољопривреде и руралних подручја. Заснована је на доктрини да ће Република Србија бити снажна и просперитетна држава ако оптимално користи своје природне, економске и људске ресурсе. Стратегија истиче важност суочавања са актуелним глобалним изазовима. У том контексту, прехрамбени суверенитет је препознат као један од кључних фактора будућег економског напретка, одрживости и очувања националних интереса</w:t>
            </w:r>
          </w:p>
        </w:tc>
        <w:tc>
          <w:tcPr>
            <w:tcW w:w="0" w:type="auto"/>
            <w:tcBorders>
              <w:top w:val="outset" w:sz="6" w:space="0" w:color="auto"/>
              <w:left w:val="outset" w:sz="6" w:space="0" w:color="auto"/>
              <w:bottom w:val="outset" w:sz="6" w:space="0" w:color="auto"/>
              <w:right w:val="outset" w:sz="6" w:space="0" w:color="auto"/>
            </w:tcBorders>
            <w:hideMark/>
          </w:tcPr>
          <w:p w14:paraId="3D0D244C"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C365C2A"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7A87F6"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3BE8D88"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4877D7"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072A605B"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7DAC1EE3"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A4C290"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1FC8F0D8"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програма подршке пoбoљшaњу прeхрaмбeних нaвикa дeцe и омладине у сектору воћа и поврћа и прерађевина од воћа и поврћа и </w:t>
            </w:r>
            <w:r w:rsidRPr="003950E9">
              <w:rPr>
                <w:rFonts w:ascii="Times New Roman" w:eastAsia="Times New Roman" w:hAnsi="Times New Roman" w:cs="Times New Roman"/>
                <w:sz w:val="20"/>
                <w:szCs w:val="20"/>
              </w:rPr>
              <w:lastRenderedPageBreak/>
              <w:t>сектору млeкa и млечних производа "ЕРП"</w:t>
            </w:r>
          </w:p>
        </w:tc>
        <w:tc>
          <w:tcPr>
            <w:tcW w:w="0" w:type="auto"/>
            <w:tcBorders>
              <w:top w:val="outset" w:sz="6" w:space="0" w:color="auto"/>
              <w:left w:val="outset" w:sz="6" w:space="0" w:color="auto"/>
              <w:bottom w:val="outset" w:sz="6" w:space="0" w:color="auto"/>
              <w:right w:val="outset" w:sz="6" w:space="0" w:color="auto"/>
            </w:tcBorders>
            <w:hideMark/>
          </w:tcPr>
          <w:p w14:paraId="7ACC62D6"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29. став 1. тачка 2. Закона о уређењу тржишта пољопривредних производа ("Службени гласник РС", број 67 /21) ) и члан 42. став 1. Закона о Влади </w:t>
            </w:r>
            <w:r w:rsidRPr="003950E9">
              <w:rPr>
                <w:rFonts w:ascii="Times New Roman" w:eastAsia="Times New Roman" w:hAnsi="Times New Roman" w:cs="Times New Roman"/>
                <w:sz w:val="20"/>
                <w:szCs w:val="20"/>
              </w:rPr>
              <w:lastRenderedPageBreak/>
              <w:t>("Службени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DF899D1"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Дефинише се Програм мера подршке побољшању прехрамбених навика деце и омладине у секторима воћа и поврћа и прерађевина од воћа и поврћа за период од школске </w:t>
            </w:r>
            <w:r w:rsidRPr="003950E9">
              <w:rPr>
                <w:rFonts w:ascii="Times New Roman" w:eastAsia="Times New Roman" w:hAnsi="Times New Roman" w:cs="Times New Roman"/>
                <w:sz w:val="20"/>
                <w:szCs w:val="20"/>
              </w:rPr>
              <w:lastRenderedPageBreak/>
              <w:t>године 2025/2025. до школске године 2030./2031.</w:t>
            </w:r>
          </w:p>
        </w:tc>
        <w:tc>
          <w:tcPr>
            <w:tcW w:w="0" w:type="auto"/>
            <w:tcBorders>
              <w:top w:val="outset" w:sz="6" w:space="0" w:color="auto"/>
              <w:left w:val="outset" w:sz="6" w:space="0" w:color="auto"/>
              <w:bottom w:val="outset" w:sz="6" w:space="0" w:color="auto"/>
              <w:right w:val="outset" w:sz="6" w:space="0" w:color="auto"/>
            </w:tcBorders>
            <w:hideMark/>
          </w:tcPr>
          <w:p w14:paraId="153193F6"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A05FE37"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F64026"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07C62C"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14A740E"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3053107B"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183CFD2A"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29F35C"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1769E4DE"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програма извођења радова на заштити, уређењу и коришћењу пољопривредног земљишта за 2026. годину </w:t>
            </w:r>
          </w:p>
        </w:tc>
        <w:tc>
          <w:tcPr>
            <w:tcW w:w="0" w:type="auto"/>
            <w:tcBorders>
              <w:top w:val="outset" w:sz="6" w:space="0" w:color="auto"/>
              <w:left w:val="outset" w:sz="6" w:space="0" w:color="auto"/>
              <w:bottom w:val="outset" w:sz="6" w:space="0" w:color="auto"/>
              <w:right w:val="outset" w:sz="6" w:space="0" w:color="auto"/>
            </w:tcBorders>
            <w:hideMark/>
          </w:tcPr>
          <w:p w14:paraId="547DE752"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14. став 2. Закона о пољопривредном земљишту („Службени гласник РСˮ, бр. 62/06, 65/08 – др. закон, 41/09, 112/15, 80/17 и 95/18 – др. закон), члан 42. став 1. Закона о Влади ("Службени гласник РС", бр. 55/05, 71/05 - исправка, 101/07, 65/08, 16/11, 68/12 - УС, 72/12, 7/14 - УС, 44/14 и 30/18 - др. закон) и члан 8. Закона о буџету РС за 2026. годину („Службени гласник РС“, број 108/25) </w:t>
            </w:r>
          </w:p>
        </w:tc>
        <w:tc>
          <w:tcPr>
            <w:tcW w:w="0" w:type="auto"/>
            <w:tcBorders>
              <w:top w:val="outset" w:sz="6" w:space="0" w:color="auto"/>
              <w:left w:val="outset" w:sz="6" w:space="0" w:color="auto"/>
              <w:bottom w:val="outset" w:sz="6" w:space="0" w:color="auto"/>
              <w:right w:val="outset" w:sz="6" w:space="0" w:color="auto"/>
            </w:tcBorders>
            <w:hideMark/>
          </w:tcPr>
          <w:p w14:paraId="7D202A59"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Програм извођења радова на заштити, уређењу и коришћењу пољопривредног земљишта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5605984F"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FB0F1D5"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3A37C5"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7A4DAA"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026F71"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3979FF1E"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3B80789A"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C8F0DF"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15CD9932"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Годишњег програма развоја саветодавних послова у пољопривреди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0B7AC226"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27. став 4. Закона о обављању саветодавних и стручних послова у области пољопривреде („Службени гласник РС”, број 30/10), члан 4. став 1. Закона о подстицајима у пољопривреди и руралном развоју („Службени гласник РС“, бр. 10/13, 142/14, 103/15, 101/16, 35/23, 92/23 и 94/24), члан 42. став 1. Закона о Влади („Службени </w:t>
            </w:r>
            <w:r w:rsidRPr="003950E9">
              <w:rPr>
                <w:rFonts w:ascii="Times New Roman" w:eastAsia="Times New Roman" w:hAnsi="Times New Roman" w:cs="Times New Roman"/>
                <w:sz w:val="20"/>
                <w:szCs w:val="20"/>
              </w:rPr>
              <w:lastRenderedPageBreak/>
              <w:t>гласник РС“, бр. 55/05, 71/05 - испр., 101/07, 65/08, 16/11, 68/12 - одлука УС, 72/12, 7/14 - одлука УС, 44/14 и 30/18 - др. закон) и члан 8 Закона о буџету Републике Србије за 2026. годину („Службени гласник РС“, број 108/25)</w:t>
            </w:r>
          </w:p>
        </w:tc>
        <w:tc>
          <w:tcPr>
            <w:tcW w:w="0" w:type="auto"/>
            <w:tcBorders>
              <w:top w:val="outset" w:sz="6" w:space="0" w:color="auto"/>
              <w:left w:val="outset" w:sz="6" w:space="0" w:color="auto"/>
              <w:bottom w:val="outset" w:sz="6" w:space="0" w:color="auto"/>
              <w:right w:val="outset" w:sz="6" w:space="0" w:color="auto"/>
            </w:tcBorders>
            <w:hideMark/>
          </w:tcPr>
          <w:p w14:paraId="7F76DB02"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Утврђују се активности у 2026. години које се односе на обављање саветодавних послова у пољопривреди, подручја на којима се обављају ти послови, обим, рокови и начин спровођења активности, извештавање о извршеним саветодавним пословима, начин праћења и оцењивања ефеката рада пољопривредних саветодаваца, развој пољопривредне саветодавне и стручне службе, као и извори, </w:t>
            </w:r>
            <w:r w:rsidRPr="003950E9">
              <w:rPr>
                <w:rFonts w:ascii="Times New Roman" w:eastAsia="Times New Roman" w:hAnsi="Times New Roman" w:cs="Times New Roman"/>
                <w:sz w:val="20"/>
                <w:szCs w:val="20"/>
              </w:rPr>
              <w:lastRenderedPageBreak/>
              <w:t>распоред и начин коришћења средстава. Сваке године се доноси нов Годишњи програм развоја саветодавних послова у пољопривреди</w:t>
            </w:r>
          </w:p>
        </w:tc>
        <w:tc>
          <w:tcPr>
            <w:tcW w:w="0" w:type="auto"/>
            <w:tcBorders>
              <w:top w:val="outset" w:sz="6" w:space="0" w:color="auto"/>
              <w:left w:val="outset" w:sz="6" w:space="0" w:color="auto"/>
              <w:bottom w:val="outset" w:sz="6" w:space="0" w:color="auto"/>
              <w:right w:val="outset" w:sz="6" w:space="0" w:color="auto"/>
            </w:tcBorders>
            <w:hideMark/>
          </w:tcPr>
          <w:p w14:paraId="0DBCC634"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E0C70B7"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4CDC51"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AD0656"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D8F533"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334364D8"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3C01BD54"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9F8662"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64F340A8"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за одрживе оперативне програме у сектору воћа и поврћа "ЕРП"</w:t>
            </w:r>
          </w:p>
        </w:tc>
        <w:tc>
          <w:tcPr>
            <w:tcW w:w="0" w:type="auto"/>
            <w:tcBorders>
              <w:top w:val="outset" w:sz="6" w:space="0" w:color="auto"/>
              <w:left w:val="outset" w:sz="6" w:space="0" w:color="auto"/>
              <w:bottom w:val="outset" w:sz="6" w:space="0" w:color="auto"/>
              <w:right w:val="outset" w:sz="6" w:space="0" w:color="auto"/>
            </w:tcBorders>
            <w:hideMark/>
          </w:tcPr>
          <w:p w14:paraId="63044BD0"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30. став 1. Закона о уређењу тржишта пољопривредних производа ("Службени гласник РС", број 67 /21) и члан 42. став 1. Закона о Влади („Службени гласник РС“, бр. 55/05, 71/05 - испр., 101/07, 65/08, 16/11, 68/12 - одлука УС, 72/12, 7/14 - одлука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36DD6226" w14:textId="489F3760" w:rsidR="008E259F" w:rsidRPr="00BC11B3" w:rsidRDefault="00BC11B3" w:rsidP="008E259F">
            <w:pP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xml:space="preserve"> Дефинишу се мере које ће бити прихватљиве за подршку у сектору воћа и поврћа</w:t>
            </w:r>
          </w:p>
        </w:tc>
        <w:tc>
          <w:tcPr>
            <w:tcW w:w="0" w:type="auto"/>
            <w:tcBorders>
              <w:top w:val="outset" w:sz="6" w:space="0" w:color="auto"/>
              <w:left w:val="outset" w:sz="6" w:space="0" w:color="auto"/>
              <w:bottom w:val="outset" w:sz="6" w:space="0" w:color="auto"/>
              <w:right w:val="outset" w:sz="6" w:space="0" w:color="auto"/>
            </w:tcBorders>
            <w:hideMark/>
          </w:tcPr>
          <w:p w14:paraId="660B21BF"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41A8356"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2D6A1D"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4C9548"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207AE38"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4BB363A0"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0CF8523F"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C90EF1"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214EFBB5"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Основе за закључивање Оквирни споразум између Владе Републике Узбекистана и Владе Републике Србије о стратешкој сарадњи у области пољопривреде, водних ресурса и одрживог руралног развоја</w:t>
            </w:r>
          </w:p>
        </w:tc>
        <w:tc>
          <w:tcPr>
            <w:tcW w:w="0" w:type="auto"/>
            <w:tcBorders>
              <w:top w:val="outset" w:sz="6" w:space="0" w:color="auto"/>
              <w:left w:val="outset" w:sz="6" w:space="0" w:color="auto"/>
              <w:bottom w:val="outset" w:sz="6" w:space="0" w:color="auto"/>
              <w:right w:val="outset" w:sz="6" w:space="0" w:color="auto"/>
            </w:tcBorders>
            <w:hideMark/>
          </w:tcPr>
          <w:p w14:paraId="6E1B2585"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Члан97. став 1. тачка 1. Устава Републике Србије („Службени гласник РС“, бр. 98/06 и 115/21) и члан 43. став 3. Закона о Влади („Службени гласник РС“, бр. 55/05, 71/05 - испр., 101/07, 65/08, 16/11, 68/12 - одлука УС, 72/12, 7/14 - одлука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27B4632"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Основа за закључивање Споразума</w:t>
            </w:r>
          </w:p>
        </w:tc>
        <w:tc>
          <w:tcPr>
            <w:tcW w:w="0" w:type="auto"/>
            <w:tcBorders>
              <w:top w:val="outset" w:sz="6" w:space="0" w:color="auto"/>
              <w:left w:val="outset" w:sz="6" w:space="0" w:color="auto"/>
              <w:bottom w:val="outset" w:sz="6" w:space="0" w:color="auto"/>
              <w:right w:val="outset" w:sz="6" w:space="0" w:color="auto"/>
            </w:tcBorders>
            <w:hideMark/>
          </w:tcPr>
          <w:p w14:paraId="6E40AEC6"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27DCE20"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59868D"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8BC2C3"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BB9048"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2A9ABAAD"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767A3D59"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77F4BC"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6DF48C76"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утврђивању Основе за закључивање Меморандума о разумевању између Министарства пољопривреде, шумарства и </w:t>
            </w:r>
            <w:r w:rsidRPr="003950E9">
              <w:rPr>
                <w:rFonts w:ascii="Times New Roman" w:eastAsia="Times New Roman" w:hAnsi="Times New Roman" w:cs="Times New Roman"/>
                <w:sz w:val="20"/>
                <w:szCs w:val="20"/>
              </w:rPr>
              <w:lastRenderedPageBreak/>
              <w:t>водопривреде Републике Србије и Федералне службе за ветеринарски и фитосанитарни надзор (Руска Федерација) о сарадњи у области производње вина и других производа од грожђа</w:t>
            </w:r>
          </w:p>
        </w:tc>
        <w:tc>
          <w:tcPr>
            <w:tcW w:w="0" w:type="auto"/>
            <w:tcBorders>
              <w:top w:val="outset" w:sz="6" w:space="0" w:color="auto"/>
              <w:left w:val="outset" w:sz="6" w:space="0" w:color="auto"/>
              <w:bottom w:val="outset" w:sz="6" w:space="0" w:color="auto"/>
              <w:right w:val="outset" w:sz="6" w:space="0" w:color="auto"/>
            </w:tcBorders>
            <w:hideMark/>
          </w:tcPr>
          <w:p w14:paraId="59BD8599"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19. став 1. Закона о закључивању и извршавању међународних уговора („Службени гласник РС“ број </w:t>
            </w:r>
            <w:r w:rsidRPr="003950E9">
              <w:rPr>
                <w:rFonts w:ascii="Times New Roman" w:eastAsia="Times New Roman" w:hAnsi="Times New Roman" w:cs="Times New Roman"/>
                <w:sz w:val="20"/>
                <w:szCs w:val="20"/>
              </w:rPr>
              <w:lastRenderedPageBreak/>
              <w:t>32/2013) и члан 43. став 3. Закона о Влади („Службени гласник РС“, бр. 55/05, 71/05 - испр., 101/07, 65/08, 16/11, 68/12 - одлука УС, 72/12, 7/14 - одлука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6BB2CCD"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Утврђује се Основа за закључивање Меморандума</w:t>
            </w:r>
          </w:p>
        </w:tc>
        <w:tc>
          <w:tcPr>
            <w:tcW w:w="0" w:type="auto"/>
            <w:tcBorders>
              <w:top w:val="outset" w:sz="6" w:space="0" w:color="auto"/>
              <w:left w:val="outset" w:sz="6" w:space="0" w:color="auto"/>
              <w:bottom w:val="outset" w:sz="6" w:space="0" w:color="auto"/>
              <w:right w:val="outset" w:sz="6" w:space="0" w:color="auto"/>
            </w:tcBorders>
            <w:hideMark/>
          </w:tcPr>
          <w:p w14:paraId="65B295BA"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F26F7EF"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024CDC"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4B873D"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8FF78C"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2E1854CE"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2C21490E"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9074DB"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22DFDEFC"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Програма о изменама ИПАРД програма за РС за период 2021-2027. године</w:t>
            </w:r>
          </w:p>
        </w:tc>
        <w:tc>
          <w:tcPr>
            <w:tcW w:w="0" w:type="auto"/>
            <w:tcBorders>
              <w:top w:val="outset" w:sz="6" w:space="0" w:color="auto"/>
              <w:left w:val="outset" w:sz="6" w:space="0" w:color="auto"/>
              <w:bottom w:val="outset" w:sz="6" w:space="0" w:color="auto"/>
              <w:right w:val="outset" w:sz="6" w:space="0" w:color="auto"/>
            </w:tcBorders>
            <w:hideMark/>
          </w:tcPr>
          <w:p w14:paraId="017A32D5"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 101/07, 65/08, 16/11, 68/12 - одлука УС, 72/12, 7/14 - одлука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7FCBB38"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Усваја се ИПАРД III програм који представља најзначајнији програм претприступне подршке руралном развоју у Републици Србији који је одобрен од стране свих чланица Европске уније у марту 2022. године. Главни циљ и сврха овог програма је да помогне пољопривредне произвођаче и прерађиваче, као и све становнике руралних подручја Републике Србије, да постепено подижу своје капацитете и потенцијале како би се благовремено припремили за испуњавање европских стандарда и закона у области пољопривреде, прехрамбене индустрије и заштите животне средине</w:t>
            </w:r>
          </w:p>
        </w:tc>
        <w:tc>
          <w:tcPr>
            <w:tcW w:w="0" w:type="auto"/>
            <w:tcBorders>
              <w:top w:val="outset" w:sz="6" w:space="0" w:color="auto"/>
              <w:left w:val="outset" w:sz="6" w:space="0" w:color="auto"/>
              <w:bottom w:val="outset" w:sz="6" w:space="0" w:color="auto"/>
              <w:right w:val="outset" w:sz="6" w:space="0" w:color="auto"/>
            </w:tcBorders>
            <w:hideMark/>
          </w:tcPr>
          <w:p w14:paraId="45A722C5"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7EDB330"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5000730"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20929B"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A519CD"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69DBB0FA"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1EC32434"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FC5696"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52926A52"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Основе за закључивање Споразума о сарадњи у области пољопривреде, између Министарства пољопривреде, шумарства и водопривреде Републике Србије и Министарства пољопривреде и уређења вода Буркине Фасо</w:t>
            </w:r>
          </w:p>
        </w:tc>
        <w:tc>
          <w:tcPr>
            <w:tcW w:w="0" w:type="auto"/>
            <w:tcBorders>
              <w:top w:val="outset" w:sz="6" w:space="0" w:color="auto"/>
              <w:left w:val="outset" w:sz="6" w:space="0" w:color="auto"/>
              <w:bottom w:val="outset" w:sz="6" w:space="0" w:color="auto"/>
              <w:right w:val="outset" w:sz="6" w:space="0" w:color="auto"/>
            </w:tcBorders>
            <w:hideMark/>
          </w:tcPr>
          <w:p w14:paraId="56059D9C"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19. став 1. Закона о закључивању и извршавању међународних уговора („Службени гласник РС“ број 32/2013) и члан 43. став 3. Закона о Влади („Службени гласник РС“, бр. 55/05, 71/05 - испр., 101/07, 65/08, 16/11, </w:t>
            </w:r>
            <w:r w:rsidRPr="003950E9">
              <w:rPr>
                <w:rFonts w:ascii="Times New Roman" w:eastAsia="Times New Roman" w:hAnsi="Times New Roman" w:cs="Times New Roman"/>
                <w:sz w:val="20"/>
                <w:szCs w:val="20"/>
              </w:rPr>
              <w:lastRenderedPageBreak/>
              <w:t>68/12 - одлука УС, 72/12, 7/14 - одлука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07C5100"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Утврђује се Основа за закључивање Споразума</w:t>
            </w:r>
          </w:p>
        </w:tc>
        <w:tc>
          <w:tcPr>
            <w:tcW w:w="0" w:type="auto"/>
            <w:tcBorders>
              <w:top w:val="outset" w:sz="6" w:space="0" w:color="auto"/>
              <w:left w:val="outset" w:sz="6" w:space="0" w:color="auto"/>
              <w:bottom w:val="outset" w:sz="6" w:space="0" w:color="auto"/>
              <w:right w:val="outset" w:sz="6" w:space="0" w:color="auto"/>
            </w:tcBorders>
            <w:hideMark/>
          </w:tcPr>
          <w:p w14:paraId="2C3C32FC"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C7CBA0D"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FA49A7"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E89011"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EBB485"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60790BB6"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43FAF395"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F50A5A0"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13EEB096"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Основе за закључивање Меморандума о разумевању између Министарства пољопривреде, шумарства и водопривреде Републике Србије и Министарства пољопривреде, сточарства и хране Републике Гватемале и о сарадњи у области пољопривреде</w:t>
            </w:r>
          </w:p>
        </w:tc>
        <w:tc>
          <w:tcPr>
            <w:tcW w:w="0" w:type="auto"/>
            <w:tcBorders>
              <w:top w:val="outset" w:sz="6" w:space="0" w:color="auto"/>
              <w:left w:val="outset" w:sz="6" w:space="0" w:color="auto"/>
              <w:bottom w:val="outset" w:sz="6" w:space="0" w:color="auto"/>
              <w:right w:val="outset" w:sz="6" w:space="0" w:color="auto"/>
            </w:tcBorders>
            <w:hideMark/>
          </w:tcPr>
          <w:p w14:paraId="46F92C94"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19. став 1. Закона о закључивању и извршавању међународних уговора („Службени гласник РС“ број 32/2013) и члан 43. став 3. Закона о Влади („Службени гласник РС“, бр. 55/05, 71/05 - испр., 101/07, 65/08, 16/11, 68/12 - одлука УС, 72/12, 7/14 - одлука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0300B8C"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Основа за закључивање Меморандума</w:t>
            </w:r>
          </w:p>
        </w:tc>
        <w:tc>
          <w:tcPr>
            <w:tcW w:w="0" w:type="auto"/>
            <w:tcBorders>
              <w:top w:val="outset" w:sz="6" w:space="0" w:color="auto"/>
              <w:left w:val="outset" w:sz="6" w:space="0" w:color="auto"/>
              <w:bottom w:val="outset" w:sz="6" w:space="0" w:color="auto"/>
              <w:right w:val="outset" w:sz="6" w:space="0" w:color="auto"/>
            </w:tcBorders>
            <w:hideMark/>
          </w:tcPr>
          <w:p w14:paraId="2E37D546"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EFDA8FC"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489B1F"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73CA5C"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26D395"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6D8FE2C1"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5B24A00E"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5F8382"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2444C6AE"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развоја шумарства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7D86BA61"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19. став 3. Закона о шумама („Службени гласник РСˮ, бр. 30/10, 93/12, 89/15 и 95/18-др. закон)</w:t>
            </w:r>
          </w:p>
        </w:tc>
        <w:tc>
          <w:tcPr>
            <w:tcW w:w="0" w:type="auto"/>
            <w:tcBorders>
              <w:top w:val="outset" w:sz="6" w:space="0" w:color="auto"/>
              <w:left w:val="outset" w:sz="6" w:space="0" w:color="auto"/>
              <w:bottom w:val="outset" w:sz="6" w:space="0" w:color="auto"/>
              <w:right w:val="outset" w:sz="6" w:space="0" w:color="auto"/>
            </w:tcBorders>
            <w:hideMark/>
          </w:tcPr>
          <w:p w14:paraId="34A90BC8"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Дефинишу су правци развоја шума и шумарства, циљеви и мере за њихово спровођење, план спровођења циљева и мера са утврђеном динамиком</w:t>
            </w:r>
          </w:p>
        </w:tc>
        <w:tc>
          <w:tcPr>
            <w:tcW w:w="0" w:type="auto"/>
            <w:tcBorders>
              <w:top w:val="outset" w:sz="6" w:space="0" w:color="auto"/>
              <w:left w:val="outset" w:sz="6" w:space="0" w:color="auto"/>
              <w:bottom w:val="outset" w:sz="6" w:space="0" w:color="auto"/>
              <w:right w:val="outset" w:sz="6" w:space="0" w:color="auto"/>
            </w:tcBorders>
            <w:hideMark/>
          </w:tcPr>
          <w:p w14:paraId="5435CAE7"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EB5D231"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4D6637"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56F93E"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A467EA"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19332BD1"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6FB77F3D"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1D1C98"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22DEAF17"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критеријумима за одређивање референтне цене и референтној цени пољопривредних производа "ЕРП"</w:t>
            </w:r>
          </w:p>
        </w:tc>
        <w:tc>
          <w:tcPr>
            <w:tcW w:w="0" w:type="auto"/>
            <w:tcBorders>
              <w:top w:val="outset" w:sz="6" w:space="0" w:color="auto"/>
              <w:left w:val="outset" w:sz="6" w:space="0" w:color="auto"/>
              <w:bottom w:val="outset" w:sz="6" w:space="0" w:color="auto"/>
              <w:right w:val="outset" w:sz="6" w:space="0" w:color="auto"/>
            </w:tcBorders>
            <w:hideMark/>
          </w:tcPr>
          <w:p w14:paraId="53EFBDDA"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25. став 3 Закона о уређењу тржишта пољопривредних производа ("Службени гласник РС" бр 67/21))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F532C63"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Дефинишу се критеријуми за одређивање референтне цене за пољопривредне производе који су предмет јавне интервенције и подршке приватном складиштењу</w:t>
            </w:r>
          </w:p>
        </w:tc>
        <w:tc>
          <w:tcPr>
            <w:tcW w:w="0" w:type="auto"/>
            <w:tcBorders>
              <w:top w:val="outset" w:sz="6" w:space="0" w:color="auto"/>
              <w:left w:val="outset" w:sz="6" w:space="0" w:color="auto"/>
              <w:bottom w:val="outset" w:sz="6" w:space="0" w:color="auto"/>
              <w:right w:val="outset" w:sz="6" w:space="0" w:color="auto"/>
            </w:tcBorders>
            <w:hideMark/>
          </w:tcPr>
          <w:p w14:paraId="24DAA3CA"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2CA3D58"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A04550"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900114"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D862F24"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3FCB2782"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01. 2022. </w:t>
            </w:r>
          </w:p>
        </w:tc>
      </w:tr>
      <w:tr w:rsidR="008E259F" w:rsidRPr="003950E9" w14:paraId="690E5C8C"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993F45"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24</w:t>
            </w:r>
          </w:p>
        </w:tc>
        <w:tc>
          <w:tcPr>
            <w:tcW w:w="0" w:type="auto"/>
            <w:tcBorders>
              <w:top w:val="outset" w:sz="6" w:space="0" w:color="auto"/>
              <w:left w:val="outset" w:sz="6" w:space="0" w:color="auto"/>
              <w:bottom w:val="outset" w:sz="6" w:space="0" w:color="auto"/>
              <w:right w:val="outset" w:sz="6" w:space="0" w:color="auto"/>
            </w:tcBorders>
            <w:hideMark/>
          </w:tcPr>
          <w:p w14:paraId="2B1D1A80"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усваја Стратегија Републике Србије за преношење, спровођење и примену правних тековина Европске уније у Поглављу 12 - безбедност хране, ветеринарска и фитосанитарна политика са Кризним планом за управљање кризним ситуацијама у случају појаве класичне куге свиња код домаћих и дивљих свиња</w:t>
            </w:r>
          </w:p>
        </w:tc>
        <w:tc>
          <w:tcPr>
            <w:tcW w:w="0" w:type="auto"/>
            <w:tcBorders>
              <w:top w:val="outset" w:sz="6" w:space="0" w:color="auto"/>
              <w:left w:val="outset" w:sz="6" w:space="0" w:color="auto"/>
              <w:bottom w:val="outset" w:sz="6" w:space="0" w:color="auto"/>
              <w:right w:val="outset" w:sz="6" w:space="0" w:color="auto"/>
            </w:tcBorders>
            <w:hideMark/>
          </w:tcPr>
          <w:p w14:paraId="168E71A6"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 101/07, 65/08, 16/11, 68/12 - одлука УС, 72/12, 7/14 - одлука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1AABC47"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Усваја се Стратегија Републике Србије за преношење, спровођење и примену правних тековина Европске уније у Поглављу 12 - безбедност хране, ветеринарска и фитосанитарна политика са Кризним планом за управљање кризним ситуацијама у случају појаве класичне куге свиња код домаћих и дивљих свиња</w:t>
            </w:r>
          </w:p>
        </w:tc>
        <w:tc>
          <w:tcPr>
            <w:tcW w:w="0" w:type="auto"/>
            <w:tcBorders>
              <w:top w:val="outset" w:sz="6" w:space="0" w:color="auto"/>
              <w:left w:val="outset" w:sz="6" w:space="0" w:color="auto"/>
              <w:bottom w:val="outset" w:sz="6" w:space="0" w:color="auto"/>
              <w:right w:val="outset" w:sz="6" w:space="0" w:color="auto"/>
            </w:tcBorders>
            <w:hideMark/>
          </w:tcPr>
          <w:p w14:paraId="3E05DADE"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AA3FDC"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6079CA"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2D344B"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3BF4A4"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4B2517C9"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37889B3B"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016197"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3B09CBED"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одређивању пољопривредних и прехрамбених производа за које се плаћа посебна дажбина при увозу и износу посебне дажбине</w:t>
            </w:r>
          </w:p>
        </w:tc>
        <w:tc>
          <w:tcPr>
            <w:tcW w:w="0" w:type="auto"/>
            <w:tcBorders>
              <w:top w:val="outset" w:sz="6" w:space="0" w:color="auto"/>
              <w:left w:val="outset" w:sz="6" w:space="0" w:color="auto"/>
              <w:bottom w:val="outset" w:sz="6" w:space="0" w:color="auto"/>
              <w:right w:val="outset" w:sz="6" w:space="0" w:color="auto"/>
            </w:tcBorders>
            <w:hideMark/>
          </w:tcPr>
          <w:p w14:paraId="01E1166C"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 Закона о посебној дажбини при увозу пољопривредних и прехрамбених производа ("Службени лист СРЈ", бр. 90/94 и "Службени лист СЦГ", бр. 1/2003 - Уставна повеља) и члан Члан 43. став 1. Закона о Влади („Службени гласник РС“, бр. 55/05, 71/05 - испр., 101/07, 65/08, 16/11, 68/12 - одлука УС, 72/12, 7/14 - одлука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325E01D"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Врши се усклађивање са изменама на основу Међународне конвенције o Хармонизованом систему назива и шифарских ознака робе – HS2025</w:t>
            </w:r>
          </w:p>
        </w:tc>
        <w:tc>
          <w:tcPr>
            <w:tcW w:w="0" w:type="auto"/>
            <w:tcBorders>
              <w:top w:val="outset" w:sz="6" w:space="0" w:color="auto"/>
              <w:left w:val="outset" w:sz="6" w:space="0" w:color="auto"/>
              <w:bottom w:val="outset" w:sz="6" w:space="0" w:color="auto"/>
              <w:right w:val="outset" w:sz="6" w:space="0" w:color="auto"/>
            </w:tcBorders>
            <w:hideMark/>
          </w:tcPr>
          <w:p w14:paraId="4F1378D3"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90F21A7"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8AC5D5"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D43EC4"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78BC7F"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1E41F10"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045EB1ED"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B7E7ED"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40491922"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наводњавања и одводњавања у Републици Србији за период од 2027. до 2036. године</w:t>
            </w:r>
          </w:p>
        </w:tc>
        <w:tc>
          <w:tcPr>
            <w:tcW w:w="0" w:type="auto"/>
            <w:tcBorders>
              <w:top w:val="outset" w:sz="6" w:space="0" w:color="auto"/>
              <w:left w:val="outset" w:sz="6" w:space="0" w:color="auto"/>
              <w:bottom w:val="outset" w:sz="6" w:space="0" w:color="auto"/>
              <w:right w:val="outset" w:sz="6" w:space="0" w:color="auto"/>
            </w:tcBorders>
            <w:hideMark/>
          </w:tcPr>
          <w:p w14:paraId="4F56035E"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 став 2. тачка 2) и члан 38. став 1.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31CC1B12"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 садржи општи циљ и посебне циљеве који се тим програмом желе постићи, ради развоја наводњавања и одводњавања у Србији, мере за постизање посебних циљева, активности за реализацију мера и органе одговорне за њихову </w:t>
            </w:r>
            <w:r w:rsidRPr="003950E9">
              <w:rPr>
                <w:rFonts w:ascii="Times New Roman" w:eastAsia="Times New Roman" w:hAnsi="Times New Roman" w:cs="Times New Roman"/>
                <w:sz w:val="20"/>
                <w:szCs w:val="20"/>
              </w:rPr>
              <w:lastRenderedPageBreak/>
              <w:t>реализацију, као и износе трошкова и изворе за финансирање мера за постизање посебних циљева. Програм садржи и Акциони план којим се утврђују специфичне активности које треба предузети за реализацију Програма и Извештај о стратешкој процени утицаја тог програма на животну средину</w:t>
            </w:r>
          </w:p>
        </w:tc>
        <w:tc>
          <w:tcPr>
            <w:tcW w:w="0" w:type="auto"/>
            <w:tcBorders>
              <w:top w:val="outset" w:sz="6" w:space="0" w:color="auto"/>
              <w:left w:val="outset" w:sz="6" w:space="0" w:color="auto"/>
              <w:bottom w:val="outset" w:sz="6" w:space="0" w:color="auto"/>
              <w:right w:val="outset" w:sz="6" w:space="0" w:color="auto"/>
            </w:tcBorders>
            <w:hideMark/>
          </w:tcPr>
          <w:p w14:paraId="7E3746EB"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9A8AD38"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709FCF5"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3A2502" w14:textId="77777777" w:rsidR="008E259F" w:rsidRPr="003950E9" w:rsidRDefault="008E259F" w:rsidP="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AAAE0C"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8E3C08C"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3FDC8D44" w14:textId="77777777" w:rsidR="008E259F" w:rsidRPr="003950E9" w:rsidRDefault="008E259F" w:rsidP="008E259F">
      <w:pPr>
        <w:pStyle w:val="Heading2"/>
        <w:rPr>
          <w:rFonts w:eastAsia="Times New Roman" w:cs="Times New Roman"/>
          <w:szCs w:val="20"/>
        </w:rPr>
      </w:pPr>
      <w:bookmarkStart w:id="21" w:name="_Toc221567880"/>
      <w:r w:rsidRPr="003950E9">
        <w:rPr>
          <w:rFonts w:eastAsia="Times New Roman" w:cs="Times New Roman"/>
          <w:szCs w:val="20"/>
        </w:rPr>
        <w:t>ПРОПИСИ ОРГАНА ДРЖАВНЕ УПРАВЕ</w:t>
      </w:r>
      <w:bookmarkEnd w:id="21"/>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6"/>
        <w:gridCol w:w="4300"/>
        <w:gridCol w:w="2300"/>
        <w:gridCol w:w="454"/>
        <w:gridCol w:w="454"/>
        <w:gridCol w:w="660"/>
        <w:gridCol w:w="1378"/>
        <w:gridCol w:w="1375"/>
      </w:tblGrid>
      <w:tr w:rsidR="008E259F" w:rsidRPr="003950E9" w14:paraId="6F7C68B6" w14:textId="77777777" w:rsidTr="00AD0D68">
        <w:trPr>
          <w:tblHeader/>
          <w:tblCellSpacing w:w="0" w:type="dxa"/>
        </w:trPr>
        <w:tc>
          <w:tcPr>
            <w:tcW w:w="102" w:type="pct"/>
            <w:tcBorders>
              <w:top w:val="outset" w:sz="6" w:space="0" w:color="auto"/>
              <w:left w:val="outset" w:sz="6" w:space="0" w:color="auto"/>
              <w:bottom w:val="outset" w:sz="6" w:space="0" w:color="auto"/>
              <w:right w:val="outset" w:sz="6" w:space="0" w:color="auto"/>
            </w:tcBorders>
            <w:vAlign w:val="center"/>
            <w:hideMark/>
          </w:tcPr>
          <w:p w14:paraId="0B243E13"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48" w:type="pct"/>
            <w:tcBorders>
              <w:top w:val="outset" w:sz="6" w:space="0" w:color="auto"/>
              <w:left w:val="outset" w:sz="6" w:space="0" w:color="auto"/>
              <w:bottom w:val="outset" w:sz="6" w:space="0" w:color="auto"/>
              <w:right w:val="outset" w:sz="6" w:space="0" w:color="auto"/>
            </w:tcBorders>
            <w:vAlign w:val="center"/>
            <w:hideMark/>
          </w:tcPr>
          <w:p w14:paraId="086E269D"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398" w:type="pct"/>
            <w:tcBorders>
              <w:top w:val="outset" w:sz="6" w:space="0" w:color="auto"/>
              <w:left w:val="outset" w:sz="6" w:space="0" w:color="auto"/>
              <w:bottom w:val="outset" w:sz="6" w:space="0" w:color="auto"/>
              <w:right w:val="outset" w:sz="6" w:space="0" w:color="auto"/>
            </w:tcBorders>
            <w:vAlign w:val="center"/>
            <w:hideMark/>
          </w:tcPr>
          <w:p w14:paraId="04CC01FF"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48" w:type="pct"/>
            <w:tcBorders>
              <w:top w:val="outset" w:sz="6" w:space="0" w:color="auto"/>
              <w:left w:val="outset" w:sz="6" w:space="0" w:color="auto"/>
              <w:bottom w:val="outset" w:sz="6" w:space="0" w:color="auto"/>
              <w:right w:val="outset" w:sz="6" w:space="0" w:color="auto"/>
            </w:tcBorders>
            <w:vAlign w:val="center"/>
            <w:hideMark/>
          </w:tcPr>
          <w:p w14:paraId="21754684"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48" w:type="pct"/>
            <w:tcBorders>
              <w:top w:val="outset" w:sz="6" w:space="0" w:color="auto"/>
              <w:left w:val="outset" w:sz="6" w:space="0" w:color="auto"/>
              <w:bottom w:val="outset" w:sz="6" w:space="0" w:color="auto"/>
              <w:right w:val="outset" w:sz="6" w:space="0" w:color="auto"/>
            </w:tcBorders>
            <w:vAlign w:val="center"/>
            <w:hideMark/>
          </w:tcPr>
          <w:p w14:paraId="2B1EF63E"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48" w:type="pct"/>
            <w:tcBorders>
              <w:top w:val="outset" w:sz="6" w:space="0" w:color="auto"/>
              <w:left w:val="outset" w:sz="6" w:space="0" w:color="auto"/>
              <w:bottom w:val="outset" w:sz="6" w:space="0" w:color="auto"/>
              <w:right w:val="outset" w:sz="6" w:space="0" w:color="auto"/>
            </w:tcBorders>
            <w:vAlign w:val="center"/>
            <w:hideMark/>
          </w:tcPr>
          <w:p w14:paraId="5DD97C84"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13" w:type="pct"/>
            <w:tcBorders>
              <w:top w:val="outset" w:sz="6" w:space="0" w:color="auto"/>
              <w:left w:val="outset" w:sz="6" w:space="0" w:color="auto"/>
              <w:bottom w:val="outset" w:sz="6" w:space="0" w:color="auto"/>
              <w:right w:val="outset" w:sz="6" w:space="0" w:color="auto"/>
            </w:tcBorders>
            <w:vAlign w:val="center"/>
            <w:hideMark/>
          </w:tcPr>
          <w:p w14:paraId="7B8AC58B"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48" w:type="pct"/>
            <w:tcBorders>
              <w:top w:val="outset" w:sz="6" w:space="0" w:color="auto"/>
              <w:left w:val="outset" w:sz="6" w:space="0" w:color="auto"/>
              <w:bottom w:val="outset" w:sz="6" w:space="0" w:color="auto"/>
              <w:right w:val="outset" w:sz="6" w:space="0" w:color="auto"/>
            </w:tcBorders>
            <w:vAlign w:val="center"/>
            <w:hideMark/>
          </w:tcPr>
          <w:p w14:paraId="15C94D6D"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48" w:type="pct"/>
            <w:tcBorders>
              <w:top w:val="outset" w:sz="6" w:space="0" w:color="auto"/>
              <w:left w:val="outset" w:sz="6" w:space="0" w:color="auto"/>
              <w:bottom w:val="outset" w:sz="6" w:space="0" w:color="auto"/>
              <w:right w:val="outset" w:sz="6" w:space="0" w:color="auto"/>
            </w:tcBorders>
            <w:vAlign w:val="center"/>
            <w:hideMark/>
          </w:tcPr>
          <w:p w14:paraId="66ABFFAC"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8E259F" w:rsidRPr="003950E9" w14:paraId="5A3E14BE"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C9F84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947178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у погледу објеката, одговарајуће опреме, уређаја и стручног кадра, образац захтева, и документацију која се доставља уз захтев, које мора да испуни правно лице и предузетник за упис у Регистар, као и садржину и начин вођења Регистра</w:t>
            </w:r>
          </w:p>
        </w:tc>
        <w:tc>
          <w:tcPr>
            <w:tcW w:w="0" w:type="auto"/>
            <w:tcBorders>
              <w:top w:val="outset" w:sz="6" w:space="0" w:color="auto"/>
              <w:left w:val="outset" w:sz="6" w:space="0" w:color="auto"/>
              <w:bottom w:val="outset" w:sz="6" w:space="0" w:color="auto"/>
              <w:right w:val="outset" w:sz="6" w:space="0" w:color="auto"/>
            </w:tcBorders>
            <w:hideMark/>
          </w:tcPr>
          <w:p w14:paraId="675F994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13. став 4. и члана 14. став 9. Закона о семену и садном материјалу пољопривредног и украсног биља ("Службени гласник РС" број 91/25)</w:t>
            </w:r>
          </w:p>
        </w:tc>
        <w:tc>
          <w:tcPr>
            <w:tcW w:w="0" w:type="auto"/>
            <w:tcBorders>
              <w:top w:val="outset" w:sz="6" w:space="0" w:color="auto"/>
              <w:left w:val="outset" w:sz="6" w:space="0" w:color="auto"/>
              <w:bottom w:val="outset" w:sz="6" w:space="0" w:color="auto"/>
              <w:right w:val="outset" w:sz="6" w:space="0" w:color="auto"/>
            </w:tcBorders>
            <w:hideMark/>
          </w:tcPr>
          <w:p w14:paraId="5987E17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CE1F75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3DB6FC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5CA3B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102D0E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03. 2025. </w:t>
            </w:r>
          </w:p>
        </w:tc>
        <w:tc>
          <w:tcPr>
            <w:tcW w:w="0" w:type="auto"/>
            <w:tcBorders>
              <w:top w:val="outset" w:sz="6" w:space="0" w:color="auto"/>
              <w:left w:val="outset" w:sz="6" w:space="0" w:color="auto"/>
              <w:bottom w:val="outset" w:sz="6" w:space="0" w:color="auto"/>
              <w:right w:val="outset" w:sz="6" w:space="0" w:color="auto"/>
            </w:tcBorders>
            <w:hideMark/>
          </w:tcPr>
          <w:p w14:paraId="7414BA5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10. 2028. </w:t>
            </w:r>
          </w:p>
        </w:tc>
      </w:tr>
      <w:tr w:rsidR="008E259F" w:rsidRPr="003950E9" w14:paraId="204CA421"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AE953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369F30C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обрасцу изјаве, начину подношења и попуњавања изјаве, као и друге захтеве о примењеном систему дужне пажње за дрво, односно дрвне производа које субјект ставља на тржиште</w:t>
            </w:r>
          </w:p>
        </w:tc>
        <w:tc>
          <w:tcPr>
            <w:tcW w:w="0" w:type="auto"/>
            <w:tcBorders>
              <w:top w:val="outset" w:sz="6" w:space="0" w:color="auto"/>
              <w:left w:val="outset" w:sz="6" w:space="0" w:color="auto"/>
              <w:bottom w:val="outset" w:sz="6" w:space="0" w:color="auto"/>
              <w:right w:val="outset" w:sz="6" w:space="0" w:color="auto"/>
            </w:tcBorders>
            <w:hideMark/>
          </w:tcPr>
          <w:p w14:paraId="14200FC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16. став 5. Закона о стављању на тржиште дрвета и дрвних производа („Службени гласник РСˮ, број 96/25)</w:t>
            </w:r>
          </w:p>
        </w:tc>
        <w:tc>
          <w:tcPr>
            <w:tcW w:w="0" w:type="auto"/>
            <w:tcBorders>
              <w:top w:val="outset" w:sz="6" w:space="0" w:color="auto"/>
              <w:left w:val="outset" w:sz="6" w:space="0" w:color="auto"/>
              <w:bottom w:val="outset" w:sz="6" w:space="0" w:color="auto"/>
              <w:right w:val="outset" w:sz="6" w:space="0" w:color="auto"/>
            </w:tcBorders>
            <w:hideMark/>
          </w:tcPr>
          <w:p w14:paraId="2D0AF17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7DDE20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342BA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7BD06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AF7E43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22FB5DD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r>
      <w:tr w:rsidR="008E259F" w:rsidRPr="003950E9" w14:paraId="2E16BD7A"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414C5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5F1ABB5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утврђивању Програма мера заштите здравља биља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1F90C2C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31. став 1. Закона о здрављу биља („Службени гласник РСˮ, бр. 41/09 и 17/19) </w:t>
            </w:r>
          </w:p>
        </w:tc>
        <w:tc>
          <w:tcPr>
            <w:tcW w:w="0" w:type="auto"/>
            <w:tcBorders>
              <w:top w:val="outset" w:sz="6" w:space="0" w:color="auto"/>
              <w:left w:val="outset" w:sz="6" w:space="0" w:color="auto"/>
              <w:bottom w:val="outset" w:sz="6" w:space="0" w:color="auto"/>
              <w:right w:val="outset" w:sz="6" w:space="0" w:color="auto"/>
            </w:tcBorders>
            <w:hideMark/>
          </w:tcPr>
          <w:p w14:paraId="0F8C460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671AD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57D689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227BC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F3D5D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1560653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r>
      <w:tr w:rsidR="008E259F" w:rsidRPr="003950E9" w14:paraId="570B790E"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6FBF6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4</w:t>
            </w:r>
          </w:p>
        </w:tc>
        <w:tc>
          <w:tcPr>
            <w:tcW w:w="0" w:type="auto"/>
            <w:tcBorders>
              <w:top w:val="outset" w:sz="6" w:space="0" w:color="auto"/>
              <w:left w:val="outset" w:sz="6" w:space="0" w:color="auto"/>
              <w:bottom w:val="outset" w:sz="6" w:space="0" w:color="auto"/>
              <w:right w:val="outset" w:sz="6" w:space="0" w:color="auto"/>
            </w:tcBorders>
            <w:hideMark/>
          </w:tcPr>
          <w:p w14:paraId="0F0E69E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утврђивању Програма мера здравствене заштите животиња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3700643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51. став 1. Закона о ветеринарству ("Службени гласник РС", бр. 91/05, 30/10, 93/12 и 17/19-др. закон) </w:t>
            </w:r>
          </w:p>
        </w:tc>
        <w:tc>
          <w:tcPr>
            <w:tcW w:w="0" w:type="auto"/>
            <w:tcBorders>
              <w:top w:val="outset" w:sz="6" w:space="0" w:color="auto"/>
              <w:left w:val="outset" w:sz="6" w:space="0" w:color="auto"/>
              <w:bottom w:val="outset" w:sz="6" w:space="0" w:color="auto"/>
              <w:right w:val="outset" w:sz="6" w:space="0" w:color="auto"/>
            </w:tcBorders>
            <w:hideMark/>
          </w:tcPr>
          <w:p w14:paraId="25120B9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052953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341DA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62570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B071D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080C32F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r>
      <w:tr w:rsidR="008E259F" w:rsidRPr="003950E9" w14:paraId="64025EF6"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2FF3B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40A48C7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ИПАРД подстицајима за инвестиције у диверзификацију пољопривредних газдинстава и развој пословања (Мера 7)</w:t>
            </w:r>
          </w:p>
        </w:tc>
        <w:tc>
          <w:tcPr>
            <w:tcW w:w="0" w:type="auto"/>
            <w:tcBorders>
              <w:top w:val="outset" w:sz="6" w:space="0" w:color="auto"/>
              <w:left w:val="outset" w:sz="6" w:space="0" w:color="auto"/>
              <w:bottom w:val="outset" w:sz="6" w:space="0" w:color="auto"/>
              <w:right w:val="outset" w:sz="6" w:space="0" w:color="auto"/>
            </w:tcBorders>
            <w:hideMark/>
          </w:tcPr>
          <w:p w14:paraId="03AD8FD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7а. Закона о пољопривреди и руралном развоју („Службени гласник РС”, бр. 41/09, 10/13 – др. закон, 101/16, 67/21 – др. закон, 114/21 и 19/25)</w:t>
            </w:r>
          </w:p>
        </w:tc>
        <w:tc>
          <w:tcPr>
            <w:tcW w:w="0" w:type="auto"/>
            <w:tcBorders>
              <w:top w:val="outset" w:sz="6" w:space="0" w:color="auto"/>
              <w:left w:val="outset" w:sz="6" w:space="0" w:color="auto"/>
              <w:bottom w:val="outset" w:sz="6" w:space="0" w:color="auto"/>
              <w:right w:val="outset" w:sz="6" w:space="0" w:color="auto"/>
            </w:tcBorders>
            <w:hideMark/>
          </w:tcPr>
          <w:p w14:paraId="3474FAE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6CB810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8210FE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6CEE0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F3A6A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664E46E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4144336F"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01DDC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44A70AE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изради Стратешке процене утицаја Програм наводњавања и одводњавања у Републици Србији за период од 2027. до 2036. године на животну средину</w:t>
            </w:r>
          </w:p>
        </w:tc>
        <w:tc>
          <w:tcPr>
            <w:tcW w:w="0" w:type="auto"/>
            <w:tcBorders>
              <w:top w:val="outset" w:sz="6" w:space="0" w:color="auto"/>
              <w:left w:val="outset" w:sz="6" w:space="0" w:color="auto"/>
              <w:bottom w:val="outset" w:sz="6" w:space="0" w:color="auto"/>
              <w:right w:val="outset" w:sz="6" w:space="0" w:color="auto"/>
            </w:tcBorders>
            <w:hideMark/>
          </w:tcPr>
          <w:p w14:paraId="5759AB9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 став 1. Закона о стратешкој процени утицаја на животну средину („Службени гласник РС”, бр. 135/04 и 88/10)</w:t>
            </w:r>
          </w:p>
        </w:tc>
        <w:tc>
          <w:tcPr>
            <w:tcW w:w="0" w:type="auto"/>
            <w:tcBorders>
              <w:top w:val="outset" w:sz="6" w:space="0" w:color="auto"/>
              <w:left w:val="outset" w:sz="6" w:space="0" w:color="auto"/>
              <w:bottom w:val="outset" w:sz="6" w:space="0" w:color="auto"/>
              <w:right w:val="outset" w:sz="6" w:space="0" w:color="auto"/>
            </w:tcBorders>
            <w:hideMark/>
          </w:tcPr>
          <w:p w14:paraId="2619774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A00F4E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C0C25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EBB3A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58152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212FC92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57F37727"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75FC7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79645F7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Листа одобрених супстанци</w:t>
            </w:r>
          </w:p>
        </w:tc>
        <w:tc>
          <w:tcPr>
            <w:tcW w:w="0" w:type="auto"/>
            <w:tcBorders>
              <w:top w:val="outset" w:sz="6" w:space="0" w:color="auto"/>
              <w:left w:val="outset" w:sz="6" w:space="0" w:color="auto"/>
              <w:bottom w:val="outset" w:sz="6" w:space="0" w:color="auto"/>
              <w:right w:val="outset" w:sz="6" w:space="0" w:color="auto"/>
            </w:tcBorders>
            <w:hideMark/>
          </w:tcPr>
          <w:p w14:paraId="1AAE3AA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20. ст 8. Закон о средствима за заштиту биља ("Службени гласник РС", бр. 41/09 и 17/19)</w:t>
            </w:r>
          </w:p>
        </w:tc>
        <w:tc>
          <w:tcPr>
            <w:tcW w:w="0" w:type="auto"/>
            <w:tcBorders>
              <w:top w:val="outset" w:sz="6" w:space="0" w:color="auto"/>
              <w:left w:val="outset" w:sz="6" w:space="0" w:color="auto"/>
              <w:bottom w:val="outset" w:sz="6" w:space="0" w:color="auto"/>
              <w:right w:val="outset" w:sz="6" w:space="0" w:color="auto"/>
            </w:tcBorders>
            <w:hideMark/>
          </w:tcPr>
          <w:p w14:paraId="290D195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69133E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81324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73D13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42F41D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23FDBAC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42050D77"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2EED9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4D5E365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за инвестиције у физичку имовину које се тичу прераде и маркетинга пољопривредних производа и производа рибарства (Мера 3)</w:t>
            </w:r>
          </w:p>
        </w:tc>
        <w:tc>
          <w:tcPr>
            <w:tcW w:w="0" w:type="auto"/>
            <w:tcBorders>
              <w:top w:val="outset" w:sz="6" w:space="0" w:color="auto"/>
              <w:left w:val="outset" w:sz="6" w:space="0" w:color="auto"/>
              <w:bottom w:val="outset" w:sz="6" w:space="0" w:color="auto"/>
              <w:right w:val="outset" w:sz="6" w:space="0" w:color="auto"/>
            </w:tcBorders>
            <w:hideMark/>
          </w:tcPr>
          <w:p w14:paraId="32586C9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7а. Закона о пољопривреди и руралном развоју („Службени гласник РС”, бр. 41/09, 10/13 – др. закон, 101/16, 67/21 – др. закон, 114/21 и 19/25)</w:t>
            </w:r>
          </w:p>
        </w:tc>
        <w:tc>
          <w:tcPr>
            <w:tcW w:w="0" w:type="auto"/>
            <w:tcBorders>
              <w:top w:val="outset" w:sz="6" w:space="0" w:color="auto"/>
              <w:left w:val="outset" w:sz="6" w:space="0" w:color="auto"/>
              <w:bottom w:val="outset" w:sz="6" w:space="0" w:color="auto"/>
              <w:right w:val="outset" w:sz="6" w:space="0" w:color="auto"/>
            </w:tcBorders>
            <w:hideMark/>
          </w:tcPr>
          <w:p w14:paraId="0549EE4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046564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568EF1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A9CEA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6AB25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7E48983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633CF177"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6E255C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4401EBC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правилима органске биљне и сточарске производње, аквакултуре, сточне хране, прерађене хране и вина "ЕРП"</w:t>
            </w:r>
          </w:p>
        </w:tc>
        <w:tc>
          <w:tcPr>
            <w:tcW w:w="0" w:type="auto"/>
            <w:tcBorders>
              <w:top w:val="outset" w:sz="6" w:space="0" w:color="auto"/>
              <w:left w:val="outset" w:sz="6" w:space="0" w:color="auto"/>
              <w:bottom w:val="outset" w:sz="6" w:space="0" w:color="auto"/>
              <w:right w:val="outset" w:sz="6" w:space="0" w:color="auto"/>
            </w:tcBorders>
            <w:hideMark/>
          </w:tcPr>
          <w:p w14:paraId="18BE9FB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 ст. 2, члан 15. ст. 15, члан 16. ст. 2, члан 17. ст. 3, члан 18. ст. 3, члан 19. ст. 3. и члан 20. ст. 2. Закона о oрганској производњи („Службени гласник РС”, бр. 109/25)</w:t>
            </w:r>
          </w:p>
        </w:tc>
        <w:tc>
          <w:tcPr>
            <w:tcW w:w="0" w:type="auto"/>
            <w:tcBorders>
              <w:top w:val="outset" w:sz="6" w:space="0" w:color="auto"/>
              <w:left w:val="outset" w:sz="6" w:space="0" w:color="auto"/>
              <w:bottom w:val="outset" w:sz="6" w:space="0" w:color="auto"/>
              <w:right w:val="outset" w:sz="6" w:space="0" w:color="auto"/>
            </w:tcBorders>
            <w:hideMark/>
          </w:tcPr>
          <w:p w14:paraId="6400E27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0FD3D5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E27C07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10AC5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8AF73A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3DF461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r w:rsidR="008E259F" w:rsidRPr="003950E9" w14:paraId="189FF8E9"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083AB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3AC1928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упису у Регистар трговаца воћа и поврћа "ЕРП"</w:t>
            </w:r>
          </w:p>
        </w:tc>
        <w:tc>
          <w:tcPr>
            <w:tcW w:w="0" w:type="auto"/>
            <w:tcBorders>
              <w:top w:val="outset" w:sz="6" w:space="0" w:color="auto"/>
              <w:left w:val="outset" w:sz="6" w:space="0" w:color="auto"/>
              <w:bottom w:val="outset" w:sz="6" w:space="0" w:color="auto"/>
              <w:right w:val="outset" w:sz="6" w:space="0" w:color="auto"/>
            </w:tcBorders>
            <w:hideMark/>
          </w:tcPr>
          <w:p w14:paraId="2F1F8EF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11. став 10. Закона о уређењу тржишта пољопривредних производа ("Службени гласник РС", број 67 /21) </w:t>
            </w:r>
          </w:p>
        </w:tc>
        <w:tc>
          <w:tcPr>
            <w:tcW w:w="0" w:type="auto"/>
            <w:tcBorders>
              <w:top w:val="outset" w:sz="6" w:space="0" w:color="auto"/>
              <w:left w:val="outset" w:sz="6" w:space="0" w:color="auto"/>
              <w:bottom w:val="outset" w:sz="6" w:space="0" w:color="auto"/>
              <w:right w:val="outset" w:sz="6" w:space="0" w:color="auto"/>
            </w:tcBorders>
            <w:hideMark/>
          </w:tcPr>
          <w:p w14:paraId="68BCD44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F2972C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24155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54033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D0C804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73A1936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01. 2022. </w:t>
            </w:r>
          </w:p>
        </w:tc>
      </w:tr>
      <w:tr w:rsidR="008E259F" w:rsidRPr="003950E9" w14:paraId="1F3A75E1"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1CC21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064F803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тржишним стандардима за воће и поврће "ЕРП"</w:t>
            </w:r>
          </w:p>
        </w:tc>
        <w:tc>
          <w:tcPr>
            <w:tcW w:w="0" w:type="auto"/>
            <w:tcBorders>
              <w:top w:val="outset" w:sz="6" w:space="0" w:color="auto"/>
              <w:left w:val="outset" w:sz="6" w:space="0" w:color="auto"/>
              <w:bottom w:val="outset" w:sz="6" w:space="0" w:color="auto"/>
              <w:right w:val="outset" w:sz="6" w:space="0" w:color="auto"/>
            </w:tcBorders>
            <w:hideMark/>
          </w:tcPr>
          <w:p w14:paraId="32F79CB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7. став 8. Закона о уређењу тржишта пољопривредних производа ("Службени гласник РС", број 67 /21) </w:t>
            </w:r>
          </w:p>
        </w:tc>
        <w:tc>
          <w:tcPr>
            <w:tcW w:w="0" w:type="auto"/>
            <w:tcBorders>
              <w:top w:val="outset" w:sz="6" w:space="0" w:color="auto"/>
              <w:left w:val="outset" w:sz="6" w:space="0" w:color="auto"/>
              <w:bottom w:val="outset" w:sz="6" w:space="0" w:color="auto"/>
              <w:right w:val="outset" w:sz="6" w:space="0" w:color="auto"/>
            </w:tcBorders>
            <w:hideMark/>
          </w:tcPr>
          <w:p w14:paraId="604422A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0F2120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AB24B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AD19F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4CAC2A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519A159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01. 2022. </w:t>
            </w:r>
          </w:p>
        </w:tc>
      </w:tr>
      <w:tr w:rsidR="008E259F" w:rsidRPr="003950E9" w14:paraId="1A23196D"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C90B8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12</w:t>
            </w:r>
          </w:p>
        </w:tc>
        <w:tc>
          <w:tcPr>
            <w:tcW w:w="0" w:type="auto"/>
            <w:tcBorders>
              <w:top w:val="outset" w:sz="6" w:space="0" w:color="auto"/>
              <w:left w:val="outset" w:sz="6" w:space="0" w:color="auto"/>
              <w:bottom w:val="outset" w:sz="6" w:space="0" w:color="auto"/>
              <w:right w:val="outset" w:sz="6" w:space="0" w:color="auto"/>
            </w:tcBorders>
            <w:hideMark/>
          </w:tcPr>
          <w:p w14:paraId="5BCC559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утврђивању Годишњег програма пострегистрационе контроле средстава за заштиту биља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48FC855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29. став 1. Закон о средствима за заштиту биља ("Службени гласник РС", бр. 41/09 и 17/19) и члан 8. Закона о буџету РС ("Службени гласник РС", број 108/25)</w:t>
            </w:r>
          </w:p>
        </w:tc>
        <w:tc>
          <w:tcPr>
            <w:tcW w:w="0" w:type="auto"/>
            <w:tcBorders>
              <w:top w:val="outset" w:sz="6" w:space="0" w:color="auto"/>
              <w:left w:val="outset" w:sz="6" w:space="0" w:color="auto"/>
              <w:bottom w:val="outset" w:sz="6" w:space="0" w:color="auto"/>
              <w:right w:val="outset" w:sz="6" w:space="0" w:color="auto"/>
            </w:tcBorders>
            <w:hideMark/>
          </w:tcPr>
          <w:p w14:paraId="1A94C56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866F0D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03246D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D38A2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568E0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238400E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3F85D4AD"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9321F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5A8B09D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за инвестиције у физичку имовину пољопривредних газдинстава у оквиру ИПАРД III програма (Мера 1)</w:t>
            </w:r>
          </w:p>
        </w:tc>
        <w:tc>
          <w:tcPr>
            <w:tcW w:w="0" w:type="auto"/>
            <w:tcBorders>
              <w:top w:val="outset" w:sz="6" w:space="0" w:color="auto"/>
              <w:left w:val="outset" w:sz="6" w:space="0" w:color="auto"/>
              <w:bottom w:val="outset" w:sz="6" w:space="0" w:color="auto"/>
              <w:right w:val="outset" w:sz="6" w:space="0" w:color="auto"/>
            </w:tcBorders>
            <w:hideMark/>
          </w:tcPr>
          <w:p w14:paraId="2305B31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7а. Закона о пољопривреди и руралном развоју („Службени гласник РС”, бр. 41/09, 10/13 – др. закон, 101/16, 67/21 – др. закон, 114/21 и 19/25)</w:t>
            </w:r>
          </w:p>
        </w:tc>
        <w:tc>
          <w:tcPr>
            <w:tcW w:w="0" w:type="auto"/>
            <w:tcBorders>
              <w:top w:val="outset" w:sz="6" w:space="0" w:color="auto"/>
              <w:left w:val="outset" w:sz="6" w:space="0" w:color="auto"/>
              <w:bottom w:val="outset" w:sz="6" w:space="0" w:color="auto"/>
              <w:right w:val="outset" w:sz="6" w:space="0" w:color="auto"/>
            </w:tcBorders>
            <w:hideMark/>
          </w:tcPr>
          <w:p w14:paraId="2CB4F484"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5154066"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B5457B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B67022"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F8A1F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4F6A63DC" w14:textId="05F20D1B" w:rsidR="00AD0D68" w:rsidRPr="003950E9" w:rsidRDefault="00AD0D68" w:rsidP="00AD0D68">
            <w:pPr>
              <w:rPr>
                <w:rFonts w:ascii="Times New Roman" w:eastAsia="Times New Roman" w:hAnsi="Times New Roman" w:cs="Times New Roman"/>
                <w:sz w:val="20"/>
                <w:szCs w:val="20"/>
              </w:rPr>
            </w:pPr>
            <w:r w:rsidRPr="003950E9">
              <w:rPr>
                <w:rFonts w:ascii="Times New Roman" w:hAnsi="Times New Roman" w:cs="Times New Roman"/>
                <w:sz w:val="20"/>
                <w:szCs w:val="20"/>
                <w:lang w:val="sr-Cyrl-RS"/>
              </w:rPr>
              <w:t>Није прописан</w:t>
            </w:r>
          </w:p>
        </w:tc>
      </w:tr>
      <w:tr w:rsidR="00AD0D68" w:rsidRPr="003950E9" w14:paraId="59C003CB"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3CBDF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114FE99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утврђивању програма мониторинга безбедности хране биљног и мешовитог порекла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41C14FA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69. стaв 2. Закона о безбедности о хране („Службени гласник РС”, бр. 41/09 и 17/19) и члан 8. Закона о буџету РС („Службени гласник РС”, број 108/25)</w:t>
            </w:r>
          </w:p>
        </w:tc>
        <w:tc>
          <w:tcPr>
            <w:tcW w:w="0" w:type="auto"/>
            <w:tcBorders>
              <w:top w:val="outset" w:sz="6" w:space="0" w:color="auto"/>
              <w:left w:val="outset" w:sz="6" w:space="0" w:color="auto"/>
              <w:bottom w:val="outset" w:sz="6" w:space="0" w:color="auto"/>
              <w:right w:val="outset" w:sz="6" w:space="0" w:color="auto"/>
            </w:tcBorders>
            <w:hideMark/>
          </w:tcPr>
          <w:p w14:paraId="30196E9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AB393A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6346BD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1A392E"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D1048E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04CA237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12. 2025. </w:t>
            </w:r>
          </w:p>
        </w:tc>
      </w:tr>
      <w:tr w:rsidR="00AD0D68" w:rsidRPr="003950E9" w14:paraId="27EE1C26"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5E61F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5DE1AED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плану развоја шума и шумарства, начину и поступку његовог доношења и израде</w:t>
            </w:r>
          </w:p>
        </w:tc>
        <w:tc>
          <w:tcPr>
            <w:tcW w:w="0" w:type="auto"/>
            <w:tcBorders>
              <w:top w:val="outset" w:sz="6" w:space="0" w:color="auto"/>
              <w:left w:val="outset" w:sz="6" w:space="0" w:color="auto"/>
              <w:bottom w:val="outset" w:sz="6" w:space="0" w:color="auto"/>
              <w:right w:val="outset" w:sz="6" w:space="0" w:color="auto"/>
            </w:tcBorders>
            <w:hideMark/>
          </w:tcPr>
          <w:p w14:paraId="35FDC4C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21 став 6. Закона о шумама („Службени гласник РСˮ, бр. 30/10, 93/12, 89/15 и 95/18-др. закон)</w:t>
            </w:r>
          </w:p>
        </w:tc>
        <w:tc>
          <w:tcPr>
            <w:tcW w:w="0" w:type="auto"/>
            <w:tcBorders>
              <w:top w:val="outset" w:sz="6" w:space="0" w:color="auto"/>
              <w:left w:val="outset" w:sz="6" w:space="0" w:color="auto"/>
              <w:bottom w:val="outset" w:sz="6" w:space="0" w:color="auto"/>
              <w:right w:val="outset" w:sz="6" w:space="0" w:color="auto"/>
            </w:tcBorders>
            <w:hideMark/>
          </w:tcPr>
          <w:p w14:paraId="6372C92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59AD1B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6CA522"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07FE03"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A8B22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71C83034"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2BFAF4B4"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BAAEF3"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38D6959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садржини Годишњег плана газдовања шумама, начину и поступку његовог доношења и израде</w:t>
            </w:r>
          </w:p>
        </w:tc>
        <w:tc>
          <w:tcPr>
            <w:tcW w:w="0" w:type="auto"/>
            <w:tcBorders>
              <w:top w:val="outset" w:sz="6" w:space="0" w:color="auto"/>
              <w:left w:val="outset" w:sz="6" w:space="0" w:color="auto"/>
              <w:bottom w:val="outset" w:sz="6" w:space="0" w:color="auto"/>
              <w:right w:val="outset" w:sz="6" w:space="0" w:color="auto"/>
            </w:tcBorders>
            <w:hideMark/>
          </w:tcPr>
          <w:p w14:paraId="1B36934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30. став 6. Закона о шумама („Службени гласник РСˮ, бр. 30/10, 93/12, 89/15 и 95/18-др. закон)</w:t>
            </w:r>
          </w:p>
        </w:tc>
        <w:tc>
          <w:tcPr>
            <w:tcW w:w="0" w:type="auto"/>
            <w:tcBorders>
              <w:top w:val="outset" w:sz="6" w:space="0" w:color="auto"/>
              <w:left w:val="outset" w:sz="6" w:space="0" w:color="auto"/>
              <w:bottom w:val="outset" w:sz="6" w:space="0" w:color="auto"/>
              <w:right w:val="outset" w:sz="6" w:space="0" w:color="auto"/>
            </w:tcBorders>
            <w:hideMark/>
          </w:tcPr>
          <w:p w14:paraId="17BC220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772DC62"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7D7403"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D8A42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1F53BF"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21DCBAE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10FA0872"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8A6D7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3A9734EB"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и начинима за уклањање паса и мачака без власника или без контроле власника из ловишта</w:t>
            </w:r>
          </w:p>
        </w:tc>
        <w:tc>
          <w:tcPr>
            <w:tcW w:w="0" w:type="auto"/>
            <w:tcBorders>
              <w:top w:val="outset" w:sz="6" w:space="0" w:color="auto"/>
              <w:left w:val="outset" w:sz="6" w:space="0" w:color="auto"/>
              <w:bottom w:val="outset" w:sz="6" w:space="0" w:color="auto"/>
              <w:right w:val="outset" w:sz="6" w:space="0" w:color="auto"/>
            </w:tcBorders>
            <w:hideMark/>
          </w:tcPr>
          <w:p w14:paraId="55D5F36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Члан29. став 2. Закона о дивљачи и ловству („Службени гласник РС“, бр. 18/10, 95/28 – др. закон и 92/23 – др. закон) </w:t>
            </w:r>
          </w:p>
        </w:tc>
        <w:tc>
          <w:tcPr>
            <w:tcW w:w="0" w:type="auto"/>
            <w:tcBorders>
              <w:top w:val="outset" w:sz="6" w:space="0" w:color="auto"/>
              <w:left w:val="outset" w:sz="6" w:space="0" w:color="auto"/>
              <w:bottom w:val="outset" w:sz="6" w:space="0" w:color="auto"/>
              <w:right w:val="outset" w:sz="6" w:space="0" w:color="auto"/>
            </w:tcBorders>
            <w:hideMark/>
          </w:tcPr>
          <w:p w14:paraId="0BE7ED65"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B8B04E5"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47B0C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5608E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A15A5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4812B6C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757E1516"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322BA5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46531C34"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премији за млеко</w:t>
            </w:r>
          </w:p>
        </w:tc>
        <w:tc>
          <w:tcPr>
            <w:tcW w:w="0" w:type="auto"/>
            <w:tcBorders>
              <w:top w:val="outset" w:sz="6" w:space="0" w:color="auto"/>
              <w:left w:val="outset" w:sz="6" w:space="0" w:color="auto"/>
              <w:bottom w:val="outset" w:sz="6" w:space="0" w:color="auto"/>
              <w:right w:val="outset" w:sz="6" w:space="0" w:color="auto"/>
            </w:tcBorders>
            <w:hideMark/>
          </w:tcPr>
          <w:p w14:paraId="7D6DE21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15. став 4. Закона о подстицајима у пољопривреди и руралном развоју („Службени гласник РС”, бр. 10/2013, 142/2014, 103/2015, 101/2016, 35/2023, 92/2023 и 94/2024)</w:t>
            </w:r>
          </w:p>
        </w:tc>
        <w:tc>
          <w:tcPr>
            <w:tcW w:w="0" w:type="auto"/>
            <w:tcBorders>
              <w:top w:val="outset" w:sz="6" w:space="0" w:color="auto"/>
              <w:left w:val="outset" w:sz="6" w:space="0" w:color="auto"/>
              <w:bottom w:val="outset" w:sz="6" w:space="0" w:color="auto"/>
              <w:right w:val="outset" w:sz="6" w:space="0" w:color="auto"/>
            </w:tcBorders>
            <w:hideMark/>
          </w:tcPr>
          <w:p w14:paraId="7B88499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67C757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B3D61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29D5A1"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CF532B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35A77D4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04829390"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FBD65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585AB06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листама штетних организама и листама биља, биљних производа и прописаних објеката</w:t>
            </w:r>
          </w:p>
        </w:tc>
        <w:tc>
          <w:tcPr>
            <w:tcW w:w="0" w:type="auto"/>
            <w:tcBorders>
              <w:top w:val="outset" w:sz="6" w:space="0" w:color="auto"/>
              <w:left w:val="outset" w:sz="6" w:space="0" w:color="auto"/>
              <w:bottom w:val="outset" w:sz="6" w:space="0" w:color="auto"/>
              <w:right w:val="outset" w:sz="6" w:space="0" w:color="auto"/>
            </w:tcBorders>
            <w:hideMark/>
          </w:tcPr>
          <w:p w14:paraId="2A2F4A3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34. став 2. и члан 35. став 2. Закона о здрављу биља („Службени гласник РС”, бр. 41/09 и 17/19) </w:t>
            </w:r>
          </w:p>
        </w:tc>
        <w:tc>
          <w:tcPr>
            <w:tcW w:w="0" w:type="auto"/>
            <w:tcBorders>
              <w:top w:val="outset" w:sz="6" w:space="0" w:color="auto"/>
              <w:left w:val="outset" w:sz="6" w:space="0" w:color="auto"/>
              <w:bottom w:val="outset" w:sz="6" w:space="0" w:color="auto"/>
              <w:right w:val="outset" w:sz="6" w:space="0" w:color="auto"/>
            </w:tcBorders>
            <w:hideMark/>
          </w:tcPr>
          <w:p w14:paraId="733F3EF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C5FE797"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4485E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D237B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B0AC9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78DAFF5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014C16A0"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639E9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20</w:t>
            </w:r>
          </w:p>
        </w:tc>
        <w:tc>
          <w:tcPr>
            <w:tcW w:w="0" w:type="auto"/>
            <w:tcBorders>
              <w:top w:val="outset" w:sz="6" w:space="0" w:color="auto"/>
              <w:left w:val="outset" w:sz="6" w:space="0" w:color="auto"/>
              <w:bottom w:val="outset" w:sz="6" w:space="0" w:color="auto"/>
              <w:right w:val="outset" w:sz="6" w:space="0" w:color="auto"/>
            </w:tcBorders>
            <w:hideMark/>
          </w:tcPr>
          <w:p w14:paraId="28C868F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тржишним стандардима за конзумна јаја „ЕРП“</w:t>
            </w:r>
          </w:p>
        </w:tc>
        <w:tc>
          <w:tcPr>
            <w:tcW w:w="0" w:type="auto"/>
            <w:tcBorders>
              <w:top w:val="outset" w:sz="6" w:space="0" w:color="auto"/>
              <w:left w:val="outset" w:sz="6" w:space="0" w:color="auto"/>
              <w:bottom w:val="outset" w:sz="6" w:space="0" w:color="auto"/>
              <w:right w:val="outset" w:sz="6" w:space="0" w:color="auto"/>
            </w:tcBorders>
            <w:hideMark/>
          </w:tcPr>
          <w:p w14:paraId="2B70931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 став 8. Закона о уређењу тржишта пољопривредних производа("Службени гласник РС", број 67/21)</w:t>
            </w:r>
          </w:p>
        </w:tc>
        <w:tc>
          <w:tcPr>
            <w:tcW w:w="0" w:type="auto"/>
            <w:tcBorders>
              <w:top w:val="outset" w:sz="6" w:space="0" w:color="auto"/>
              <w:left w:val="outset" w:sz="6" w:space="0" w:color="auto"/>
              <w:bottom w:val="outset" w:sz="6" w:space="0" w:color="auto"/>
              <w:right w:val="outset" w:sz="6" w:space="0" w:color="auto"/>
            </w:tcBorders>
            <w:hideMark/>
          </w:tcPr>
          <w:p w14:paraId="18C7C9C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3938FE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04AA3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03189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ED3F29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140E3D2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01. 2022. </w:t>
            </w:r>
          </w:p>
        </w:tc>
      </w:tr>
      <w:tr w:rsidR="00AD0D68" w:rsidRPr="003950E9" w14:paraId="14CCBEF7"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0CA05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0270D805"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производњи и стављању на тржиште рeпрoдукционог сaднoг мaтeриjaлa и сaдницa нaмењeних прoизвoдњи вoћa</w:t>
            </w:r>
          </w:p>
        </w:tc>
        <w:tc>
          <w:tcPr>
            <w:tcW w:w="0" w:type="auto"/>
            <w:tcBorders>
              <w:top w:val="outset" w:sz="6" w:space="0" w:color="auto"/>
              <w:left w:val="outset" w:sz="6" w:space="0" w:color="auto"/>
              <w:bottom w:val="outset" w:sz="6" w:space="0" w:color="auto"/>
              <w:right w:val="outset" w:sz="6" w:space="0" w:color="auto"/>
            </w:tcBorders>
            <w:hideMark/>
          </w:tcPr>
          <w:p w14:paraId="3E1BFAA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48. ст. 3, члан 50. ст. 4, члан 51. ст. 7, члан 52. ст. 5, члан 53. ст. 5, члан 54. ст. 6, члан 55. ст. 7, члан 55. ст. 7, члан 56. став 8, члан 57. став 3, члан 59. став 5 и члан 61. став 3. Закона о семену и садном материјалу пољопривредног и украсног биља ("Службени гласник РС" број 91/25)</w:t>
            </w:r>
          </w:p>
        </w:tc>
        <w:tc>
          <w:tcPr>
            <w:tcW w:w="0" w:type="auto"/>
            <w:tcBorders>
              <w:top w:val="outset" w:sz="6" w:space="0" w:color="auto"/>
              <w:left w:val="outset" w:sz="6" w:space="0" w:color="auto"/>
              <w:bottom w:val="outset" w:sz="6" w:space="0" w:color="auto"/>
              <w:right w:val="outset" w:sz="6" w:space="0" w:color="auto"/>
            </w:tcBorders>
            <w:hideMark/>
          </w:tcPr>
          <w:p w14:paraId="526BB36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8CE8C5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6EB1DE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E80702"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4619F95"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033F86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10. 2028. </w:t>
            </w:r>
          </w:p>
        </w:tc>
      </w:tr>
      <w:tr w:rsidR="00AD0D68" w:rsidRPr="003950E9" w14:paraId="4D9713E4"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C6CAD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1E609464"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Прaвилник o тржишним стaндaрдимa зa jaja зa лeжeњe и пилићe дoмaћe живине "ЕРП"</w:t>
            </w:r>
          </w:p>
        </w:tc>
        <w:tc>
          <w:tcPr>
            <w:tcW w:w="0" w:type="auto"/>
            <w:tcBorders>
              <w:top w:val="outset" w:sz="6" w:space="0" w:color="auto"/>
              <w:left w:val="outset" w:sz="6" w:space="0" w:color="auto"/>
              <w:bottom w:val="outset" w:sz="6" w:space="0" w:color="auto"/>
              <w:right w:val="outset" w:sz="6" w:space="0" w:color="auto"/>
            </w:tcBorders>
            <w:hideMark/>
          </w:tcPr>
          <w:p w14:paraId="7A29849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 став 8. Закона о уређењу тржишта пољопривредних производа ("Службени гласник РС", број 67/21)</w:t>
            </w:r>
          </w:p>
        </w:tc>
        <w:tc>
          <w:tcPr>
            <w:tcW w:w="0" w:type="auto"/>
            <w:tcBorders>
              <w:top w:val="outset" w:sz="6" w:space="0" w:color="auto"/>
              <w:left w:val="outset" w:sz="6" w:space="0" w:color="auto"/>
              <w:bottom w:val="outset" w:sz="6" w:space="0" w:color="auto"/>
              <w:right w:val="outset" w:sz="6" w:space="0" w:color="auto"/>
            </w:tcBorders>
            <w:hideMark/>
          </w:tcPr>
          <w:p w14:paraId="25D05A8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52E3746"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0B5BC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CD025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ADE9E2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596688B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01. 2022. </w:t>
            </w:r>
          </w:p>
        </w:tc>
      </w:tr>
      <w:tr w:rsidR="00AD0D68" w:rsidRPr="003950E9" w14:paraId="1EE478B4"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E2FC01"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19EA749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квалитету меса пернате живине „ЕРП“</w:t>
            </w:r>
          </w:p>
        </w:tc>
        <w:tc>
          <w:tcPr>
            <w:tcW w:w="0" w:type="auto"/>
            <w:tcBorders>
              <w:top w:val="outset" w:sz="6" w:space="0" w:color="auto"/>
              <w:left w:val="outset" w:sz="6" w:space="0" w:color="auto"/>
              <w:bottom w:val="outset" w:sz="6" w:space="0" w:color="auto"/>
              <w:right w:val="outset" w:sz="6" w:space="0" w:color="auto"/>
            </w:tcBorders>
            <w:hideMark/>
          </w:tcPr>
          <w:p w14:paraId="5288014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 став 8. Закона о уређењу тржишта пољопривредних производа ("Службени гласник РС", број 67/21)</w:t>
            </w:r>
          </w:p>
        </w:tc>
        <w:tc>
          <w:tcPr>
            <w:tcW w:w="0" w:type="auto"/>
            <w:tcBorders>
              <w:top w:val="outset" w:sz="6" w:space="0" w:color="auto"/>
              <w:left w:val="outset" w:sz="6" w:space="0" w:color="auto"/>
              <w:bottom w:val="outset" w:sz="6" w:space="0" w:color="auto"/>
              <w:right w:val="outset" w:sz="6" w:space="0" w:color="auto"/>
            </w:tcBorders>
            <w:hideMark/>
          </w:tcPr>
          <w:p w14:paraId="46A6BA25"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53FE8C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D0AFE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F99D9F"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A2088BF"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6D2AD2C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01. 2022. </w:t>
            </w:r>
          </w:p>
        </w:tc>
      </w:tr>
      <w:tr w:rsidR="00AD0D68" w:rsidRPr="003950E9" w14:paraId="1E764CFA"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F76097"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56415A7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одређивању одређених правила у вези са издавањем сертификата оператерима, групама оператера и извозника и увоза органских и производа из конверзије, као и поступак овлашћивања контролних органа "ЕРП"</w:t>
            </w:r>
          </w:p>
        </w:tc>
        <w:tc>
          <w:tcPr>
            <w:tcW w:w="0" w:type="auto"/>
            <w:tcBorders>
              <w:top w:val="outset" w:sz="6" w:space="0" w:color="auto"/>
              <w:left w:val="outset" w:sz="6" w:space="0" w:color="auto"/>
              <w:bottom w:val="outset" w:sz="6" w:space="0" w:color="auto"/>
              <w:right w:val="outset" w:sz="6" w:space="0" w:color="auto"/>
            </w:tcBorders>
            <w:hideMark/>
          </w:tcPr>
          <w:p w14:paraId="243890B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41. ст. 9, члан 44. ст. 5. и члан 46. ст. 9. Закона о oрганској производњи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2914EEF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320207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28A71E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40DB13"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721432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121A853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r w:rsidR="00AD0D68" w:rsidRPr="003950E9" w14:paraId="2C302AFA"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B73E82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689E68D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основи газдовања шумама, извођачком пројекту газдовања шумама, евидентирању ивршених радова и шумској хроници</w:t>
            </w:r>
          </w:p>
        </w:tc>
        <w:tc>
          <w:tcPr>
            <w:tcW w:w="0" w:type="auto"/>
            <w:tcBorders>
              <w:top w:val="outset" w:sz="6" w:space="0" w:color="auto"/>
              <w:left w:val="outset" w:sz="6" w:space="0" w:color="auto"/>
              <w:bottom w:val="outset" w:sz="6" w:space="0" w:color="auto"/>
              <w:right w:val="outset" w:sz="6" w:space="0" w:color="auto"/>
            </w:tcBorders>
            <w:hideMark/>
          </w:tcPr>
          <w:p w14:paraId="2028512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22. став 6. Закона о шумама („Службени гласник РСˮ, бр. 30/10, 93/12, 89/15 и 95/18-др. закон)</w:t>
            </w:r>
          </w:p>
        </w:tc>
        <w:tc>
          <w:tcPr>
            <w:tcW w:w="0" w:type="auto"/>
            <w:tcBorders>
              <w:top w:val="outset" w:sz="6" w:space="0" w:color="auto"/>
              <w:left w:val="outset" w:sz="6" w:space="0" w:color="auto"/>
              <w:bottom w:val="outset" w:sz="6" w:space="0" w:color="auto"/>
              <w:right w:val="outset" w:sz="6" w:space="0" w:color="auto"/>
            </w:tcBorders>
            <w:hideMark/>
          </w:tcPr>
          <w:p w14:paraId="45BD16B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21E098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607B13"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5E6B7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4E4DE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D0ECF3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5AB5133F"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EED82E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08C48A3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спровођењу Програма мера подршке пoбoљшaњу прeхрaмбeних нaвикa дeцe и омладине у сектору воћа и поврћа и </w:t>
            </w:r>
            <w:r w:rsidRPr="003950E9">
              <w:rPr>
                <w:rFonts w:ascii="Times New Roman" w:eastAsia="Times New Roman" w:hAnsi="Times New Roman" w:cs="Times New Roman"/>
                <w:sz w:val="20"/>
                <w:szCs w:val="20"/>
              </w:rPr>
              <w:lastRenderedPageBreak/>
              <w:t>прерађевина од воћа и поврћа и сектору млeкa и млечних производа "ЕРП"</w:t>
            </w:r>
          </w:p>
        </w:tc>
        <w:tc>
          <w:tcPr>
            <w:tcW w:w="0" w:type="auto"/>
            <w:tcBorders>
              <w:top w:val="outset" w:sz="6" w:space="0" w:color="auto"/>
              <w:left w:val="outset" w:sz="6" w:space="0" w:color="auto"/>
              <w:bottom w:val="outset" w:sz="6" w:space="0" w:color="auto"/>
              <w:right w:val="outset" w:sz="6" w:space="0" w:color="auto"/>
            </w:tcBorders>
            <w:hideMark/>
          </w:tcPr>
          <w:p w14:paraId="76F79B8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29. став 6. Закона о уређењу тржишта пољопривредних производа ("Службени гласник РС", број 67 /21) </w:t>
            </w:r>
          </w:p>
        </w:tc>
        <w:tc>
          <w:tcPr>
            <w:tcW w:w="0" w:type="auto"/>
            <w:tcBorders>
              <w:top w:val="outset" w:sz="6" w:space="0" w:color="auto"/>
              <w:left w:val="outset" w:sz="6" w:space="0" w:color="auto"/>
              <w:bottom w:val="outset" w:sz="6" w:space="0" w:color="auto"/>
              <w:right w:val="outset" w:sz="6" w:space="0" w:color="auto"/>
            </w:tcBorders>
            <w:hideMark/>
          </w:tcPr>
          <w:p w14:paraId="1416565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7FA5E55"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01B4D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83DE1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CEC22D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0A00C5E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01. 2022. </w:t>
            </w:r>
          </w:p>
        </w:tc>
      </w:tr>
      <w:tr w:rsidR="00AD0D68" w:rsidRPr="003950E9" w14:paraId="04886232"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B03A0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w:t>
            </w:r>
          </w:p>
        </w:tc>
        <w:tc>
          <w:tcPr>
            <w:tcW w:w="0" w:type="auto"/>
            <w:tcBorders>
              <w:top w:val="outset" w:sz="6" w:space="0" w:color="auto"/>
              <w:left w:val="outset" w:sz="6" w:space="0" w:color="auto"/>
              <w:bottom w:val="outset" w:sz="6" w:space="0" w:color="auto"/>
              <w:right w:val="outset" w:sz="6" w:space="0" w:color="auto"/>
            </w:tcBorders>
            <w:hideMark/>
          </w:tcPr>
          <w:p w14:paraId="56AF8FE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подстицајима за инвестиције у физичку имовину пољопривредног газдинства кроз подршку подизања вишегодишњих производних засада винове лозе</w:t>
            </w:r>
          </w:p>
        </w:tc>
        <w:tc>
          <w:tcPr>
            <w:tcW w:w="0" w:type="auto"/>
            <w:tcBorders>
              <w:top w:val="outset" w:sz="6" w:space="0" w:color="auto"/>
              <w:left w:val="outset" w:sz="6" w:space="0" w:color="auto"/>
              <w:bottom w:val="outset" w:sz="6" w:space="0" w:color="auto"/>
              <w:right w:val="outset" w:sz="6" w:space="0" w:color="auto"/>
            </w:tcBorders>
            <w:hideMark/>
          </w:tcPr>
          <w:p w14:paraId="282FD3D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34. став 7. Закона о подстицајима у пољопривреди и руралном развоју („Службени 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4DDF2A9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5728967"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0DE905"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B12BE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EEE50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30D55E1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5D85BBD4"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2BBB9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hideMark/>
          </w:tcPr>
          <w:p w14:paraId="4BC8FFE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и поступку обављања контроле на лицу места у области спровођења пројеката ИПАРД програма и обрасцу и садржају службене легитимације контролора</w:t>
            </w:r>
          </w:p>
        </w:tc>
        <w:tc>
          <w:tcPr>
            <w:tcW w:w="0" w:type="auto"/>
            <w:tcBorders>
              <w:top w:val="outset" w:sz="6" w:space="0" w:color="auto"/>
              <w:left w:val="outset" w:sz="6" w:space="0" w:color="auto"/>
              <w:bottom w:val="outset" w:sz="6" w:space="0" w:color="auto"/>
              <w:right w:val="outset" w:sz="6" w:space="0" w:color="auto"/>
            </w:tcBorders>
            <w:hideMark/>
          </w:tcPr>
          <w:p w14:paraId="790F000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8e stav 10. Закона о пољопривреди и руралном развоју ("Службени гласник РС", бр. 41/09, 10/13 - др. закон, 101/16, 67/21 - др. закон, 114/21 и 19/25)</w:t>
            </w:r>
          </w:p>
        </w:tc>
        <w:tc>
          <w:tcPr>
            <w:tcW w:w="0" w:type="auto"/>
            <w:tcBorders>
              <w:top w:val="outset" w:sz="6" w:space="0" w:color="auto"/>
              <w:left w:val="outset" w:sz="6" w:space="0" w:color="auto"/>
              <w:bottom w:val="outset" w:sz="6" w:space="0" w:color="auto"/>
              <w:right w:val="outset" w:sz="6" w:space="0" w:color="auto"/>
            </w:tcBorders>
            <w:hideMark/>
          </w:tcPr>
          <w:p w14:paraId="4F814A6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E1082C6"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75BD9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F75DFE"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DD90B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3405CC9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56F8C6AA"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83961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w:t>
            </w:r>
          </w:p>
        </w:tc>
        <w:tc>
          <w:tcPr>
            <w:tcW w:w="0" w:type="auto"/>
            <w:tcBorders>
              <w:top w:val="outset" w:sz="6" w:space="0" w:color="auto"/>
              <w:left w:val="outset" w:sz="6" w:space="0" w:color="auto"/>
              <w:bottom w:val="outset" w:sz="6" w:space="0" w:color="auto"/>
              <w:right w:val="outset" w:sz="6" w:space="0" w:color="auto"/>
            </w:tcBorders>
            <w:hideMark/>
          </w:tcPr>
          <w:p w14:paraId="49220E0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подстицајима програмима за унапређење конкурентности за инвестиције у физичку имовину пољопривредног раздинства кроз подршку подизања вишегодишњих производних засада воћака и хмеља</w:t>
            </w:r>
          </w:p>
        </w:tc>
        <w:tc>
          <w:tcPr>
            <w:tcW w:w="0" w:type="auto"/>
            <w:tcBorders>
              <w:top w:val="outset" w:sz="6" w:space="0" w:color="auto"/>
              <w:left w:val="outset" w:sz="6" w:space="0" w:color="auto"/>
              <w:bottom w:val="outset" w:sz="6" w:space="0" w:color="auto"/>
              <w:right w:val="outset" w:sz="6" w:space="0" w:color="auto"/>
            </w:tcBorders>
            <w:hideMark/>
          </w:tcPr>
          <w:p w14:paraId="3A801CC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34. став 7. Закона о подстицајима у пољопривреди и руралном развоју („Службени 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5FDD8F2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1CAC61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1DDC75"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9F639F"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BDB2F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3C8860D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431E4D9B"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EA536F"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w:t>
            </w:r>
          </w:p>
        </w:tc>
        <w:tc>
          <w:tcPr>
            <w:tcW w:w="0" w:type="auto"/>
            <w:tcBorders>
              <w:top w:val="outset" w:sz="6" w:space="0" w:color="auto"/>
              <w:left w:val="outset" w:sz="6" w:space="0" w:color="auto"/>
              <w:bottom w:val="outset" w:sz="6" w:space="0" w:color="auto"/>
              <w:right w:val="outset" w:sz="6" w:space="0" w:color="auto"/>
            </w:tcBorders>
            <w:hideMark/>
          </w:tcPr>
          <w:p w14:paraId="588F7D7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подстицајима за инвестиције за унапређење и развој руралне јавне инфраструктуре "ЕРП"</w:t>
            </w:r>
          </w:p>
        </w:tc>
        <w:tc>
          <w:tcPr>
            <w:tcW w:w="0" w:type="auto"/>
            <w:tcBorders>
              <w:top w:val="outset" w:sz="6" w:space="0" w:color="auto"/>
              <w:left w:val="outset" w:sz="6" w:space="0" w:color="auto"/>
              <w:bottom w:val="outset" w:sz="6" w:space="0" w:color="auto"/>
              <w:right w:val="outset" w:sz="6" w:space="0" w:color="auto"/>
            </w:tcBorders>
            <w:hideMark/>
          </w:tcPr>
          <w:p w14:paraId="13CD74F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34. став 7. Закона о подстицајима у пољопривреди и руралном развоју („Службени 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4C0D9BD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120A56E"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773F62"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C764F3"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7889A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4445C18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2CD597BB"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940CE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hideMark/>
          </w:tcPr>
          <w:p w14:paraId="56C09CD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подстицајима за очување животињских генетичких ресурса</w:t>
            </w:r>
          </w:p>
        </w:tc>
        <w:tc>
          <w:tcPr>
            <w:tcW w:w="0" w:type="auto"/>
            <w:tcBorders>
              <w:top w:val="outset" w:sz="6" w:space="0" w:color="auto"/>
              <w:left w:val="outset" w:sz="6" w:space="0" w:color="auto"/>
              <w:bottom w:val="outset" w:sz="6" w:space="0" w:color="auto"/>
              <w:right w:val="outset" w:sz="6" w:space="0" w:color="auto"/>
            </w:tcBorders>
            <w:hideMark/>
          </w:tcPr>
          <w:p w14:paraId="364EB01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34. став 7. Закона о подстицајима у пољопривреди и руралном развоју („Службени 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03C71C9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8A13882"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0190A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17C7D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5B37A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1073281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619540E3"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2A9C3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hideMark/>
          </w:tcPr>
          <w:p w14:paraId="12B7445F"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проглашењу ловостаја заштићених врста </w:t>
            </w:r>
          </w:p>
        </w:tc>
        <w:tc>
          <w:tcPr>
            <w:tcW w:w="0" w:type="auto"/>
            <w:tcBorders>
              <w:top w:val="outset" w:sz="6" w:space="0" w:color="auto"/>
              <w:left w:val="outset" w:sz="6" w:space="0" w:color="auto"/>
              <w:bottom w:val="outset" w:sz="6" w:space="0" w:color="auto"/>
              <w:right w:val="outset" w:sz="6" w:space="0" w:color="auto"/>
            </w:tcBorders>
            <w:hideMark/>
          </w:tcPr>
          <w:p w14:paraId="1BC69CF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21. Закона о дивљачи и ловству („Службени гласник РС“, бр. 18/10, 95/28 – др. закон и 92/23 – др. закон) </w:t>
            </w:r>
          </w:p>
        </w:tc>
        <w:tc>
          <w:tcPr>
            <w:tcW w:w="0" w:type="auto"/>
            <w:tcBorders>
              <w:top w:val="outset" w:sz="6" w:space="0" w:color="auto"/>
              <w:left w:val="outset" w:sz="6" w:space="0" w:color="auto"/>
              <w:bottom w:val="outset" w:sz="6" w:space="0" w:color="auto"/>
              <w:right w:val="outset" w:sz="6" w:space="0" w:color="auto"/>
            </w:tcBorders>
            <w:hideMark/>
          </w:tcPr>
          <w:p w14:paraId="2D7FBEB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8C535C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ADA47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8BE691"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19010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0" w:type="auto"/>
            <w:tcBorders>
              <w:top w:val="outset" w:sz="6" w:space="0" w:color="auto"/>
              <w:left w:val="outset" w:sz="6" w:space="0" w:color="auto"/>
              <w:bottom w:val="outset" w:sz="6" w:space="0" w:color="auto"/>
              <w:right w:val="outset" w:sz="6" w:space="0" w:color="auto"/>
            </w:tcBorders>
            <w:hideMark/>
          </w:tcPr>
          <w:p w14:paraId="64490D6F"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12D53691"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5E739A7"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33</w:t>
            </w:r>
          </w:p>
        </w:tc>
        <w:tc>
          <w:tcPr>
            <w:tcW w:w="0" w:type="auto"/>
            <w:tcBorders>
              <w:top w:val="outset" w:sz="6" w:space="0" w:color="auto"/>
              <w:left w:val="outset" w:sz="6" w:space="0" w:color="auto"/>
              <w:bottom w:val="outset" w:sz="6" w:space="0" w:color="auto"/>
              <w:right w:val="outset" w:sz="6" w:space="0" w:color="auto"/>
            </w:tcBorders>
            <w:hideMark/>
          </w:tcPr>
          <w:p w14:paraId="029B98CF"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подстицајима за унапређење система креирања и преноса знања кроз развој </w:t>
            </w:r>
            <w:r w:rsidRPr="003950E9">
              <w:rPr>
                <w:rFonts w:ascii="Times New Roman" w:eastAsia="Times New Roman" w:hAnsi="Times New Roman" w:cs="Times New Roman"/>
                <w:sz w:val="20"/>
                <w:szCs w:val="20"/>
              </w:rPr>
              <w:lastRenderedPageBreak/>
              <w:t>техничко-технолошких, примењених, развојних и иновативних пројеката у пољопривреди и руралном развоју</w:t>
            </w:r>
          </w:p>
        </w:tc>
        <w:tc>
          <w:tcPr>
            <w:tcW w:w="0" w:type="auto"/>
            <w:tcBorders>
              <w:top w:val="outset" w:sz="6" w:space="0" w:color="auto"/>
              <w:left w:val="outset" w:sz="6" w:space="0" w:color="auto"/>
              <w:bottom w:val="outset" w:sz="6" w:space="0" w:color="auto"/>
              <w:right w:val="outset" w:sz="6" w:space="0" w:color="auto"/>
            </w:tcBorders>
            <w:hideMark/>
          </w:tcPr>
          <w:p w14:paraId="2641E83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34. став 7. Закона о подстицајима у пољопривреди и руралном развоју („Службени </w:t>
            </w:r>
            <w:r w:rsidRPr="003950E9">
              <w:rPr>
                <w:rFonts w:ascii="Times New Roman" w:eastAsia="Times New Roman" w:hAnsi="Times New Roman" w:cs="Times New Roman"/>
                <w:sz w:val="20"/>
                <w:szCs w:val="20"/>
              </w:rPr>
              <w:lastRenderedPageBreak/>
              <w:t>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49761D2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348971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D8285E"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9152A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1D76F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006A8DF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42EBE104"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9B197E"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34</w:t>
            </w:r>
          </w:p>
        </w:tc>
        <w:tc>
          <w:tcPr>
            <w:tcW w:w="0" w:type="auto"/>
            <w:tcBorders>
              <w:top w:val="outset" w:sz="6" w:space="0" w:color="auto"/>
              <w:left w:val="outset" w:sz="6" w:space="0" w:color="auto"/>
              <w:bottom w:val="outset" w:sz="6" w:space="0" w:color="auto"/>
              <w:right w:val="outset" w:sz="6" w:space="0" w:color="auto"/>
            </w:tcBorders>
            <w:hideMark/>
          </w:tcPr>
          <w:p w14:paraId="112DBA5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максималним количинама семена и садног материјала која се може користити као узорак, за поједине групе и врсте пољопривредног и украсног биља, као и врсти семена и садног материјала старих сорти које се традиционално гаје на одређеном подручју и користе у пољопривредној производњи</w:t>
            </w:r>
          </w:p>
        </w:tc>
        <w:tc>
          <w:tcPr>
            <w:tcW w:w="0" w:type="auto"/>
            <w:tcBorders>
              <w:top w:val="outset" w:sz="6" w:space="0" w:color="auto"/>
              <w:left w:val="outset" w:sz="6" w:space="0" w:color="auto"/>
              <w:bottom w:val="outset" w:sz="6" w:space="0" w:color="auto"/>
              <w:right w:val="outset" w:sz="6" w:space="0" w:color="auto"/>
            </w:tcBorders>
            <w:hideMark/>
          </w:tcPr>
          <w:p w14:paraId="2251BF2F"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 ст. 2 и 3. Закона о семену и садном материјалу пољопривредног и украсног биља ("Службени гласник РС" број 91/25)</w:t>
            </w:r>
          </w:p>
        </w:tc>
        <w:tc>
          <w:tcPr>
            <w:tcW w:w="0" w:type="auto"/>
            <w:tcBorders>
              <w:top w:val="outset" w:sz="6" w:space="0" w:color="auto"/>
              <w:left w:val="outset" w:sz="6" w:space="0" w:color="auto"/>
              <w:bottom w:val="outset" w:sz="6" w:space="0" w:color="auto"/>
              <w:right w:val="outset" w:sz="6" w:space="0" w:color="auto"/>
            </w:tcBorders>
            <w:hideMark/>
          </w:tcPr>
          <w:p w14:paraId="352032A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F44C25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BE0819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D8A1AF"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7BFA9B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5EDF988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10. 2028. </w:t>
            </w:r>
          </w:p>
        </w:tc>
      </w:tr>
      <w:tr w:rsidR="00AD0D68" w:rsidRPr="003950E9" w14:paraId="2A0ED0AD"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242C1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35</w:t>
            </w:r>
          </w:p>
        </w:tc>
        <w:tc>
          <w:tcPr>
            <w:tcW w:w="0" w:type="auto"/>
            <w:tcBorders>
              <w:top w:val="outset" w:sz="6" w:space="0" w:color="auto"/>
              <w:left w:val="outset" w:sz="6" w:space="0" w:color="auto"/>
              <w:bottom w:val="outset" w:sz="6" w:space="0" w:color="auto"/>
              <w:right w:val="outset" w:sz="6" w:space="0" w:color="auto"/>
            </w:tcBorders>
            <w:hideMark/>
          </w:tcPr>
          <w:p w14:paraId="7CBC862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контроли усклађености воћа и поврћа са тржишним стандардима "ЕРП"</w:t>
            </w:r>
          </w:p>
        </w:tc>
        <w:tc>
          <w:tcPr>
            <w:tcW w:w="0" w:type="auto"/>
            <w:tcBorders>
              <w:top w:val="outset" w:sz="6" w:space="0" w:color="auto"/>
              <w:left w:val="outset" w:sz="6" w:space="0" w:color="auto"/>
              <w:bottom w:val="outset" w:sz="6" w:space="0" w:color="auto"/>
              <w:right w:val="outset" w:sz="6" w:space="0" w:color="auto"/>
            </w:tcBorders>
            <w:hideMark/>
          </w:tcPr>
          <w:p w14:paraId="6773AD0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 став 8. Закона о уређењу тржишта пољопривредних производа ("Службени гласник РС", број 67 /21)</w:t>
            </w:r>
          </w:p>
        </w:tc>
        <w:tc>
          <w:tcPr>
            <w:tcW w:w="0" w:type="auto"/>
            <w:tcBorders>
              <w:top w:val="outset" w:sz="6" w:space="0" w:color="auto"/>
              <w:left w:val="outset" w:sz="6" w:space="0" w:color="auto"/>
              <w:bottom w:val="outset" w:sz="6" w:space="0" w:color="auto"/>
              <w:right w:val="outset" w:sz="6" w:space="0" w:color="auto"/>
            </w:tcBorders>
            <w:hideMark/>
          </w:tcPr>
          <w:p w14:paraId="5BC1F98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8E7FE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CE25F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93A5D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24ED20B"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04DCEA2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r>
      <w:tr w:rsidR="00AD0D68" w:rsidRPr="003950E9" w14:paraId="1A21FCCF"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684AC7"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36</w:t>
            </w:r>
          </w:p>
        </w:tc>
        <w:tc>
          <w:tcPr>
            <w:tcW w:w="0" w:type="auto"/>
            <w:tcBorders>
              <w:top w:val="outset" w:sz="6" w:space="0" w:color="auto"/>
              <w:left w:val="outset" w:sz="6" w:space="0" w:color="auto"/>
              <w:bottom w:val="outset" w:sz="6" w:space="0" w:color="auto"/>
              <w:right w:val="outset" w:sz="6" w:space="0" w:color="auto"/>
            </w:tcBorders>
            <w:hideMark/>
          </w:tcPr>
          <w:p w14:paraId="5D09642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контролама и другим мерама којима се обезбеђује следљивост и усклађеност у органској производњи и обележавању органских производа "ЕРП"</w:t>
            </w:r>
          </w:p>
        </w:tc>
        <w:tc>
          <w:tcPr>
            <w:tcW w:w="0" w:type="auto"/>
            <w:tcBorders>
              <w:top w:val="outset" w:sz="6" w:space="0" w:color="auto"/>
              <w:left w:val="outset" w:sz="6" w:space="0" w:color="auto"/>
              <w:bottom w:val="outset" w:sz="6" w:space="0" w:color="auto"/>
              <w:right w:val="outset" w:sz="6" w:space="0" w:color="auto"/>
            </w:tcBorders>
            <w:hideMark/>
          </w:tcPr>
          <w:p w14:paraId="4C54C87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33. ст. 9, члан 37. ст. 6, члан 52. ст. 4, члан 55. ст. 5. и члан 57. ст. 9. Закона о oрганској производњи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6B9A9CC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57E20B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2B9E7D1"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FF26DF"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783333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3F50CF0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r w:rsidR="00AD0D68" w:rsidRPr="003950E9" w14:paraId="4F13107D"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4EC417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37</w:t>
            </w:r>
          </w:p>
        </w:tc>
        <w:tc>
          <w:tcPr>
            <w:tcW w:w="0" w:type="auto"/>
            <w:tcBorders>
              <w:top w:val="outset" w:sz="6" w:space="0" w:color="auto"/>
              <w:left w:val="outset" w:sz="6" w:space="0" w:color="auto"/>
              <w:bottom w:val="outset" w:sz="6" w:space="0" w:color="auto"/>
              <w:right w:val="outset" w:sz="6" w:space="0" w:color="auto"/>
            </w:tcBorders>
            <w:hideMark/>
          </w:tcPr>
          <w:p w14:paraId="1697D815"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подстицајима за инвестиције у прераду и маркетинг пољопривредних и прехрамбених производа у сектору производње вина</w:t>
            </w:r>
          </w:p>
        </w:tc>
        <w:tc>
          <w:tcPr>
            <w:tcW w:w="0" w:type="auto"/>
            <w:tcBorders>
              <w:top w:val="outset" w:sz="6" w:space="0" w:color="auto"/>
              <w:left w:val="outset" w:sz="6" w:space="0" w:color="auto"/>
              <w:bottom w:val="outset" w:sz="6" w:space="0" w:color="auto"/>
              <w:right w:val="outset" w:sz="6" w:space="0" w:color="auto"/>
            </w:tcBorders>
            <w:hideMark/>
          </w:tcPr>
          <w:p w14:paraId="5A49686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34. став 7. Закона о подстицајима у пољопривреди и руралном развоју („Службени 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4D37424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BF5CE11"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EF582F"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17068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61270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3C2413A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2A907958"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6C59F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38</w:t>
            </w:r>
          </w:p>
        </w:tc>
        <w:tc>
          <w:tcPr>
            <w:tcW w:w="0" w:type="auto"/>
            <w:tcBorders>
              <w:top w:val="outset" w:sz="6" w:space="0" w:color="auto"/>
              <w:left w:val="outset" w:sz="6" w:space="0" w:color="auto"/>
              <w:bottom w:val="outset" w:sz="6" w:space="0" w:color="auto"/>
              <w:right w:val="outset" w:sz="6" w:space="0" w:color="auto"/>
            </w:tcBorders>
            <w:hideMark/>
          </w:tcPr>
          <w:p w14:paraId="3CC30D7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и начину организовања лова, изгеду и садржини обрасца ловне карте, изгледу и садржини обрасца дозволе за лов крупне дивљачи и дозволе за лов ситне дивљачи, као и изгледу и садржини обрасца извештаја о извршеном лову</w:t>
            </w:r>
          </w:p>
        </w:tc>
        <w:tc>
          <w:tcPr>
            <w:tcW w:w="0" w:type="auto"/>
            <w:tcBorders>
              <w:top w:val="outset" w:sz="6" w:space="0" w:color="auto"/>
              <w:left w:val="outset" w:sz="6" w:space="0" w:color="auto"/>
              <w:bottom w:val="outset" w:sz="6" w:space="0" w:color="auto"/>
              <w:right w:val="outset" w:sz="6" w:space="0" w:color="auto"/>
            </w:tcBorders>
            <w:hideMark/>
          </w:tcPr>
          <w:p w14:paraId="21E7D6A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63. став 3. Закона о дивљачи и ловству („Службени гласник РС“, бр. 18/10, 95/28 – др. закон и 92/23 – др. закон ) </w:t>
            </w:r>
          </w:p>
        </w:tc>
        <w:tc>
          <w:tcPr>
            <w:tcW w:w="0" w:type="auto"/>
            <w:tcBorders>
              <w:top w:val="outset" w:sz="6" w:space="0" w:color="auto"/>
              <w:left w:val="outset" w:sz="6" w:space="0" w:color="auto"/>
              <w:bottom w:val="outset" w:sz="6" w:space="0" w:color="auto"/>
              <w:right w:val="outset" w:sz="6" w:space="0" w:color="auto"/>
            </w:tcBorders>
            <w:hideMark/>
          </w:tcPr>
          <w:p w14:paraId="5621E73B"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DB0AF3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3F3A62"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AF943F"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D71C2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735F501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6612D0BB"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8BE98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39</w:t>
            </w:r>
          </w:p>
        </w:tc>
        <w:tc>
          <w:tcPr>
            <w:tcW w:w="0" w:type="auto"/>
            <w:tcBorders>
              <w:top w:val="outset" w:sz="6" w:space="0" w:color="auto"/>
              <w:left w:val="outset" w:sz="6" w:space="0" w:color="auto"/>
              <w:bottom w:val="outset" w:sz="6" w:space="0" w:color="auto"/>
              <w:right w:val="outset" w:sz="6" w:space="0" w:color="auto"/>
            </w:tcBorders>
            <w:hideMark/>
          </w:tcPr>
          <w:p w14:paraId="298AC19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подстицајима за инвестиције у прераду и маркетинг пољопривредних и прехрамбених </w:t>
            </w:r>
            <w:r w:rsidRPr="003950E9">
              <w:rPr>
                <w:rFonts w:ascii="Times New Roman" w:eastAsia="Times New Roman" w:hAnsi="Times New Roman" w:cs="Times New Roman"/>
                <w:sz w:val="20"/>
                <w:szCs w:val="20"/>
              </w:rPr>
              <w:lastRenderedPageBreak/>
              <w:t>производа у сектору производње јаких алкохолних пића</w:t>
            </w:r>
          </w:p>
        </w:tc>
        <w:tc>
          <w:tcPr>
            <w:tcW w:w="0" w:type="auto"/>
            <w:tcBorders>
              <w:top w:val="outset" w:sz="6" w:space="0" w:color="auto"/>
              <w:left w:val="outset" w:sz="6" w:space="0" w:color="auto"/>
              <w:bottom w:val="outset" w:sz="6" w:space="0" w:color="auto"/>
              <w:right w:val="outset" w:sz="6" w:space="0" w:color="auto"/>
            </w:tcBorders>
            <w:hideMark/>
          </w:tcPr>
          <w:p w14:paraId="4B31F774"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34. став 7. Закона о подстицајима у пољопривреди и руралном развоју („Службени </w:t>
            </w:r>
            <w:r w:rsidRPr="003950E9">
              <w:rPr>
                <w:rFonts w:ascii="Times New Roman" w:eastAsia="Times New Roman" w:hAnsi="Times New Roman" w:cs="Times New Roman"/>
                <w:sz w:val="20"/>
                <w:szCs w:val="20"/>
              </w:rPr>
              <w:lastRenderedPageBreak/>
              <w:t>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56EEF40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815B1E7"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56A536"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0CEE9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2A1F3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67FCBE0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255399C9"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ADE8CFE"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40</w:t>
            </w:r>
          </w:p>
        </w:tc>
        <w:tc>
          <w:tcPr>
            <w:tcW w:w="0" w:type="auto"/>
            <w:tcBorders>
              <w:top w:val="outset" w:sz="6" w:space="0" w:color="auto"/>
              <w:left w:val="outset" w:sz="6" w:space="0" w:color="auto"/>
              <w:bottom w:val="outset" w:sz="6" w:space="0" w:color="auto"/>
              <w:right w:val="outset" w:sz="6" w:space="0" w:color="auto"/>
            </w:tcBorders>
            <w:hideMark/>
          </w:tcPr>
          <w:p w14:paraId="46D3DE2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подстицајима за инвестиције у физичку имовину пољопривредног газдинства за набавку нових машина и опреме за унапређење примарне производње биљних култура</w:t>
            </w:r>
          </w:p>
        </w:tc>
        <w:tc>
          <w:tcPr>
            <w:tcW w:w="0" w:type="auto"/>
            <w:tcBorders>
              <w:top w:val="outset" w:sz="6" w:space="0" w:color="auto"/>
              <w:left w:val="outset" w:sz="6" w:space="0" w:color="auto"/>
              <w:bottom w:val="outset" w:sz="6" w:space="0" w:color="auto"/>
              <w:right w:val="outset" w:sz="6" w:space="0" w:color="auto"/>
            </w:tcBorders>
            <w:hideMark/>
          </w:tcPr>
          <w:p w14:paraId="48FECEB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34. став 7. Закона о подстицајима у пољопривреди и руралном развоју („Службени 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724C498B"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3AE534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BCC4E6"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DA6EC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D82C6B"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472D063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28A3FDDF"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3F83E5"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hideMark/>
          </w:tcPr>
          <w:p w14:paraId="06B3B3C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условима, начину и обрасцу захтева за остваривање права на подстицаје за премију осигурања усева, плодова, вишегодишњих засада, расадника и животиња</w:t>
            </w:r>
          </w:p>
        </w:tc>
        <w:tc>
          <w:tcPr>
            <w:tcW w:w="0" w:type="auto"/>
            <w:tcBorders>
              <w:top w:val="outset" w:sz="6" w:space="0" w:color="auto"/>
              <w:left w:val="outset" w:sz="6" w:space="0" w:color="auto"/>
              <w:bottom w:val="outset" w:sz="6" w:space="0" w:color="auto"/>
              <w:right w:val="outset" w:sz="6" w:space="0" w:color="auto"/>
            </w:tcBorders>
            <w:hideMark/>
          </w:tcPr>
          <w:p w14:paraId="3705572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34. став 7. Закона о подстицајима у пољопривреди и руралном развоју („Службени 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62ED35E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13ABF3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C7172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CECE3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C8DDA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75ED38AB"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6B9C348C"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4F105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hideMark/>
          </w:tcPr>
          <w:p w14:paraId="123248D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подстицајима за инвестиције у физичку имовину пољопривредног газдинства за набавку нових машина и опреме за унапређење примарне пољопривредне производње у сточарству </w:t>
            </w:r>
          </w:p>
        </w:tc>
        <w:tc>
          <w:tcPr>
            <w:tcW w:w="0" w:type="auto"/>
            <w:tcBorders>
              <w:top w:val="outset" w:sz="6" w:space="0" w:color="auto"/>
              <w:left w:val="outset" w:sz="6" w:space="0" w:color="auto"/>
              <w:bottom w:val="outset" w:sz="6" w:space="0" w:color="auto"/>
              <w:right w:val="outset" w:sz="6" w:space="0" w:color="auto"/>
            </w:tcBorders>
            <w:hideMark/>
          </w:tcPr>
          <w:p w14:paraId="2E20861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34. став 7. Закона о подстицајима у пољопривреди и руралном развоју („Службени 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30C600F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71FFC4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1E86B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21E5A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75129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3C56DE55"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4A1ADA95"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98DE9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43</w:t>
            </w:r>
          </w:p>
        </w:tc>
        <w:tc>
          <w:tcPr>
            <w:tcW w:w="0" w:type="auto"/>
            <w:tcBorders>
              <w:top w:val="outset" w:sz="6" w:space="0" w:color="auto"/>
              <w:left w:val="outset" w:sz="6" w:space="0" w:color="auto"/>
              <w:bottom w:val="outset" w:sz="6" w:space="0" w:color="auto"/>
              <w:right w:val="outset" w:sz="6" w:space="0" w:color="auto"/>
            </w:tcBorders>
            <w:hideMark/>
          </w:tcPr>
          <w:p w14:paraId="1DA0FB5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одобравању локалних стратегија руралног развоја и подстицајима за подршку спровођењу локалних стратегија руралног развоја – LEADER приступ у оквиру ИПАРД програма (Мера 5)</w:t>
            </w:r>
          </w:p>
        </w:tc>
        <w:tc>
          <w:tcPr>
            <w:tcW w:w="0" w:type="auto"/>
            <w:tcBorders>
              <w:top w:val="outset" w:sz="6" w:space="0" w:color="auto"/>
              <w:left w:val="outset" w:sz="6" w:space="0" w:color="auto"/>
              <w:bottom w:val="outset" w:sz="6" w:space="0" w:color="auto"/>
              <w:right w:val="outset" w:sz="6" w:space="0" w:color="auto"/>
            </w:tcBorders>
            <w:hideMark/>
          </w:tcPr>
          <w:p w14:paraId="43D6E4F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7а. Закона о пољопривреди и руралном развоју („Службени гласник РС”, бр. 41/09, 10/13 – др. закон, 101/16, 67/21 – др. закон, 114/21 и 19/25)</w:t>
            </w:r>
          </w:p>
        </w:tc>
        <w:tc>
          <w:tcPr>
            <w:tcW w:w="0" w:type="auto"/>
            <w:tcBorders>
              <w:top w:val="outset" w:sz="6" w:space="0" w:color="auto"/>
              <w:left w:val="outset" w:sz="6" w:space="0" w:color="auto"/>
              <w:bottom w:val="outset" w:sz="6" w:space="0" w:color="auto"/>
              <w:right w:val="outset" w:sz="6" w:space="0" w:color="auto"/>
            </w:tcBorders>
            <w:hideMark/>
          </w:tcPr>
          <w:p w14:paraId="261A9F9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6691EBF"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9CD7CBF"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3792C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071C55"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21D6D7A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436CC877"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406E95"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44</w:t>
            </w:r>
          </w:p>
        </w:tc>
        <w:tc>
          <w:tcPr>
            <w:tcW w:w="0" w:type="auto"/>
            <w:tcBorders>
              <w:top w:val="outset" w:sz="6" w:space="0" w:color="auto"/>
              <w:left w:val="outset" w:sz="6" w:space="0" w:color="auto"/>
              <w:bottom w:val="outset" w:sz="6" w:space="0" w:color="auto"/>
              <w:right w:val="outset" w:sz="6" w:space="0" w:color="auto"/>
            </w:tcBorders>
            <w:hideMark/>
          </w:tcPr>
          <w:p w14:paraId="59DF058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ИПАРД подстицајима за спровођење агро-еколошко климатске мере и органске производње у оквиру ИПАРД програма (Мера 4)</w:t>
            </w:r>
          </w:p>
        </w:tc>
        <w:tc>
          <w:tcPr>
            <w:tcW w:w="0" w:type="auto"/>
            <w:tcBorders>
              <w:top w:val="outset" w:sz="6" w:space="0" w:color="auto"/>
              <w:left w:val="outset" w:sz="6" w:space="0" w:color="auto"/>
              <w:bottom w:val="outset" w:sz="6" w:space="0" w:color="auto"/>
              <w:right w:val="outset" w:sz="6" w:space="0" w:color="auto"/>
            </w:tcBorders>
            <w:hideMark/>
          </w:tcPr>
          <w:p w14:paraId="5BE4A74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7а. Закона о пољопривреди и руралном развоју („Службени гласник РС”, бр. 41/09, 10/13 – др. закон, 101/16, 67/21 – др. закон, 114/21 и 19/25)</w:t>
            </w:r>
          </w:p>
        </w:tc>
        <w:tc>
          <w:tcPr>
            <w:tcW w:w="0" w:type="auto"/>
            <w:tcBorders>
              <w:top w:val="outset" w:sz="6" w:space="0" w:color="auto"/>
              <w:left w:val="outset" w:sz="6" w:space="0" w:color="auto"/>
              <w:bottom w:val="outset" w:sz="6" w:space="0" w:color="auto"/>
              <w:right w:val="outset" w:sz="6" w:space="0" w:color="auto"/>
            </w:tcBorders>
            <w:hideMark/>
          </w:tcPr>
          <w:p w14:paraId="6DF209F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975F56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D54E0D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4353C6"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F1DCC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02B0605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03DC4D29"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F53556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45</w:t>
            </w:r>
          </w:p>
        </w:tc>
        <w:tc>
          <w:tcPr>
            <w:tcW w:w="0" w:type="auto"/>
            <w:tcBorders>
              <w:top w:val="outset" w:sz="6" w:space="0" w:color="auto"/>
              <w:left w:val="outset" w:sz="6" w:space="0" w:color="auto"/>
              <w:bottom w:val="outset" w:sz="6" w:space="0" w:color="auto"/>
              <w:right w:val="outset" w:sz="6" w:space="0" w:color="auto"/>
            </w:tcBorders>
            <w:hideMark/>
          </w:tcPr>
          <w:p w14:paraId="7B00F90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подстицајима за инвестиције у физичку имовину пољопривредног газдинства за </w:t>
            </w:r>
            <w:r w:rsidRPr="003950E9">
              <w:rPr>
                <w:rFonts w:ascii="Times New Roman" w:eastAsia="Times New Roman" w:hAnsi="Times New Roman" w:cs="Times New Roman"/>
                <w:sz w:val="20"/>
                <w:szCs w:val="20"/>
              </w:rPr>
              <w:lastRenderedPageBreak/>
              <w:t>набавку квалитетних приплодних грла за унапређење примарне сточарске пољопривредне производње</w:t>
            </w:r>
          </w:p>
        </w:tc>
        <w:tc>
          <w:tcPr>
            <w:tcW w:w="0" w:type="auto"/>
            <w:tcBorders>
              <w:top w:val="outset" w:sz="6" w:space="0" w:color="auto"/>
              <w:left w:val="outset" w:sz="6" w:space="0" w:color="auto"/>
              <w:bottom w:val="outset" w:sz="6" w:space="0" w:color="auto"/>
              <w:right w:val="outset" w:sz="6" w:space="0" w:color="auto"/>
            </w:tcBorders>
            <w:hideMark/>
          </w:tcPr>
          <w:p w14:paraId="6F5F92B5"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Члан 34. став 7. Закона о подстицајима у пољопривреди и руралном развоју („Службени </w:t>
            </w:r>
            <w:r w:rsidRPr="003950E9">
              <w:rPr>
                <w:rFonts w:ascii="Times New Roman" w:eastAsia="Times New Roman" w:hAnsi="Times New Roman" w:cs="Times New Roman"/>
                <w:sz w:val="20"/>
                <w:szCs w:val="20"/>
              </w:rPr>
              <w:lastRenderedPageBreak/>
              <w:t>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408C171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95E0E57"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5902A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C7EC2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BC71E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096BB3C5"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3C52FFFF"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588C10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46</w:t>
            </w:r>
          </w:p>
        </w:tc>
        <w:tc>
          <w:tcPr>
            <w:tcW w:w="0" w:type="auto"/>
            <w:tcBorders>
              <w:top w:val="outset" w:sz="6" w:space="0" w:color="auto"/>
              <w:left w:val="outset" w:sz="6" w:space="0" w:color="auto"/>
              <w:bottom w:val="outset" w:sz="6" w:space="0" w:color="auto"/>
              <w:right w:val="outset" w:sz="6" w:space="0" w:color="auto"/>
            </w:tcBorders>
            <w:hideMark/>
          </w:tcPr>
          <w:p w14:paraId="5A62576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подстицајима за инвестиције у физичку имовину пољопривредног газдинства за набавку новог трактора </w:t>
            </w:r>
          </w:p>
        </w:tc>
        <w:tc>
          <w:tcPr>
            <w:tcW w:w="0" w:type="auto"/>
            <w:tcBorders>
              <w:top w:val="outset" w:sz="6" w:space="0" w:color="auto"/>
              <w:left w:val="outset" w:sz="6" w:space="0" w:color="auto"/>
              <w:bottom w:val="outset" w:sz="6" w:space="0" w:color="auto"/>
              <w:right w:val="outset" w:sz="6" w:space="0" w:color="auto"/>
            </w:tcBorders>
            <w:hideMark/>
          </w:tcPr>
          <w:p w14:paraId="09BEE74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34. став 7. Закона о подстицајима у пољопривреди и руралном развоју („Службени 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7BBC3E4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FAD0FD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44946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FEE8C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35B3B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073CA35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1BCD3E87"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33A6B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47</w:t>
            </w:r>
          </w:p>
        </w:tc>
        <w:tc>
          <w:tcPr>
            <w:tcW w:w="0" w:type="auto"/>
            <w:tcBorders>
              <w:top w:val="outset" w:sz="6" w:space="0" w:color="auto"/>
              <w:left w:val="outset" w:sz="6" w:space="0" w:color="auto"/>
              <w:bottom w:val="outset" w:sz="6" w:space="0" w:color="auto"/>
              <w:right w:val="outset" w:sz="6" w:space="0" w:color="auto"/>
            </w:tcBorders>
            <w:hideMark/>
          </w:tcPr>
          <w:p w14:paraId="739076F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Правилника о максималним концентрацијама одређених контаминената у храни</w:t>
            </w:r>
          </w:p>
        </w:tc>
        <w:tc>
          <w:tcPr>
            <w:tcW w:w="0" w:type="auto"/>
            <w:tcBorders>
              <w:top w:val="outset" w:sz="6" w:space="0" w:color="auto"/>
              <w:left w:val="outset" w:sz="6" w:space="0" w:color="auto"/>
              <w:bottom w:val="outset" w:sz="6" w:space="0" w:color="auto"/>
              <w:right w:val="outset" w:sz="6" w:space="0" w:color="auto"/>
            </w:tcBorders>
            <w:hideMark/>
          </w:tcPr>
          <w:p w14:paraId="0831384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26. став 5. Закона о безбедности хране („Службени гласник РС”, бр. 41/09 и 17/19)</w:t>
            </w:r>
          </w:p>
        </w:tc>
        <w:tc>
          <w:tcPr>
            <w:tcW w:w="0" w:type="auto"/>
            <w:tcBorders>
              <w:top w:val="outset" w:sz="6" w:space="0" w:color="auto"/>
              <w:left w:val="outset" w:sz="6" w:space="0" w:color="auto"/>
              <w:bottom w:val="outset" w:sz="6" w:space="0" w:color="auto"/>
              <w:right w:val="outset" w:sz="6" w:space="0" w:color="auto"/>
            </w:tcBorders>
            <w:hideMark/>
          </w:tcPr>
          <w:p w14:paraId="6347CA9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433C671"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150B0BE"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99651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AC88ED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2B1D3D8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06D8FC58"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BE4918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48</w:t>
            </w:r>
          </w:p>
        </w:tc>
        <w:tc>
          <w:tcPr>
            <w:tcW w:w="0" w:type="auto"/>
            <w:tcBorders>
              <w:top w:val="outset" w:sz="6" w:space="0" w:color="auto"/>
              <w:left w:val="outset" w:sz="6" w:space="0" w:color="auto"/>
              <w:bottom w:val="outset" w:sz="6" w:space="0" w:color="auto"/>
              <w:right w:val="outset" w:sz="6" w:space="0" w:color="auto"/>
            </w:tcBorders>
            <w:hideMark/>
          </w:tcPr>
          <w:p w14:paraId="7AAF51F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Правилника о методама узорковања и испитивања хране ради утврђивања присуства и нивоа одређених контаминената</w:t>
            </w:r>
          </w:p>
        </w:tc>
        <w:tc>
          <w:tcPr>
            <w:tcW w:w="0" w:type="auto"/>
            <w:tcBorders>
              <w:top w:val="outset" w:sz="6" w:space="0" w:color="auto"/>
              <w:left w:val="outset" w:sz="6" w:space="0" w:color="auto"/>
              <w:bottom w:val="outset" w:sz="6" w:space="0" w:color="auto"/>
              <w:right w:val="outset" w:sz="6" w:space="0" w:color="auto"/>
            </w:tcBorders>
            <w:hideMark/>
          </w:tcPr>
          <w:p w14:paraId="32E74DF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26. став 5. Закона о безбедности хране („Службени гласник РС”, бр. 41/09 и 17/19)</w:t>
            </w:r>
          </w:p>
        </w:tc>
        <w:tc>
          <w:tcPr>
            <w:tcW w:w="0" w:type="auto"/>
            <w:tcBorders>
              <w:top w:val="outset" w:sz="6" w:space="0" w:color="auto"/>
              <w:left w:val="outset" w:sz="6" w:space="0" w:color="auto"/>
              <w:bottom w:val="outset" w:sz="6" w:space="0" w:color="auto"/>
              <w:right w:val="outset" w:sz="6" w:space="0" w:color="auto"/>
            </w:tcBorders>
            <w:hideMark/>
          </w:tcPr>
          <w:p w14:paraId="6EA7A8A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0FE8615"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F6AA51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4BB4C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862045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434D483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44824029"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55679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49</w:t>
            </w:r>
          </w:p>
        </w:tc>
        <w:tc>
          <w:tcPr>
            <w:tcW w:w="0" w:type="auto"/>
            <w:tcBorders>
              <w:top w:val="outset" w:sz="6" w:space="0" w:color="auto"/>
              <w:left w:val="outset" w:sz="6" w:space="0" w:color="auto"/>
              <w:bottom w:val="outset" w:sz="6" w:space="0" w:color="auto"/>
              <w:right w:val="outset" w:sz="6" w:space="0" w:color="auto"/>
            </w:tcBorders>
            <w:hideMark/>
          </w:tcPr>
          <w:p w14:paraId="607367A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подстицајима за инвестиције у физичку имовину пољопривредног газдинства за електрификацију поља </w:t>
            </w:r>
          </w:p>
        </w:tc>
        <w:tc>
          <w:tcPr>
            <w:tcW w:w="0" w:type="auto"/>
            <w:tcBorders>
              <w:top w:val="outset" w:sz="6" w:space="0" w:color="auto"/>
              <w:left w:val="outset" w:sz="6" w:space="0" w:color="auto"/>
              <w:bottom w:val="outset" w:sz="6" w:space="0" w:color="auto"/>
              <w:right w:val="outset" w:sz="6" w:space="0" w:color="auto"/>
            </w:tcBorders>
            <w:hideMark/>
          </w:tcPr>
          <w:p w14:paraId="465CC8D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34. став 7. Закона о подстицајима у пољопривреди и руралном развоју („Службени 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7092938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232D306"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D66885"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7479E6"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75669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3BEE6AC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58634146"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3E43AC3"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50</w:t>
            </w:r>
          </w:p>
        </w:tc>
        <w:tc>
          <w:tcPr>
            <w:tcW w:w="0" w:type="auto"/>
            <w:tcBorders>
              <w:top w:val="outset" w:sz="6" w:space="0" w:color="auto"/>
              <w:left w:val="outset" w:sz="6" w:space="0" w:color="auto"/>
              <w:bottom w:val="outset" w:sz="6" w:space="0" w:color="auto"/>
              <w:right w:val="outset" w:sz="6" w:space="0" w:color="auto"/>
            </w:tcBorders>
            <w:hideMark/>
          </w:tcPr>
          <w:p w14:paraId="75AF2AD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класирању говеђих трупова на линији клања "ЕРП"</w:t>
            </w:r>
          </w:p>
        </w:tc>
        <w:tc>
          <w:tcPr>
            <w:tcW w:w="0" w:type="auto"/>
            <w:tcBorders>
              <w:top w:val="outset" w:sz="6" w:space="0" w:color="auto"/>
              <w:left w:val="outset" w:sz="6" w:space="0" w:color="auto"/>
              <w:bottom w:val="outset" w:sz="6" w:space="0" w:color="auto"/>
              <w:right w:val="outset" w:sz="6" w:space="0" w:color="auto"/>
            </w:tcBorders>
            <w:hideMark/>
          </w:tcPr>
          <w:p w14:paraId="5C0AAE4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став 6. и 7, члан 9. став 11. и члан 10. став 8. Закона о уређењу тржишта пољопривредних производа ("Службени гласник РС", број 67/21)</w:t>
            </w:r>
          </w:p>
        </w:tc>
        <w:tc>
          <w:tcPr>
            <w:tcW w:w="0" w:type="auto"/>
            <w:tcBorders>
              <w:top w:val="outset" w:sz="6" w:space="0" w:color="auto"/>
              <w:left w:val="outset" w:sz="6" w:space="0" w:color="auto"/>
              <w:bottom w:val="outset" w:sz="6" w:space="0" w:color="auto"/>
              <w:right w:val="outset" w:sz="6" w:space="0" w:color="auto"/>
            </w:tcBorders>
            <w:hideMark/>
          </w:tcPr>
          <w:p w14:paraId="20CCBA8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91C93A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583F0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76206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AC689E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4DA5456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r>
      <w:tr w:rsidR="00AD0D68" w:rsidRPr="003950E9" w14:paraId="358ED5E0"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CC0C9E"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51</w:t>
            </w:r>
          </w:p>
        </w:tc>
        <w:tc>
          <w:tcPr>
            <w:tcW w:w="0" w:type="auto"/>
            <w:tcBorders>
              <w:top w:val="outset" w:sz="6" w:space="0" w:color="auto"/>
              <w:left w:val="outset" w:sz="6" w:space="0" w:color="auto"/>
              <w:bottom w:val="outset" w:sz="6" w:space="0" w:color="auto"/>
              <w:right w:val="outset" w:sz="6" w:space="0" w:color="auto"/>
            </w:tcBorders>
            <w:hideMark/>
          </w:tcPr>
          <w:p w14:paraId="190D02B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класирању свињских трупова на линији клања "ЕРП"</w:t>
            </w:r>
          </w:p>
        </w:tc>
        <w:tc>
          <w:tcPr>
            <w:tcW w:w="0" w:type="auto"/>
            <w:tcBorders>
              <w:top w:val="outset" w:sz="6" w:space="0" w:color="auto"/>
              <w:left w:val="outset" w:sz="6" w:space="0" w:color="auto"/>
              <w:bottom w:val="outset" w:sz="6" w:space="0" w:color="auto"/>
              <w:right w:val="outset" w:sz="6" w:space="0" w:color="auto"/>
            </w:tcBorders>
            <w:hideMark/>
          </w:tcPr>
          <w:p w14:paraId="232DB69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став 6. и 7, члан 9. став 11. и члан 10. став 8. Закона о уређењу тржишта пољопривредних производа ("Службени гласник РС", број 67/21)</w:t>
            </w:r>
          </w:p>
        </w:tc>
        <w:tc>
          <w:tcPr>
            <w:tcW w:w="0" w:type="auto"/>
            <w:tcBorders>
              <w:top w:val="outset" w:sz="6" w:space="0" w:color="auto"/>
              <w:left w:val="outset" w:sz="6" w:space="0" w:color="auto"/>
              <w:bottom w:val="outset" w:sz="6" w:space="0" w:color="auto"/>
              <w:right w:val="outset" w:sz="6" w:space="0" w:color="auto"/>
            </w:tcBorders>
            <w:hideMark/>
          </w:tcPr>
          <w:p w14:paraId="2BC29AB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3B652D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9505A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07BC8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7D94CF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666B1844"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r>
      <w:tr w:rsidR="00AD0D68" w:rsidRPr="003950E9" w14:paraId="38259A4E"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AFBEC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52</w:t>
            </w:r>
          </w:p>
        </w:tc>
        <w:tc>
          <w:tcPr>
            <w:tcW w:w="0" w:type="auto"/>
            <w:tcBorders>
              <w:top w:val="outset" w:sz="6" w:space="0" w:color="auto"/>
              <w:left w:val="outset" w:sz="6" w:space="0" w:color="auto"/>
              <w:bottom w:val="outset" w:sz="6" w:space="0" w:color="auto"/>
              <w:right w:val="outset" w:sz="6" w:space="0" w:color="auto"/>
            </w:tcBorders>
            <w:hideMark/>
          </w:tcPr>
          <w:p w14:paraId="4837A2C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уређењу уговорних односа у сектору млека и млечних производа "ЕРП"</w:t>
            </w:r>
          </w:p>
        </w:tc>
        <w:tc>
          <w:tcPr>
            <w:tcW w:w="0" w:type="auto"/>
            <w:tcBorders>
              <w:top w:val="outset" w:sz="6" w:space="0" w:color="auto"/>
              <w:left w:val="outset" w:sz="6" w:space="0" w:color="auto"/>
              <w:bottom w:val="outset" w:sz="6" w:space="0" w:color="auto"/>
              <w:right w:val="outset" w:sz="6" w:space="0" w:color="auto"/>
            </w:tcBorders>
            <w:hideMark/>
          </w:tcPr>
          <w:p w14:paraId="196D74A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став 5. Закона о уређењу тржишта пољопривредних производа ("Службени гласник РС", број 67/21)</w:t>
            </w:r>
          </w:p>
        </w:tc>
        <w:tc>
          <w:tcPr>
            <w:tcW w:w="0" w:type="auto"/>
            <w:tcBorders>
              <w:top w:val="outset" w:sz="6" w:space="0" w:color="auto"/>
              <w:left w:val="outset" w:sz="6" w:space="0" w:color="auto"/>
              <w:bottom w:val="outset" w:sz="6" w:space="0" w:color="auto"/>
              <w:right w:val="outset" w:sz="6" w:space="0" w:color="auto"/>
            </w:tcBorders>
            <w:hideMark/>
          </w:tcPr>
          <w:p w14:paraId="17201C6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5ED918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F59FA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FB4DF7"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5EAFDAF"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7312ED4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01. 2022. </w:t>
            </w:r>
          </w:p>
        </w:tc>
      </w:tr>
      <w:tr w:rsidR="00AD0D68" w:rsidRPr="003950E9" w14:paraId="510DE295"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9D703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53</w:t>
            </w:r>
          </w:p>
        </w:tc>
        <w:tc>
          <w:tcPr>
            <w:tcW w:w="0" w:type="auto"/>
            <w:tcBorders>
              <w:top w:val="outset" w:sz="6" w:space="0" w:color="auto"/>
              <w:left w:val="outset" w:sz="6" w:space="0" w:color="auto"/>
              <w:bottom w:val="outset" w:sz="6" w:space="0" w:color="auto"/>
              <w:right w:val="outset" w:sz="6" w:space="0" w:color="auto"/>
            </w:tcBorders>
            <w:hideMark/>
          </w:tcPr>
          <w:p w14:paraId="53E5B0B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произвођачким организацијама са пратећим обрасцима "ЕРП"</w:t>
            </w:r>
          </w:p>
        </w:tc>
        <w:tc>
          <w:tcPr>
            <w:tcW w:w="0" w:type="auto"/>
            <w:tcBorders>
              <w:top w:val="outset" w:sz="6" w:space="0" w:color="auto"/>
              <w:left w:val="outset" w:sz="6" w:space="0" w:color="auto"/>
              <w:bottom w:val="outset" w:sz="6" w:space="0" w:color="auto"/>
              <w:right w:val="outset" w:sz="6" w:space="0" w:color="auto"/>
            </w:tcBorders>
            <w:hideMark/>
          </w:tcPr>
          <w:p w14:paraId="2DB916B4"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16. став 6, члан 17. став 4, члан 18. став 5, члан 20. ст. 5. и 6. Закона о уређењу тржишта пољопривредних производа("Службени гласник РС", број 67/21)</w:t>
            </w:r>
          </w:p>
        </w:tc>
        <w:tc>
          <w:tcPr>
            <w:tcW w:w="0" w:type="auto"/>
            <w:tcBorders>
              <w:top w:val="outset" w:sz="6" w:space="0" w:color="auto"/>
              <w:left w:val="outset" w:sz="6" w:space="0" w:color="auto"/>
              <w:bottom w:val="outset" w:sz="6" w:space="0" w:color="auto"/>
              <w:right w:val="outset" w:sz="6" w:space="0" w:color="auto"/>
            </w:tcBorders>
            <w:hideMark/>
          </w:tcPr>
          <w:p w14:paraId="30A8B00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2762F65"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0525A3"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819FEE"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AE12C6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4B71351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01. 2022. </w:t>
            </w:r>
          </w:p>
        </w:tc>
      </w:tr>
      <w:tr w:rsidR="00AD0D68" w:rsidRPr="003950E9" w14:paraId="53A0BF1A"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CBA4F5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54</w:t>
            </w:r>
          </w:p>
        </w:tc>
        <w:tc>
          <w:tcPr>
            <w:tcW w:w="0" w:type="auto"/>
            <w:tcBorders>
              <w:top w:val="outset" w:sz="6" w:space="0" w:color="auto"/>
              <w:left w:val="outset" w:sz="6" w:space="0" w:color="auto"/>
              <w:bottom w:val="outset" w:sz="6" w:space="0" w:color="auto"/>
              <w:right w:val="outset" w:sz="6" w:space="0" w:color="auto"/>
            </w:tcBorders>
            <w:hideMark/>
          </w:tcPr>
          <w:p w14:paraId="32817A1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за прикупљање података о одрживости пољопривредних газдинстава</w:t>
            </w:r>
          </w:p>
        </w:tc>
        <w:tc>
          <w:tcPr>
            <w:tcW w:w="0" w:type="auto"/>
            <w:tcBorders>
              <w:top w:val="outset" w:sz="6" w:space="0" w:color="auto"/>
              <w:left w:val="outset" w:sz="6" w:space="0" w:color="auto"/>
              <w:bottom w:val="outset" w:sz="6" w:space="0" w:color="auto"/>
              <w:right w:val="outset" w:sz="6" w:space="0" w:color="auto"/>
            </w:tcBorders>
            <w:hideMark/>
          </w:tcPr>
          <w:p w14:paraId="2C35AFE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33. став 12. Закона о пољопривреди и руралном развоју ("Службени гласник РС", бр. 41/09, 10/13 - др. закон, 101/16, 67/21 - др. закон, 114/21 и 19/25)</w:t>
            </w:r>
          </w:p>
        </w:tc>
        <w:tc>
          <w:tcPr>
            <w:tcW w:w="0" w:type="auto"/>
            <w:tcBorders>
              <w:top w:val="outset" w:sz="6" w:space="0" w:color="auto"/>
              <w:left w:val="outset" w:sz="6" w:space="0" w:color="auto"/>
              <w:bottom w:val="outset" w:sz="6" w:space="0" w:color="auto"/>
              <w:right w:val="outset" w:sz="6" w:space="0" w:color="auto"/>
            </w:tcBorders>
            <w:hideMark/>
          </w:tcPr>
          <w:p w14:paraId="22A9175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BF04A5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60526E"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471E9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16DCF3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0CB33FB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713116BE"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D01DF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55</w:t>
            </w:r>
          </w:p>
        </w:tc>
        <w:tc>
          <w:tcPr>
            <w:tcW w:w="0" w:type="auto"/>
            <w:tcBorders>
              <w:top w:val="outset" w:sz="6" w:space="0" w:color="auto"/>
              <w:left w:val="outset" w:sz="6" w:space="0" w:color="auto"/>
              <w:bottom w:val="outset" w:sz="6" w:space="0" w:color="auto"/>
              <w:right w:val="outset" w:sz="6" w:space="0" w:color="auto"/>
            </w:tcBorders>
            <w:hideMark/>
          </w:tcPr>
          <w:p w14:paraId="431963B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План за унапређење система рачуноводствених података на пољопривредним газдинствима (Конверзија FADN система - Систем рачуноводствених података о пољопривредним газдинствима система у FSDN систем- Систем за прикупљање података о одрживости пољопривредних газдинстава)</w:t>
            </w:r>
          </w:p>
        </w:tc>
        <w:tc>
          <w:tcPr>
            <w:tcW w:w="0" w:type="auto"/>
            <w:tcBorders>
              <w:top w:val="outset" w:sz="6" w:space="0" w:color="auto"/>
              <w:left w:val="outset" w:sz="6" w:space="0" w:color="auto"/>
              <w:bottom w:val="outset" w:sz="6" w:space="0" w:color="auto"/>
              <w:right w:val="outset" w:sz="6" w:space="0" w:color="auto"/>
            </w:tcBorders>
            <w:hideMark/>
          </w:tcPr>
          <w:p w14:paraId="40125F8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33. Закона о пољопривреди и руралном развоју ("Службени гласник РС", бр. 41/09, 10/13 - др. закон, 101/16, 67/21 - др. закон, 114/21 и 19/25)</w:t>
            </w:r>
          </w:p>
        </w:tc>
        <w:tc>
          <w:tcPr>
            <w:tcW w:w="0" w:type="auto"/>
            <w:tcBorders>
              <w:top w:val="outset" w:sz="6" w:space="0" w:color="auto"/>
              <w:left w:val="outset" w:sz="6" w:space="0" w:color="auto"/>
              <w:bottom w:val="outset" w:sz="6" w:space="0" w:color="auto"/>
              <w:right w:val="outset" w:sz="6" w:space="0" w:color="auto"/>
            </w:tcBorders>
            <w:hideMark/>
          </w:tcPr>
          <w:p w14:paraId="1BE7C345"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53ADFE5"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AC2603"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3B286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18A56DB"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2332DC1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459C3368"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427B6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56</w:t>
            </w:r>
          </w:p>
        </w:tc>
        <w:tc>
          <w:tcPr>
            <w:tcW w:w="0" w:type="auto"/>
            <w:tcBorders>
              <w:top w:val="outset" w:sz="6" w:space="0" w:color="auto"/>
              <w:left w:val="outset" w:sz="6" w:space="0" w:color="auto"/>
              <w:bottom w:val="outset" w:sz="6" w:space="0" w:color="auto"/>
              <w:right w:val="outset" w:sz="6" w:space="0" w:color="auto"/>
            </w:tcBorders>
            <w:hideMark/>
          </w:tcPr>
          <w:p w14:paraId="2885B694"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подстицајима за спровођење активности у циљу подизања конкурентности кроз диверсификацију економских активности кроз подршку инвестицијама у прераду и маркетинг на пољопривредном газдинству</w:t>
            </w:r>
          </w:p>
        </w:tc>
        <w:tc>
          <w:tcPr>
            <w:tcW w:w="0" w:type="auto"/>
            <w:tcBorders>
              <w:top w:val="outset" w:sz="6" w:space="0" w:color="auto"/>
              <w:left w:val="outset" w:sz="6" w:space="0" w:color="auto"/>
              <w:bottom w:val="outset" w:sz="6" w:space="0" w:color="auto"/>
              <w:right w:val="outset" w:sz="6" w:space="0" w:color="auto"/>
            </w:tcBorders>
            <w:hideMark/>
          </w:tcPr>
          <w:p w14:paraId="2CBA052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34. став 7. Закона о подстицајима у пољопривреди и руралном развоју („Службени 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7764EBF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5BDE036"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4F6457"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C926A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DCFF0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6C3197DF"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48D2BF4F"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6CFE1E"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57</w:t>
            </w:r>
          </w:p>
        </w:tc>
        <w:tc>
          <w:tcPr>
            <w:tcW w:w="0" w:type="auto"/>
            <w:tcBorders>
              <w:top w:val="outset" w:sz="6" w:space="0" w:color="auto"/>
              <w:left w:val="outset" w:sz="6" w:space="0" w:color="auto"/>
              <w:bottom w:val="outset" w:sz="6" w:space="0" w:color="auto"/>
              <w:right w:val="outset" w:sz="6" w:space="0" w:color="auto"/>
            </w:tcBorders>
            <w:hideMark/>
          </w:tcPr>
          <w:p w14:paraId="345D768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подстицајима програмима за диверсификацију дохотка и унапређење квалитета живота у руралним подручјима кроз подршку младим пољопривредницима</w:t>
            </w:r>
          </w:p>
        </w:tc>
        <w:tc>
          <w:tcPr>
            <w:tcW w:w="0" w:type="auto"/>
            <w:tcBorders>
              <w:top w:val="outset" w:sz="6" w:space="0" w:color="auto"/>
              <w:left w:val="outset" w:sz="6" w:space="0" w:color="auto"/>
              <w:bottom w:val="outset" w:sz="6" w:space="0" w:color="auto"/>
              <w:right w:val="outset" w:sz="6" w:space="0" w:color="auto"/>
            </w:tcBorders>
            <w:hideMark/>
          </w:tcPr>
          <w:p w14:paraId="0097EFC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34. став 7. Закона о подстицајима у пољопривреди и руралном развоју („Службени 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5FD698FB"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6B7C06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25D3851"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46296F"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B04F0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31D4B93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1C3D1318"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02205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58</w:t>
            </w:r>
          </w:p>
        </w:tc>
        <w:tc>
          <w:tcPr>
            <w:tcW w:w="0" w:type="auto"/>
            <w:tcBorders>
              <w:top w:val="outset" w:sz="6" w:space="0" w:color="auto"/>
              <w:left w:val="outset" w:sz="6" w:space="0" w:color="auto"/>
              <w:bottom w:val="outset" w:sz="6" w:space="0" w:color="auto"/>
              <w:right w:val="outset" w:sz="6" w:space="0" w:color="auto"/>
            </w:tcBorders>
            <w:hideMark/>
          </w:tcPr>
          <w:p w14:paraId="649FF0B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листи генетских резерви домаћих животиња, начину очувања генетских резерви домаћих животиња, као и о листи аутохтоних раса домаћих животиња и угрожених аутохтоних раса</w:t>
            </w:r>
          </w:p>
        </w:tc>
        <w:tc>
          <w:tcPr>
            <w:tcW w:w="0" w:type="auto"/>
            <w:tcBorders>
              <w:top w:val="outset" w:sz="6" w:space="0" w:color="auto"/>
              <w:left w:val="outset" w:sz="6" w:space="0" w:color="auto"/>
              <w:bottom w:val="outset" w:sz="6" w:space="0" w:color="auto"/>
              <w:right w:val="outset" w:sz="6" w:space="0" w:color="auto"/>
            </w:tcBorders>
            <w:hideMark/>
          </w:tcPr>
          <w:p w14:paraId="66E1818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67. став 2. и члан 69. став 2. Закона о сточарству („Службени гласник РС”, број 41/09, 93/12, 14/16 и 14/16)</w:t>
            </w:r>
          </w:p>
        </w:tc>
        <w:tc>
          <w:tcPr>
            <w:tcW w:w="0" w:type="auto"/>
            <w:tcBorders>
              <w:top w:val="outset" w:sz="6" w:space="0" w:color="auto"/>
              <w:left w:val="outset" w:sz="6" w:space="0" w:color="auto"/>
              <w:bottom w:val="outset" w:sz="6" w:space="0" w:color="auto"/>
              <w:right w:val="outset" w:sz="6" w:space="0" w:color="auto"/>
            </w:tcBorders>
            <w:hideMark/>
          </w:tcPr>
          <w:p w14:paraId="7432FFF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392A475"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BC14E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7B2AE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28B35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55759E0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790D5E3D"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12464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59</w:t>
            </w:r>
          </w:p>
        </w:tc>
        <w:tc>
          <w:tcPr>
            <w:tcW w:w="0" w:type="auto"/>
            <w:tcBorders>
              <w:top w:val="outset" w:sz="6" w:space="0" w:color="auto"/>
              <w:left w:val="outset" w:sz="6" w:space="0" w:color="auto"/>
              <w:bottom w:val="outset" w:sz="6" w:space="0" w:color="auto"/>
              <w:right w:val="outset" w:sz="6" w:space="0" w:color="auto"/>
            </w:tcBorders>
            <w:hideMark/>
          </w:tcPr>
          <w:p w14:paraId="4E1FD5DB"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подстицајима за инвестиције у прераду и маркетинг пољопривредних и прехрамбених производа и производа рибарства за набавку опреме у сектору млека, меса, воћа, поврћа, вина, пива и јаких алкохолних пића</w:t>
            </w:r>
          </w:p>
        </w:tc>
        <w:tc>
          <w:tcPr>
            <w:tcW w:w="0" w:type="auto"/>
            <w:tcBorders>
              <w:top w:val="outset" w:sz="6" w:space="0" w:color="auto"/>
              <w:left w:val="outset" w:sz="6" w:space="0" w:color="auto"/>
              <w:bottom w:val="outset" w:sz="6" w:space="0" w:color="auto"/>
              <w:right w:val="outset" w:sz="6" w:space="0" w:color="auto"/>
            </w:tcBorders>
            <w:hideMark/>
          </w:tcPr>
          <w:p w14:paraId="365C2354"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34. став 7. Закона о подстицајима у пољопривреди и руралном развоју („Службени гласник РС“, бр. 10/13, 142/14, 103/15, 101/16, 35/23, 92/23 и 94/24)</w:t>
            </w:r>
          </w:p>
        </w:tc>
        <w:tc>
          <w:tcPr>
            <w:tcW w:w="0" w:type="auto"/>
            <w:tcBorders>
              <w:top w:val="outset" w:sz="6" w:space="0" w:color="auto"/>
              <w:left w:val="outset" w:sz="6" w:space="0" w:color="auto"/>
              <w:bottom w:val="outset" w:sz="6" w:space="0" w:color="auto"/>
              <w:right w:val="outset" w:sz="6" w:space="0" w:color="auto"/>
            </w:tcBorders>
            <w:hideMark/>
          </w:tcPr>
          <w:p w14:paraId="07C40F2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7862982"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F307A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78E6E2"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3E50CF"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1CAECD7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77231574"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0E54EB6"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60</w:t>
            </w:r>
          </w:p>
        </w:tc>
        <w:tc>
          <w:tcPr>
            <w:tcW w:w="0" w:type="auto"/>
            <w:tcBorders>
              <w:top w:val="outset" w:sz="6" w:space="0" w:color="auto"/>
              <w:left w:val="outset" w:sz="6" w:space="0" w:color="auto"/>
              <w:bottom w:val="outset" w:sz="6" w:space="0" w:color="auto"/>
              <w:right w:val="outset" w:sz="6" w:space="0" w:color="auto"/>
            </w:tcBorders>
            <w:hideMark/>
          </w:tcPr>
          <w:p w14:paraId="48095C0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за складиштење у погледу објеката и техничке опремљености за потребе чувања пољопривредних производа који су предмет јавне интервенције и подршке приватном складиштењу "ЕРП"</w:t>
            </w:r>
          </w:p>
        </w:tc>
        <w:tc>
          <w:tcPr>
            <w:tcW w:w="0" w:type="auto"/>
            <w:tcBorders>
              <w:top w:val="outset" w:sz="6" w:space="0" w:color="auto"/>
              <w:left w:val="outset" w:sz="6" w:space="0" w:color="auto"/>
              <w:bottom w:val="outset" w:sz="6" w:space="0" w:color="auto"/>
              <w:right w:val="outset" w:sz="6" w:space="0" w:color="auto"/>
            </w:tcBorders>
            <w:hideMark/>
          </w:tcPr>
          <w:p w14:paraId="2A1C766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25. став 11. и члан 26. став 6. Закона о уређењу тржишта пољопривредних производа ("Службени гласник РС" број 67/21)</w:t>
            </w:r>
          </w:p>
        </w:tc>
        <w:tc>
          <w:tcPr>
            <w:tcW w:w="0" w:type="auto"/>
            <w:tcBorders>
              <w:top w:val="outset" w:sz="6" w:space="0" w:color="auto"/>
              <w:left w:val="outset" w:sz="6" w:space="0" w:color="auto"/>
              <w:bottom w:val="outset" w:sz="6" w:space="0" w:color="auto"/>
              <w:right w:val="outset" w:sz="6" w:space="0" w:color="auto"/>
            </w:tcBorders>
            <w:hideMark/>
          </w:tcPr>
          <w:p w14:paraId="20F7ED1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24E8B3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40190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0DA732"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ED3E7B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726DBE1B"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01. 2022. </w:t>
            </w:r>
          </w:p>
        </w:tc>
      </w:tr>
      <w:tr w:rsidR="00AD0D68" w:rsidRPr="003950E9" w14:paraId="13EBF1B8"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FB08E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61</w:t>
            </w:r>
          </w:p>
        </w:tc>
        <w:tc>
          <w:tcPr>
            <w:tcW w:w="0" w:type="auto"/>
            <w:tcBorders>
              <w:top w:val="outset" w:sz="6" w:space="0" w:color="auto"/>
              <w:left w:val="outset" w:sz="6" w:space="0" w:color="auto"/>
              <w:bottom w:val="outset" w:sz="6" w:space="0" w:color="auto"/>
              <w:right w:val="outset" w:sz="6" w:space="0" w:color="auto"/>
            </w:tcBorders>
            <w:hideMark/>
          </w:tcPr>
          <w:p w14:paraId="1490CF2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o начину узимања узорака, методама које се користе за узорковање, лабораторијска испитивања и дијагностику током службених контрола и других службених активности, аналитичким, испитивачким или дијагностичким параметрима, мерној несигурности и начину валидације, односно верификације тих метода и тумачењу резултата лабораторијског испитивања и дијагностике у зависности од области на које се овај закон примењује, као и захтевима прихватљивости за методе које се користе за лабораторијско испитивање и дијагностику</w:t>
            </w:r>
          </w:p>
        </w:tc>
        <w:tc>
          <w:tcPr>
            <w:tcW w:w="0" w:type="auto"/>
            <w:tcBorders>
              <w:top w:val="outset" w:sz="6" w:space="0" w:color="auto"/>
              <w:left w:val="outset" w:sz="6" w:space="0" w:color="auto"/>
              <w:bottom w:val="outset" w:sz="6" w:space="0" w:color="auto"/>
              <w:right w:val="outset" w:sz="6" w:space="0" w:color="auto"/>
            </w:tcBorders>
            <w:hideMark/>
          </w:tcPr>
          <w:p w14:paraId="1267A0C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61. ст. 4. Закона о службеним контролама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2C8EA53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765030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32DBE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2BAA4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92F380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385827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D0D68" w:rsidRPr="003950E9" w14:paraId="1C59066A"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A4E06E"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62</w:t>
            </w:r>
          </w:p>
        </w:tc>
        <w:tc>
          <w:tcPr>
            <w:tcW w:w="0" w:type="auto"/>
            <w:tcBorders>
              <w:top w:val="outset" w:sz="6" w:space="0" w:color="auto"/>
              <w:left w:val="outset" w:sz="6" w:space="0" w:color="auto"/>
              <w:bottom w:val="outset" w:sz="6" w:space="0" w:color="auto"/>
              <w:right w:val="outset" w:sz="6" w:space="0" w:color="auto"/>
            </w:tcBorders>
            <w:hideMark/>
          </w:tcPr>
          <w:p w14:paraId="1942CBD5"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захтевима и начину спровођења ante mortem и post mortem прегледа у производњи меса; захтевима које треба да испуњавају лица која обављају службене контроле производње меса, програму обуке за обављање службене контроле производње меса, организацији и начину спровођења обуке; као и о изгледу и величини ознаке здравствене исправности која се ставља на месо и захтевима за њену примену</w:t>
            </w:r>
          </w:p>
        </w:tc>
        <w:tc>
          <w:tcPr>
            <w:tcW w:w="0" w:type="auto"/>
            <w:tcBorders>
              <w:top w:val="outset" w:sz="6" w:space="0" w:color="auto"/>
              <w:left w:val="outset" w:sz="6" w:space="0" w:color="auto"/>
              <w:bottom w:val="outset" w:sz="6" w:space="0" w:color="auto"/>
              <w:right w:val="outset" w:sz="6" w:space="0" w:color="auto"/>
            </w:tcBorders>
            <w:hideMark/>
          </w:tcPr>
          <w:p w14:paraId="3292652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ст. 8 Закона о службеним контролама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353E3FB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01E0C3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C78C8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67A64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06306A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203F19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D0D68" w:rsidRPr="003950E9" w14:paraId="14B1BAF2"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57CD9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63</w:t>
            </w:r>
          </w:p>
        </w:tc>
        <w:tc>
          <w:tcPr>
            <w:tcW w:w="0" w:type="auto"/>
            <w:tcBorders>
              <w:top w:val="outset" w:sz="6" w:space="0" w:color="auto"/>
              <w:left w:val="outset" w:sz="6" w:space="0" w:color="auto"/>
              <w:bottom w:val="outset" w:sz="6" w:space="0" w:color="auto"/>
              <w:right w:val="outset" w:sz="6" w:space="0" w:color="auto"/>
            </w:tcBorders>
            <w:hideMark/>
          </w:tcPr>
          <w:p w14:paraId="29765BAB"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производњи и стављању на тржиште сeмeнa уљaрицa и прeдивoг биљa</w:t>
            </w:r>
          </w:p>
        </w:tc>
        <w:tc>
          <w:tcPr>
            <w:tcW w:w="0" w:type="auto"/>
            <w:tcBorders>
              <w:top w:val="outset" w:sz="6" w:space="0" w:color="auto"/>
              <w:left w:val="outset" w:sz="6" w:space="0" w:color="auto"/>
              <w:bottom w:val="outset" w:sz="6" w:space="0" w:color="auto"/>
              <w:right w:val="outset" w:sz="6" w:space="0" w:color="auto"/>
            </w:tcBorders>
            <w:hideMark/>
          </w:tcPr>
          <w:p w14:paraId="3CA76BB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 ст. 2, члан 17. ст. 3, члан 21. ст. 5, члан 22. ст. 4, члан 23. ст. 7, члан 24. ст. 7, члан 27. ст. 4, члан 28. ст. 5, члан 29. ст. 5, члан 31. ст. 3, члан 32. ст. 6, члан 34. ст. 6, члан 35. ст. 2, члан 36 ст. 6, члан 38 ст. 4, члан 40. ст. 8, члан 44. ст. 7. и члан 46. ст. 5 Закона о семену и садном материјалу пољопривредног и украсног биља ("Службени гласник РС" број 91/25)</w:t>
            </w:r>
          </w:p>
        </w:tc>
        <w:tc>
          <w:tcPr>
            <w:tcW w:w="0" w:type="auto"/>
            <w:tcBorders>
              <w:top w:val="outset" w:sz="6" w:space="0" w:color="auto"/>
              <w:left w:val="outset" w:sz="6" w:space="0" w:color="auto"/>
              <w:bottom w:val="outset" w:sz="6" w:space="0" w:color="auto"/>
              <w:right w:val="outset" w:sz="6" w:space="0" w:color="auto"/>
            </w:tcBorders>
            <w:hideMark/>
          </w:tcPr>
          <w:p w14:paraId="7DDD097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3C162A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CF2E966"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F0DF8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CBAE52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8F4DC3B"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10. 2028. </w:t>
            </w:r>
          </w:p>
        </w:tc>
      </w:tr>
      <w:tr w:rsidR="00AD0D68" w:rsidRPr="003950E9" w14:paraId="1FD869C9"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5DA4E5"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64</w:t>
            </w:r>
          </w:p>
        </w:tc>
        <w:tc>
          <w:tcPr>
            <w:tcW w:w="0" w:type="auto"/>
            <w:tcBorders>
              <w:top w:val="outset" w:sz="6" w:space="0" w:color="auto"/>
              <w:left w:val="outset" w:sz="6" w:space="0" w:color="auto"/>
              <w:bottom w:val="outset" w:sz="6" w:space="0" w:color="auto"/>
              <w:right w:val="outset" w:sz="6" w:space="0" w:color="auto"/>
            </w:tcBorders>
            <w:hideMark/>
          </w:tcPr>
          <w:p w14:paraId="008B838B"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Наредба о утврђивању Оперативног плана за одбрану од поплава за 2027. годину</w:t>
            </w:r>
          </w:p>
        </w:tc>
        <w:tc>
          <w:tcPr>
            <w:tcW w:w="0" w:type="auto"/>
            <w:tcBorders>
              <w:top w:val="outset" w:sz="6" w:space="0" w:color="auto"/>
              <w:left w:val="outset" w:sz="6" w:space="0" w:color="auto"/>
              <w:bottom w:val="outset" w:sz="6" w:space="0" w:color="auto"/>
              <w:right w:val="outset" w:sz="6" w:space="0" w:color="auto"/>
            </w:tcBorders>
            <w:hideMark/>
          </w:tcPr>
          <w:p w14:paraId="03420E45"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55. став 4. Закона о водама („Службени гласник РС”, бр. 30/10, 93/12, 101/16, 95/18 и 95/18-др. закон)</w:t>
            </w:r>
          </w:p>
        </w:tc>
        <w:tc>
          <w:tcPr>
            <w:tcW w:w="0" w:type="auto"/>
            <w:tcBorders>
              <w:top w:val="outset" w:sz="6" w:space="0" w:color="auto"/>
              <w:left w:val="outset" w:sz="6" w:space="0" w:color="auto"/>
              <w:bottom w:val="outset" w:sz="6" w:space="0" w:color="auto"/>
              <w:right w:val="outset" w:sz="6" w:space="0" w:color="auto"/>
            </w:tcBorders>
            <w:hideMark/>
          </w:tcPr>
          <w:p w14:paraId="182A107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0C69AE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31E323"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E3B7A4"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08E737"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99B249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D0D68" w:rsidRPr="003950E9" w14:paraId="0DB38015"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5F1A3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65</w:t>
            </w:r>
          </w:p>
        </w:tc>
        <w:tc>
          <w:tcPr>
            <w:tcW w:w="0" w:type="auto"/>
            <w:tcBorders>
              <w:top w:val="outset" w:sz="6" w:space="0" w:color="auto"/>
              <w:left w:val="outset" w:sz="6" w:space="0" w:color="auto"/>
              <w:bottom w:val="outset" w:sz="6" w:space="0" w:color="auto"/>
              <w:right w:val="outset" w:sz="6" w:space="0" w:color="auto"/>
            </w:tcBorders>
            <w:hideMark/>
          </w:tcPr>
          <w:p w14:paraId="777C78E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одобравању одређених производа и супстанци за употребу у органској производњи и утврђивању њихових листа "ЕРП"</w:t>
            </w:r>
          </w:p>
        </w:tc>
        <w:tc>
          <w:tcPr>
            <w:tcW w:w="0" w:type="auto"/>
            <w:tcBorders>
              <w:top w:val="outset" w:sz="6" w:space="0" w:color="auto"/>
              <w:left w:val="outset" w:sz="6" w:space="0" w:color="auto"/>
              <w:bottom w:val="outset" w:sz="6" w:space="0" w:color="auto"/>
              <w:right w:val="outset" w:sz="6" w:space="0" w:color="auto"/>
            </w:tcBorders>
            <w:hideMark/>
          </w:tcPr>
          <w:p w14:paraId="7D3825F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24. ст. 4. и 7. и 27. ст. 7. Закона о oрганској производњи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6E1556F5"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3B5FA4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7503B35"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FC34E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587255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CAF5744"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r w:rsidR="00AD0D68" w:rsidRPr="003950E9" w14:paraId="61198DC2"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4557D5"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66</w:t>
            </w:r>
          </w:p>
        </w:tc>
        <w:tc>
          <w:tcPr>
            <w:tcW w:w="0" w:type="auto"/>
            <w:tcBorders>
              <w:top w:val="outset" w:sz="6" w:space="0" w:color="auto"/>
              <w:left w:val="outset" w:sz="6" w:space="0" w:color="auto"/>
              <w:bottom w:val="outset" w:sz="6" w:space="0" w:color="auto"/>
              <w:right w:val="outset" w:sz="6" w:space="0" w:color="auto"/>
            </w:tcBorders>
            <w:hideMark/>
          </w:tcPr>
          <w:p w14:paraId="114754AF"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прикупљању, паковању, транспорту и складиштењу производа "ЕРП"</w:t>
            </w:r>
          </w:p>
        </w:tc>
        <w:tc>
          <w:tcPr>
            <w:tcW w:w="0" w:type="auto"/>
            <w:tcBorders>
              <w:top w:val="outset" w:sz="6" w:space="0" w:color="auto"/>
              <w:left w:val="outset" w:sz="6" w:space="0" w:color="auto"/>
              <w:bottom w:val="outset" w:sz="6" w:space="0" w:color="auto"/>
              <w:right w:val="outset" w:sz="6" w:space="0" w:color="auto"/>
            </w:tcBorders>
            <w:hideMark/>
          </w:tcPr>
          <w:p w14:paraId="788869E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ст 4. Закона о oрганској производњи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2454BDAF"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1FD9D8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991B576"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EB5326"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FE1A62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EAF2B3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r w:rsidR="00AD0D68" w:rsidRPr="003950E9" w14:paraId="1320408B"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602ED5"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67</w:t>
            </w:r>
          </w:p>
        </w:tc>
        <w:tc>
          <w:tcPr>
            <w:tcW w:w="0" w:type="auto"/>
            <w:tcBorders>
              <w:top w:val="outset" w:sz="6" w:space="0" w:color="auto"/>
              <w:left w:val="outset" w:sz="6" w:space="0" w:color="auto"/>
              <w:bottom w:val="outset" w:sz="6" w:space="0" w:color="auto"/>
              <w:right w:val="outset" w:sz="6" w:space="0" w:color="auto"/>
            </w:tcBorders>
            <w:hideMark/>
          </w:tcPr>
          <w:p w14:paraId="00F175A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подршци развоја произвођачких организација кроз оперативне програме у сектору воћа и поврћа "ЕРП"</w:t>
            </w:r>
          </w:p>
        </w:tc>
        <w:tc>
          <w:tcPr>
            <w:tcW w:w="0" w:type="auto"/>
            <w:tcBorders>
              <w:top w:val="outset" w:sz="6" w:space="0" w:color="auto"/>
              <w:left w:val="outset" w:sz="6" w:space="0" w:color="auto"/>
              <w:bottom w:val="outset" w:sz="6" w:space="0" w:color="auto"/>
              <w:right w:val="outset" w:sz="6" w:space="0" w:color="auto"/>
            </w:tcBorders>
            <w:hideMark/>
          </w:tcPr>
          <w:p w14:paraId="4A3C2E9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30. став 9. Закона о уређењу тржишта пољопривредних производа ("Службени гласник РС", број 67 /21) </w:t>
            </w:r>
          </w:p>
        </w:tc>
        <w:tc>
          <w:tcPr>
            <w:tcW w:w="0" w:type="auto"/>
            <w:tcBorders>
              <w:top w:val="outset" w:sz="6" w:space="0" w:color="auto"/>
              <w:left w:val="outset" w:sz="6" w:space="0" w:color="auto"/>
              <w:bottom w:val="outset" w:sz="6" w:space="0" w:color="auto"/>
              <w:right w:val="outset" w:sz="6" w:space="0" w:color="auto"/>
            </w:tcBorders>
            <w:hideMark/>
          </w:tcPr>
          <w:p w14:paraId="01D407F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E414027"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46FA53"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FE310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AC6C9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8CF4895"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r>
      <w:tr w:rsidR="00AD0D68" w:rsidRPr="003950E9" w14:paraId="4105C214"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58C1C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68</w:t>
            </w:r>
          </w:p>
        </w:tc>
        <w:tc>
          <w:tcPr>
            <w:tcW w:w="0" w:type="auto"/>
            <w:tcBorders>
              <w:top w:val="outset" w:sz="6" w:space="0" w:color="auto"/>
              <w:left w:val="outset" w:sz="6" w:space="0" w:color="auto"/>
              <w:bottom w:val="outset" w:sz="6" w:space="0" w:color="auto"/>
              <w:right w:val="outset" w:sz="6" w:space="0" w:color="auto"/>
            </w:tcBorders>
            <w:hideMark/>
          </w:tcPr>
          <w:p w14:paraId="030DD7D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квалитету, карактеристикама, тржишним стандардима као и метода анализе за маслиново уље "ЕРП"</w:t>
            </w:r>
          </w:p>
        </w:tc>
        <w:tc>
          <w:tcPr>
            <w:tcW w:w="0" w:type="auto"/>
            <w:tcBorders>
              <w:top w:val="outset" w:sz="6" w:space="0" w:color="auto"/>
              <w:left w:val="outset" w:sz="6" w:space="0" w:color="auto"/>
              <w:bottom w:val="outset" w:sz="6" w:space="0" w:color="auto"/>
              <w:right w:val="outset" w:sz="6" w:space="0" w:color="auto"/>
            </w:tcBorders>
            <w:hideMark/>
          </w:tcPr>
          <w:p w14:paraId="451F0F74"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 став 8. Закона о уређењу тржишта пољопривредних производа ("Службени гласник РС", број 67 /21)</w:t>
            </w:r>
          </w:p>
        </w:tc>
        <w:tc>
          <w:tcPr>
            <w:tcW w:w="0" w:type="auto"/>
            <w:tcBorders>
              <w:top w:val="outset" w:sz="6" w:space="0" w:color="auto"/>
              <w:left w:val="outset" w:sz="6" w:space="0" w:color="auto"/>
              <w:bottom w:val="outset" w:sz="6" w:space="0" w:color="auto"/>
              <w:right w:val="outset" w:sz="6" w:space="0" w:color="auto"/>
            </w:tcBorders>
            <w:hideMark/>
          </w:tcPr>
          <w:p w14:paraId="53A0AAA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5BF035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F0B997"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0C8F2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5DD897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EEF6515"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01. 2022. </w:t>
            </w:r>
          </w:p>
        </w:tc>
      </w:tr>
      <w:tr w:rsidR="00AD0D68" w:rsidRPr="003950E9" w14:paraId="2FDB4B57"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F33F07"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69</w:t>
            </w:r>
          </w:p>
        </w:tc>
        <w:tc>
          <w:tcPr>
            <w:tcW w:w="0" w:type="auto"/>
            <w:tcBorders>
              <w:top w:val="outset" w:sz="6" w:space="0" w:color="auto"/>
              <w:left w:val="outset" w:sz="6" w:space="0" w:color="auto"/>
              <w:bottom w:val="outset" w:sz="6" w:space="0" w:color="auto"/>
              <w:right w:val="outset" w:sz="6" w:space="0" w:color="auto"/>
            </w:tcBorders>
            <w:hideMark/>
          </w:tcPr>
          <w:p w14:paraId="52C5A724"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за прикупљање података у пољопривредном сектору (СТИПС) "ЕРП"</w:t>
            </w:r>
          </w:p>
        </w:tc>
        <w:tc>
          <w:tcPr>
            <w:tcW w:w="0" w:type="auto"/>
            <w:tcBorders>
              <w:top w:val="outset" w:sz="6" w:space="0" w:color="auto"/>
              <w:left w:val="outset" w:sz="6" w:space="0" w:color="auto"/>
              <w:bottom w:val="outset" w:sz="6" w:space="0" w:color="auto"/>
              <w:right w:val="outset" w:sz="6" w:space="0" w:color="auto"/>
            </w:tcBorders>
            <w:hideMark/>
          </w:tcPr>
          <w:p w14:paraId="03A9E16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 став 5. Закона о уређењу тржишта пољопривредних производа ("Службени гласник РС" бр 67/21)</w:t>
            </w:r>
          </w:p>
        </w:tc>
        <w:tc>
          <w:tcPr>
            <w:tcW w:w="0" w:type="auto"/>
            <w:tcBorders>
              <w:top w:val="outset" w:sz="6" w:space="0" w:color="auto"/>
              <w:left w:val="outset" w:sz="6" w:space="0" w:color="auto"/>
              <w:bottom w:val="outset" w:sz="6" w:space="0" w:color="auto"/>
              <w:right w:val="outset" w:sz="6" w:space="0" w:color="auto"/>
            </w:tcBorders>
            <w:hideMark/>
          </w:tcPr>
          <w:p w14:paraId="2737FCC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9E98DD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F3AE12"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69EC7D"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4A24C4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1561E7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01. 2022. </w:t>
            </w:r>
          </w:p>
        </w:tc>
      </w:tr>
      <w:tr w:rsidR="00AD0D68" w:rsidRPr="003950E9" w14:paraId="0956C992"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E6247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70</w:t>
            </w:r>
          </w:p>
        </w:tc>
        <w:tc>
          <w:tcPr>
            <w:tcW w:w="0" w:type="auto"/>
            <w:tcBorders>
              <w:top w:val="outset" w:sz="6" w:space="0" w:color="auto"/>
              <w:left w:val="outset" w:sz="6" w:space="0" w:color="auto"/>
              <w:bottom w:val="outset" w:sz="6" w:space="0" w:color="auto"/>
              <w:right w:val="outset" w:sz="6" w:space="0" w:color="auto"/>
            </w:tcBorders>
            <w:hideMark/>
          </w:tcPr>
          <w:p w14:paraId="3A11DD98"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спровођења службених контрола резидуа одређених супстанци у храни и храни за животиње, учесталости спровођења службених контрола и броју узорака</w:t>
            </w:r>
          </w:p>
        </w:tc>
        <w:tc>
          <w:tcPr>
            <w:tcW w:w="0" w:type="auto"/>
            <w:tcBorders>
              <w:top w:val="outset" w:sz="6" w:space="0" w:color="auto"/>
              <w:left w:val="outset" w:sz="6" w:space="0" w:color="auto"/>
              <w:bottom w:val="outset" w:sz="6" w:space="0" w:color="auto"/>
              <w:right w:val="outset" w:sz="6" w:space="0" w:color="auto"/>
            </w:tcBorders>
            <w:hideMark/>
          </w:tcPr>
          <w:p w14:paraId="5A6EED6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24. ст. 2. Закона о службеним контролама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6C976D4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84902B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FA9F2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B9094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5A63F9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5E33AE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AD0D68" w:rsidRPr="003950E9" w14:paraId="407E27CA"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7F94DE"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71</w:t>
            </w:r>
          </w:p>
        </w:tc>
        <w:tc>
          <w:tcPr>
            <w:tcW w:w="0" w:type="auto"/>
            <w:tcBorders>
              <w:top w:val="outset" w:sz="6" w:space="0" w:color="auto"/>
              <w:left w:val="outset" w:sz="6" w:space="0" w:color="auto"/>
              <w:bottom w:val="outset" w:sz="6" w:space="0" w:color="auto"/>
              <w:right w:val="outset" w:sz="6" w:space="0" w:color="auto"/>
            </w:tcBorders>
            <w:hideMark/>
          </w:tcPr>
          <w:p w14:paraId="767EF6A4"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спровођењу Мере 6 ИПАРД III програма - Инвестиције у руралну јавну инфраструктуру</w:t>
            </w:r>
          </w:p>
        </w:tc>
        <w:tc>
          <w:tcPr>
            <w:tcW w:w="0" w:type="auto"/>
            <w:tcBorders>
              <w:top w:val="outset" w:sz="6" w:space="0" w:color="auto"/>
              <w:left w:val="outset" w:sz="6" w:space="0" w:color="auto"/>
              <w:bottom w:val="outset" w:sz="6" w:space="0" w:color="auto"/>
              <w:right w:val="outset" w:sz="6" w:space="0" w:color="auto"/>
            </w:tcBorders>
            <w:hideMark/>
          </w:tcPr>
          <w:p w14:paraId="7FC8E44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7а. Закона о пољопривреди и руралном развоју („Службени гласник РС”, бр. 41/09, 10/13 – др. закон, 101/16, 67/21 – др. закон, 114/21 и 19/25)</w:t>
            </w:r>
          </w:p>
        </w:tc>
        <w:tc>
          <w:tcPr>
            <w:tcW w:w="0" w:type="auto"/>
            <w:tcBorders>
              <w:top w:val="outset" w:sz="6" w:space="0" w:color="auto"/>
              <w:left w:val="outset" w:sz="6" w:space="0" w:color="auto"/>
              <w:bottom w:val="outset" w:sz="6" w:space="0" w:color="auto"/>
              <w:right w:val="outset" w:sz="6" w:space="0" w:color="auto"/>
            </w:tcBorders>
            <w:hideMark/>
          </w:tcPr>
          <w:p w14:paraId="58EAEEAE"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7D3768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67719C6"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2476A7"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E8C792"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C3D234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324A2D3F"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C94C8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72</w:t>
            </w:r>
          </w:p>
        </w:tc>
        <w:tc>
          <w:tcPr>
            <w:tcW w:w="0" w:type="auto"/>
            <w:tcBorders>
              <w:top w:val="outset" w:sz="6" w:space="0" w:color="auto"/>
              <w:left w:val="outset" w:sz="6" w:space="0" w:color="auto"/>
              <w:bottom w:val="outset" w:sz="6" w:space="0" w:color="auto"/>
              <w:right w:val="outset" w:sz="6" w:space="0" w:color="auto"/>
            </w:tcBorders>
            <w:hideMark/>
          </w:tcPr>
          <w:p w14:paraId="3F8A5A5F"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Катастру ловишта и Централној бази података</w:t>
            </w:r>
          </w:p>
        </w:tc>
        <w:tc>
          <w:tcPr>
            <w:tcW w:w="0" w:type="auto"/>
            <w:tcBorders>
              <w:top w:val="outset" w:sz="6" w:space="0" w:color="auto"/>
              <w:left w:val="outset" w:sz="6" w:space="0" w:color="auto"/>
              <w:bottom w:val="outset" w:sz="6" w:space="0" w:color="auto"/>
              <w:right w:val="outset" w:sz="6" w:space="0" w:color="auto"/>
            </w:tcBorders>
            <w:hideMark/>
          </w:tcPr>
          <w:p w14:paraId="39B9BB3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53. став 7. Закона о дивљачи и ловству („Службени гласник РС“, бр. 18/10, 95/28 – др. закон и 92/23 – др. закон) </w:t>
            </w:r>
          </w:p>
        </w:tc>
        <w:tc>
          <w:tcPr>
            <w:tcW w:w="0" w:type="auto"/>
            <w:tcBorders>
              <w:top w:val="outset" w:sz="6" w:space="0" w:color="auto"/>
              <w:left w:val="outset" w:sz="6" w:space="0" w:color="auto"/>
              <w:bottom w:val="outset" w:sz="6" w:space="0" w:color="auto"/>
              <w:right w:val="outset" w:sz="6" w:space="0" w:color="auto"/>
            </w:tcBorders>
            <w:hideMark/>
          </w:tcPr>
          <w:p w14:paraId="2550ED00"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CA0EAAC"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57A1E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E9DC9A"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C0CBB3"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D535E0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42E6CD4B"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B69E7B"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73</w:t>
            </w:r>
          </w:p>
        </w:tc>
        <w:tc>
          <w:tcPr>
            <w:tcW w:w="0" w:type="auto"/>
            <w:tcBorders>
              <w:top w:val="outset" w:sz="6" w:space="0" w:color="auto"/>
              <w:left w:val="outset" w:sz="6" w:space="0" w:color="auto"/>
              <w:bottom w:val="outset" w:sz="6" w:space="0" w:color="auto"/>
              <w:right w:val="outset" w:sz="6" w:space="0" w:color="auto"/>
            </w:tcBorders>
            <w:hideMark/>
          </w:tcPr>
          <w:p w14:paraId="12EAB14C"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квалитету и другим захтевима за јестива биљна уља и масти, маргарин и друге масне намазе, мајонез и сродне производе</w:t>
            </w:r>
          </w:p>
        </w:tc>
        <w:tc>
          <w:tcPr>
            <w:tcW w:w="0" w:type="auto"/>
            <w:tcBorders>
              <w:top w:val="outset" w:sz="6" w:space="0" w:color="auto"/>
              <w:left w:val="outset" w:sz="6" w:space="0" w:color="auto"/>
              <w:bottom w:val="outset" w:sz="6" w:space="0" w:color="auto"/>
              <w:right w:val="outset" w:sz="6" w:space="0" w:color="auto"/>
            </w:tcBorders>
            <w:hideMark/>
          </w:tcPr>
          <w:p w14:paraId="50A07791"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55. став 2. Закона о безбедности хране („Службени гласник РС”, бр. 41/09 и 17/19)</w:t>
            </w:r>
          </w:p>
        </w:tc>
        <w:tc>
          <w:tcPr>
            <w:tcW w:w="0" w:type="auto"/>
            <w:tcBorders>
              <w:top w:val="outset" w:sz="6" w:space="0" w:color="auto"/>
              <w:left w:val="outset" w:sz="6" w:space="0" w:color="auto"/>
              <w:bottom w:val="outset" w:sz="6" w:space="0" w:color="auto"/>
              <w:right w:val="outset" w:sz="6" w:space="0" w:color="auto"/>
            </w:tcBorders>
            <w:hideMark/>
          </w:tcPr>
          <w:p w14:paraId="3717D00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794EBB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23D4C0"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A59A99"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28B90B"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54FD68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AD0D68" w:rsidRPr="003950E9" w14:paraId="7BE39242" w14:textId="77777777" w:rsidTr="00AD0D6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B5E8991"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74</w:t>
            </w:r>
          </w:p>
        </w:tc>
        <w:tc>
          <w:tcPr>
            <w:tcW w:w="0" w:type="auto"/>
            <w:tcBorders>
              <w:top w:val="outset" w:sz="6" w:space="0" w:color="auto"/>
              <w:left w:val="outset" w:sz="6" w:space="0" w:color="auto"/>
              <w:bottom w:val="outset" w:sz="6" w:space="0" w:color="auto"/>
              <w:right w:val="outset" w:sz="6" w:space="0" w:color="auto"/>
            </w:tcBorders>
            <w:hideMark/>
          </w:tcPr>
          <w:p w14:paraId="64D058EA"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садржини процедура за спровођење службених контрола и других службених активности</w:t>
            </w:r>
          </w:p>
        </w:tc>
        <w:tc>
          <w:tcPr>
            <w:tcW w:w="0" w:type="auto"/>
            <w:tcBorders>
              <w:top w:val="outset" w:sz="6" w:space="0" w:color="auto"/>
              <w:left w:val="outset" w:sz="6" w:space="0" w:color="auto"/>
              <w:bottom w:val="outset" w:sz="6" w:space="0" w:color="auto"/>
              <w:right w:val="outset" w:sz="6" w:space="0" w:color="auto"/>
            </w:tcBorders>
            <w:hideMark/>
          </w:tcPr>
          <w:p w14:paraId="27EFEFA9"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 ст. 6. Закона о службеним контролама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3AC9FA64"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197998E"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EAC483"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81AD08" w14:textId="77777777" w:rsidR="00AD0D68" w:rsidRPr="003950E9" w:rsidRDefault="00AD0D68" w:rsidP="00AD0D68">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5D7E4C6"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67043BD" w14:textId="77777777" w:rsidR="00AD0D68" w:rsidRPr="003950E9" w:rsidRDefault="00AD0D68" w:rsidP="00AD0D68">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646EDDB1" w14:textId="77777777" w:rsidR="008E259F" w:rsidRPr="003950E9" w:rsidRDefault="008E259F" w:rsidP="008E259F">
      <w:pPr>
        <w:pStyle w:val="Heading2"/>
        <w:rPr>
          <w:rFonts w:eastAsia="Times New Roman" w:cs="Times New Roman"/>
          <w:szCs w:val="20"/>
        </w:rPr>
      </w:pPr>
      <w:bookmarkStart w:id="22" w:name="_Toc221567881"/>
      <w:r w:rsidRPr="003950E9">
        <w:rPr>
          <w:rFonts w:eastAsia="Times New Roman" w:cs="Times New Roman"/>
          <w:szCs w:val="20"/>
        </w:rPr>
        <w:lastRenderedPageBreak/>
        <w:t>ПРОГРАМИ/ПРОЈЕКТИ ОРГАНА ДРЖАВНЕ УПРАВЕ (РЕЗУЛТАТИ)</w:t>
      </w:r>
      <w:bookmarkEnd w:id="2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8"/>
        <w:gridCol w:w="3855"/>
        <w:gridCol w:w="1375"/>
        <w:gridCol w:w="2009"/>
        <w:gridCol w:w="2472"/>
        <w:gridCol w:w="4933"/>
      </w:tblGrid>
      <w:tr w:rsidR="008E259F" w:rsidRPr="003950E9" w14:paraId="44725E74"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0C3BC8EA"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6C9764EA"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07074FC9"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3E8C7F5A"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2EFE756A"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72EB358D"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8E259F" w:rsidRPr="003950E9" w14:paraId="17F334E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9E684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421320F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Интегрално управљање водама</w:t>
            </w:r>
          </w:p>
        </w:tc>
        <w:tc>
          <w:tcPr>
            <w:tcW w:w="0" w:type="auto"/>
            <w:tcBorders>
              <w:top w:val="outset" w:sz="6" w:space="0" w:color="auto"/>
              <w:left w:val="outset" w:sz="6" w:space="0" w:color="auto"/>
              <w:bottom w:val="outset" w:sz="6" w:space="0" w:color="auto"/>
              <w:right w:val="outset" w:sz="6" w:space="0" w:color="auto"/>
            </w:tcBorders>
            <w:hideMark/>
          </w:tcPr>
          <w:p w14:paraId="72E588E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AC24E4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0A348FC2" w14:textId="77777777">
              <w:trPr>
                <w:tblCellSpacing w:w="15" w:type="dxa"/>
              </w:trPr>
              <w:tc>
                <w:tcPr>
                  <w:tcW w:w="0" w:type="auto"/>
                  <w:hideMark/>
                </w:tcPr>
                <w:p w14:paraId="3B41C88B" w14:textId="77777777" w:rsidR="008E259F" w:rsidRPr="003950E9" w:rsidRDefault="008E259F">
                  <w:pPr>
                    <w:rPr>
                      <w:rFonts w:ascii="Times New Roman" w:eastAsia="Times New Roman" w:hAnsi="Times New Roman" w:cs="Times New Roman"/>
                      <w:sz w:val="20"/>
                      <w:szCs w:val="20"/>
                    </w:rPr>
                  </w:pPr>
                </w:p>
              </w:tc>
              <w:tc>
                <w:tcPr>
                  <w:tcW w:w="0" w:type="auto"/>
                  <w:hideMark/>
                </w:tcPr>
                <w:p w14:paraId="65B752A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01 - 9,613,664,000.00 RSD </w:t>
                  </w:r>
                </w:p>
              </w:tc>
              <w:tc>
                <w:tcPr>
                  <w:tcW w:w="0" w:type="auto"/>
                  <w:hideMark/>
                </w:tcPr>
                <w:p w14:paraId="44EB1940" w14:textId="77777777" w:rsidR="008E259F" w:rsidRPr="003950E9" w:rsidRDefault="008E259F">
                  <w:pPr>
                    <w:rPr>
                      <w:rFonts w:ascii="Times New Roman" w:eastAsia="Times New Roman" w:hAnsi="Times New Roman" w:cs="Times New Roman"/>
                      <w:sz w:val="20"/>
                      <w:szCs w:val="20"/>
                    </w:rPr>
                  </w:pPr>
                </w:p>
              </w:tc>
            </w:tr>
            <w:tr w:rsidR="008E259F" w:rsidRPr="003950E9" w14:paraId="64958F13" w14:textId="77777777">
              <w:trPr>
                <w:tblCellSpacing w:w="15" w:type="dxa"/>
              </w:trPr>
              <w:tc>
                <w:tcPr>
                  <w:tcW w:w="0" w:type="auto"/>
                  <w:hideMark/>
                </w:tcPr>
                <w:p w14:paraId="1D7BC159" w14:textId="77777777" w:rsidR="008E259F" w:rsidRPr="003950E9" w:rsidRDefault="008E259F">
                  <w:pPr>
                    <w:rPr>
                      <w:rFonts w:ascii="Times New Roman" w:eastAsia="Times New Roman" w:hAnsi="Times New Roman" w:cs="Times New Roman"/>
                      <w:sz w:val="20"/>
                      <w:szCs w:val="20"/>
                    </w:rPr>
                  </w:pPr>
                </w:p>
              </w:tc>
              <w:tc>
                <w:tcPr>
                  <w:tcW w:w="0" w:type="auto"/>
                  <w:hideMark/>
                </w:tcPr>
                <w:p w14:paraId="2FB52BD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06 - 37,597,000.00 RSD </w:t>
                  </w:r>
                </w:p>
              </w:tc>
              <w:tc>
                <w:tcPr>
                  <w:tcW w:w="0" w:type="auto"/>
                  <w:hideMark/>
                </w:tcPr>
                <w:p w14:paraId="545F3C35" w14:textId="77777777" w:rsidR="008E259F" w:rsidRPr="003950E9" w:rsidRDefault="008E259F">
                  <w:pPr>
                    <w:rPr>
                      <w:rFonts w:ascii="Times New Roman" w:eastAsia="Times New Roman" w:hAnsi="Times New Roman" w:cs="Times New Roman"/>
                      <w:sz w:val="20"/>
                      <w:szCs w:val="20"/>
                    </w:rPr>
                  </w:pPr>
                </w:p>
              </w:tc>
            </w:tr>
            <w:tr w:rsidR="008E259F" w:rsidRPr="003950E9" w14:paraId="58054CCF" w14:textId="77777777">
              <w:trPr>
                <w:tblCellSpacing w:w="15" w:type="dxa"/>
              </w:trPr>
              <w:tc>
                <w:tcPr>
                  <w:tcW w:w="0" w:type="auto"/>
                  <w:hideMark/>
                </w:tcPr>
                <w:p w14:paraId="589EB33A" w14:textId="77777777" w:rsidR="008E259F" w:rsidRPr="003950E9" w:rsidRDefault="008E259F">
                  <w:pPr>
                    <w:rPr>
                      <w:rFonts w:ascii="Times New Roman" w:eastAsia="Times New Roman" w:hAnsi="Times New Roman" w:cs="Times New Roman"/>
                      <w:sz w:val="20"/>
                      <w:szCs w:val="20"/>
                    </w:rPr>
                  </w:pPr>
                </w:p>
              </w:tc>
              <w:tc>
                <w:tcPr>
                  <w:tcW w:w="0" w:type="auto"/>
                  <w:hideMark/>
                </w:tcPr>
                <w:p w14:paraId="5B4EA46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11 - 968,558,000.00 RSD </w:t>
                  </w:r>
                </w:p>
              </w:tc>
              <w:tc>
                <w:tcPr>
                  <w:tcW w:w="0" w:type="auto"/>
                  <w:hideMark/>
                </w:tcPr>
                <w:p w14:paraId="7306695F" w14:textId="77777777" w:rsidR="008E259F" w:rsidRPr="003950E9" w:rsidRDefault="008E259F">
                  <w:pPr>
                    <w:rPr>
                      <w:rFonts w:ascii="Times New Roman" w:eastAsia="Times New Roman" w:hAnsi="Times New Roman" w:cs="Times New Roman"/>
                      <w:sz w:val="20"/>
                      <w:szCs w:val="20"/>
                    </w:rPr>
                  </w:pPr>
                </w:p>
              </w:tc>
            </w:tr>
            <w:tr w:rsidR="008E259F" w:rsidRPr="003950E9" w14:paraId="281EFE27" w14:textId="77777777">
              <w:trPr>
                <w:tblCellSpacing w:w="15" w:type="dxa"/>
              </w:trPr>
              <w:tc>
                <w:tcPr>
                  <w:tcW w:w="0" w:type="auto"/>
                  <w:hideMark/>
                </w:tcPr>
                <w:p w14:paraId="5E607F3C" w14:textId="77777777" w:rsidR="008E259F" w:rsidRPr="003950E9" w:rsidRDefault="008E259F">
                  <w:pPr>
                    <w:rPr>
                      <w:rFonts w:ascii="Times New Roman" w:eastAsia="Times New Roman" w:hAnsi="Times New Roman" w:cs="Times New Roman"/>
                      <w:sz w:val="20"/>
                      <w:szCs w:val="20"/>
                    </w:rPr>
                  </w:pPr>
                </w:p>
              </w:tc>
              <w:tc>
                <w:tcPr>
                  <w:tcW w:w="0" w:type="auto"/>
                  <w:hideMark/>
                </w:tcPr>
                <w:p w14:paraId="36FDF91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56 - 776,890,000.00 RSD </w:t>
                  </w:r>
                </w:p>
              </w:tc>
              <w:tc>
                <w:tcPr>
                  <w:tcW w:w="0" w:type="auto"/>
                  <w:hideMark/>
                </w:tcPr>
                <w:p w14:paraId="4848B39A" w14:textId="77777777" w:rsidR="008E259F" w:rsidRPr="003950E9" w:rsidRDefault="008E259F">
                  <w:pPr>
                    <w:rPr>
                      <w:rFonts w:ascii="Times New Roman" w:eastAsia="Times New Roman" w:hAnsi="Times New Roman" w:cs="Times New Roman"/>
                      <w:sz w:val="20"/>
                      <w:szCs w:val="20"/>
                    </w:rPr>
                  </w:pPr>
                </w:p>
              </w:tc>
            </w:tr>
          </w:tbl>
          <w:p w14:paraId="4808E487"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833D8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Унапређено управљање водама кроз: изградњу и реконструкцију дела система за снабдевање водом за пиће и санитарно хигијенске потребе; изградњу и реконструкцију дела система за сакупљање, одвођење и пречишћавање отпадних вода и заштиту вода; изградњу, реконструкцију и санацију регулационих и заштитних водних објеката и водних објеката за одводњавање у јавној својини, одржавање водотока и извођење заштитних радова; доношење и имплементацију стратешких и других докумената, успостављену и унапређену међународну сарадњу (билатералну и мултилатералну) у области вода</w:t>
            </w:r>
          </w:p>
        </w:tc>
      </w:tr>
      <w:tr w:rsidR="008E259F" w:rsidRPr="003950E9" w14:paraId="63D4E6C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402EE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0154DA6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и коришћење вода</w:t>
            </w:r>
          </w:p>
        </w:tc>
        <w:tc>
          <w:tcPr>
            <w:tcW w:w="0" w:type="auto"/>
            <w:tcBorders>
              <w:top w:val="outset" w:sz="6" w:space="0" w:color="auto"/>
              <w:left w:val="outset" w:sz="6" w:space="0" w:color="auto"/>
              <w:bottom w:val="outset" w:sz="6" w:space="0" w:color="auto"/>
              <w:right w:val="outset" w:sz="6" w:space="0" w:color="auto"/>
            </w:tcBorders>
            <w:hideMark/>
          </w:tcPr>
          <w:p w14:paraId="2F4B132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E2BB84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3C29D021" w14:textId="77777777">
              <w:trPr>
                <w:tblCellSpacing w:w="15" w:type="dxa"/>
              </w:trPr>
              <w:tc>
                <w:tcPr>
                  <w:tcW w:w="0" w:type="auto"/>
                  <w:hideMark/>
                </w:tcPr>
                <w:p w14:paraId="1E498F11" w14:textId="77777777" w:rsidR="008E259F" w:rsidRPr="003950E9" w:rsidRDefault="008E259F">
                  <w:pPr>
                    <w:rPr>
                      <w:rFonts w:ascii="Times New Roman" w:eastAsia="Times New Roman" w:hAnsi="Times New Roman" w:cs="Times New Roman"/>
                      <w:sz w:val="20"/>
                      <w:szCs w:val="20"/>
                    </w:rPr>
                  </w:pPr>
                </w:p>
              </w:tc>
              <w:tc>
                <w:tcPr>
                  <w:tcW w:w="0" w:type="auto"/>
                  <w:hideMark/>
                </w:tcPr>
                <w:p w14:paraId="0702467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01 - 433,246,000.00 RSD </w:t>
                  </w:r>
                </w:p>
              </w:tc>
              <w:tc>
                <w:tcPr>
                  <w:tcW w:w="0" w:type="auto"/>
                  <w:hideMark/>
                </w:tcPr>
                <w:p w14:paraId="7D54E032" w14:textId="77777777" w:rsidR="008E259F" w:rsidRPr="003950E9" w:rsidRDefault="008E259F">
                  <w:pPr>
                    <w:rPr>
                      <w:rFonts w:ascii="Times New Roman" w:eastAsia="Times New Roman" w:hAnsi="Times New Roman" w:cs="Times New Roman"/>
                      <w:sz w:val="20"/>
                      <w:szCs w:val="20"/>
                    </w:rPr>
                  </w:pPr>
                </w:p>
              </w:tc>
            </w:tr>
          </w:tbl>
          <w:p w14:paraId="2B226678"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1C1D35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Изграђени и реконструисани водни објекти за снабдевање водом за пиће и санитарно - хигијенске потребе, постројења за припрему воде за пиће, магистрални цевоводи и резервоари са уређајима који им припадају у 6 јединица локалних самоуправа; израђена техничка документација која омогућава реализацију инвестиција у области коришћења вода у 3 јединице локалне самоуправе; израђена техничка документација и урбанистичко-техничка документација за водне објекте за наводњавање; успостављано вођење Водног информационог система у делу који се односи на: уређење и коришћење вода, заштићене области, водну документацију, наводњавање и остале активности на унапређењу уређења и коришћења вода; извршени послови на управљању и одржавању регионалних хидросистема у јавној својини </w:t>
            </w:r>
          </w:p>
        </w:tc>
      </w:tr>
      <w:tr w:rsidR="008E259F" w:rsidRPr="003950E9" w14:paraId="009A03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A7238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1C0B092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Заштита вода од загађивања</w:t>
            </w:r>
          </w:p>
        </w:tc>
        <w:tc>
          <w:tcPr>
            <w:tcW w:w="0" w:type="auto"/>
            <w:tcBorders>
              <w:top w:val="outset" w:sz="6" w:space="0" w:color="auto"/>
              <w:left w:val="outset" w:sz="6" w:space="0" w:color="auto"/>
              <w:bottom w:val="outset" w:sz="6" w:space="0" w:color="auto"/>
              <w:right w:val="outset" w:sz="6" w:space="0" w:color="auto"/>
            </w:tcBorders>
            <w:hideMark/>
          </w:tcPr>
          <w:p w14:paraId="6E6BC50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773B5C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43AC924F" w14:textId="77777777">
              <w:trPr>
                <w:tblCellSpacing w:w="15" w:type="dxa"/>
              </w:trPr>
              <w:tc>
                <w:tcPr>
                  <w:tcW w:w="0" w:type="auto"/>
                  <w:hideMark/>
                </w:tcPr>
                <w:p w14:paraId="6D1076C4" w14:textId="77777777" w:rsidR="008E259F" w:rsidRPr="003950E9" w:rsidRDefault="008E259F">
                  <w:pPr>
                    <w:rPr>
                      <w:rFonts w:ascii="Times New Roman" w:eastAsia="Times New Roman" w:hAnsi="Times New Roman" w:cs="Times New Roman"/>
                      <w:sz w:val="20"/>
                      <w:szCs w:val="20"/>
                    </w:rPr>
                  </w:pPr>
                </w:p>
              </w:tc>
              <w:tc>
                <w:tcPr>
                  <w:tcW w:w="0" w:type="auto"/>
                  <w:hideMark/>
                </w:tcPr>
                <w:p w14:paraId="2BA92C4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01 - 17,400,000.00 RSD </w:t>
                  </w:r>
                </w:p>
              </w:tc>
              <w:tc>
                <w:tcPr>
                  <w:tcW w:w="0" w:type="auto"/>
                  <w:hideMark/>
                </w:tcPr>
                <w:p w14:paraId="14134E39" w14:textId="77777777" w:rsidR="008E259F" w:rsidRPr="003950E9" w:rsidRDefault="008E259F">
                  <w:pPr>
                    <w:rPr>
                      <w:rFonts w:ascii="Times New Roman" w:eastAsia="Times New Roman" w:hAnsi="Times New Roman" w:cs="Times New Roman"/>
                      <w:sz w:val="20"/>
                      <w:szCs w:val="20"/>
                    </w:rPr>
                  </w:pPr>
                </w:p>
              </w:tc>
            </w:tr>
          </w:tbl>
          <w:p w14:paraId="4E75C3FB"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6EC418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Спроведене мере при хаваријским загађењима; извршена контрола квалитета вода; прикупљени и обрађени подаци о индустријским и комуналним системима, постројењима за пречишћавање отпадних вода, подаци о индустријама које своје отпадне воде </w:t>
            </w:r>
            <w:r w:rsidRPr="003950E9">
              <w:rPr>
                <w:rFonts w:ascii="Times New Roman" w:eastAsia="Times New Roman" w:hAnsi="Times New Roman" w:cs="Times New Roman"/>
                <w:sz w:val="20"/>
                <w:szCs w:val="20"/>
              </w:rPr>
              <w:lastRenderedPageBreak/>
              <w:t>испуштају у реципијент, подаци о постројењима за пречишћавање отпадних вода индустрије, подаци о мерењима емисије загађења, унос података и вођење регистра загађивача</w:t>
            </w:r>
          </w:p>
        </w:tc>
      </w:tr>
      <w:tr w:rsidR="008E259F" w:rsidRPr="003950E9" w14:paraId="16EA6B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8329D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1.ПА.3</w:t>
            </w:r>
          </w:p>
        </w:tc>
        <w:tc>
          <w:tcPr>
            <w:tcW w:w="0" w:type="auto"/>
            <w:tcBorders>
              <w:top w:val="outset" w:sz="6" w:space="0" w:color="auto"/>
              <w:left w:val="outset" w:sz="6" w:space="0" w:color="auto"/>
              <w:bottom w:val="outset" w:sz="6" w:space="0" w:color="auto"/>
              <w:right w:val="outset" w:sz="6" w:space="0" w:color="auto"/>
            </w:tcBorders>
            <w:hideMark/>
          </w:tcPr>
          <w:p w14:paraId="55E91FD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водотока и заштита од штетног дејства вода</w:t>
            </w:r>
          </w:p>
        </w:tc>
        <w:tc>
          <w:tcPr>
            <w:tcW w:w="0" w:type="auto"/>
            <w:tcBorders>
              <w:top w:val="outset" w:sz="6" w:space="0" w:color="auto"/>
              <w:left w:val="outset" w:sz="6" w:space="0" w:color="auto"/>
              <w:bottom w:val="outset" w:sz="6" w:space="0" w:color="auto"/>
              <w:right w:val="outset" w:sz="6" w:space="0" w:color="auto"/>
            </w:tcBorders>
            <w:hideMark/>
          </w:tcPr>
          <w:p w14:paraId="6B77F87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4842F4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591356F6" w14:textId="77777777">
              <w:trPr>
                <w:tblCellSpacing w:w="15" w:type="dxa"/>
              </w:trPr>
              <w:tc>
                <w:tcPr>
                  <w:tcW w:w="0" w:type="auto"/>
                  <w:hideMark/>
                </w:tcPr>
                <w:p w14:paraId="0E173B79" w14:textId="77777777" w:rsidR="008E259F" w:rsidRPr="003950E9" w:rsidRDefault="008E259F">
                  <w:pPr>
                    <w:rPr>
                      <w:rFonts w:ascii="Times New Roman" w:eastAsia="Times New Roman" w:hAnsi="Times New Roman" w:cs="Times New Roman"/>
                      <w:sz w:val="20"/>
                      <w:szCs w:val="20"/>
                    </w:rPr>
                  </w:pPr>
                </w:p>
              </w:tc>
              <w:tc>
                <w:tcPr>
                  <w:tcW w:w="0" w:type="auto"/>
                  <w:hideMark/>
                </w:tcPr>
                <w:p w14:paraId="2C5141B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01 - 7,030,383,000.00 RSD </w:t>
                  </w:r>
                </w:p>
              </w:tc>
              <w:tc>
                <w:tcPr>
                  <w:tcW w:w="0" w:type="auto"/>
                  <w:hideMark/>
                </w:tcPr>
                <w:p w14:paraId="4453ACA7" w14:textId="77777777" w:rsidR="008E259F" w:rsidRPr="003950E9" w:rsidRDefault="008E259F">
                  <w:pPr>
                    <w:rPr>
                      <w:rFonts w:ascii="Times New Roman" w:eastAsia="Times New Roman" w:hAnsi="Times New Roman" w:cs="Times New Roman"/>
                      <w:sz w:val="20"/>
                      <w:szCs w:val="20"/>
                    </w:rPr>
                  </w:pPr>
                </w:p>
              </w:tc>
            </w:tr>
          </w:tbl>
          <w:p w14:paraId="55FC0278"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FF78D0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Одржавање спремности и функционалне сигурности објеката система за заштиту од поплава спољним и унутрашњим водама и од леда из Оперативног плана за одбрану од поплава кроз обављање приоритетних активности на редовном и инвестиционом одржавању и на спровођењу одбране од поплава сразмерно расположивим средствима, а у циљу заштите од поплава брањених подручја </w:t>
            </w:r>
          </w:p>
        </w:tc>
      </w:tr>
      <w:tr w:rsidR="008E259F" w:rsidRPr="003950E9" w14:paraId="101583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1CE18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0104BA4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Планирање и међународна сарадња у области вода</w:t>
            </w:r>
          </w:p>
        </w:tc>
        <w:tc>
          <w:tcPr>
            <w:tcW w:w="0" w:type="auto"/>
            <w:tcBorders>
              <w:top w:val="outset" w:sz="6" w:space="0" w:color="auto"/>
              <w:left w:val="outset" w:sz="6" w:space="0" w:color="auto"/>
              <w:bottom w:val="outset" w:sz="6" w:space="0" w:color="auto"/>
              <w:right w:val="outset" w:sz="6" w:space="0" w:color="auto"/>
            </w:tcBorders>
            <w:hideMark/>
          </w:tcPr>
          <w:p w14:paraId="2D6B258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28AE5C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1D694616" w14:textId="77777777">
              <w:trPr>
                <w:tblCellSpacing w:w="15" w:type="dxa"/>
              </w:trPr>
              <w:tc>
                <w:tcPr>
                  <w:tcW w:w="0" w:type="auto"/>
                  <w:hideMark/>
                </w:tcPr>
                <w:p w14:paraId="259D40A5" w14:textId="77777777" w:rsidR="008E259F" w:rsidRPr="003950E9" w:rsidRDefault="008E259F">
                  <w:pPr>
                    <w:rPr>
                      <w:rFonts w:ascii="Times New Roman" w:eastAsia="Times New Roman" w:hAnsi="Times New Roman" w:cs="Times New Roman"/>
                      <w:sz w:val="20"/>
                      <w:szCs w:val="20"/>
                    </w:rPr>
                  </w:pPr>
                </w:p>
              </w:tc>
              <w:tc>
                <w:tcPr>
                  <w:tcW w:w="0" w:type="auto"/>
                  <w:hideMark/>
                </w:tcPr>
                <w:p w14:paraId="1CC5D12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01 - 347,840,000.00 RSD </w:t>
                  </w:r>
                </w:p>
              </w:tc>
              <w:tc>
                <w:tcPr>
                  <w:tcW w:w="0" w:type="auto"/>
                  <w:hideMark/>
                </w:tcPr>
                <w:p w14:paraId="6BF47CEB" w14:textId="77777777" w:rsidR="008E259F" w:rsidRPr="003950E9" w:rsidRDefault="008E259F">
                  <w:pPr>
                    <w:rPr>
                      <w:rFonts w:ascii="Times New Roman" w:eastAsia="Times New Roman" w:hAnsi="Times New Roman" w:cs="Times New Roman"/>
                      <w:sz w:val="20"/>
                      <w:szCs w:val="20"/>
                    </w:rPr>
                  </w:pPr>
                </w:p>
              </w:tc>
            </w:tr>
          </w:tbl>
          <w:p w14:paraId="6AB27BDA"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C464D6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Донета планска документа за управљање водама, нормативна акта од стране Владе, израђени планови и студије од значаја за водопривреду, као и остварена билатерална и мултилатерална сарадња у области вода</w:t>
            </w:r>
          </w:p>
        </w:tc>
      </w:tr>
      <w:tr w:rsidR="008E259F" w:rsidRPr="003950E9" w14:paraId="45BC75D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45345E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1.ПА.5</w:t>
            </w:r>
          </w:p>
        </w:tc>
        <w:tc>
          <w:tcPr>
            <w:tcW w:w="0" w:type="auto"/>
            <w:tcBorders>
              <w:top w:val="outset" w:sz="6" w:space="0" w:color="auto"/>
              <w:left w:val="outset" w:sz="6" w:space="0" w:color="auto"/>
              <w:bottom w:val="outset" w:sz="6" w:space="0" w:color="auto"/>
              <w:right w:val="outset" w:sz="6" w:space="0" w:color="auto"/>
            </w:tcBorders>
            <w:hideMark/>
          </w:tcPr>
          <w:p w14:paraId="29AC7C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Управљање у области вода</w:t>
            </w:r>
          </w:p>
        </w:tc>
        <w:tc>
          <w:tcPr>
            <w:tcW w:w="0" w:type="auto"/>
            <w:tcBorders>
              <w:top w:val="outset" w:sz="6" w:space="0" w:color="auto"/>
              <w:left w:val="outset" w:sz="6" w:space="0" w:color="auto"/>
              <w:bottom w:val="outset" w:sz="6" w:space="0" w:color="auto"/>
              <w:right w:val="outset" w:sz="6" w:space="0" w:color="auto"/>
            </w:tcBorders>
            <w:hideMark/>
          </w:tcPr>
          <w:p w14:paraId="59319B2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F19569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2B7DDA63" w14:textId="77777777">
              <w:trPr>
                <w:tblCellSpacing w:w="15" w:type="dxa"/>
              </w:trPr>
              <w:tc>
                <w:tcPr>
                  <w:tcW w:w="0" w:type="auto"/>
                  <w:hideMark/>
                </w:tcPr>
                <w:p w14:paraId="6A1CE17C" w14:textId="77777777" w:rsidR="008E259F" w:rsidRPr="003950E9" w:rsidRDefault="008E259F">
                  <w:pPr>
                    <w:rPr>
                      <w:rFonts w:ascii="Times New Roman" w:eastAsia="Times New Roman" w:hAnsi="Times New Roman" w:cs="Times New Roman"/>
                      <w:sz w:val="20"/>
                      <w:szCs w:val="20"/>
                    </w:rPr>
                  </w:pPr>
                </w:p>
              </w:tc>
              <w:tc>
                <w:tcPr>
                  <w:tcW w:w="0" w:type="auto"/>
                  <w:hideMark/>
                </w:tcPr>
                <w:p w14:paraId="710336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01 - 201,365,000.00 RSD </w:t>
                  </w:r>
                </w:p>
              </w:tc>
              <w:tc>
                <w:tcPr>
                  <w:tcW w:w="0" w:type="auto"/>
                  <w:hideMark/>
                </w:tcPr>
                <w:p w14:paraId="233E638D" w14:textId="77777777" w:rsidR="008E259F" w:rsidRPr="003950E9" w:rsidRDefault="008E259F">
                  <w:pPr>
                    <w:rPr>
                      <w:rFonts w:ascii="Times New Roman" w:eastAsia="Times New Roman" w:hAnsi="Times New Roman" w:cs="Times New Roman"/>
                      <w:sz w:val="20"/>
                      <w:szCs w:val="20"/>
                    </w:rPr>
                  </w:pPr>
                </w:p>
              </w:tc>
            </w:tr>
          </w:tbl>
          <w:p w14:paraId="162FCA5B"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272B5F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Унапређено управљање водама кроз доношење: нормативних аката, водних аката, овлашћења за обављање послова испитивања квалитета отпадних вода и испитивања квалитета површинских и подземних вода, лиценци за обављање послова у области управљања водама и лиценци за обављање делатности вађења речних наноса из водотока на којима нема пловног пута и са водног земљишта</w:t>
            </w:r>
          </w:p>
        </w:tc>
      </w:tr>
      <w:tr w:rsidR="008E259F" w:rsidRPr="003950E9" w14:paraId="69D89D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01852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1.ПА.6</w:t>
            </w:r>
          </w:p>
        </w:tc>
        <w:tc>
          <w:tcPr>
            <w:tcW w:w="0" w:type="auto"/>
            <w:tcBorders>
              <w:top w:val="outset" w:sz="6" w:space="0" w:color="auto"/>
              <w:left w:val="outset" w:sz="6" w:space="0" w:color="auto"/>
              <w:bottom w:val="outset" w:sz="6" w:space="0" w:color="auto"/>
              <w:right w:val="outset" w:sz="6" w:space="0" w:color="auto"/>
            </w:tcBorders>
            <w:hideMark/>
          </w:tcPr>
          <w:p w14:paraId="575E376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Инспекцијски надзор у области вода</w:t>
            </w:r>
          </w:p>
        </w:tc>
        <w:tc>
          <w:tcPr>
            <w:tcW w:w="0" w:type="auto"/>
            <w:tcBorders>
              <w:top w:val="outset" w:sz="6" w:space="0" w:color="auto"/>
              <w:left w:val="outset" w:sz="6" w:space="0" w:color="auto"/>
              <w:bottom w:val="outset" w:sz="6" w:space="0" w:color="auto"/>
              <w:right w:val="outset" w:sz="6" w:space="0" w:color="auto"/>
            </w:tcBorders>
            <w:hideMark/>
          </w:tcPr>
          <w:p w14:paraId="547F7B0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99E850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50259F7B" w14:textId="77777777">
              <w:trPr>
                <w:tblCellSpacing w:w="15" w:type="dxa"/>
              </w:trPr>
              <w:tc>
                <w:tcPr>
                  <w:tcW w:w="0" w:type="auto"/>
                  <w:hideMark/>
                </w:tcPr>
                <w:p w14:paraId="1161D860" w14:textId="77777777" w:rsidR="008E259F" w:rsidRPr="003950E9" w:rsidRDefault="008E259F">
                  <w:pPr>
                    <w:rPr>
                      <w:rFonts w:ascii="Times New Roman" w:eastAsia="Times New Roman" w:hAnsi="Times New Roman" w:cs="Times New Roman"/>
                      <w:sz w:val="20"/>
                      <w:szCs w:val="20"/>
                    </w:rPr>
                  </w:pPr>
                </w:p>
              </w:tc>
              <w:tc>
                <w:tcPr>
                  <w:tcW w:w="0" w:type="auto"/>
                  <w:hideMark/>
                </w:tcPr>
                <w:p w14:paraId="71B6A04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01 - 56,726,000.00 RSD </w:t>
                  </w:r>
                </w:p>
              </w:tc>
              <w:tc>
                <w:tcPr>
                  <w:tcW w:w="0" w:type="auto"/>
                  <w:hideMark/>
                </w:tcPr>
                <w:p w14:paraId="062EE576" w14:textId="77777777" w:rsidR="008E259F" w:rsidRPr="003950E9" w:rsidRDefault="008E259F">
                  <w:pPr>
                    <w:rPr>
                      <w:rFonts w:ascii="Times New Roman" w:eastAsia="Times New Roman" w:hAnsi="Times New Roman" w:cs="Times New Roman"/>
                      <w:sz w:val="20"/>
                      <w:szCs w:val="20"/>
                    </w:rPr>
                  </w:pPr>
                </w:p>
              </w:tc>
            </w:tr>
          </w:tbl>
          <w:p w14:paraId="4E6413B0"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054374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Унапређено управљање водама кроз вршење инспекцијског надзора</w:t>
            </w:r>
          </w:p>
        </w:tc>
      </w:tr>
      <w:tr w:rsidR="008E259F" w:rsidRPr="003950E9" w14:paraId="583431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124B7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76E6140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за отпорност и климатске промене и наводњавање у Србији - I фаза</w:t>
            </w:r>
          </w:p>
        </w:tc>
        <w:tc>
          <w:tcPr>
            <w:tcW w:w="0" w:type="auto"/>
            <w:tcBorders>
              <w:top w:val="outset" w:sz="6" w:space="0" w:color="auto"/>
              <w:left w:val="outset" w:sz="6" w:space="0" w:color="auto"/>
              <w:bottom w:val="outset" w:sz="6" w:space="0" w:color="auto"/>
              <w:right w:val="outset" w:sz="6" w:space="0" w:color="auto"/>
            </w:tcBorders>
            <w:hideMark/>
          </w:tcPr>
          <w:p w14:paraId="739C58A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00179A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6D159DE2" w14:textId="77777777">
              <w:trPr>
                <w:tblCellSpacing w:w="15" w:type="dxa"/>
              </w:trPr>
              <w:tc>
                <w:tcPr>
                  <w:tcW w:w="0" w:type="auto"/>
                  <w:hideMark/>
                </w:tcPr>
                <w:p w14:paraId="63A4A8B3" w14:textId="77777777" w:rsidR="008E259F" w:rsidRPr="003950E9" w:rsidRDefault="008E259F">
                  <w:pPr>
                    <w:rPr>
                      <w:rFonts w:ascii="Times New Roman" w:eastAsia="Times New Roman" w:hAnsi="Times New Roman" w:cs="Times New Roman"/>
                      <w:sz w:val="20"/>
                      <w:szCs w:val="20"/>
                    </w:rPr>
                  </w:pPr>
                </w:p>
              </w:tc>
              <w:tc>
                <w:tcPr>
                  <w:tcW w:w="0" w:type="auto"/>
                  <w:hideMark/>
                </w:tcPr>
                <w:p w14:paraId="3EE8BB3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11 - 213,508,000.00 RSD </w:t>
                  </w:r>
                </w:p>
              </w:tc>
              <w:tc>
                <w:tcPr>
                  <w:tcW w:w="0" w:type="auto"/>
                  <w:hideMark/>
                </w:tcPr>
                <w:p w14:paraId="0163CF55" w14:textId="77777777" w:rsidR="008E259F" w:rsidRPr="003950E9" w:rsidRDefault="008E259F">
                  <w:pPr>
                    <w:rPr>
                      <w:rFonts w:ascii="Times New Roman" w:eastAsia="Times New Roman" w:hAnsi="Times New Roman" w:cs="Times New Roman"/>
                      <w:sz w:val="20"/>
                      <w:szCs w:val="20"/>
                    </w:rPr>
                  </w:pPr>
                </w:p>
              </w:tc>
            </w:tr>
          </w:tbl>
          <w:p w14:paraId="7156D52B"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B3CD7E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Изведен део радова на изградњи система за наводњавање у општини Свилајнац и општини Неготин и део послова на изради процене утицаја на животну </w:t>
            </w:r>
            <w:r w:rsidRPr="003950E9">
              <w:rPr>
                <w:rFonts w:ascii="Times New Roman" w:eastAsia="Times New Roman" w:hAnsi="Times New Roman" w:cs="Times New Roman"/>
                <w:sz w:val="20"/>
                <w:szCs w:val="20"/>
              </w:rPr>
              <w:lastRenderedPageBreak/>
              <w:t>средину и друштво, климатске промене, као и техничку процену за брану Памбуковица</w:t>
            </w:r>
          </w:p>
        </w:tc>
      </w:tr>
      <w:tr w:rsidR="008E259F" w:rsidRPr="003950E9" w14:paraId="3F19FF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55FDBF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1.ПК.2</w:t>
            </w:r>
          </w:p>
        </w:tc>
        <w:tc>
          <w:tcPr>
            <w:tcW w:w="0" w:type="auto"/>
            <w:tcBorders>
              <w:top w:val="outset" w:sz="6" w:space="0" w:color="auto"/>
              <w:left w:val="outset" w:sz="6" w:space="0" w:color="auto"/>
              <w:bottom w:val="outset" w:sz="6" w:space="0" w:color="auto"/>
              <w:right w:val="outset" w:sz="6" w:space="0" w:color="auto"/>
            </w:tcBorders>
            <w:hideMark/>
          </w:tcPr>
          <w:p w14:paraId="2986E96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интегрисаног развоја коридора Саве и Дрине</w:t>
            </w:r>
          </w:p>
        </w:tc>
        <w:tc>
          <w:tcPr>
            <w:tcW w:w="0" w:type="auto"/>
            <w:tcBorders>
              <w:top w:val="outset" w:sz="6" w:space="0" w:color="auto"/>
              <w:left w:val="outset" w:sz="6" w:space="0" w:color="auto"/>
              <w:bottom w:val="outset" w:sz="6" w:space="0" w:color="auto"/>
              <w:right w:val="outset" w:sz="6" w:space="0" w:color="auto"/>
            </w:tcBorders>
            <w:hideMark/>
          </w:tcPr>
          <w:p w14:paraId="37B4D74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FB2B35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2F11A3B3" w14:textId="77777777">
              <w:trPr>
                <w:tblCellSpacing w:w="15" w:type="dxa"/>
              </w:trPr>
              <w:tc>
                <w:tcPr>
                  <w:tcW w:w="0" w:type="auto"/>
                  <w:hideMark/>
                </w:tcPr>
                <w:p w14:paraId="75975C42" w14:textId="77777777" w:rsidR="008E259F" w:rsidRPr="003950E9" w:rsidRDefault="008E259F">
                  <w:pPr>
                    <w:rPr>
                      <w:rFonts w:ascii="Times New Roman" w:eastAsia="Times New Roman" w:hAnsi="Times New Roman" w:cs="Times New Roman"/>
                      <w:sz w:val="20"/>
                      <w:szCs w:val="20"/>
                    </w:rPr>
                  </w:pPr>
                </w:p>
              </w:tc>
              <w:tc>
                <w:tcPr>
                  <w:tcW w:w="0" w:type="auto"/>
                  <w:hideMark/>
                </w:tcPr>
                <w:p w14:paraId="4ABB44A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11 - 429,052,000.00 RSD </w:t>
                  </w:r>
                </w:p>
              </w:tc>
              <w:tc>
                <w:tcPr>
                  <w:tcW w:w="0" w:type="auto"/>
                  <w:hideMark/>
                </w:tcPr>
                <w:p w14:paraId="0D451A61" w14:textId="77777777" w:rsidR="008E259F" w:rsidRPr="003950E9" w:rsidRDefault="008E259F">
                  <w:pPr>
                    <w:rPr>
                      <w:rFonts w:ascii="Times New Roman" w:eastAsia="Times New Roman" w:hAnsi="Times New Roman" w:cs="Times New Roman"/>
                      <w:sz w:val="20"/>
                      <w:szCs w:val="20"/>
                    </w:rPr>
                  </w:pPr>
                </w:p>
              </w:tc>
            </w:tr>
            <w:tr w:rsidR="008E259F" w:rsidRPr="003950E9" w14:paraId="3713E7EF" w14:textId="77777777">
              <w:trPr>
                <w:tblCellSpacing w:w="15" w:type="dxa"/>
              </w:trPr>
              <w:tc>
                <w:tcPr>
                  <w:tcW w:w="0" w:type="auto"/>
                  <w:hideMark/>
                </w:tcPr>
                <w:p w14:paraId="52C1E72A" w14:textId="77777777" w:rsidR="008E259F" w:rsidRPr="003950E9" w:rsidRDefault="008E259F">
                  <w:pPr>
                    <w:rPr>
                      <w:rFonts w:ascii="Times New Roman" w:eastAsia="Times New Roman" w:hAnsi="Times New Roman" w:cs="Times New Roman"/>
                      <w:sz w:val="20"/>
                      <w:szCs w:val="20"/>
                    </w:rPr>
                  </w:pPr>
                </w:p>
              </w:tc>
              <w:tc>
                <w:tcPr>
                  <w:tcW w:w="0" w:type="auto"/>
                  <w:hideMark/>
                </w:tcPr>
                <w:p w14:paraId="73CE07A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06 - 37,597,000.00 RSD </w:t>
                  </w:r>
                </w:p>
              </w:tc>
              <w:tc>
                <w:tcPr>
                  <w:tcW w:w="0" w:type="auto"/>
                  <w:hideMark/>
                </w:tcPr>
                <w:p w14:paraId="42078F5E" w14:textId="77777777" w:rsidR="008E259F" w:rsidRPr="003950E9" w:rsidRDefault="008E259F">
                  <w:pPr>
                    <w:rPr>
                      <w:rFonts w:ascii="Times New Roman" w:eastAsia="Times New Roman" w:hAnsi="Times New Roman" w:cs="Times New Roman"/>
                      <w:sz w:val="20"/>
                      <w:szCs w:val="20"/>
                    </w:rPr>
                  </w:pPr>
                </w:p>
              </w:tc>
            </w:tr>
          </w:tbl>
          <w:p w14:paraId="11B58D0D"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CF0DB4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заштите од поплава кроз: санацију левообалног насипа реке Сава код места Јарак, кроз регулацију река Рашкa, Јошаницa и Трнавицa на територији града Нови Пазар, рехабилитацију канала Галовица и израду техничке документације за заштиту Градске општине Обреновац од великих вода реке Тамнаве и Колубаре, реконструкцију и доградњу црпне станице Нова Галовица, регулацију реке Грабовице у Сјеници, изградњу десне обалоутврде реке Саве код града Шапца и изградњу мостова на рекама Рашкa, Јошаницa и Трнавицa</w:t>
            </w:r>
          </w:p>
        </w:tc>
      </w:tr>
      <w:tr w:rsidR="008E259F" w:rsidRPr="003950E9" w14:paraId="6A90641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37BF0C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1.ПК.3</w:t>
            </w:r>
          </w:p>
        </w:tc>
        <w:tc>
          <w:tcPr>
            <w:tcW w:w="0" w:type="auto"/>
            <w:tcBorders>
              <w:top w:val="outset" w:sz="6" w:space="0" w:color="auto"/>
              <w:left w:val="outset" w:sz="6" w:space="0" w:color="auto"/>
              <w:bottom w:val="outset" w:sz="6" w:space="0" w:color="auto"/>
              <w:right w:val="outset" w:sz="6" w:space="0" w:color="auto"/>
            </w:tcBorders>
            <w:hideMark/>
          </w:tcPr>
          <w:p w14:paraId="24CFE4C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за отпорност и климатске промене и наводњавање у Србији - II фаза</w:t>
            </w:r>
          </w:p>
        </w:tc>
        <w:tc>
          <w:tcPr>
            <w:tcW w:w="0" w:type="auto"/>
            <w:tcBorders>
              <w:top w:val="outset" w:sz="6" w:space="0" w:color="auto"/>
              <w:left w:val="outset" w:sz="6" w:space="0" w:color="auto"/>
              <w:bottom w:val="outset" w:sz="6" w:space="0" w:color="auto"/>
              <w:right w:val="outset" w:sz="6" w:space="0" w:color="auto"/>
            </w:tcBorders>
            <w:hideMark/>
          </w:tcPr>
          <w:p w14:paraId="568920E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5C1147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5A2C69B4" w14:textId="77777777">
              <w:trPr>
                <w:tblCellSpacing w:w="15" w:type="dxa"/>
              </w:trPr>
              <w:tc>
                <w:tcPr>
                  <w:tcW w:w="0" w:type="auto"/>
                  <w:hideMark/>
                </w:tcPr>
                <w:p w14:paraId="3B3BEAEF" w14:textId="77777777" w:rsidR="008E259F" w:rsidRPr="003950E9" w:rsidRDefault="008E259F">
                  <w:pPr>
                    <w:rPr>
                      <w:rFonts w:ascii="Times New Roman" w:eastAsia="Times New Roman" w:hAnsi="Times New Roman" w:cs="Times New Roman"/>
                      <w:sz w:val="20"/>
                      <w:szCs w:val="20"/>
                    </w:rPr>
                  </w:pPr>
                </w:p>
              </w:tc>
              <w:tc>
                <w:tcPr>
                  <w:tcW w:w="0" w:type="auto"/>
                  <w:hideMark/>
                </w:tcPr>
                <w:p w14:paraId="04B09F6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11 - 222,518,000.00 RSD </w:t>
                  </w:r>
                </w:p>
              </w:tc>
              <w:tc>
                <w:tcPr>
                  <w:tcW w:w="0" w:type="auto"/>
                  <w:hideMark/>
                </w:tcPr>
                <w:p w14:paraId="06DFFE53" w14:textId="77777777" w:rsidR="008E259F" w:rsidRPr="003950E9" w:rsidRDefault="008E259F">
                  <w:pPr>
                    <w:rPr>
                      <w:rFonts w:ascii="Times New Roman" w:eastAsia="Times New Roman" w:hAnsi="Times New Roman" w:cs="Times New Roman"/>
                      <w:sz w:val="20"/>
                      <w:szCs w:val="20"/>
                    </w:rPr>
                  </w:pPr>
                </w:p>
              </w:tc>
            </w:tr>
          </w:tbl>
          <w:p w14:paraId="74DFF707"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F14C32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Изведен део радова на изградњи основне инфраструктуре за наводњавање у општини Рума и граду Сремска Митровица</w:t>
            </w:r>
          </w:p>
        </w:tc>
      </w:tr>
      <w:tr w:rsidR="008E259F" w:rsidRPr="003950E9" w14:paraId="7E4E70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5CE94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1.ПК.4</w:t>
            </w:r>
          </w:p>
        </w:tc>
        <w:tc>
          <w:tcPr>
            <w:tcW w:w="0" w:type="auto"/>
            <w:tcBorders>
              <w:top w:val="outset" w:sz="6" w:space="0" w:color="auto"/>
              <w:left w:val="outset" w:sz="6" w:space="0" w:color="auto"/>
              <w:bottom w:val="outset" w:sz="6" w:space="0" w:color="auto"/>
              <w:right w:val="outset" w:sz="6" w:space="0" w:color="auto"/>
            </w:tcBorders>
            <w:hideMark/>
          </w:tcPr>
          <w:p w14:paraId="476D11B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система за наводњавање - прва фаза</w:t>
            </w:r>
          </w:p>
        </w:tc>
        <w:tc>
          <w:tcPr>
            <w:tcW w:w="0" w:type="auto"/>
            <w:tcBorders>
              <w:top w:val="outset" w:sz="6" w:space="0" w:color="auto"/>
              <w:left w:val="outset" w:sz="6" w:space="0" w:color="auto"/>
              <w:bottom w:val="outset" w:sz="6" w:space="0" w:color="auto"/>
              <w:right w:val="outset" w:sz="6" w:space="0" w:color="auto"/>
            </w:tcBorders>
            <w:hideMark/>
          </w:tcPr>
          <w:p w14:paraId="3E4E898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5FEE24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32AF3768" w14:textId="77777777">
              <w:trPr>
                <w:tblCellSpacing w:w="15" w:type="dxa"/>
              </w:trPr>
              <w:tc>
                <w:tcPr>
                  <w:tcW w:w="0" w:type="auto"/>
                  <w:hideMark/>
                </w:tcPr>
                <w:p w14:paraId="7E3B7649" w14:textId="77777777" w:rsidR="008E259F" w:rsidRPr="003950E9" w:rsidRDefault="008E259F">
                  <w:pPr>
                    <w:rPr>
                      <w:rFonts w:ascii="Times New Roman" w:eastAsia="Times New Roman" w:hAnsi="Times New Roman" w:cs="Times New Roman"/>
                      <w:sz w:val="20"/>
                      <w:szCs w:val="20"/>
                    </w:rPr>
                  </w:pPr>
                </w:p>
              </w:tc>
              <w:tc>
                <w:tcPr>
                  <w:tcW w:w="0" w:type="auto"/>
                  <w:hideMark/>
                </w:tcPr>
                <w:p w14:paraId="4A35CD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01 - 14,235,000.00 RSD </w:t>
                  </w:r>
                </w:p>
              </w:tc>
              <w:tc>
                <w:tcPr>
                  <w:tcW w:w="0" w:type="auto"/>
                  <w:hideMark/>
                </w:tcPr>
                <w:p w14:paraId="0D0923CD" w14:textId="77777777" w:rsidR="008E259F" w:rsidRPr="003950E9" w:rsidRDefault="008E259F">
                  <w:pPr>
                    <w:rPr>
                      <w:rFonts w:ascii="Times New Roman" w:eastAsia="Times New Roman" w:hAnsi="Times New Roman" w:cs="Times New Roman"/>
                      <w:sz w:val="20"/>
                      <w:szCs w:val="20"/>
                    </w:rPr>
                  </w:pPr>
                </w:p>
              </w:tc>
            </w:tr>
            <w:tr w:rsidR="008E259F" w:rsidRPr="003950E9" w14:paraId="29C547D2" w14:textId="77777777">
              <w:trPr>
                <w:tblCellSpacing w:w="15" w:type="dxa"/>
              </w:trPr>
              <w:tc>
                <w:tcPr>
                  <w:tcW w:w="0" w:type="auto"/>
                  <w:hideMark/>
                </w:tcPr>
                <w:p w14:paraId="06ED52A6" w14:textId="77777777" w:rsidR="008E259F" w:rsidRPr="003950E9" w:rsidRDefault="008E259F">
                  <w:pPr>
                    <w:rPr>
                      <w:rFonts w:ascii="Times New Roman" w:eastAsia="Times New Roman" w:hAnsi="Times New Roman" w:cs="Times New Roman"/>
                      <w:sz w:val="20"/>
                      <w:szCs w:val="20"/>
                    </w:rPr>
                  </w:pPr>
                </w:p>
              </w:tc>
              <w:tc>
                <w:tcPr>
                  <w:tcW w:w="0" w:type="auto"/>
                  <w:hideMark/>
                </w:tcPr>
                <w:p w14:paraId="598850D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11 - 43,480,000.00 RSD </w:t>
                  </w:r>
                </w:p>
              </w:tc>
              <w:tc>
                <w:tcPr>
                  <w:tcW w:w="0" w:type="auto"/>
                  <w:hideMark/>
                </w:tcPr>
                <w:p w14:paraId="5D9149B3" w14:textId="77777777" w:rsidR="008E259F" w:rsidRPr="003950E9" w:rsidRDefault="008E259F">
                  <w:pPr>
                    <w:rPr>
                      <w:rFonts w:ascii="Times New Roman" w:eastAsia="Times New Roman" w:hAnsi="Times New Roman" w:cs="Times New Roman"/>
                      <w:sz w:val="20"/>
                      <w:szCs w:val="20"/>
                    </w:rPr>
                  </w:pPr>
                </w:p>
              </w:tc>
            </w:tr>
          </w:tbl>
          <w:p w14:paraId="10611D6E"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8B2CC2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Изведен део радова на изградњи, реконструкцији, санацији, доградњи и опремању водних објеката и система за наводњавање на системима за наводњавање Срема, Баната и Бачке</w:t>
            </w:r>
          </w:p>
        </w:tc>
      </w:tr>
      <w:tr w:rsidR="008E259F" w:rsidRPr="003950E9" w14:paraId="27415CC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38D62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1.ПК.5</w:t>
            </w:r>
          </w:p>
        </w:tc>
        <w:tc>
          <w:tcPr>
            <w:tcW w:w="0" w:type="auto"/>
            <w:tcBorders>
              <w:top w:val="outset" w:sz="6" w:space="0" w:color="auto"/>
              <w:left w:val="outset" w:sz="6" w:space="0" w:color="auto"/>
              <w:bottom w:val="outset" w:sz="6" w:space="0" w:color="auto"/>
              <w:right w:val="outset" w:sz="6" w:space="0" w:color="auto"/>
            </w:tcBorders>
            <w:hideMark/>
          </w:tcPr>
          <w:p w14:paraId="797B9B0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Брана са акумулацијом „АРИЉЕ” профил „СВРАЧКОВО” Ариље</w:t>
            </w:r>
          </w:p>
        </w:tc>
        <w:tc>
          <w:tcPr>
            <w:tcW w:w="0" w:type="auto"/>
            <w:tcBorders>
              <w:top w:val="outset" w:sz="6" w:space="0" w:color="auto"/>
              <w:left w:val="outset" w:sz="6" w:space="0" w:color="auto"/>
              <w:bottom w:val="outset" w:sz="6" w:space="0" w:color="auto"/>
              <w:right w:val="outset" w:sz="6" w:space="0" w:color="auto"/>
            </w:tcBorders>
            <w:hideMark/>
          </w:tcPr>
          <w:p w14:paraId="15F87DF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9046B2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65353567" w14:textId="77777777">
              <w:trPr>
                <w:tblCellSpacing w:w="15" w:type="dxa"/>
              </w:trPr>
              <w:tc>
                <w:tcPr>
                  <w:tcW w:w="0" w:type="auto"/>
                  <w:hideMark/>
                </w:tcPr>
                <w:p w14:paraId="39909B61" w14:textId="77777777" w:rsidR="008E259F" w:rsidRPr="003950E9" w:rsidRDefault="008E259F">
                  <w:pPr>
                    <w:rPr>
                      <w:rFonts w:ascii="Times New Roman" w:eastAsia="Times New Roman" w:hAnsi="Times New Roman" w:cs="Times New Roman"/>
                      <w:sz w:val="20"/>
                      <w:szCs w:val="20"/>
                    </w:rPr>
                  </w:pPr>
                </w:p>
              </w:tc>
              <w:tc>
                <w:tcPr>
                  <w:tcW w:w="0" w:type="auto"/>
                  <w:hideMark/>
                </w:tcPr>
                <w:p w14:paraId="7BA59FC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01 - 701,209,000.00 RSD </w:t>
                  </w:r>
                </w:p>
              </w:tc>
              <w:tc>
                <w:tcPr>
                  <w:tcW w:w="0" w:type="auto"/>
                  <w:hideMark/>
                </w:tcPr>
                <w:p w14:paraId="1BF01A7F" w14:textId="77777777" w:rsidR="008E259F" w:rsidRPr="003950E9" w:rsidRDefault="008E259F">
                  <w:pPr>
                    <w:rPr>
                      <w:rFonts w:ascii="Times New Roman" w:eastAsia="Times New Roman" w:hAnsi="Times New Roman" w:cs="Times New Roman"/>
                      <w:sz w:val="20"/>
                      <w:szCs w:val="20"/>
                    </w:rPr>
                  </w:pPr>
                </w:p>
              </w:tc>
            </w:tr>
          </w:tbl>
          <w:p w14:paraId="454EA442"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5004AC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брани и акумулацији „Ариље” – профил „Сврачковоˮ, Ариље: изведени радови на изградњи насуте бране, цевоводу сирове воде и командној згради акумулације, радови на чишћењу акумулације и припремни радови; исплаћена накнада за земљиште експроприсано за потребе изградње бране са акумулацијом „Ариље” профил „Сврачково” и исплаћени трошкови уписа права јавне својине Републике Србије на експроприсаном земљишту и др.</w:t>
            </w:r>
          </w:p>
        </w:tc>
      </w:tr>
      <w:tr w:rsidR="008E259F" w:rsidRPr="003950E9" w14:paraId="34C7F6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90354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1.ПК.6</w:t>
            </w:r>
          </w:p>
        </w:tc>
        <w:tc>
          <w:tcPr>
            <w:tcW w:w="0" w:type="auto"/>
            <w:tcBorders>
              <w:top w:val="outset" w:sz="6" w:space="0" w:color="auto"/>
              <w:left w:val="outset" w:sz="6" w:space="0" w:color="auto"/>
              <w:bottom w:val="outset" w:sz="6" w:space="0" w:color="auto"/>
              <w:right w:val="outset" w:sz="6" w:space="0" w:color="auto"/>
            </w:tcBorders>
            <w:hideMark/>
          </w:tcPr>
          <w:p w14:paraId="6457A99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јачања инфраструктуре за наводњавање у различитим подручјима</w:t>
            </w:r>
          </w:p>
        </w:tc>
        <w:tc>
          <w:tcPr>
            <w:tcW w:w="0" w:type="auto"/>
            <w:tcBorders>
              <w:top w:val="outset" w:sz="6" w:space="0" w:color="auto"/>
              <w:left w:val="outset" w:sz="6" w:space="0" w:color="auto"/>
              <w:bottom w:val="outset" w:sz="6" w:space="0" w:color="auto"/>
              <w:right w:val="outset" w:sz="6" w:space="0" w:color="auto"/>
            </w:tcBorders>
            <w:hideMark/>
          </w:tcPr>
          <w:p w14:paraId="12131CA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23E9E4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Стратегија управљања водама на територији </w:t>
            </w:r>
            <w:r w:rsidRPr="003950E9">
              <w:rPr>
                <w:rFonts w:ascii="Times New Roman" w:eastAsia="Times New Roman" w:hAnsi="Times New Roman" w:cs="Times New Roman"/>
                <w:sz w:val="20"/>
                <w:szCs w:val="20"/>
              </w:rPr>
              <w:lastRenderedPageBreak/>
              <w:t>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4252C356" w14:textId="77777777">
              <w:trPr>
                <w:tblCellSpacing w:w="15" w:type="dxa"/>
              </w:trPr>
              <w:tc>
                <w:tcPr>
                  <w:tcW w:w="0" w:type="auto"/>
                  <w:hideMark/>
                </w:tcPr>
                <w:p w14:paraId="374B4723" w14:textId="77777777" w:rsidR="008E259F" w:rsidRPr="003950E9" w:rsidRDefault="008E259F">
                  <w:pPr>
                    <w:rPr>
                      <w:rFonts w:ascii="Times New Roman" w:eastAsia="Times New Roman" w:hAnsi="Times New Roman" w:cs="Times New Roman"/>
                      <w:sz w:val="20"/>
                      <w:szCs w:val="20"/>
                    </w:rPr>
                  </w:pPr>
                </w:p>
              </w:tc>
              <w:tc>
                <w:tcPr>
                  <w:tcW w:w="0" w:type="auto"/>
                  <w:hideMark/>
                </w:tcPr>
                <w:p w14:paraId="5DF4E3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11 - 60,000,000.00 RSD </w:t>
                  </w:r>
                </w:p>
              </w:tc>
              <w:tc>
                <w:tcPr>
                  <w:tcW w:w="0" w:type="auto"/>
                  <w:hideMark/>
                </w:tcPr>
                <w:p w14:paraId="16D346E0" w14:textId="77777777" w:rsidR="008E259F" w:rsidRPr="003950E9" w:rsidRDefault="008E259F">
                  <w:pPr>
                    <w:rPr>
                      <w:rFonts w:ascii="Times New Roman" w:eastAsia="Times New Roman" w:hAnsi="Times New Roman" w:cs="Times New Roman"/>
                      <w:sz w:val="20"/>
                      <w:szCs w:val="20"/>
                    </w:rPr>
                  </w:pPr>
                </w:p>
              </w:tc>
            </w:tr>
          </w:tbl>
          <w:p w14:paraId="7C1C8A6A"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DF6EBF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Изведен део радова на изградњи водних објеката за наводњавање, и то: подсистема Нови Сланкамен - II </w:t>
            </w:r>
            <w:r w:rsidRPr="003950E9">
              <w:rPr>
                <w:rFonts w:ascii="Times New Roman" w:eastAsia="Times New Roman" w:hAnsi="Times New Roman" w:cs="Times New Roman"/>
                <w:sz w:val="20"/>
                <w:szCs w:val="20"/>
              </w:rPr>
              <w:lastRenderedPageBreak/>
              <w:t>фаза, подсистема Стари Сланкамен, хидромелирационог система „Сурчинско Доње поље” и дистрибутивне мреже система за наводњавање Јасеничке капи (II фаза) у Тополи</w:t>
            </w:r>
          </w:p>
        </w:tc>
      </w:tr>
      <w:tr w:rsidR="008E259F" w:rsidRPr="003950E9" w14:paraId="68D60A2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49FDC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1.ПК.7</w:t>
            </w:r>
          </w:p>
        </w:tc>
        <w:tc>
          <w:tcPr>
            <w:tcW w:w="0" w:type="auto"/>
            <w:tcBorders>
              <w:top w:val="outset" w:sz="6" w:space="0" w:color="auto"/>
              <w:left w:val="outset" w:sz="6" w:space="0" w:color="auto"/>
              <w:bottom w:val="outset" w:sz="6" w:space="0" w:color="auto"/>
              <w:right w:val="outset" w:sz="6" w:space="0" w:color="auto"/>
            </w:tcBorders>
            <w:hideMark/>
          </w:tcPr>
          <w:p w14:paraId="0F9A6A0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2017 - Сектор заштите животне средине</w:t>
            </w:r>
          </w:p>
        </w:tc>
        <w:tc>
          <w:tcPr>
            <w:tcW w:w="0" w:type="auto"/>
            <w:tcBorders>
              <w:top w:val="outset" w:sz="6" w:space="0" w:color="auto"/>
              <w:left w:val="outset" w:sz="6" w:space="0" w:color="auto"/>
              <w:bottom w:val="outset" w:sz="6" w:space="0" w:color="auto"/>
              <w:right w:val="outset" w:sz="6" w:space="0" w:color="auto"/>
            </w:tcBorders>
            <w:hideMark/>
          </w:tcPr>
          <w:p w14:paraId="31E17B9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24FE1F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76F0AF60" w14:textId="77777777">
              <w:trPr>
                <w:tblCellSpacing w:w="15" w:type="dxa"/>
              </w:trPr>
              <w:tc>
                <w:tcPr>
                  <w:tcW w:w="0" w:type="auto"/>
                  <w:hideMark/>
                </w:tcPr>
                <w:p w14:paraId="3D9BC553" w14:textId="77777777" w:rsidR="008E259F" w:rsidRPr="003950E9" w:rsidRDefault="008E259F">
                  <w:pPr>
                    <w:rPr>
                      <w:rFonts w:ascii="Times New Roman" w:eastAsia="Times New Roman" w:hAnsi="Times New Roman" w:cs="Times New Roman"/>
                      <w:sz w:val="20"/>
                      <w:szCs w:val="20"/>
                    </w:rPr>
                  </w:pPr>
                </w:p>
              </w:tc>
              <w:tc>
                <w:tcPr>
                  <w:tcW w:w="0" w:type="auto"/>
                  <w:hideMark/>
                </w:tcPr>
                <w:p w14:paraId="1BEDD4C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01 - 346,205,000.00 RSD </w:t>
                  </w:r>
                </w:p>
              </w:tc>
              <w:tc>
                <w:tcPr>
                  <w:tcW w:w="0" w:type="auto"/>
                  <w:hideMark/>
                </w:tcPr>
                <w:p w14:paraId="0E087EAF" w14:textId="77777777" w:rsidR="008E259F" w:rsidRPr="003950E9" w:rsidRDefault="008E259F">
                  <w:pPr>
                    <w:rPr>
                      <w:rFonts w:ascii="Times New Roman" w:eastAsia="Times New Roman" w:hAnsi="Times New Roman" w:cs="Times New Roman"/>
                      <w:sz w:val="20"/>
                      <w:szCs w:val="20"/>
                    </w:rPr>
                  </w:pPr>
                </w:p>
              </w:tc>
            </w:tr>
            <w:tr w:rsidR="008E259F" w:rsidRPr="003950E9" w14:paraId="5C7DE81F" w14:textId="77777777">
              <w:trPr>
                <w:tblCellSpacing w:w="15" w:type="dxa"/>
              </w:trPr>
              <w:tc>
                <w:tcPr>
                  <w:tcW w:w="0" w:type="auto"/>
                  <w:hideMark/>
                </w:tcPr>
                <w:p w14:paraId="0A84F1BC" w14:textId="77777777" w:rsidR="008E259F" w:rsidRPr="003950E9" w:rsidRDefault="008E259F">
                  <w:pPr>
                    <w:rPr>
                      <w:rFonts w:ascii="Times New Roman" w:eastAsia="Times New Roman" w:hAnsi="Times New Roman" w:cs="Times New Roman"/>
                      <w:sz w:val="20"/>
                      <w:szCs w:val="20"/>
                    </w:rPr>
                  </w:pPr>
                </w:p>
              </w:tc>
              <w:tc>
                <w:tcPr>
                  <w:tcW w:w="0" w:type="auto"/>
                  <w:hideMark/>
                </w:tcPr>
                <w:p w14:paraId="293A76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56 - 240,888,000.00 RSD </w:t>
                  </w:r>
                </w:p>
              </w:tc>
              <w:tc>
                <w:tcPr>
                  <w:tcW w:w="0" w:type="auto"/>
                  <w:hideMark/>
                </w:tcPr>
                <w:p w14:paraId="42E168CA" w14:textId="77777777" w:rsidR="008E259F" w:rsidRPr="003950E9" w:rsidRDefault="008E259F">
                  <w:pPr>
                    <w:rPr>
                      <w:rFonts w:ascii="Times New Roman" w:eastAsia="Times New Roman" w:hAnsi="Times New Roman" w:cs="Times New Roman"/>
                      <w:sz w:val="20"/>
                      <w:szCs w:val="20"/>
                    </w:rPr>
                  </w:pPr>
                </w:p>
              </w:tc>
            </w:tr>
          </w:tbl>
          <w:p w14:paraId="653EC5D3"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438245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Изграђени делови постројења за пречишћавање отпадних вода</w:t>
            </w:r>
          </w:p>
        </w:tc>
      </w:tr>
      <w:tr w:rsidR="008E259F" w:rsidRPr="003950E9" w14:paraId="537DC2F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501BA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1.ПК.8</w:t>
            </w:r>
          </w:p>
        </w:tc>
        <w:tc>
          <w:tcPr>
            <w:tcW w:w="0" w:type="auto"/>
            <w:tcBorders>
              <w:top w:val="outset" w:sz="6" w:space="0" w:color="auto"/>
              <w:left w:val="outset" w:sz="6" w:space="0" w:color="auto"/>
              <w:bottom w:val="outset" w:sz="6" w:space="0" w:color="auto"/>
              <w:right w:val="outset" w:sz="6" w:space="0" w:color="auto"/>
            </w:tcBorders>
            <w:hideMark/>
          </w:tcPr>
          <w:p w14:paraId="7A4203A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2020 - Животна средина и клима и неалоцирана средства</w:t>
            </w:r>
          </w:p>
        </w:tc>
        <w:tc>
          <w:tcPr>
            <w:tcW w:w="0" w:type="auto"/>
            <w:tcBorders>
              <w:top w:val="outset" w:sz="6" w:space="0" w:color="auto"/>
              <w:left w:val="outset" w:sz="6" w:space="0" w:color="auto"/>
              <w:bottom w:val="outset" w:sz="6" w:space="0" w:color="auto"/>
              <w:right w:val="outset" w:sz="6" w:space="0" w:color="auto"/>
            </w:tcBorders>
            <w:hideMark/>
          </w:tcPr>
          <w:p w14:paraId="5192EED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CE096F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44D51694" w14:textId="77777777">
              <w:trPr>
                <w:tblCellSpacing w:w="15" w:type="dxa"/>
              </w:trPr>
              <w:tc>
                <w:tcPr>
                  <w:tcW w:w="0" w:type="auto"/>
                  <w:hideMark/>
                </w:tcPr>
                <w:p w14:paraId="1F0CC080" w14:textId="77777777" w:rsidR="008E259F" w:rsidRPr="003950E9" w:rsidRDefault="008E259F">
                  <w:pPr>
                    <w:rPr>
                      <w:rFonts w:ascii="Times New Roman" w:eastAsia="Times New Roman" w:hAnsi="Times New Roman" w:cs="Times New Roman"/>
                      <w:sz w:val="20"/>
                      <w:szCs w:val="20"/>
                    </w:rPr>
                  </w:pPr>
                </w:p>
              </w:tc>
              <w:tc>
                <w:tcPr>
                  <w:tcW w:w="0" w:type="auto"/>
                  <w:hideMark/>
                </w:tcPr>
                <w:p w14:paraId="4741B38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01 - 455,055,000.00 RSD </w:t>
                  </w:r>
                </w:p>
              </w:tc>
              <w:tc>
                <w:tcPr>
                  <w:tcW w:w="0" w:type="auto"/>
                  <w:hideMark/>
                </w:tcPr>
                <w:p w14:paraId="3E90673B" w14:textId="77777777" w:rsidR="008E259F" w:rsidRPr="003950E9" w:rsidRDefault="008E259F">
                  <w:pPr>
                    <w:rPr>
                      <w:rFonts w:ascii="Times New Roman" w:eastAsia="Times New Roman" w:hAnsi="Times New Roman" w:cs="Times New Roman"/>
                      <w:sz w:val="20"/>
                      <w:szCs w:val="20"/>
                    </w:rPr>
                  </w:pPr>
                </w:p>
              </w:tc>
            </w:tr>
            <w:tr w:rsidR="008E259F" w:rsidRPr="003950E9" w14:paraId="54B09DCD" w14:textId="77777777">
              <w:trPr>
                <w:tblCellSpacing w:w="15" w:type="dxa"/>
              </w:trPr>
              <w:tc>
                <w:tcPr>
                  <w:tcW w:w="0" w:type="auto"/>
                  <w:hideMark/>
                </w:tcPr>
                <w:p w14:paraId="3DD004EE" w14:textId="77777777" w:rsidR="008E259F" w:rsidRPr="003950E9" w:rsidRDefault="008E259F">
                  <w:pPr>
                    <w:rPr>
                      <w:rFonts w:ascii="Times New Roman" w:eastAsia="Times New Roman" w:hAnsi="Times New Roman" w:cs="Times New Roman"/>
                      <w:sz w:val="20"/>
                      <w:szCs w:val="20"/>
                    </w:rPr>
                  </w:pPr>
                </w:p>
              </w:tc>
              <w:tc>
                <w:tcPr>
                  <w:tcW w:w="0" w:type="auto"/>
                  <w:hideMark/>
                </w:tcPr>
                <w:p w14:paraId="7059FE2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56 - 498,758,000.00 RSD </w:t>
                  </w:r>
                </w:p>
              </w:tc>
              <w:tc>
                <w:tcPr>
                  <w:tcW w:w="0" w:type="auto"/>
                  <w:hideMark/>
                </w:tcPr>
                <w:p w14:paraId="4777A98F" w14:textId="77777777" w:rsidR="008E259F" w:rsidRPr="003950E9" w:rsidRDefault="008E259F">
                  <w:pPr>
                    <w:rPr>
                      <w:rFonts w:ascii="Times New Roman" w:eastAsia="Times New Roman" w:hAnsi="Times New Roman" w:cs="Times New Roman"/>
                      <w:sz w:val="20"/>
                      <w:szCs w:val="20"/>
                    </w:rPr>
                  </w:pPr>
                </w:p>
              </w:tc>
            </w:tr>
          </w:tbl>
          <w:p w14:paraId="16A2ACEC"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9D09F5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Изграђени делови постројења за пречишћавање отпадних вода и реконструисани делови постојеће и дограђени делови нове канализационе мреже у Сокобањи</w:t>
            </w:r>
          </w:p>
        </w:tc>
      </w:tr>
      <w:tr w:rsidR="008E259F" w:rsidRPr="003950E9" w14:paraId="2F02C09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AE63D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1.ПК.9</w:t>
            </w:r>
          </w:p>
        </w:tc>
        <w:tc>
          <w:tcPr>
            <w:tcW w:w="0" w:type="auto"/>
            <w:tcBorders>
              <w:top w:val="outset" w:sz="6" w:space="0" w:color="auto"/>
              <w:left w:val="outset" w:sz="6" w:space="0" w:color="auto"/>
              <w:bottom w:val="outset" w:sz="6" w:space="0" w:color="auto"/>
              <w:right w:val="outset" w:sz="6" w:space="0" w:color="auto"/>
            </w:tcBorders>
            <w:hideMark/>
          </w:tcPr>
          <w:p w14:paraId="2F37FEB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2020 – Подршка ЕУ интеграцијама – неалоцирана средства</w:t>
            </w:r>
          </w:p>
        </w:tc>
        <w:tc>
          <w:tcPr>
            <w:tcW w:w="0" w:type="auto"/>
            <w:tcBorders>
              <w:top w:val="outset" w:sz="6" w:space="0" w:color="auto"/>
              <w:left w:val="outset" w:sz="6" w:space="0" w:color="auto"/>
              <w:bottom w:val="outset" w:sz="6" w:space="0" w:color="auto"/>
              <w:right w:val="outset" w:sz="6" w:space="0" w:color="auto"/>
            </w:tcBorders>
            <w:hideMark/>
          </w:tcPr>
          <w:p w14:paraId="1233E91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C81975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50AB0CFB" w14:textId="77777777">
              <w:trPr>
                <w:tblCellSpacing w:w="15" w:type="dxa"/>
              </w:trPr>
              <w:tc>
                <w:tcPr>
                  <w:tcW w:w="0" w:type="auto"/>
                  <w:hideMark/>
                </w:tcPr>
                <w:p w14:paraId="429857E6" w14:textId="77777777" w:rsidR="008E259F" w:rsidRPr="003950E9" w:rsidRDefault="008E259F">
                  <w:pPr>
                    <w:rPr>
                      <w:rFonts w:ascii="Times New Roman" w:eastAsia="Times New Roman" w:hAnsi="Times New Roman" w:cs="Times New Roman"/>
                      <w:sz w:val="20"/>
                      <w:szCs w:val="20"/>
                    </w:rPr>
                  </w:pPr>
                </w:p>
              </w:tc>
              <w:tc>
                <w:tcPr>
                  <w:tcW w:w="0" w:type="auto"/>
                  <w:hideMark/>
                </w:tcPr>
                <w:p w14:paraId="6970E44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56 - 37,244,000.00 RSD </w:t>
                  </w:r>
                </w:p>
              </w:tc>
              <w:tc>
                <w:tcPr>
                  <w:tcW w:w="0" w:type="auto"/>
                  <w:hideMark/>
                </w:tcPr>
                <w:p w14:paraId="2AF33E55" w14:textId="77777777" w:rsidR="008E259F" w:rsidRPr="003950E9" w:rsidRDefault="008E259F">
                  <w:pPr>
                    <w:rPr>
                      <w:rFonts w:ascii="Times New Roman" w:eastAsia="Times New Roman" w:hAnsi="Times New Roman" w:cs="Times New Roman"/>
                      <w:sz w:val="20"/>
                      <w:szCs w:val="20"/>
                    </w:rPr>
                  </w:pPr>
                </w:p>
              </w:tc>
            </w:tr>
          </w:tbl>
          <w:p w14:paraId="4D1DEBAC"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FE7144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Извршене услуге стручног надзора над извођењем радова на изградњи постројења за пречишћавање отпадних вода у општинама Брус и Блаце</w:t>
            </w:r>
          </w:p>
        </w:tc>
      </w:tr>
      <w:tr w:rsidR="008E259F" w:rsidRPr="003950E9" w14:paraId="773BB8B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A41D6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1.ПК.10</w:t>
            </w:r>
          </w:p>
        </w:tc>
        <w:tc>
          <w:tcPr>
            <w:tcW w:w="0" w:type="auto"/>
            <w:tcBorders>
              <w:top w:val="outset" w:sz="6" w:space="0" w:color="auto"/>
              <w:left w:val="outset" w:sz="6" w:space="0" w:color="auto"/>
              <w:bottom w:val="outset" w:sz="6" w:space="0" w:color="auto"/>
              <w:right w:val="outset" w:sz="6" w:space="0" w:color="auto"/>
            </w:tcBorders>
            <w:hideMark/>
          </w:tcPr>
          <w:p w14:paraId="0E09C90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Брана са акумулацијом „Селова”, Куршумлија</w:t>
            </w:r>
          </w:p>
        </w:tc>
        <w:tc>
          <w:tcPr>
            <w:tcW w:w="0" w:type="auto"/>
            <w:tcBorders>
              <w:top w:val="outset" w:sz="6" w:space="0" w:color="auto"/>
              <w:left w:val="outset" w:sz="6" w:space="0" w:color="auto"/>
              <w:bottom w:val="outset" w:sz="6" w:space="0" w:color="auto"/>
              <w:right w:val="outset" w:sz="6" w:space="0" w:color="auto"/>
            </w:tcBorders>
            <w:hideMark/>
          </w:tcPr>
          <w:p w14:paraId="2870B5C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6FA76A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43BAED65" w14:textId="77777777">
              <w:trPr>
                <w:tblCellSpacing w:w="15" w:type="dxa"/>
              </w:trPr>
              <w:tc>
                <w:tcPr>
                  <w:tcW w:w="0" w:type="auto"/>
                  <w:hideMark/>
                </w:tcPr>
                <w:p w14:paraId="51A69299" w14:textId="77777777" w:rsidR="008E259F" w:rsidRPr="003950E9" w:rsidRDefault="008E259F">
                  <w:pPr>
                    <w:rPr>
                      <w:rFonts w:ascii="Times New Roman" w:eastAsia="Times New Roman" w:hAnsi="Times New Roman" w:cs="Times New Roman"/>
                      <w:sz w:val="20"/>
                      <w:szCs w:val="20"/>
                    </w:rPr>
                  </w:pPr>
                </w:p>
              </w:tc>
              <w:tc>
                <w:tcPr>
                  <w:tcW w:w="0" w:type="auto"/>
                  <w:hideMark/>
                </w:tcPr>
                <w:p w14:paraId="7E52DEA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 RSD </w:t>
                  </w:r>
                </w:p>
              </w:tc>
              <w:tc>
                <w:tcPr>
                  <w:tcW w:w="0" w:type="auto"/>
                  <w:hideMark/>
                </w:tcPr>
                <w:p w14:paraId="4C35B704" w14:textId="77777777" w:rsidR="008E259F" w:rsidRPr="003950E9" w:rsidRDefault="008E259F">
                  <w:pPr>
                    <w:rPr>
                      <w:rFonts w:ascii="Times New Roman" w:eastAsia="Times New Roman" w:hAnsi="Times New Roman" w:cs="Times New Roman"/>
                      <w:sz w:val="20"/>
                      <w:szCs w:val="20"/>
                    </w:rPr>
                  </w:pPr>
                </w:p>
              </w:tc>
            </w:tr>
          </w:tbl>
          <w:p w14:paraId="75320678"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B2F0E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Израђена Студија биланса вода која има за циљ да сагледа потребе за водом свих корисника, укључујући и сагледавање трансформације поплавног таласа и капацитете изграђених евакуационих органа</w:t>
            </w:r>
          </w:p>
        </w:tc>
      </w:tr>
      <w:tr w:rsidR="008E259F" w:rsidRPr="003950E9" w14:paraId="1F45413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29CE5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63DEEB7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Безбедност хране, ветеринарска и фитосанитарна политика</w:t>
            </w:r>
          </w:p>
        </w:tc>
        <w:tc>
          <w:tcPr>
            <w:tcW w:w="0" w:type="auto"/>
            <w:tcBorders>
              <w:top w:val="outset" w:sz="6" w:space="0" w:color="auto"/>
              <w:left w:val="outset" w:sz="6" w:space="0" w:color="auto"/>
              <w:bottom w:val="outset" w:sz="6" w:space="0" w:color="auto"/>
              <w:right w:val="outset" w:sz="6" w:space="0" w:color="auto"/>
            </w:tcBorders>
            <w:hideMark/>
          </w:tcPr>
          <w:p w14:paraId="79FB8BE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2339AD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4DB68B62" w14:textId="77777777">
              <w:trPr>
                <w:tblCellSpacing w:w="15" w:type="dxa"/>
              </w:trPr>
              <w:tc>
                <w:tcPr>
                  <w:tcW w:w="0" w:type="auto"/>
                  <w:hideMark/>
                </w:tcPr>
                <w:p w14:paraId="50C86700" w14:textId="77777777" w:rsidR="008E259F" w:rsidRPr="003950E9" w:rsidRDefault="008E259F">
                  <w:pPr>
                    <w:rPr>
                      <w:rFonts w:ascii="Times New Roman" w:eastAsia="Times New Roman" w:hAnsi="Times New Roman" w:cs="Times New Roman"/>
                      <w:sz w:val="20"/>
                      <w:szCs w:val="20"/>
                    </w:rPr>
                  </w:pPr>
                </w:p>
              </w:tc>
              <w:tc>
                <w:tcPr>
                  <w:tcW w:w="0" w:type="auto"/>
                  <w:hideMark/>
                </w:tcPr>
                <w:p w14:paraId="3324419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56 - 258,200,000.00 RSD </w:t>
                  </w:r>
                </w:p>
              </w:tc>
              <w:tc>
                <w:tcPr>
                  <w:tcW w:w="0" w:type="auto"/>
                  <w:hideMark/>
                </w:tcPr>
                <w:p w14:paraId="10F62357" w14:textId="77777777" w:rsidR="008E259F" w:rsidRPr="003950E9" w:rsidRDefault="008E259F">
                  <w:pPr>
                    <w:rPr>
                      <w:rFonts w:ascii="Times New Roman" w:eastAsia="Times New Roman" w:hAnsi="Times New Roman" w:cs="Times New Roman"/>
                      <w:sz w:val="20"/>
                      <w:szCs w:val="20"/>
                    </w:rPr>
                  </w:pPr>
                </w:p>
              </w:tc>
            </w:tr>
            <w:tr w:rsidR="008E259F" w:rsidRPr="003950E9" w14:paraId="0D832A9A" w14:textId="77777777">
              <w:trPr>
                <w:tblCellSpacing w:w="15" w:type="dxa"/>
              </w:trPr>
              <w:tc>
                <w:tcPr>
                  <w:tcW w:w="0" w:type="auto"/>
                  <w:hideMark/>
                </w:tcPr>
                <w:p w14:paraId="6F0E1314" w14:textId="77777777" w:rsidR="008E259F" w:rsidRPr="003950E9" w:rsidRDefault="008E259F">
                  <w:pPr>
                    <w:rPr>
                      <w:rFonts w:ascii="Times New Roman" w:eastAsia="Times New Roman" w:hAnsi="Times New Roman" w:cs="Times New Roman"/>
                      <w:sz w:val="20"/>
                      <w:szCs w:val="20"/>
                    </w:rPr>
                  </w:pPr>
                </w:p>
              </w:tc>
              <w:tc>
                <w:tcPr>
                  <w:tcW w:w="0" w:type="auto"/>
                  <w:hideMark/>
                </w:tcPr>
                <w:p w14:paraId="09FED65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01 - 8,421,226,000.00 RSD </w:t>
                  </w:r>
                </w:p>
              </w:tc>
              <w:tc>
                <w:tcPr>
                  <w:tcW w:w="0" w:type="auto"/>
                  <w:hideMark/>
                </w:tcPr>
                <w:p w14:paraId="10725713" w14:textId="77777777" w:rsidR="008E259F" w:rsidRPr="003950E9" w:rsidRDefault="008E259F">
                  <w:pPr>
                    <w:rPr>
                      <w:rFonts w:ascii="Times New Roman" w:eastAsia="Times New Roman" w:hAnsi="Times New Roman" w:cs="Times New Roman"/>
                      <w:sz w:val="20"/>
                      <w:szCs w:val="20"/>
                    </w:rPr>
                  </w:pPr>
                </w:p>
              </w:tc>
            </w:tr>
          </w:tbl>
          <w:p w14:paraId="7C062059"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213DE5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ДНРЛ: Подигнут квалитет сировог млека и осигурана безбедност млека за исхрану становништва; Обезбеђени формални и суштински услови за очување аутохтоних сорти биља; УЗВ: Унапређење квалитета и безбедности хране животињског порекла и хране за животиње; Искорењивање болести животиња; УЗБ: Смањење ризика по здравље биља, животиња, људи и животне средине у вези са примарном биљном производњом и прометом биља </w:t>
            </w:r>
          </w:p>
        </w:tc>
      </w:tr>
      <w:tr w:rsidR="008E259F" w:rsidRPr="003950E9" w14:paraId="1E71E15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E3A8C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3ECDE2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ДНРЛ-Развој лабораторијске дијагностике, очување биљног биодиверзитета и контрола органске производње</w:t>
            </w:r>
          </w:p>
        </w:tc>
        <w:tc>
          <w:tcPr>
            <w:tcW w:w="0" w:type="auto"/>
            <w:tcBorders>
              <w:top w:val="outset" w:sz="6" w:space="0" w:color="auto"/>
              <w:left w:val="outset" w:sz="6" w:space="0" w:color="auto"/>
              <w:bottom w:val="outset" w:sz="6" w:space="0" w:color="auto"/>
              <w:right w:val="outset" w:sz="6" w:space="0" w:color="auto"/>
            </w:tcBorders>
            <w:hideMark/>
          </w:tcPr>
          <w:p w14:paraId="7B81F75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3FB630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20DB604B" w14:textId="77777777">
              <w:trPr>
                <w:tblCellSpacing w:w="15" w:type="dxa"/>
              </w:trPr>
              <w:tc>
                <w:tcPr>
                  <w:tcW w:w="0" w:type="auto"/>
                  <w:hideMark/>
                </w:tcPr>
                <w:p w14:paraId="1E13F9D0" w14:textId="77777777" w:rsidR="008E259F" w:rsidRPr="003950E9" w:rsidRDefault="008E259F">
                  <w:pPr>
                    <w:rPr>
                      <w:rFonts w:ascii="Times New Roman" w:eastAsia="Times New Roman" w:hAnsi="Times New Roman" w:cs="Times New Roman"/>
                      <w:sz w:val="20"/>
                      <w:szCs w:val="20"/>
                    </w:rPr>
                  </w:pPr>
                </w:p>
              </w:tc>
              <w:tc>
                <w:tcPr>
                  <w:tcW w:w="0" w:type="auto"/>
                  <w:hideMark/>
                </w:tcPr>
                <w:p w14:paraId="7F635F5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01 - 374,438,000.00 RSD </w:t>
                  </w:r>
                </w:p>
              </w:tc>
              <w:tc>
                <w:tcPr>
                  <w:tcW w:w="0" w:type="auto"/>
                  <w:hideMark/>
                </w:tcPr>
                <w:p w14:paraId="224DE1C7" w14:textId="77777777" w:rsidR="008E259F" w:rsidRPr="003950E9" w:rsidRDefault="008E259F">
                  <w:pPr>
                    <w:rPr>
                      <w:rFonts w:ascii="Times New Roman" w:eastAsia="Times New Roman" w:hAnsi="Times New Roman" w:cs="Times New Roman"/>
                      <w:sz w:val="20"/>
                      <w:szCs w:val="20"/>
                    </w:rPr>
                  </w:pPr>
                </w:p>
              </w:tc>
            </w:tr>
          </w:tbl>
          <w:p w14:paraId="1B09DE49"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4A1637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Поуздана лабораторијска испитивања хране и хране за животиње; Постигнут већи степен очувања биодиверзитета, регенерисана колекција семена</w:t>
            </w:r>
          </w:p>
        </w:tc>
      </w:tr>
      <w:tr w:rsidR="008E259F" w:rsidRPr="003950E9" w14:paraId="4FFA0B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DE8BE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2.ПА.2</w:t>
            </w:r>
          </w:p>
        </w:tc>
        <w:tc>
          <w:tcPr>
            <w:tcW w:w="0" w:type="auto"/>
            <w:tcBorders>
              <w:top w:val="outset" w:sz="6" w:space="0" w:color="auto"/>
              <w:left w:val="outset" w:sz="6" w:space="0" w:color="auto"/>
              <w:bottom w:val="outset" w:sz="6" w:space="0" w:color="auto"/>
              <w:right w:val="outset" w:sz="6" w:space="0" w:color="auto"/>
            </w:tcBorders>
            <w:hideMark/>
          </w:tcPr>
          <w:p w14:paraId="21AA6A8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УЗБ-Управљање фитосанитарним системом и системом безбедности хране и хране за животиње биљног порекла</w:t>
            </w:r>
          </w:p>
        </w:tc>
        <w:tc>
          <w:tcPr>
            <w:tcW w:w="0" w:type="auto"/>
            <w:tcBorders>
              <w:top w:val="outset" w:sz="6" w:space="0" w:color="auto"/>
              <w:left w:val="outset" w:sz="6" w:space="0" w:color="auto"/>
              <w:bottom w:val="outset" w:sz="6" w:space="0" w:color="auto"/>
              <w:right w:val="outset" w:sz="6" w:space="0" w:color="auto"/>
            </w:tcBorders>
            <w:hideMark/>
          </w:tcPr>
          <w:p w14:paraId="21C55A5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B27964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28EF6FD4" w14:textId="77777777">
              <w:trPr>
                <w:tblCellSpacing w:w="15" w:type="dxa"/>
              </w:trPr>
              <w:tc>
                <w:tcPr>
                  <w:tcW w:w="0" w:type="auto"/>
                  <w:hideMark/>
                </w:tcPr>
                <w:p w14:paraId="28BCA6AA" w14:textId="77777777" w:rsidR="008E259F" w:rsidRPr="003950E9" w:rsidRDefault="008E259F">
                  <w:pPr>
                    <w:rPr>
                      <w:rFonts w:ascii="Times New Roman" w:eastAsia="Times New Roman" w:hAnsi="Times New Roman" w:cs="Times New Roman"/>
                      <w:sz w:val="20"/>
                      <w:szCs w:val="20"/>
                    </w:rPr>
                  </w:pPr>
                </w:p>
              </w:tc>
              <w:tc>
                <w:tcPr>
                  <w:tcW w:w="0" w:type="auto"/>
                  <w:hideMark/>
                </w:tcPr>
                <w:p w14:paraId="68529A2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01 - 1,020,549,000.00 RSD </w:t>
                  </w:r>
                </w:p>
              </w:tc>
              <w:tc>
                <w:tcPr>
                  <w:tcW w:w="0" w:type="auto"/>
                  <w:hideMark/>
                </w:tcPr>
                <w:p w14:paraId="43F1A90F" w14:textId="77777777" w:rsidR="008E259F" w:rsidRPr="003950E9" w:rsidRDefault="008E259F">
                  <w:pPr>
                    <w:rPr>
                      <w:rFonts w:ascii="Times New Roman" w:eastAsia="Times New Roman" w:hAnsi="Times New Roman" w:cs="Times New Roman"/>
                      <w:sz w:val="20"/>
                      <w:szCs w:val="20"/>
                    </w:rPr>
                  </w:pPr>
                </w:p>
              </w:tc>
            </w:tr>
          </w:tbl>
          <w:p w14:paraId="04A1E785"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23B821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 фитосанитарни систем; Унапређена безбедност хране и хране за животиње биљног порекла </w:t>
            </w:r>
          </w:p>
        </w:tc>
      </w:tr>
      <w:tr w:rsidR="008E259F" w:rsidRPr="003950E9" w14:paraId="3488746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A7D0E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2.ПА.3</w:t>
            </w:r>
          </w:p>
        </w:tc>
        <w:tc>
          <w:tcPr>
            <w:tcW w:w="0" w:type="auto"/>
            <w:tcBorders>
              <w:top w:val="outset" w:sz="6" w:space="0" w:color="auto"/>
              <w:left w:val="outset" w:sz="6" w:space="0" w:color="auto"/>
              <w:bottom w:val="outset" w:sz="6" w:space="0" w:color="auto"/>
              <w:right w:val="outset" w:sz="6" w:space="0" w:color="auto"/>
            </w:tcBorders>
            <w:hideMark/>
          </w:tcPr>
          <w:p w14:paraId="2F05C69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УЗБ-Фитосанитарна инспекција</w:t>
            </w:r>
          </w:p>
        </w:tc>
        <w:tc>
          <w:tcPr>
            <w:tcW w:w="0" w:type="auto"/>
            <w:tcBorders>
              <w:top w:val="outset" w:sz="6" w:space="0" w:color="auto"/>
              <w:left w:val="outset" w:sz="6" w:space="0" w:color="auto"/>
              <w:bottom w:val="outset" w:sz="6" w:space="0" w:color="auto"/>
              <w:right w:val="outset" w:sz="6" w:space="0" w:color="auto"/>
            </w:tcBorders>
            <w:hideMark/>
          </w:tcPr>
          <w:p w14:paraId="0B9F9FA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5BD015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00FC63D1" w14:textId="77777777">
              <w:trPr>
                <w:tblCellSpacing w:w="15" w:type="dxa"/>
              </w:trPr>
              <w:tc>
                <w:tcPr>
                  <w:tcW w:w="0" w:type="auto"/>
                  <w:hideMark/>
                </w:tcPr>
                <w:p w14:paraId="3EE861FC" w14:textId="77777777" w:rsidR="008E259F" w:rsidRPr="003950E9" w:rsidRDefault="008E259F">
                  <w:pPr>
                    <w:rPr>
                      <w:rFonts w:ascii="Times New Roman" w:eastAsia="Times New Roman" w:hAnsi="Times New Roman" w:cs="Times New Roman"/>
                      <w:sz w:val="20"/>
                      <w:szCs w:val="20"/>
                    </w:rPr>
                  </w:pPr>
                </w:p>
              </w:tc>
              <w:tc>
                <w:tcPr>
                  <w:tcW w:w="0" w:type="auto"/>
                  <w:hideMark/>
                </w:tcPr>
                <w:p w14:paraId="7403C70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01 - 993,355,000.00 RSD </w:t>
                  </w:r>
                </w:p>
              </w:tc>
              <w:tc>
                <w:tcPr>
                  <w:tcW w:w="0" w:type="auto"/>
                  <w:hideMark/>
                </w:tcPr>
                <w:p w14:paraId="4FF83B01" w14:textId="77777777" w:rsidR="008E259F" w:rsidRPr="003950E9" w:rsidRDefault="008E259F">
                  <w:pPr>
                    <w:rPr>
                      <w:rFonts w:ascii="Times New Roman" w:eastAsia="Times New Roman" w:hAnsi="Times New Roman" w:cs="Times New Roman"/>
                      <w:sz w:val="20"/>
                      <w:szCs w:val="20"/>
                    </w:rPr>
                  </w:pPr>
                </w:p>
              </w:tc>
            </w:tr>
          </w:tbl>
          <w:p w14:paraId="6D8E0338"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C1E615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 систем фитосанитарне контроле у међународном промету Унапређење система фитосанитарне контроле у производњи и унутрашњем промету; Смањен проценат броја неусаглашених примарних пољопривредних производа биљног порекла на присуство резидуа средстава за заштиту биља, контиминената и хуманих вируса; Смањен проценат броја спроведених мера због неусаглашености у односу на укупан број контрола у области биолошке сигурности; Смањен проценат броја спроведених мера у односу на укупан број фитоснитарних контрола у производњи и унутрашњем промету у области здравља биља и биљног карантина, средстава за заштиту и исхрану биља </w:t>
            </w:r>
          </w:p>
        </w:tc>
      </w:tr>
      <w:tr w:rsidR="008E259F" w:rsidRPr="003950E9" w14:paraId="18D92E4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1E6B01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2.ПА.4</w:t>
            </w:r>
          </w:p>
        </w:tc>
        <w:tc>
          <w:tcPr>
            <w:tcW w:w="0" w:type="auto"/>
            <w:tcBorders>
              <w:top w:val="outset" w:sz="6" w:space="0" w:color="auto"/>
              <w:left w:val="outset" w:sz="6" w:space="0" w:color="auto"/>
              <w:bottom w:val="outset" w:sz="6" w:space="0" w:color="auto"/>
              <w:right w:val="outset" w:sz="6" w:space="0" w:color="auto"/>
            </w:tcBorders>
            <w:hideMark/>
          </w:tcPr>
          <w:p w14:paraId="39FE5B4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УЗВ-Безбедност хране животињског порекла и хране за животиње</w:t>
            </w:r>
          </w:p>
        </w:tc>
        <w:tc>
          <w:tcPr>
            <w:tcW w:w="0" w:type="auto"/>
            <w:tcBorders>
              <w:top w:val="outset" w:sz="6" w:space="0" w:color="auto"/>
              <w:left w:val="outset" w:sz="6" w:space="0" w:color="auto"/>
              <w:bottom w:val="outset" w:sz="6" w:space="0" w:color="auto"/>
              <w:right w:val="outset" w:sz="6" w:space="0" w:color="auto"/>
            </w:tcBorders>
            <w:hideMark/>
          </w:tcPr>
          <w:p w14:paraId="6E01065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85C228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22922F73" w14:textId="77777777">
              <w:trPr>
                <w:tblCellSpacing w:w="15" w:type="dxa"/>
              </w:trPr>
              <w:tc>
                <w:tcPr>
                  <w:tcW w:w="0" w:type="auto"/>
                  <w:hideMark/>
                </w:tcPr>
                <w:p w14:paraId="41A450A8" w14:textId="77777777" w:rsidR="008E259F" w:rsidRPr="003950E9" w:rsidRDefault="008E259F">
                  <w:pPr>
                    <w:rPr>
                      <w:rFonts w:ascii="Times New Roman" w:eastAsia="Times New Roman" w:hAnsi="Times New Roman" w:cs="Times New Roman"/>
                      <w:sz w:val="20"/>
                      <w:szCs w:val="20"/>
                    </w:rPr>
                  </w:pPr>
                </w:p>
              </w:tc>
              <w:tc>
                <w:tcPr>
                  <w:tcW w:w="0" w:type="auto"/>
                  <w:hideMark/>
                </w:tcPr>
                <w:p w14:paraId="57B713C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01 - 250,000,000.00 RSD </w:t>
                  </w:r>
                </w:p>
              </w:tc>
              <w:tc>
                <w:tcPr>
                  <w:tcW w:w="0" w:type="auto"/>
                  <w:hideMark/>
                </w:tcPr>
                <w:p w14:paraId="257F5FFD" w14:textId="77777777" w:rsidR="008E259F" w:rsidRPr="003950E9" w:rsidRDefault="008E259F">
                  <w:pPr>
                    <w:rPr>
                      <w:rFonts w:ascii="Times New Roman" w:eastAsia="Times New Roman" w:hAnsi="Times New Roman" w:cs="Times New Roman"/>
                      <w:sz w:val="20"/>
                      <w:szCs w:val="20"/>
                    </w:rPr>
                  </w:pPr>
                </w:p>
              </w:tc>
            </w:tr>
          </w:tbl>
          <w:p w14:paraId="5D330DA4"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A9F35A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Постигнут ниво квалитета и безбедности хране у складу са националним и међународним прописима; Постигнут ниво квалитета и безбедности хране у промету, у складу са националним и међународним прописима </w:t>
            </w:r>
          </w:p>
        </w:tc>
      </w:tr>
      <w:tr w:rsidR="008E259F" w:rsidRPr="003950E9" w14:paraId="3C619D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D1ADB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2.ПА.5</w:t>
            </w:r>
          </w:p>
        </w:tc>
        <w:tc>
          <w:tcPr>
            <w:tcW w:w="0" w:type="auto"/>
            <w:tcBorders>
              <w:top w:val="outset" w:sz="6" w:space="0" w:color="auto"/>
              <w:left w:val="outset" w:sz="6" w:space="0" w:color="auto"/>
              <w:bottom w:val="outset" w:sz="6" w:space="0" w:color="auto"/>
              <w:right w:val="outset" w:sz="6" w:space="0" w:color="auto"/>
            </w:tcBorders>
            <w:hideMark/>
          </w:tcPr>
          <w:p w14:paraId="2D012CD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УЗВ-Заштита здравља животиња</w:t>
            </w:r>
          </w:p>
        </w:tc>
        <w:tc>
          <w:tcPr>
            <w:tcW w:w="0" w:type="auto"/>
            <w:tcBorders>
              <w:top w:val="outset" w:sz="6" w:space="0" w:color="auto"/>
              <w:left w:val="outset" w:sz="6" w:space="0" w:color="auto"/>
              <w:bottom w:val="outset" w:sz="6" w:space="0" w:color="auto"/>
              <w:right w:val="outset" w:sz="6" w:space="0" w:color="auto"/>
            </w:tcBorders>
            <w:hideMark/>
          </w:tcPr>
          <w:p w14:paraId="212280F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3BA281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15C7C36F" w14:textId="77777777">
              <w:trPr>
                <w:tblCellSpacing w:w="15" w:type="dxa"/>
              </w:trPr>
              <w:tc>
                <w:tcPr>
                  <w:tcW w:w="0" w:type="auto"/>
                  <w:hideMark/>
                </w:tcPr>
                <w:p w14:paraId="57A0180C" w14:textId="77777777" w:rsidR="008E259F" w:rsidRPr="003950E9" w:rsidRDefault="008E259F">
                  <w:pPr>
                    <w:rPr>
                      <w:rFonts w:ascii="Times New Roman" w:eastAsia="Times New Roman" w:hAnsi="Times New Roman" w:cs="Times New Roman"/>
                      <w:sz w:val="20"/>
                      <w:szCs w:val="20"/>
                    </w:rPr>
                  </w:pPr>
                </w:p>
              </w:tc>
              <w:tc>
                <w:tcPr>
                  <w:tcW w:w="0" w:type="auto"/>
                  <w:hideMark/>
                </w:tcPr>
                <w:p w14:paraId="33C7789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01 - 4,460,523,000.00 RSD </w:t>
                  </w:r>
                </w:p>
              </w:tc>
              <w:tc>
                <w:tcPr>
                  <w:tcW w:w="0" w:type="auto"/>
                  <w:hideMark/>
                </w:tcPr>
                <w:p w14:paraId="06696EAE" w14:textId="77777777" w:rsidR="008E259F" w:rsidRPr="003950E9" w:rsidRDefault="008E259F">
                  <w:pPr>
                    <w:rPr>
                      <w:rFonts w:ascii="Times New Roman" w:eastAsia="Times New Roman" w:hAnsi="Times New Roman" w:cs="Times New Roman"/>
                      <w:sz w:val="20"/>
                      <w:szCs w:val="20"/>
                    </w:rPr>
                  </w:pPr>
                </w:p>
              </w:tc>
            </w:tr>
          </w:tbl>
          <w:p w14:paraId="2BA131F9"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206DD3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Смањење појаве и ширења заразне болести говеда, оваца, коза и живине</w:t>
            </w:r>
          </w:p>
        </w:tc>
      </w:tr>
      <w:tr w:rsidR="008E259F" w:rsidRPr="003950E9" w14:paraId="1A2C3E9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7DBE19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2.ПА.6</w:t>
            </w:r>
          </w:p>
        </w:tc>
        <w:tc>
          <w:tcPr>
            <w:tcW w:w="0" w:type="auto"/>
            <w:tcBorders>
              <w:top w:val="outset" w:sz="6" w:space="0" w:color="auto"/>
              <w:left w:val="outset" w:sz="6" w:space="0" w:color="auto"/>
              <w:bottom w:val="outset" w:sz="6" w:space="0" w:color="auto"/>
              <w:right w:val="outset" w:sz="6" w:space="0" w:color="auto"/>
            </w:tcBorders>
            <w:hideMark/>
          </w:tcPr>
          <w:p w14:paraId="196A698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УЗВ-Надзор у области ветеринарства и безбедности хране животињског пореклa</w:t>
            </w:r>
          </w:p>
        </w:tc>
        <w:tc>
          <w:tcPr>
            <w:tcW w:w="0" w:type="auto"/>
            <w:tcBorders>
              <w:top w:val="outset" w:sz="6" w:space="0" w:color="auto"/>
              <w:left w:val="outset" w:sz="6" w:space="0" w:color="auto"/>
              <w:bottom w:val="outset" w:sz="6" w:space="0" w:color="auto"/>
              <w:right w:val="outset" w:sz="6" w:space="0" w:color="auto"/>
            </w:tcBorders>
            <w:hideMark/>
          </w:tcPr>
          <w:p w14:paraId="225F035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20FC2E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74D43F57" w14:textId="77777777">
              <w:trPr>
                <w:tblCellSpacing w:w="15" w:type="dxa"/>
              </w:trPr>
              <w:tc>
                <w:tcPr>
                  <w:tcW w:w="0" w:type="auto"/>
                  <w:hideMark/>
                </w:tcPr>
                <w:p w14:paraId="21B5B8EB" w14:textId="77777777" w:rsidR="008E259F" w:rsidRPr="003950E9" w:rsidRDefault="008E259F">
                  <w:pPr>
                    <w:rPr>
                      <w:rFonts w:ascii="Times New Roman" w:eastAsia="Times New Roman" w:hAnsi="Times New Roman" w:cs="Times New Roman"/>
                      <w:sz w:val="20"/>
                      <w:szCs w:val="20"/>
                    </w:rPr>
                  </w:pPr>
                </w:p>
              </w:tc>
              <w:tc>
                <w:tcPr>
                  <w:tcW w:w="0" w:type="auto"/>
                  <w:hideMark/>
                </w:tcPr>
                <w:p w14:paraId="5383D96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01 - 793,121,000.00 RSD </w:t>
                  </w:r>
                </w:p>
              </w:tc>
              <w:tc>
                <w:tcPr>
                  <w:tcW w:w="0" w:type="auto"/>
                  <w:hideMark/>
                </w:tcPr>
                <w:p w14:paraId="04380995" w14:textId="77777777" w:rsidR="008E259F" w:rsidRPr="003950E9" w:rsidRDefault="008E259F">
                  <w:pPr>
                    <w:rPr>
                      <w:rFonts w:ascii="Times New Roman" w:eastAsia="Times New Roman" w:hAnsi="Times New Roman" w:cs="Times New Roman"/>
                      <w:sz w:val="20"/>
                      <w:szCs w:val="20"/>
                    </w:rPr>
                  </w:pPr>
                </w:p>
              </w:tc>
            </w:tr>
          </w:tbl>
          <w:p w14:paraId="0D8EDEE0"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D08EB0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Успостављање ефикасног система инспекцијског надзора</w:t>
            </w:r>
          </w:p>
        </w:tc>
      </w:tr>
      <w:tr w:rsidR="008E259F" w:rsidRPr="003950E9" w14:paraId="331287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6AB7D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2.ПА.7</w:t>
            </w:r>
          </w:p>
        </w:tc>
        <w:tc>
          <w:tcPr>
            <w:tcW w:w="0" w:type="auto"/>
            <w:tcBorders>
              <w:top w:val="outset" w:sz="6" w:space="0" w:color="auto"/>
              <w:left w:val="outset" w:sz="6" w:space="0" w:color="auto"/>
              <w:bottom w:val="outset" w:sz="6" w:space="0" w:color="auto"/>
              <w:right w:val="outset" w:sz="6" w:space="0" w:color="auto"/>
            </w:tcBorders>
            <w:hideMark/>
          </w:tcPr>
          <w:p w14:paraId="4F1AC24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УЗВ-Управљање у области ветеринарства и безбедности хране животињског пореклa</w:t>
            </w:r>
          </w:p>
        </w:tc>
        <w:tc>
          <w:tcPr>
            <w:tcW w:w="0" w:type="auto"/>
            <w:tcBorders>
              <w:top w:val="outset" w:sz="6" w:space="0" w:color="auto"/>
              <w:left w:val="outset" w:sz="6" w:space="0" w:color="auto"/>
              <w:bottom w:val="outset" w:sz="6" w:space="0" w:color="auto"/>
              <w:right w:val="outset" w:sz="6" w:space="0" w:color="auto"/>
            </w:tcBorders>
            <w:hideMark/>
          </w:tcPr>
          <w:p w14:paraId="509B6F6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60DFEA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41C673F6" w14:textId="77777777">
              <w:trPr>
                <w:tblCellSpacing w:w="15" w:type="dxa"/>
              </w:trPr>
              <w:tc>
                <w:tcPr>
                  <w:tcW w:w="0" w:type="auto"/>
                  <w:hideMark/>
                </w:tcPr>
                <w:p w14:paraId="11EE97D9" w14:textId="77777777" w:rsidR="008E259F" w:rsidRPr="003950E9" w:rsidRDefault="008E259F">
                  <w:pPr>
                    <w:rPr>
                      <w:rFonts w:ascii="Times New Roman" w:eastAsia="Times New Roman" w:hAnsi="Times New Roman" w:cs="Times New Roman"/>
                      <w:sz w:val="20"/>
                      <w:szCs w:val="20"/>
                    </w:rPr>
                  </w:pPr>
                </w:p>
              </w:tc>
              <w:tc>
                <w:tcPr>
                  <w:tcW w:w="0" w:type="auto"/>
                  <w:hideMark/>
                </w:tcPr>
                <w:p w14:paraId="0944113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01 - 521,177,000.00 RSD </w:t>
                  </w:r>
                </w:p>
              </w:tc>
              <w:tc>
                <w:tcPr>
                  <w:tcW w:w="0" w:type="auto"/>
                  <w:hideMark/>
                </w:tcPr>
                <w:p w14:paraId="135512FF" w14:textId="77777777" w:rsidR="008E259F" w:rsidRPr="003950E9" w:rsidRDefault="008E259F">
                  <w:pPr>
                    <w:rPr>
                      <w:rFonts w:ascii="Times New Roman" w:eastAsia="Times New Roman" w:hAnsi="Times New Roman" w:cs="Times New Roman"/>
                      <w:sz w:val="20"/>
                      <w:szCs w:val="20"/>
                    </w:rPr>
                  </w:pPr>
                </w:p>
              </w:tc>
            </w:tr>
          </w:tbl>
          <w:p w14:paraId="755B8E76"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4754CD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ефикасност пружања услуга Управе за ветерину</w:t>
            </w:r>
          </w:p>
        </w:tc>
      </w:tr>
      <w:tr w:rsidR="008E259F" w:rsidRPr="003950E9" w14:paraId="544265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F1F68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w:t>
            </w:r>
          </w:p>
        </w:tc>
        <w:tc>
          <w:tcPr>
            <w:tcW w:w="0" w:type="auto"/>
            <w:tcBorders>
              <w:top w:val="outset" w:sz="6" w:space="0" w:color="auto"/>
              <w:left w:val="outset" w:sz="6" w:space="0" w:color="auto"/>
              <w:bottom w:val="outset" w:sz="6" w:space="0" w:color="auto"/>
              <w:right w:val="outset" w:sz="6" w:space="0" w:color="auto"/>
            </w:tcBorders>
            <w:hideMark/>
          </w:tcPr>
          <w:p w14:paraId="258AA3E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УЗВ-ИПА 2021-Подршка контролном праћењу и искорењивању беснила код дивљих животиња</w:t>
            </w:r>
          </w:p>
        </w:tc>
        <w:tc>
          <w:tcPr>
            <w:tcW w:w="0" w:type="auto"/>
            <w:tcBorders>
              <w:top w:val="outset" w:sz="6" w:space="0" w:color="auto"/>
              <w:left w:val="outset" w:sz="6" w:space="0" w:color="auto"/>
              <w:bottom w:val="outset" w:sz="6" w:space="0" w:color="auto"/>
              <w:right w:val="outset" w:sz="6" w:space="0" w:color="auto"/>
            </w:tcBorders>
            <w:hideMark/>
          </w:tcPr>
          <w:p w14:paraId="52BFBEF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10E244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7D51B5B4" w14:textId="77777777">
              <w:trPr>
                <w:tblCellSpacing w:w="15" w:type="dxa"/>
              </w:trPr>
              <w:tc>
                <w:tcPr>
                  <w:tcW w:w="0" w:type="auto"/>
                  <w:hideMark/>
                </w:tcPr>
                <w:p w14:paraId="3693B9F9" w14:textId="77777777" w:rsidR="008E259F" w:rsidRPr="003950E9" w:rsidRDefault="008E259F">
                  <w:pPr>
                    <w:rPr>
                      <w:rFonts w:ascii="Times New Roman" w:eastAsia="Times New Roman" w:hAnsi="Times New Roman" w:cs="Times New Roman"/>
                      <w:sz w:val="20"/>
                      <w:szCs w:val="20"/>
                    </w:rPr>
                  </w:pPr>
                </w:p>
              </w:tc>
              <w:tc>
                <w:tcPr>
                  <w:tcW w:w="0" w:type="auto"/>
                  <w:hideMark/>
                </w:tcPr>
                <w:p w14:paraId="5C52660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01 - 8,063,000.00 RSD </w:t>
                  </w:r>
                </w:p>
              </w:tc>
              <w:tc>
                <w:tcPr>
                  <w:tcW w:w="0" w:type="auto"/>
                  <w:hideMark/>
                </w:tcPr>
                <w:p w14:paraId="60216CA4" w14:textId="77777777" w:rsidR="008E259F" w:rsidRPr="003950E9" w:rsidRDefault="008E259F">
                  <w:pPr>
                    <w:rPr>
                      <w:rFonts w:ascii="Times New Roman" w:eastAsia="Times New Roman" w:hAnsi="Times New Roman" w:cs="Times New Roman"/>
                      <w:sz w:val="20"/>
                      <w:szCs w:val="20"/>
                    </w:rPr>
                  </w:pPr>
                </w:p>
              </w:tc>
            </w:tr>
            <w:tr w:rsidR="008E259F" w:rsidRPr="003950E9" w14:paraId="51A07859" w14:textId="77777777">
              <w:trPr>
                <w:tblCellSpacing w:w="15" w:type="dxa"/>
              </w:trPr>
              <w:tc>
                <w:tcPr>
                  <w:tcW w:w="0" w:type="auto"/>
                  <w:hideMark/>
                </w:tcPr>
                <w:p w14:paraId="42B4AA55" w14:textId="77777777" w:rsidR="008E259F" w:rsidRPr="003950E9" w:rsidRDefault="008E259F">
                  <w:pPr>
                    <w:rPr>
                      <w:rFonts w:ascii="Times New Roman" w:eastAsia="Times New Roman" w:hAnsi="Times New Roman" w:cs="Times New Roman"/>
                      <w:sz w:val="20"/>
                      <w:szCs w:val="20"/>
                    </w:rPr>
                  </w:pPr>
                </w:p>
              </w:tc>
              <w:tc>
                <w:tcPr>
                  <w:tcW w:w="0" w:type="auto"/>
                  <w:hideMark/>
                </w:tcPr>
                <w:p w14:paraId="27F7671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56 - 259,200,000.00 RSD </w:t>
                  </w:r>
                </w:p>
              </w:tc>
              <w:tc>
                <w:tcPr>
                  <w:tcW w:w="0" w:type="auto"/>
                  <w:hideMark/>
                </w:tcPr>
                <w:p w14:paraId="593B43AF" w14:textId="77777777" w:rsidR="008E259F" w:rsidRPr="003950E9" w:rsidRDefault="008E259F">
                  <w:pPr>
                    <w:rPr>
                      <w:rFonts w:ascii="Times New Roman" w:eastAsia="Times New Roman" w:hAnsi="Times New Roman" w:cs="Times New Roman"/>
                      <w:sz w:val="20"/>
                      <w:szCs w:val="20"/>
                    </w:rPr>
                  </w:pPr>
                </w:p>
              </w:tc>
            </w:tr>
          </w:tbl>
          <w:p w14:paraId="1435DE21"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1974BC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Искорењено беснило код дивљих животиња</w:t>
            </w:r>
          </w:p>
        </w:tc>
      </w:tr>
      <w:tr w:rsidR="008E259F" w:rsidRPr="003950E9" w14:paraId="4C7B204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38500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3</w:t>
            </w:r>
          </w:p>
        </w:tc>
        <w:tc>
          <w:tcPr>
            <w:tcW w:w="0" w:type="auto"/>
            <w:tcBorders>
              <w:top w:val="outset" w:sz="6" w:space="0" w:color="auto"/>
              <w:left w:val="outset" w:sz="6" w:space="0" w:color="auto"/>
              <w:bottom w:val="outset" w:sz="6" w:space="0" w:color="auto"/>
              <w:right w:val="outset" w:sz="6" w:space="0" w:color="auto"/>
            </w:tcBorders>
            <w:hideMark/>
          </w:tcPr>
          <w:p w14:paraId="1562AD7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Заштита, уређење, коришћење и управљање пољопривредним земљиштем</w:t>
            </w:r>
          </w:p>
        </w:tc>
        <w:tc>
          <w:tcPr>
            <w:tcW w:w="0" w:type="auto"/>
            <w:tcBorders>
              <w:top w:val="outset" w:sz="6" w:space="0" w:color="auto"/>
              <w:left w:val="outset" w:sz="6" w:space="0" w:color="auto"/>
              <w:bottom w:val="outset" w:sz="6" w:space="0" w:color="auto"/>
              <w:right w:val="outset" w:sz="6" w:space="0" w:color="auto"/>
            </w:tcBorders>
            <w:hideMark/>
          </w:tcPr>
          <w:p w14:paraId="05A5FD1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BEBE23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75B86187" w14:textId="77777777">
              <w:trPr>
                <w:tblCellSpacing w:w="15" w:type="dxa"/>
              </w:trPr>
              <w:tc>
                <w:tcPr>
                  <w:tcW w:w="0" w:type="auto"/>
                  <w:hideMark/>
                </w:tcPr>
                <w:p w14:paraId="3351C639" w14:textId="77777777" w:rsidR="008E259F" w:rsidRPr="003950E9" w:rsidRDefault="008E259F">
                  <w:pPr>
                    <w:rPr>
                      <w:rFonts w:ascii="Times New Roman" w:eastAsia="Times New Roman" w:hAnsi="Times New Roman" w:cs="Times New Roman"/>
                      <w:sz w:val="20"/>
                      <w:szCs w:val="20"/>
                    </w:rPr>
                  </w:pPr>
                </w:p>
              </w:tc>
              <w:tc>
                <w:tcPr>
                  <w:tcW w:w="0" w:type="auto"/>
                  <w:hideMark/>
                </w:tcPr>
                <w:p w14:paraId="632E50A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01 - 610,715,000.00 RSD </w:t>
                  </w:r>
                </w:p>
              </w:tc>
              <w:tc>
                <w:tcPr>
                  <w:tcW w:w="0" w:type="auto"/>
                  <w:hideMark/>
                </w:tcPr>
                <w:p w14:paraId="02D9B9C5" w14:textId="77777777" w:rsidR="008E259F" w:rsidRPr="003950E9" w:rsidRDefault="008E259F">
                  <w:pPr>
                    <w:rPr>
                      <w:rFonts w:ascii="Times New Roman" w:eastAsia="Times New Roman" w:hAnsi="Times New Roman" w:cs="Times New Roman"/>
                      <w:sz w:val="20"/>
                      <w:szCs w:val="20"/>
                    </w:rPr>
                  </w:pPr>
                </w:p>
              </w:tc>
            </w:tr>
          </w:tbl>
          <w:p w14:paraId="3D826345"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E2715C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квалитет и ефикасно коришћење пољопривредног земљишта; Повећана доступност земљишних ресурса; Побољшани природни и еколошки услови на пољопривредном земљишту</w:t>
            </w:r>
          </w:p>
        </w:tc>
      </w:tr>
      <w:tr w:rsidR="008E259F" w:rsidRPr="003950E9" w14:paraId="65B5AA6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91107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3.ПА.1</w:t>
            </w:r>
          </w:p>
        </w:tc>
        <w:tc>
          <w:tcPr>
            <w:tcW w:w="0" w:type="auto"/>
            <w:tcBorders>
              <w:top w:val="outset" w:sz="6" w:space="0" w:color="auto"/>
              <w:left w:val="outset" w:sz="6" w:space="0" w:color="auto"/>
              <w:bottom w:val="outset" w:sz="6" w:space="0" w:color="auto"/>
              <w:right w:val="outset" w:sz="6" w:space="0" w:color="auto"/>
            </w:tcBorders>
            <w:hideMark/>
          </w:tcPr>
          <w:p w14:paraId="1A3272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заштити и коришћењу пољопривредног земљишта</w:t>
            </w:r>
          </w:p>
        </w:tc>
        <w:tc>
          <w:tcPr>
            <w:tcW w:w="0" w:type="auto"/>
            <w:tcBorders>
              <w:top w:val="outset" w:sz="6" w:space="0" w:color="auto"/>
              <w:left w:val="outset" w:sz="6" w:space="0" w:color="auto"/>
              <w:bottom w:val="outset" w:sz="6" w:space="0" w:color="auto"/>
              <w:right w:val="outset" w:sz="6" w:space="0" w:color="auto"/>
            </w:tcBorders>
            <w:hideMark/>
          </w:tcPr>
          <w:p w14:paraId="1C4EA3C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FEF076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8E259F" w:rsidRPr="003950E9" w14:paraId="7E1F45FB" w14:textId="77777777">
              <w:trPr>
                <w:tblCellSpacing w:w="15" w:type="dxa"/>
              </w:trPr>
              <w:tc>
                <w:tcPr>
                  <w:tcW w:w="0" w:type="auto"/>
                  <w:hideMark/>
                </w:tcPr>
                <w:p w14:paraId="5FFCC886" w14:textId="77777777" w:rsidR="008E259F" w:rsidRPr="003950E9" w:rsidRDefault="008E259F">
                  <w:pPr>
                    <w:rPr>
                      <w:rFonts w:ascii="Times New Roman" w:eastAsia="Times New Roman" w:hAnsi="Times New Roman" w:cs="Times New Roman"/>
                      <w:sz w:val="20"/>
                      <w:szCs w:val="20"/>
                    </w:rPr>
                  </w:pPr>
                </w:p>
              </w:tc>
              <w:tc>
                <w:tcPr>
                  <w:tcW w:w="0" w:type="auto"/>
                  <w:hideMark/>
                </w:tcPr>
                <w:p w14:paraId="7FA5940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01 - 8,001,000.00 RSD </w:t>
                  </w:r>
                </w:p>
              </w:tc>
              <w:tc>
                <w:tcPr>
                  <w:tcW w:w="0" w:type="auto"/>
                  <w:hideMark/>
                </w:tcPr>
                <w:p w14:paraId="0E2D6242" w14:textId="77777777" w:rsidR="008E259F" w:rsidRPr="003950E9" w:rsidRDefault="008E259F">
                  <w:pPr>
                    <w:rPr>
                      <w:rFonts w:ascii="Times New Roman" w:eastAsia="Times New Roman" w:hAnsi="Times New Roman" w:cs="Times New Roman"/>
                      <w:sz w:val="20"/>
                      <w:szCs w:val="20"/>
                    </w:rPr>
                  </w:pPr>
                </w:p>
              </w:tc>
            </w:tr>
          </w:tbl>
          <w:p w14:paraId="10CC9D61"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4BE5AF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Унапређена заштита и очување хемијских и биолошких својстава земљишта и обезбеђена правилна употреба минералних и органских ђубрива и пестицида, уз оптимално утврђивање садржаја штетних и опасних материја у пољопривредном земљишту и води за наводњавање; Увећано коришћење површине пољопривредног земљишта узимањем у закуп; Унапређена техничка и стручна основа за заштиту и коришћење пољопривредног земљишта </w:t>
            </w:r>
          </w:p>
        </w:tc>
      </w:tr>
      <w:tr w:rsidR="008E259F" w:rsidRPr="003950E9" w14:paraId="6DB4D2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57DD8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3.ПА.2</w:t>
            </w:r>
          </w:p>
        </w:tc>
        <w:tc>
          <w:tcPr>
            <w:tcW w:w="0" w:type="auto"/>
            <w:tcBorders>
              <w:top w:val="outset" w:sz="6" w:space="0" w:color="auto"/>
              <w:left w:val="outset" w:sz="6" w:space="0" w:color="auto"/>
              <w:bottom w:val="outset" w:sz="6" w:space="0" w:color="auto"/>
              <w:right w:val="outset" w:sz="6" w:space="0" w:color="auto"/>
            </w:tcBorders>
            <w:hideMark/>
          </w:tcPr>
          <w:p w14:paraId="16D989C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уређењу пољопривредног земљишта</w:t>
            </w:r>
          </w:p>
        </w:tc>
        <w:tc>
          <w:tcPr>
            <w:tcW w:w="0" w:type="auto"/>
            <w:tcBorders>
              <w:top w:val="outset" w:sz="6" w:space="0" w:color="auto"/>
              <w:left w:val="outset" w:sz="6" w:space="0" w:color="auto"/>
              <w:bottom w:val="outset" w:sz="6" w:space="0" w:color="auto"/>
              <w:right w:val="outset" w:sz="6" w:space="0" w:color="auto"/>
            </w:tcBorders>
            <w:hideMark/>
          </w:tcPr>
          <w:p w14:paraId="3286C6E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7891CD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05A547F1" w14:textId="77777777">
              <w:trPr>
                <w:tblCellSpacing w:w="15" w:type="dxa"/>
              </w:trPr>
              <w:tc>
                <w:tcPr>
                  <w:tcW w:w="0" w:type="auto"/>
                  <w:hideMark/>
                </w:tcPr>
                <w:p w14:paraId="6224B2FB" w14:textId="77777777" w:rsidR="008E259F" w:rsidRPr="003950E9" w:rsidRDefault="008E259F">
                  <w:pPr>
                    <w:rPr>
                      <w:rFonts w:ascii="Times New Roman" w:eastAsia="Times New Roman" w:hAnsi="Times New Roman" w:cs="Times New Roman"/>
                      <w:sz w:val="20"/>
                      <w:szCs w:val="20"/>
                    </w:rPr>
                  </w:pPr>
                </w:p>
              </w:tc>
              <w:tc>
                <w:tcPr>
                  <w:tcW w:w="0" w:type="auto"/>
                  <w:hideMark/>
                </w:tcPr>
                <w:p w14:paraId="34F334A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01 - 295,000,000.00 RSD </w:t>
                  </w:r>
                </w:p>
              </w:tc>
              <w:tc>
                <w:tcPr>
                  <w:tcW w:w="0" w:type="auto"/>
                  <w:hideMark/>
                </w:tcPr>
                <w:p w14:paraId="7137D2F7" w14:textId="77777777" w:rsidR="008E259F" w:rsidRPr="003950E9" w:rsidRDefault="008E259F">
                  <w:pPr>
                    <w:rPr>
                      <w:rFonts w:ascii="Times New Roman" w:eastAsia="Times New Roman" w:hAnsi="Times New Roman" w:cs="Times New Roman"/>
                      <w:sz w:val="20"/>
                      <w:szCs w:val="20"/>
                    </w:rPr>
                  </w:pPr>
                </w:p>
              </w:tc>
            </w:tr>
          </w:tbl>
          <w:p w14:paraId="30C5A5EB"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97AF92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 систем наводњавања и одводњавања-изградња и ревитализација система за наводњавање, односно ревитализација и изградња система за одводњавања Ефикасно коришћење пољопривредног земљишта спровођењем комасације и ревитализација пољских путева; Унапређена техничка и стручна основа за уређење пољопривредног земљишта </w:t>
            </w:r>
          </w:p>
        </w:tc>
      </w:tr>
      <w:tr w:rsidR="008E259F" w:rsidRPr="003950E9" w14:paraId="6904371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0D1A8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3.ПА.3</w:t>
            </w:r>
          </w:p>
        </w:tc>
        <w:tc>
          <w:tcPr>
            <w:tcW w:w="0" w:type="auto"/>
            <w:tcBorders>
              <w:top w:val="outset" w:sz="6" w:space="0" w:color="auto"/>
              <w:left w:val="outset" w:sz="6" w:space="0" w:color="auto"/>
              <w:bottom w:val="outset" w:sz="6" w:space="0" w:color="auto"/>
              <w:right w:val="outset" w:sz="6" w:space="0" w:color="auto"/>
            </w:tcBorders>
            <w:hideMark/>
          </w:tcPr>
          <w:p w14:paraId="0ABE8E2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Стручна и административна подршка у управљању пољопривредним земљиштем</w:t>
            </w:r>
          </w:p>
        </w:tc>
        <w:tc>
          <w:tcPr>
            <w:tcW w:w="0" w:type="auto"/>
            <w:tcBorders>
              <w:top w:val="outset" w:sz="6" w:space="0" w:color="auto"/>
              <w:left w:val="outset" w:sz="6" w:space="0" w:color="auto"/>
              <w:bottom w:val="outset" w:sz="6" w:space="0" w:color="auto"/>
              <w:right w:val="outset" w:sz="6" w:space="0" w:color="auto"/>
            </w:tcBorders>
            <w:hideMark/>
          </w:tcPr>
          <w:p w14:paraId="4B5F0B2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83B095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4C6CD3AB" w14:textId="77777777">
              <w:trPr>
                <w:tblCellSpacing w:w="15" w:type="dxa"/>
              </w:trPr>
              <w:tc>
                <w:tcPr>
                  <w:tcW w:w="0" w:type="auto"/>
                  <w:hideMark/>
                </w:tcPr>
                <w:p w14:paraId="2BE14CD5" w14:textId="77777777" w:rsidR="008E259F" w:rsidRPr="003950E9" w:rsidRDefault="008E259F">
                  <w:pPr>
                    <w:rPr>
                      <w:rFonts w:ascii="Times New Roman" w:eastAsia="Times New Roman" w:hAnsi="Times New Roman" w:cs="Times New Roman"/>
                      <w:sz w:val="20"/>
                      <w:szCs w:val="20"/>
                    </w:rPr>
                  </w:pPr>
                </w:p>
              </w:tc>
              <w:tc>
                <w:tcPr>
                  <w:tcW w:w="0" w:type="auto"/>
                  <w:hideMark/>
                </w:tcPr>
                <w:p w14:paraId="7D4D4A2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01 - 307,714,000.00 RSD </w:t>
                  </w:r>
                </w:p>
              </w:tc>
              <w:tc>
                <w:tcPr>
                  <w:tcW w:w="0" w:type="auto"/>
                  <w:hideMark/>
                </w:tcPr>
                <w:p w14:paraId="19221ADA" w14:textId="77777777" w:rsidR="008E259F" w:rsidRPr="003950E9" w:rsidRDefault="008E259F">
                  <w:pPr>
                    <w:rPr>
                      <w:rFonts w:ascii="Times New Roman" w:eastAsia="Times New Roman" w:hAnsi="Times New Roman" w:cs="Times New Roman"/>
                      <w:sz w:val="20"/>
                      <w:szCs w:val="20"/>
                    </w:rPr>
                  </w:pPr>
                </w:p>
              </w:tc>
            </w:tr>
          </w:tbl>
          <w:p w14:paraId="060122FD"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4A7EB8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Ефикасна подршка у управљању пољопривредним земљиштем</w:t>
            </w:r>
          </w:p>
        </w:tc>
      </w:tr>
      <w:tr w:rsidR="008E259F" w:rsidRPr="003950E9" w14:paraId="7EB5C3D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C185E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5839E87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Подстицаји у пољопривреди и руралном развоју</w:t>
            </w:r>
          </w:p>
        </w:tc>
        <w:tc>
          <w:tcPr>
            <w:tcW w:w="0" w:type="auto"/>
            <w:tcBorders>
              <w:top w:val="outset" w:sz="6" w:space="0" w:color="auto"/>
              <w:left w:val="outset" w:sz="6" w:space="0" w:color="auto"/>
              <w:bottom w:val="outset" w:sz="6" w:space="0" w:color="auto"/>
              <w:right w:val="outset" w:sz="6" w:space="0" w:color="auto"/>
            </w:tcBorders>
            <w:hideMark/>
          </w:tcPr>
          <w:p w14:paraId="40992F3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FB5647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73E374B7" w14:textId="77777777">
              <w:trPr>
                <w:tblCellSpacing w:w="15" w:type="dxa"/>
              </w:trPr>
              <w:tc>
                <w:tcPr>
                  <w:tcW w:w="0" w:type="auto"/>
                  <w:hideMark/>
                </w:tcPr>
                <w:p w14:paraId="7CDB0882" w14:textId="77777777" w:rsidR="008E259F" w:rsidRPr="003950E9" w:rsidRDefault="008E259F">
                  <w:pPr>
                    <w:rPr>
                      <w:rFonts w:ascii="Times New Roman" w:eastAsia="Times New Roman" w:hAnsi="Times New Roman" w:cs="Times New Roman"/>
                      <w:sz w:val="20"/>
                      <w:szCs w:val="20"/>
                    </w:rPr>
                  </w:pPr>
                </w:p>
              </w:tc>
              <w:tc>
                <w:tcPr>
                  <w:tcW w:w="0" w:type="auto"/>
                  <w:hideMark/>
                </w:tcPr>
                <w:p w14:paraId="79E24BA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01 - 107,729,970,000.00 RSD </w:t>
                  </w:r>
                </w:p>
              </w:tc>
              <w:tc>
                <w:tcPr>
                  <w:tcW w:w="0" w:type="auto"/>
                  <w:hideMark/>
                </w:tcPr>
                <w:p w14:paraId="797E0DC7" w14:textId="77777777" w:rsidR="008E259F" w:rsidRPr="003950E9" w:rsidRDefault="008E259F">
                  <w:pPr>
                    <w:rPr>
                      <w:rFonts w:ascii="Times New Roman" w:eastAsia="Times New Roman" w:hAnsi="Times New Roman" w:cs="Times New Roman"/>
                      <w:sz w:val="20"/>
                      <w:szCs w:val="20"/>
                    </w:rPr>
                  </w:pPr>
                </w:p>
              </w:tc>
            </w:tr>
            <w:tr w:rsidR="008E259F" w:rsidRPr="003950E9" w14:paraId="742F243E" w14:textId="77777777">
              <w:trPr>
                <w:tblCellSpacing w:w="15" w:type="dxa"/>
              </w:trPr>
              <w:tc>
                <w:tcPr>
                  <w:tcW w:w="0" w:type="auto"/>
                  <w:hideMark/>
                </w:tcPr>
                <w:p w14:paraId="78018032" w14:textId="77777777" w:rsidR="008E259F" w:rsidRPr="003950E9" w:rsidRDefault="008E259F">
                  <w:pPr>
                    <w:rPr>
                      <w:rFonts w:ascii="Times New Roman" w:eastAsia="Times New Roman" w:hAnsi="Times New Roman" w:cs="Times New Roman"/>
                      <w:sz w:val="20"/>
                      <w:szCs w:val="20"/>
                    </w:rPr>
                  </w:pPr>
                </w:p>
              </w:tc>
              <w:tc>
                <w:tcPr>
                  <w:tcW w:w="0" w:type="auto"/>
                  <w:hideMark/>
                </w:tcPr>
                <w:p w14:paraId="6C9FF7C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11 - 154,219,000.00 RSD </w:t>
                  </w:r>
                </w:p>
              </w:tc>
              <w:tc>
                <w:tcPr>
                  <w:tcW w:w="0" w:type="auto"/>
                  <w:hideMark/>
                </w:tcPr>
                <w:p w14:paraId="4FF13946" w14:textId="77777777" w:rsidR="008E259F" w:rsidRPr="003950E9" w:rsidRDefault="008E259F">
                  <w:pPr>
                    <w:rPr>
                      <w:rFonts w:ascii="Times New Roman" w:eastAsia="Times New Roman" w:hAnsi="Times New Roman" w:cs="Times New Roman"/>
                      <w:sz w:val="20"/>
                      <w:szCs w:val="20"/>
                    </w:rPr>
                  </w:pPr>
                </w:p>
              </w:tc>
            </w:tr>
            <w:tr w:rsidR="008E259F" w:rsidRPr="003950E9" w14:paraId="31671FE4" w14:textId="77777777">
              <w:trPr>
                <w:tblCellSpacing w:w="15" w:type="dxa"/>
              </w:trPr>
              <w:tc>
                <w:tcPr>
                  <w:tcW w:w="0" w:type="auto"/>
                  <w:hideMark/>
                </w:tcPr>
                <w:p w14:paraId="4F8E5B5A" w14:textId="77777777" w:rsidR="008E259F" w:rsidRPr="003950E9" w:rsidRDefault="008E259F">
                  <w:pPr>
                    <w:rPr>
                      <w:rFonts w:ascii="Times New Roman" w:eastAsia="Times New Roman" w:hAnsi="Times New Roman" w:cs="Times New Roman"/>
                      <w:sz w:val="20"/>
                      <w:szCs w:val="20"/>
                    </w:rPr>
                  </w:pPr>
                </w:p>
              </w:tc>
              <w:tc>
                <w:tcPr>
                  <w:tcW w:w="0" w:type="auto"/>
                  <w:hideMark/>
                </w:tcPr>
                <w:p w14:paraId="23537D3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12 - 100,000,000.00 RSD </w:t>
                  </w:r>
                </w:p>
              </w:tc>
              <w:tc>
                <w:tcPr>
                  <w:tcW w:w="0" w:type="auto"/>
                  <w:hideMark/>
                </w:tcPr>
                <w:p w14:paraId="54F76193" w14:textId="77777777" w:rsidR="008E259F" w:rsidRPr="003950E9" w:rsidRDefault="008E259F">
                  <w:pPr>
                    <w:rPr>
                      <w:rFonts w:ascii="Times New Roman" w:eastAsia="Times New Roman" w:hAnsi="Times New Roman" w:cs="Times New Roman"/>
                      <w:sz w:val="20"/>
                      <w:szCs w:val="20"/>
                    </w:rPr>
                  </w:pPr>
                </w:p>
              </w:tc>
            </w:tr>
            <w:tr w:rsidR="008E259F" w:rsidRPr="003950E9" w14:paraId="3B41736F" w14:textId="77777777">
              <w:trPr>
                <w:tblCellSpacing w:w="15" w:type="dxa"/>
              </w:trPr>
              <w:tc>
                <w:tcPr>
                  <w:tcW w:w="0" w:type="auto"/>
                  <w:hideMark/>
                </w:tcPr>
                <w:p w14:paraId="5C3F3F59" w14:textId="77777777" w:rsidR="008E259F" w:rsidRPr="003950E9" w:rsidRDefault="008E259F">
                  <w:pPr>
                    <w:rPr>
                      <w:rFonts w:ascii="Times New Roman" w:eastAsia="Times New Roman" w:hAnsi="Times New Roman" w:cs="Times New Roman"/>
                      <w:sz w:val="20"/>
                      <w:szCs w:val="20"/>
                    </w:rPr>
                  </w:pPr>
                </w:p>
              </w:tc>
              <w:tc>
                <w:tcPr>
                  <w:tcW w:w="0" w:type="auto"/>
                  <w:hideMark/>
                </w:tcPr>
                <w:p w14:paraId="016E2B2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56 - 4,908,270,000.00 RSD </w:t>
                  </w:r>
                </w:p>
              </w:tc>
              <w:tc>
                <w:tcPr>
                  <w:tcW w:w="0" w:type="auto"/>
                  <w:hideMark/>
                </w:tcPr>
                <w:p w14:paraId="7A7A2745" w14:textId="77777777" w:rsidR="008E259F" w:rsidRPr="003950E9" w:rsidRDefault="008E259F">
                  <w:pPr>
                    <w:rPr>
                      <w:rFonts w:ascii="Times New Roman" w:eastAsia="Times New Roman" w:hAnsi="Times New Roman" w:cs="Times New Roman"/>
                      <w:sz w:val="20"/>
                      <w:szCs w:val="20"/>
                    </w:rPr>
                  </w:pPr>
                </w:p>
              </w:tc>
            </w:tr>
          </w:tbl>
          <w:p w14:paraId="58F647F5"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B336BA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Унапређено стање физичких ресурса у пољопривреди; Унапређено финансирања пољопривреде и руралног развоја и управљање ризицима; Унапређен систем трансфера знања и развој људских потенцијала </w:t>
            </w:r>
          </w:p>
        </w:tc>
      </w:tr>
      <w:tr w:rsidR="008E259F" w:rsidRPr="003950E9" w14:paraId="193783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27687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4.ПА.1</w:t>
            </w:r>
          </w:p>
        </w:tc>
        <w:tc>
          <w:tcPr>
            <w:tcW w:w="0" w:type="auto"/>
            <w:tcBorders>
              <w:top w:val="outset" w:sz="6" w:space="0" w:color="auto"/>
              <w:left w:val="outset" w:sz="6" w:space="0" w:color="auto"/>
              <w:bottom w:val="outset" w:sz="6" w:space="0" w:color="auto"/>
              <w:right w:val="outset" w:sz="6" w:space="0" w:color="auto"/>
            </w:tcBorders>
            <w:hideMark/>
          </w:tcPr>
          <w:p w14:paraId="68DFC18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Кредитна подршка у пољопривреди</w:t>
            </w:r>
          </w:p>
        </w:tc>
        <w:tc>
          <w:tcPr>
            <w:tcW w:w="0" w:type="auto"/>
            <w:tcBorders>
              <w:top w:val="outset" w:sz="6" w:space="0" w:color="auto"/>
              <w:left w:val="outset" w:sz="6" w:space="0" w:color="auto"/>
              <w:bottom w:val="outset" w:sz="6" w:space="0" w:color="auto"/>
              <w:right w:val="outset" w:sz="6" w:space="0" w:color="auto"/>
            </w:tcBorders>
            <w:hideMark/>
          </w:tcPr>
          <w:p w14:paraId="6B10FEA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6067B5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189CB2D0" w14:textId="77777777">
              <w:trPr>
                <w:tblCellSpacing w:w="15" w:type="dxa"/>
              </w:trPr>
              <w:tc>
                <w:tcPr>
                  <w:tcW w:w="0" w:type="auto"/>
                  <w:hideMark/>
                </w:tcPr>
                <w:p w14:paraId="41B60894" w14:textId="77777777" w:rsidR="008E259F" w:rsidRPr="003950E9" w:rsidRDefault="008E259F">
                  <w:pPr>
                    <w:rPr>
                      <w:rFonts w:ascii="Times New Roman" w:eastAsia="Times New Roman" w:hAnsi="Times New Roman" w:cs="Times New Roman"/>
                      <w:sz w:val="20"/>
                      <w:szCs w:val="20"/>
                    </w:rPr>
                  </w:pPr>
                </w:p>
              </w:tc>
              <w:tc>
                <w:tcPr>
                  <w:tcW w:w="0" w:type="auto"/>
                  <w:hideMark/>
                </w:tcPr>
                <w:p w14:paraId="7F73DF0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01 - 1,200,000,000.00 RSD </w:t>
                  </w:r>
                </w:p>
              </w:tc>
              <w:tc>
                <w:tcPr>
                  <w:tcW w:w="0" w:type="auto"/>
                  <w:hideMark/>
                </w:tcPr>
                <w:p w14:paraId="1B409B90" w14:textId="77777777" w:rsidR="008E259F" w:rsidRPr="003950E9" w:rsidRDefault="008E259F">
                  <w:pPr>
                    <w:rPr>
                      <w:rFonts w:ascii="Times New Roman" w:eastAsia="Times New Roman" w:hAnsi="Times New Roman" w:cs="Times New Roman"/>
                      <w:sz w:val="20"/>
                      <w:szCs w:val="20"/>
                    </w:rPr>
                  </w:pPr>
                </w:p>
              </w:tc>
            </w:tr>
            <w:tr w:rsidR="008E259F" w:rsidRPr="003950E9" w14:paraId="1611539F" w14:textId="77777777">
              <w:trPr>
                <w:tblCellSpacing w:w="15" w:type="dxa"/>
              </w:trPr>
              <w:tc>
                <w:tcPr>
                  <w:tcW w:w="0" w:type="auto"/>
                  <w:hideMark/>
                </w:tcPr>
                <w:p w14:paraId="4E84A4B0" w14:textId="77777777" w:rsidR="008E259F" w:rsidRPr="003950E9" w:rsidRDefault="008E259F">
                  <w:pPr>
                    <w:rPr>
                      <w:rFonts w:ascii="Times New Roman" w:eastAsia="Times New Roman" w:hAnsi="Times New Roman" w:cs="Times New Roman"/>
                      <w:sz w:val="20"/>
                      <w:szCs w:val="20"/>
                    </w:rPr>
                  </w:pPr>
                </w:p>
              </w:tc>
              <w:tc>
                <w:tcPr>
                  <w:tcW w:w="0" w:type="auto"/>
                  <w:hideMark/>
                </w:tcPr>
                <w:p w14:paraId="51AEC69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12 - 100,000,000.00 RSD </w:t>
                  </w:r>
                </w:p>
              </w:tc>
              <w:tc>
                <w:tcPr>
                  <w:tcW w:w="0" w:type="auto"/>
                  <w:hideMark/>
                </w:tcPr>
                <w:p w14:paraId="39052961" w14:textId="77777777" w:rsidR="008E259F" w:rsidRPr="003950E9" w:rsidRDefault="008E259F">
                  <w:pPr>
                    <w:rPr>
                      <w:rFonts w:ascii="Times New Roman" w:eastAsia="Times New Roman" w:hAnsi="Times New Roman" w:cs="Times New Roman"/>
                      <w:sz w:val="20"/>
                      <w:szCs w:val="20"/>
                    </w:rPr>
                  </w:pPr>
                </w:p>
              </w:tc>
            </w:tr>
          </w:tbl>
          <w:p w14:paraId="31C1A506"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CE49BB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Постигнут виши степен развоја пољопривредне производње и прераде кроз стимулацију инвестиција у пољопривредну механизацију и опрему, повећање и побољшање квалитета сточног фонда и повећање ратарске, повртарске и воћарске производње</w:t>
            </w:r>
          </w:p>
        </w:tc>
      </w:tr>
      <w:tr w:rsidR="008E259F" w:rsidRPr="003950E9" w14:paraId="594AB5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B1C20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4.ПА.2</w:t>
            </w:r>
          </w:p>
        </w:tc>
        <w:tc>
          <w:tcPr>
            <w:tcW w:w="0" w:type="auto"/>
            <w:tcBorders>
              <w:top w:val="outset" w:sz="6" w:space="0" w:color="auto"/>
              <w:left w:val="outset" w:sz="6" w:space="0" w:color="auto"/>
              <w:bottom w:val="outset" w:sz="6" w:space="0" w:color="auto"/>
              <w:right w:val="outset" w:sz="6" w:space="0" w:color="auto"/>
            </w:tcBorders>
            <w:hideMark/>
          </w:tcPr>
          <w:p w14:paraId="1B6C5ED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Мере руралног развоја</w:t>
            </w:r>
          </w:p>
        </w:tc>
        <w:tc>
          <w:tcPr>
            <w:tcW w:w="0" w:type="auto"/>
            <w:tcBorders>
              <w:top w:val="outset" w:sz="6" w:space="0" w:color="auto"/>
              <w:left w:val="outset" w:sz="6" w:space="0" w:color="auto"/>
              <w:bottom w:val="outset" w:sz="6" w:space="0" w:color="auto"/>
              <w:right w:val="outset" w:sz="6" w:space="0" w:color="auto"/>
            </w:tcBorders>
            <w:hideMark/>
          </w:tcPr>
          <w:p w14:paraId="277FBDC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AA0009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6005853A" w14:textId="77777777">
              <w:trPr>
                <w:tblCellSpacing w:w="15" w:type="dxa"/>
              </w:trPr>
              <w:tc>
                <w:tcPr>
                  <w:tcW w:w="0" w:type="auto"/>
                  <w:hideMark/>
                </w:tcPr>
                <w:p w14:paraId="17445CE8" w14:textId="77777777" w:rsidR="008E259F" w:rsidRPr="003950E9" w:rsidRDefault="008E259F">
                  <w:pPr>
                    <w:rPr>
                      <w:rFonts w:ascii="Times New Roman" w:eastAsia="Times New Roman" w:hAnsi="Times New Roman" w:cs="Times New Roman"/>
                      <w:sz w:val="20"/>
                      <w:szCs w:val="20"/>
                    </w:rPr>
                  </w:pPr>
                </w:p>
              </w:tc>
              <w:tc>
                <w:tcPr>
                  <w:tcW w:w="0" w:type="auto"/>
                  <w:hideMark/>
                </w:tcPr>
                <w:p w14:paraId="34ACE9E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01 - 12,851,210,000.00 RSD </w:t>
                  </w:r>
                </w:p>
              </w:tc>
              <w:tc>
                <w:tcPr>
                  <w:tcW w:w="0" w:type="auto"/>
                  <w:hideMark/>
                </w:tcPr>
                <w:p w14:paraId="6896108B" w14:textId="77777777" w:rsidR="008E259F" w:rsidRPr="003950E9" w:rsidRDefault="008E259F">
                  <w:pPr>
                    <w:rPr>
                      <w:rFonts w:ascii="Times New Roman" w:eastAsia="Times New Roman" w:hAnsi="Times New Roman" w:cs="Times New Roman"/>
                      <w:sz w:val="20"/>
                      <w:szCs w:val="20"/>
                    </w:rPr>
                  </w:pPr>
                </w:p>
              </w:tc>
            </w:tr>
          </w:tbl>
          <w:p w14:paraId="4ED4EF04"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9E24A5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конкурентности, достизање стандарда квалитета и управљање ризицима; Унапређење животне средине Унапређење животне средине Диверсификација економских активности на селу </w:t>
            </w:r>
          </w:p>
        </w:tc>
      </w:tr>
      <w:tr w:rsidR="008E259F" w:rsidRPr="003950E9" w14:paraId="65B812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3272D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4.ПА.3</w:t>
            </w:r>
          </w:p>
        </w:tc>
        <w:tc>
          <w:tcPr>
            <w:tcW w:w="0" w:type="auto"/>
            <w:tcBorders>
              <w:top w:val="outset" w:sz="6" w:space="0" w:color="auto"/>
              <w:left w:val="outset" w:sz="6" w:space="0" w:color="auto"/>
              <w:bottom w:val="outset" w:sz="6" w:space="0" w:color="auto"/>
              <w:right w:val="outset" w:sz="6" w:space="0" w:color="auto"/>
            </w:tcBorders>
            <w:hideMark/>
          </w:tcPr>
          <w:p w14:paraId="046D1E0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Посебни подстицаји</w:t>
            </w:r>
          </w:p>
        </w:tc>
        <w:tc>
          <w:tcPr>
            <w:tcW w:w="0" w:type="auto"/>
            <w:tcBorders>
              <w:top w:val="outset" w:sz="6" w:space="0" w:color="auto"/>
              <w:left w:val="outset" w:sz="6" w:space="0" w:color="auto"/>
              <w:bottom w:val="outset" w:sz="6" w:space="0" w:color="auto"/>
              <w:right w:val="outset" w:sz="6" w:space="0" w:color="auto"/>
            </w:tcBorders>
            <w:hideMark/>
          </w:tcPr>
          <w:p w14:paraId="69254CD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702396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6C2D50F7" w14:textId="77777777">
              <w:trPr>
                <w:tblCellSpacing w:w="15" w:type="dxa"/>
              </w:trPr>
              <w:tc>
                <w:tcPr>
                  <w:tcW w:w="0" w:type="auto"/>
                  <w:hideMark/>
                </w:tcPr>
                <w:p w14:paraId="0B605DEA" w14:textId="77777777" w:rsidR="008E259F" w:rsidRPr="003950E9" w:rsidRDefault="008E259F">
                  <w:pPr>
                    <w:rPr>
                      <w:rFonts w:ascii="Times New Roman" w:eastAsia="Times New Roman" w:hAnsi="Times New Roman" w:cs="Times New Roman"/>
                      <w:sz w:val="20"/>
                      <w:szCs w:val="20"/>
                    </w:rPr>
                  </w:pPr>
                </w:p>
              </w:tc>
              <w:tc>
                <w:tcPr>
                  <w:tcW w:w="0" w:type="auto"/>
                  <w:hideMark/>
                </w:tcPr>
                <w:p w14:paraId="0AFF90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01 - 300,000,000.00 RSD </w:t>
                  </w:r>
                </w:p>
              </w:tc>
              <w:tc>
                <w:tcPr>
                  <w:tcW w:w="0" w:type="auto"/>
                  <w:hideMark/>
                </w:tcPr>
                <w:p w14:paraId="0953BAAE" w14:textId="77777777" w:rsidR="008E259F" w:rsidRPr="003950E9" w:rsidRDefault="008E259F">
                  <w:pPr>
                    <w:rPr>
                      <w:rFonts w:ascii="Times New Roman" w:eastAsia="Times New Roman" w:hAnsi="Times New Roman" w:cs="Times New Roman"/>
                      <w:sz w:val="20"/>
                      <w:szCs w:val="20"/>
                    </w:rPr>
                  </w:pPr>
                </w:p>
              </w:tc>
            </w:tr>
          </w:tbl>
          <w:p w14:paraId="218816EF"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CE4846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информисања и едуковања пољопривредних произвођача и промоције домаћих производа и производних подручја кроз одгајивачки програм Унапређење производње у сточарству кроз спровођење одгајивачког програма</w:t>
            </w:r>
          </w:p>
        </w:tc>
      </w:tr>
      <w:tr w:rsidR="008E259F" w:rsidRPr="003950E9" w14:paraId="3EB99DD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98496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4.ПА.4</w:t>
            </w:r>
          </w:p>
        </w:tc>
        <w:tc>
          <w:tcPr>
            <w:tcW w:w="0" w:type="auto"/>
            <w:tcBorders>
              <w:top w:val="outset" w:sz="6" w:space="0" w:color="auto"/>
              <w:left w:val="outset" w:sz="6" w:space="0" w:color="auto"/>
              <w:bottom w:val="outset" w:sz="6" w:space="0" w:color="auto"/>
              <w:right w:val="outset" w:sz="6" w:space="0" w:color="auto"/>
            </w:tcBorders>
            <w:hideMark/>
          </w:tcPr>
          <w:p w14:paraId="2A45748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Директна плаћања</w:t>
            </w:r>
          </w:p>
        </w:tc>
        <w:tc>
          <w:tcPr>
            <w:tcW w:w="0" w:type="auto"/>
            <w:tcBorders>
              <w:top w:val="outset" w:sz="6" w:space="0" w:color="auto"/>
              <w:left w:val="outset" w:sz="6" w:space="0" w:color="auto"/>
              <w:bottom w:val="outset" w:sz="6" w:space="0" w:color="auto"/>
              <w:right w:val="outset" w:sz="6" w:space="0" w:color="auto"/>
            </w:tcBorders>
            <w:hideMark/>
          </w:tcPr>
          <w:p w14:paraId="45940CA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BB714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5148636E" w14:textId="77777777">
              <w:trPr>
                <w:tblCellSpacing w:w="15" w:type="dxa"/>
              </w:trPr>
              <w:tc>
                <w:tcPr>
                  <w:tcW w:w="0" w:type="auto"/>
                  <w:hideMark/>
                </w:tcPr>
                <w:p w14:paraId="198A04D5" w14:textId="77777777" w:rsidR="008E259F" w:rsidRPr="003950E9" w:rsidRDefault="008E259F">
                  <w:pPr>
                    <w:rPr>
                      <w:rFonts w:ascii="Times New Roman" w:eastAsia="Times New Roman" w:hAnsi="Times New Roman" w:cs="Times New Roman"/>
                      <w:sz w:val="20"/>
                      <w:szCs w:val="20"/>
                    </w:rPr>
                  </w:pPr>
                </w:p>
              </w:tc>
              <w:tc>
                <w:tcPr>
                  <w:tcW w:w="0" w:type="auto"/>
                  <w:hideMark/>
                </w:tcPr>
                <w:p w14:paraId="5EE8106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01 - 89,104,204,000.00 RSD </w:t>
                  </w:r>
                </w:p>
              </w:tc>
              <w:tc>
                <w:tcPr>
                  <w:tcW w:w="0" w:type="auto"/>
                  <w:hideMark/>
                </w:tcPr>
                <w:p w14:paraId="07C95180" w14:textId="77777777" w:rsidR="008E259F" w:rsidRPr="003950E9" w:rsidRDefault="008E259F">
                  <w:pPr>
                    <w:rPr>
                      <w:rFonts w:ascii="Times New Roman" w:eastAsia="Times New Roman" w:hAnsi="Times New Roman" w:cs="Times New Roman"/>
                      <w:sz w:val="20"/>
                      <w:szCs w:val="20"/>
                    </w:rPr>
                  </w:pPr>
                </w:p>
              </w:tc>
            </w:tr>
          </w:tbl>
          <w:p w14:paraId="611B5B2F"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1860D5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квалитет и квантитет ратарске производње; Унапређен квалитет и квантитет сточарске производње; Унапређење производње млека</w:t>
            </w:r>
          </w:p>
        </w:tc>
      </w:tr>
      <w:tr w:rsidR="008E259F" w:rsidRPr="003950E9" w14:paraId="3E2F85A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1E90A9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4.ПА.5</w:t>
            </w:r>
          </w:p>
        </w:tc>
        <w:tc>
          <w:tcPr>
            <w:tcW w:w="0" w:type="auto"/>
            <w:tcBorders>
              <w:top w:val="outset" w:sz="6" w:space="0" w:color="auto"/>
              <w:left w:val="outset" w:sz="6" w:space="0" w:color="auto"/>
              <w:bottom w:val="outset" w:sz="6" w:space="0" w:color="auto"/>
              <w:right w:val="outset" w:sz="6" w:space="0" w:color="auto"/>
            </w:tcBorders>
            <w:hideMark/>
          </w:tcPr>
          <w:p w14:paraId="1448E3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Стручна и административна подршка за спровођење мера подстицаја</w:t>
            </w:r>
          </w:p>
        </w:tc>
        <w:tc>
          <w:tcPr>
            <w:tcW w:w="0" w:type="auto"/>
            <w:tcBorders>
              <w:top w:val="outset" w:sz="6" w:space="0" w:color="auto"/>
              <w:left w:val="outset" w:sz="6" w:space="0" w:color="auto"/>
              <w:bottom w:val="outset" w:sz="6" w:space="0" w:color="auto"/>
              <w:right w:val="outset" w:sz="6" w:space="0" w:color="auto"/>
            </w:tcBorders>
            <w:hideMark/>
          </w:tcPr>
          <w:p w14:paraId="4B5732B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B41861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5F4D39E9" w14:textId="77777777">
              <w:trPr>
                <w:tblCellSpacing w:w="15" w:type="dxa"/>
              </w:trPr>
              <w:tc>
                <w:tcPr>
                  <w:tcW w:w="0" w:type="auto"/>
                  <w:hideMark/>
                </w:tcPr>
                <w:p w14:paraId="4BC345D4" w14:textId="77777777" w:rsidR="008E259F" w:rsidRPr="003950E9" w:rsidRDefault="008E259F">
                  <w:pPr>
                    <w:rPr>
                      <w:rFonts w:ascii="Times New Roman" w:eastAsia="Times New Roman" w:hAnsi="Times New Roman" w:cs="Times New Roman"/>
                      <w:sz w:val="20"/>
                      <w:szCs w:val="20"/>
                    </w:rPr>
                  </w:pPr>
                </w:p>
              </w:tc>
              <w:tc>
                <w:tcPr>
                  <w:tcW w:w="0" w:type="auto"/>
                  <w:hideMark/>
                </w:tcPr>
                <w:p w14:paraId="1D5AA5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01 - 1,223,056,000.00 RSD </w:t>
                  </w:r>
                </w:p>
              </w:tc>
              <w:tc>
                <w:tcPr>
                  <w:tcW w:w="0" w:type="auto"/>
                  <w:hideMark/>
                </w:tcPr>
                <w:p w14:paraId="398C8814" w14:textId="77777777" w:rsidR="008E259F" w:rsidRPr="003950E9" w:rsidRDefault="008E259F">
                  <w:pPr>
                    <w:rPr>
                      <w:rFonts w:ascii="Times New Roman" w:eastAsia="Times New Roman" w:hAnsi="Times New Roman" w:cs="Times New Roman"/>
                      <w:sz w:val="20"/>
                      <w:szCs w:val="20"/>
                    </w:rPr>
                  </w:pPr>
                </w:p>
              </w:tc>
            </w:tr>
          </w:tbl>
          <w:p w14:paraId="30B386E6"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24AE49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Унапређена ефеката рада Управе за аграрна плаћања за управљање фондовима ЕУ; Унапређена ефикасност рада Управе за аграрна плаћања; Унапређени ефекти рада Управе и капацитета за управљање фондовима ЕУ; Подршка преговарачком програму ПГ 11 </w:t>
            </w:r>
          </w:p>
        </w:tc>
      </w:tr>
      <w:tr w:rsidR="008E259F" w:rsidRPr="003950E9" w14:paraId="6B044AF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278F5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w:t>
            </w:r>
          </w:p>
        </w:tc>
        <w:tc>
          <w:tcPr>
            <w:tcW w:w="0" w:type="auto"/>
            <w:tcBorders>
              <w:top w:val="outset" w:sz="6" w:space="0" w:color="auto"/>
              <w:left w:val="outset" w:sz="6" w:space="0" w:color="auto"/>
              <w:bottom w:val="outset" w:sz="6" w:space="0" w:color="auto"/>
              <w:right w:val="outset" w:sz="6" w:space="0" w:color="auto"/>
            </w:tcBorders>
            <w:hideMark/>
          </w:tcPr>
          <w:p w14:paraId="48B1F7F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тржишно орјентисане пољопривреде</w:t>
            </w:r>
          </w:p>
        </w:tc>
        <w:tc>
          <w:tcPr>
            <w:tcW w:w="0" w:type="auto"/>
            <w:tcBorders>
              <w:top w:val="outset" w:sz="6" w:space="0" w:color="auto"/>
              <w:left w:val="outset" w:sz="6" w:space="0" w:color="auto"/>
              <w:bottom w:val="outset" w:sz="6" w:space="0" w:color="auto"/>
              <w:right w:val="outset" w:sz="6" w:space="0" w:color="auto"/>
            </w:tcBorders>
            <w:hideMark/>
          </w:tcPr>
          <w:p w14:paraId="6E83450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CFD010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61180ECB" w14:textId="77777777">
              <w:trPr>
                <w:tblCellSpacing w:w="15" w:type="dxa"/>
              </w:trPr>
              <w:tc>
                <w:tcPr>
                  <w:tcW w:w="0" w:type="auto"/>
                  <w:hideMark/>
                </w:tcPr>
                <w:p w14:paraId="511C51D0" w14:textId="77777777" w:rsidR="008E259F" w:rsidRPr="003950E9" w:rsidRDefault="008E259F">
                  <w:pPr>
                    <w:rPr>
                      <w:rFonts w:ascii="Times New Roman" w:eastAsia="Times New Roman" w:hAnsi="Times New Roman" w:cs="Times New Roman"/>
                      <w:sz w:val="20"/>
                      <w:szCs w:val="20"/>
                    </w:rPr>
                  </w:pPr>
                </w:p>
              </w:tc>
              <w:tc>
                <w:tcPr>
                  <w:tcW w:w="0" w:type="auto"/>
                  <w:hideMark/>
                </w:tcPr>
                <w:p w14:paraId="467B793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11 - 154,219,000.00 RSD </w:t>
                  </w:r>
                </w:p>
              </w:tc>
              <w:tc>
                <w:tcPr>
                  <w:tcW w:w="0" w:type="auto"/>
                  <w:hideMark/>
                </w:tcPr>
                <w:p w14:paraId="09E63F53" w14:textId="77777777" w:rsidR="008E259F" w:rsidRPr="003950E9" w:rsidRDefault="008E259F">
                  <w:pPr>
                    <w:rPr>
                      <w:rFonts w:ascii="Times New Roman" w:eastAsia="Times New Roman" w:hAnsi="Times New Roman" w:cs="Times New Roman"/>
                      <w:sz w:val="20"/>
                      <w:szCs w:val="20"/>
                    </w:rPr>
                  </w:pPr>
                </w:p>
              </w:tc>
            </w:tr>
          </w:tbl>
          <w:p w14:paraId="72FC7210"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9B0B45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Повећање удела жена у одобреним грантовима</w:t>
            </w:r>
          </w:p>
        </w:tc>
      </w:tr>
      <w:tr w:rsidR="008E259F" w:rsidRPr="003950E9" w14:paraId="0DFBC2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BDF21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4.ПК.2</w:t>
            </w:r>
          </w:p>
        </w:tc>
        <w:tc>
          <w:tcPr>
            <w:tcW w:w="0" w:type="auto"/>
            <w:tcBorders>
              <w:top w:val="outset" w:sz="6" w:space="0" w:color="auto"/>
              <w:left w:val="outset" w:sz="6" w:space="0" w:color="auto"/>
              <w:bottom w:val="outset" w:sz="6" w:space="0" w:color="auto"/>
              <w:right w:val="outset" w:sz="6" w:space="0" w:color="auto"/>
            </w:tcBorders>
            <w:hideMark/>
          </w:tcPr>
          <w:p w14:paraId="77FDA4C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Прилагођавање РПГ система потребама ИАКС система</w:t>
            </w:r>
          </w:p>
        </w:tc>
        <w:tc>
          <w:tcPr>
            <w:tcW w:w="0" w:type="auto"/>
            <w:tcBorders>
              <w:top w:val="outset" w:sz="6" w:space="0" w:color="auto"/>
              <w:left w:val="outset" w:sz="6" w:space="0" w:color="auto"/>
              <w:bottom w:val="outset" w:sz="6" w:space="0" w:color="auto"/>
              <w:right w:val="outset" w:sz="6" w:space="0" w:color="auto"/>
            </w:tcBorders>
            <w:hideMark/>
          </w:tcPr>
          <w:p w14:paraId="58A7AEF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3EF8AE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507585D8" w14:textId="77777777">
              <w:trPr>
                <w:tblCellSpacing w:w="15" w:type="dxa"/>
              </w:trPr>
              <w:tc>
                <w:tcPr>
                  <w:tcW w:w="0" w:type="auto"/>
                  <w:hideMark/>
                </w:tcPr>
                <w:p w14:paraId="07B0859B" w14:textId="77777777" w:rsidR="008E259F" w:rsidRPr="003950E9" w:rsidRDefault="008E259F">
                  <w:pPr>
                    <w:rPr>
                      <w:rFonts w:ascii="Times New Roman" w:eastAsia="Times New Roman" w:hAnsi="Times New Roman" w:cs="Times New Roman"/>
                      <w:sz w:val="20"/>
                      <w:szCs w:val="20"/>
                    </w:rPr>
                  </w:pPr>
                </w:p>
              </w:tc>
              <w:tc>
                <w:tcPr>
                  <w:tcW w:w="0" w:type="auto"/>
                  <w:hideMark/>
                </w:tcPr>
                <w:p w14:paraId="1A023BF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01 - 415,000,000.00 RSD </w:t>
                  </w:r>
                </w:p>
              </w:tc>
              <w:tc>
                <w:tcPr>
                  <w:tcW w:w="0" w:type="auto"/>
                  <w:hideMark/>
                </w:tcPr>
                <w:p w14:paraId="62C23B9B" w14:textId="77777777" w:rsidR="008E259F" w:rsidRPr="003950E9" w:rsidRDefault="008E259F">
                  <w:pPr>
                    <w:rPr>
                      <w:rFonts w:ascii="Times New Roman" w:eastAsia="Times New Roman" w:hAnsi="Times New Roman" w:cs="Times New Roman"/>
                      <w:sz w:val="20"/>
                      <w:szCs w:val="20"/>
                    </w:rPr>
                  </w:pPr>
                </w:p>
              </w:tc>
            </w:tr>
          </w:tbl>
          <w:p w14:paraId="479C95D2"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D2C77C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Развој нових функционалности за подношење, контролу и одобравање подстицаја у оквиру националног програма са циљем да се уз адекватно прилагођавање правилника којима се одобравају подстицаји обезбеди смањење расхода на нивоу подстицаја, а циљу обезбеђивања пуне примене односно расписа свих мера </w:t>
            </w:r>
            <w:r w:rsidRPr="003950E9">
              <w:rPr>
                <w:rFonts w:ascii="Times New Roman" w:eastAsia="Times New Roman" w:hAnsi="Times New Roman" w:cs="Times New Roman"/>
                <w:sz w:val="20"/>
                <w:szCs w:val="20"/>
              </w:rPr>
              <w:lastRenderedPageBreak/>
              <w:t>и задржавање потенцијала за исплату у оквиру опредељеног буџета</w:t>
            </w:r>
          </w:p>
        </w:tc>
      </w:tr>
      <w:tr w:rsidR="008E259F" w:rsidRPr="003950E9" w14:paraId="4769DC8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66F40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4.ПК.3</w:t>
            </w:r>
          </w:p>
        </w:tc>
        <w:tc>
          <w:tcPr>
            <w:tcW w:w="0" w:type="auto"/>
            <w:tcBorders>
              <w:top w:val="outset" w:sz="6" w:space="0" w:color="auto"/>
              <w:left w:val="outset" w:sz="6" w:space="0" w:color="auto"/>
              <w:bottom w:val="outset" w:sz="6" w:space="0" w:color="auto"/>
              <w:right w:val="outset" w:sz="6" w:space="0" w:color="auto"/>
            </w:tcBorders>
            <w:hideMark/>
          </w:tcPr>
          <w:p w14:paraId="1EABAFD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2021 - Јачање институционалних капацитета надлежних институција у циљу успостављања функционалног IACS система</w:t>
            </w:r>
          </w:p>
        </w:tc>
        <w:tc>
          <w:tcPr>
            <w:tcW w:w="0" w:type="auto"/>
            <w:tcBorders>
              <w:top w:val="outset" w:sz="6" w:space="0" w:color="auto"/>
              <w:left w:val="outset" w:sz="6" w:space="0" w:color="auto"/>
              <w:bottom w:val="outset" w:sz="6" w:space="0" w:color="auto"/>
              <w:right w:val="outset" w:sz="6" w:space="0" w:color="auto"/>
            </w:tcBorders>
            <w:hideMark/>
          </w:tcPr>
          <w:p w14:paraId="3B84BC8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E40FAC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52DB1328" w14:textId="77777777">
              <w:trPr>
                <w:tblCellSpacing w:w="15" w:type="dxa"/>
              </w:trPr>
              <w:tc>
                <w:tcPr>
                  <w:tcW w:w="0" w:type="auto"/>
                  <w:hideMark/>
                </w:tcPr>
                <w:p w14:paraId="4DE0A00B" w14:textId="77777777" w:rsidR="008E259F" w:rsidRPr="003950E9" w:rsidRDefault="008E259F">
                  <w:pPr>
                    <w:rPr>
                      <w:rFonts w:ascii="Times New Roman" w:eastAsia="Times New Roman" w:hAnsi="Times New Roman" w:cs="Times New Roman"/>
                      <w:sz w:val="20"/>
                      <w:szCs w:val="20"/>
                    </w:rPr>
                  </w:pPr>
                </w:p>
              </w:tc>
              <w:tc>
                <w:tcPr>
                  <w:tcW w:w="0" w:type="auto"/>
                  <w:hideMark/>
                </w:tcPr>
                <w:p w14:paraId="3D68AF6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56 - 187,770,000.00 RSD </w:t>
                  </w:r>
                </w:p>
              </w:tc>
              <w:tc>
                <w:tcPr>
                  <w:tcW w:w="0" w:type="auto"/>
                  <w:hideMark/>
                </w:tcPr>
                <w:p w14:paraId="741E8B83" w14:textId="77777777" w:rsidR="008E259F" w:rsidRPr="003950E9" w:rsidRDefault="008E259F">
                  <w:pPr>
                    <w:rPr>
                      <w:rFonts w:ascii="Times New Roman" w:eastAsia="Times New Roman" w:hAnsi="Times New Roman" w:cs="Times New Roman"/>
                      <w:sz w:val="20"/>
                      <w:szCs w:val="20"/>
                    </w:rPr>
                  </w:pPr>
                </w:p>
              </w:tc>
            </w:tr>
          </w:tbl>
          <w:p w14:paraId="397AB508"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37FC30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Набављена опрема за успостављање IACSa; Развијена правна основа за имплементацију IACSa у складу са новим захтевима Заједничке пољопривредне политике</w:t>
            </w:r>
          </w:p>
        </w:tc>
      </w:tr>
      <w:tr w:rsidR="008E259F" w:rsidRPr="003950E9" w14:paraId="403DEE2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3EF47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4.ПК.4</w:t>
            </w:r>
          </w:p>
        </w:tc>
        <w:tc>
          <w:tcPr>
            <w:tcW w:w="0" w:type="auto"/>
            <w:tcBorders>
              <w:top w:val="outset" w:sz="6" w:space="0" w:color="auto"/>
              <w:left w:val="outset" w:sz="6" w:space="0" w:color="auto"/>
              <w:bottom w:val="outset" w:sz="6" w:space="0" w:color="auto"/>
              <w:right w:val="outset" w:sz="6" w:space="0" w:color="auto"/>
            </w:tcBorders>
            <w:hideMark/>
          </w:tcPr>
          <w:p w14:paraId="6135AB5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ИПАРД</w:t>
            </w:r>
          </w:p>
        </w:tc>
        <w:tc>
          <w:tcPr>
            <w:tcW w:w="0" w:type="auto"/>
            <w:tcBorders>
              <w:top w:val="outset" w:sz="6" w:space="0" w:color="auto"/>
              <w:left w:val="outset" w:sz="6" w:space="0" w:color="auto"/>
              <w:bottom w:val="outset" w:sz="6" w:space="0" w:color="auto"/>
              <w:right w:val="outset" w:sz="6" w:space="0" w:color="auto"/>
            </w:tcBorders>
            <w:hideMark/>
          </w:tcPr>
          <w:p w14:paraId="62FAD2D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B78533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5B5CFAF4" w14:textId="77777777">
              <w:trPr>
                <w:tblCellSpacing w:w="15" w:type="dxa"/>
              </w:trPr>
              <w:tc>
                <w:tcPr>
                  <w:tcW w:w="0" w:type="auto"/>
                  <w:hideMark/>
                </w:tcPr>
                <w:p w14:paraId="621CF9CF" w14:textId="77777777" w:rsidR="008E259F" w:rsidRPr="003950E9" w:rsidRDefault="008E259F">
                  <w:pPr>
                    <w:rPr>
                      <w:rFonts w:ascii="Times New Roman" w:eastAsia="Times New Roman" w:hAnsi="Times New Roman" w:cs="Times New Roman"/>
                      <w:sz w:val="20"/>
                      <w:szCs w:val="20"/>
                    </w:rPr>
                  </w:pPr>
                </w:p>
              </w:tc>
              <w:tc>
                <w:tcPr>
                  <w:tcW w:w="0" w:type="auto"/>
                  <w:hideMark/>
                </w:tcPr>
                <w:p w14:paraId="0CA867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01 - 1,636,500,000.00 RSD </w:t>
                  </w:r>
                </w:p>
              </w:tc>
              <w:tc>
                <w:tcPr>
                  <w:tcW w:w="0" w:type="auto"/>
                  <w:hideMark/>
                </w:tcPr>
                <w:p w14:paraId="3386F475" w14:textId="77777777" w:rsidR="008E259F" w:rsidRPr="003950E9" w:rsidRDefault="008E259F">
                  <w:pPr>
                    <w:rPr>
                      <w:rFonts w:ascii="Times New Roman" w:eastAsia="Times New Roman" w:hAnsi="Times New Roman" w:cs="Times New Roman"/>
                      <w:sz w:val="20"/>
                      <w:szCs w:val="20"/>
                    </w:rPr>
                  </w:pPr>
                </w:p>
              </w:tc>
            </w:tr>
            <w:tr w:rsidR="008E259F" w:rsidRPr="003950E9" w14:paraId="6C540474" w14:textId="77777777">
              <w:trPr>
                <w:tblCellSpacing w:w="15" w:type="dxa"/>
              </w:trPr>
              <w:tc>
                <w:tcPr>
                  <w:tcW w:w="0" w:type="auto"/>
                  <w:hideMark/>
                </w:tcPr>
                <w:p w14:paraId="1914434D" w14:textId="77777777" w:rsidR="008E259F" w:rsidRPr="003950E9" w:rsidRDefault="008E259F">
                  <w:pPr>
                    <w:rPr>
                      <w:rFonts w:ascii="Times New Roman" w:eastAsia="Times New Roman" w:hAnsi="Times New Roman" w:cs="Times New Roman"/>
                      <w:sz w:val="20"/>
                      <w:szCs w:val="20"/>
                    </w:rPr>
                  </w:pPr>
                </w:p>
              </w:tc>
              <w:tc>
                <w:tcPr>
                  <w:tcW w:w="0" w:type="auto"/>
                  <w:hideMark/>
                </w:tcPr>
                <w:p w14:paraId="3966A09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56 - 4,720,500,000.00 RSD </w:t>
                  </w:r>
                </w:p>
              </w:tc>
              <w:tc>
                <w:tcPr>
                  <w:tcW w:w="0" w:type="auto"/>
                  <w:hideMark/>
                </w:tcPr>
                <w:p w14:paraId="312B7C80" w14:textId="77777777" w:rsidR="008E259F" w:rsidRPr="003950E9" w:rsidRDefault="008E259F">
                  <w:pPr>
                    <w:rPr>
                      <w:rFonts w:ascii="Times New Roman" w:eastAsia="Times New Roman" w:hAnsi="Times New Roman" w:cs="Times New Roman"/>
                      <w:sz w:val="20"/>
                      <w:szCs w:val="20"/>
                    </w:rPr>
                  </w:pPr>
                </w:p>
              </w:tc>
            </w:tr>
          </w:tbl>
          <w:p w14:paraId="6E3BBAB1"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4760F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стања основних средстава пољопривредних газдинстава која се баве примарном пољопривредном производњом</w:t>
            </w:r>
          </w:p>
        </w:tc>
      </w:tr>
      <w:tr w:rsidR="008E259F" w:rsidRPr="003950E9" w14:paraId="2B450DB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E5442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4.ПК.5</w:t>
            </w:r>
          </w:p>
        </w:tc>
        <w:tc>
          <w:tcPr>
            <w:tcW w:w="0" w:type="auto"/>
            <w:tcBorders>
              <w:top w:val="outset" w:sz="6" w:space="0" w:color="auto"/>
              <w:left w:val="outset" w:sz="6" w:space="0" w:color="auto"/>
              <w:bottom w:val="outset" w:sz="6" w:space="0" w:color="auto"/>
              <w:right w:val="outset" w:sz="6" w:space="0" w:color="auto"/>
            </w:tcBorders>
            <w:hideMark/>
          </w:tcPr>
          <w:p w14:paraId="50744FA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Правила и мере уређења тржишта "ЕРП"</w:t>
            </w:r>
          </w:p>
        </w:tc>
        <w:tc>
          <w:tcPr>
            <w:tcW w:w="0" w:type="auto"/>
            <w:tcBorders>
              <w:top w:val="outset" w:sz="6" w:space="0" w:color="auto"/>
              <w:left w:val="outset" w:sz="6" w:space="0" w:color="auto"/>
              <w:bottom w:val="outset" w:sz="6" w:space="0" w:color="auto"/>
              <w:right w:val="outset" w:sz="6" w:space="0" w:color="auto"/>
            </w:tcBorders>
            <w:hideMark/>
          </w:tcPr>
          <w:p w14:paraId="192192F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80EDB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6AF4F069" w14:textId="77777777">
              <w:trPr>
                <w:tblCellSpacing w:w="15" w:type="dxa"/>
              </w:trPr>
              <w:tc>
                <w:tcPr>
                  <w:tcW w:w="0" w:type="auto"/>
                  <w:hideMark/>
                </w:tcPr>
                <w:p w14:paraId="2CF56D37" w14:textId="77777777" w:rsidR="008E259F" w:rsidRPr="003950E9" w:rsidRDefault="008E259F">
                  <w:pPr>
                    <w:rPr>
                      <w:rFonts w:ascii="Times New Roman" w:eastAsia="Times New Roman" w:hAnsi="Times New Roman" w:cs="Times New Roman"/>
                      <w:sz w:val="20"/>
                      <w:szCs w:val="20"/>
                    </w:rPr>
                  </w:pPr>
                </w:p>
              </w:tc>
              <w:tc>
                <w:tcPr>
                  <w:tcW w:w="0" w:type="auto"/>
                  <w:hideMark/>
                </w:tcPr>
                <w:p w14:paraId="5E6BB05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01 - 1,000,000,000.00 RSD </w:t>
                  </w:r>
                </w:p>
              </w:tc>
              <w:tc>
                <w:tcPr>
                  <w:tcW w:w="0" w:type="auto"/>
                  <w:hideMark/>
                </w:tcPr>
                <w:p w14:paraId="6459FABC" w14:textId="77777777" w:rsidR="008E259F" w:rsidRPr="003950E9" w:rsidRDefault="008E259F">
                  <w:pPr>
                    <w:rPr>
                      <w:rFonts w:ascii="Times New Roman" w:eastAsia="Times New Roman" w:hAnsi="Times New Roman" w:cs="Times New Roman"/>
                      <w:sz w:val="20"/>
                      <w:szCs w:val="20"/>
                    </w:rPr>
                  </w:pPr>
                </w:p>
              </w:tc>
            </w:tr>
          </w:tbl>
          <w:p w14:paraId="51B7DE7C"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5DF1C1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Укључене образовно-васпитне установе у програм мера подршке побољшању прехрамбених навика деце и омладине; Закључени уговори којим су регулисани услови у сектору млека и осталим секторима; Повећано учешће извоза свежег воћа и поврћа у укупном извозу </w:t>
            </w:r>
          </w:p>
        </w:tc>
      </w:tr>
      <w:tr w:rsidR="008E259F" w:rsidRPr="003950E9" w14:paraId="6825933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2C3F9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23910F8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шумарства и ловства "ПВ" "ЕРП"</w:t>
            </w:r>
          </w:p>
        </w:tc>
        <w:tc>
          <w:tcPr>
            <w:tcW w:w="0" w:type="auto"/>
            <w:tcBorders>
              <w:top w:val="outset" w:sz="6" w:space="0" w:color="auto"/>
              <w:left w:val="outset" w:sz="6" w:space="0" w:color="auto"/>
              <w:bottom w:val="outset" w:sz="6" w:space="0" w:color="auto"/>
              <w:right w:val="outset" w:sz="6" w:space="0" w:color="auto"/>
            </w:tcBorders>
            <w:hideMark/>
          </w:tcPr>
          <w:p w14:paraId="0F0C747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BDC162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4C2946FE" w14:textId="77777777">
              <w:trPr>
                <w:tblCellSpacing w:w="15" w:type="dxa"/>
              </w:trPr>
              <w:tc>
                <w:tcPr>
                  <w:tcW w:w="0" w:type="auto"/>
                  <w:hideMark/>
                </w:tcPr>
                <w:p w14:paraId="754B913D" w14:textId="77777777" w:rsidR="008E259F" w:rsidRPr="003950E9" w:rsidRDefault="008E259F">
                  <w:pPr>
                    <w:rPr>
                      <w:rFonts w:ascii="Times New Roman" w:eastAsia="Times New Roman" w:hAnsi="Times New Roman" w:cs="Times New Roman"/>
                      <w:sz w:val="20"/>
                      <w:szCs w:val="20"/>
                    </w:rPr>
                  </w:pPr>
                </w:p>
              </w:tc>
              <w:tc>
                <w:tcPr>
                  <w:tcW w:w="0" w:type="auto"/>
                  <w:hideMark/>
                </w:tcPr>
                <w:p w14:paraId="6F0FC9B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01 - 1,365,695,000.00 RSD </w:t>
                  </w:r>
                </w:p>
              </w:tc>
              <w:tc>
                <w:tcPr>
                  <w:tcW w:w="0" w:type="auto"/>
                  <w:hideMark/>
                </w:tcPr>
                <w:p w14:paraId="4BBA7BB9" w14:textId="77777777" w:rsidR="008E259F" w:rsidRPr="003950E9" w:rsidRDefault="008E259F">
                  <w:pPr>
                    <w:rPr>
                      <w:rFonts w:ascii="Times New Roman" w:eastAsia="Times New Roman" w:hAnsi="Times New Roman" w:cs="Times New Roman"/>
                      <w:sz w:val="20"/>
                      <w:szCs w:val="20"/>
                    </w:rPr>
                  </w:pPr>
                </w:p>
              </w:tc>
            </w:tr>
          </w:tbl>
          <w:p w14:paraId="66954F7E"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917911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Обезбеђено одрживо управљање шумама у Републици Србији; Унапређен систем заштите шума Унапређено стање дивљачи и ловства</w:t>
            </w:r>
          </w:p>
        </w:tc>
      </w:tr>
      <w:tr w:rsidR="008E259F" w:rsidRPr="003950E9" w14:paraId="79B5DC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48D94D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5.ПА.1</w:t>
            </w:r>
          </w:p>
        </w:tc>
        <w:tc>
          <w:tcPr>
            <w:tcW w:w="0" w:type="auto"/>
            <w:tcBorders>
              <w:top w:val="outset" w:sz="6" w:space="0" w:color="auto"/>
              <w:left w:val="outset" w:sz="6" w:space="0" w:color="auto"/>
              <w:bottom w:val="outset" w:sz="6" w:space="0" w:color="auto"/>
              <w:right w:val="outset" w:sz="6" w:space="0" w:color="auto"/>
            </w:tcBorders>
            <w:hideMark/>
          </w:tcPr>
          <w:p w14:paraId="469429F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Одрживи развој и унапређење шумарства</w:t>
            </w:r>
          </w:p>
        </w:tc>
        <w:tc>
          <w:tcPr>
            <w:tcW w:w="0" w:type="auto"/>
            <w:tcBorders>
              <w:top w:val="outset" w:sz="6" w:space="0" w:color="auto"/>
              <w:left w:val="outset" w:sz="6" w:space="0" w:color="auto"/>
              <w:bottom w:val="outset" w:sz="6" w:space="0" w:color="auto"/>
              <w:right w:val="outset" w:sz="6" w:space="0" w:color="auto"/>
            </w:tcBorders>
            <w:hideMark/>
          </w:tcPr>
          <w:p w14:paraId="3D19C59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0BEE15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22AEFA07" w14:textId="77777777">
              <w:trPr>
                <w:tblCellSpacing w:w="15" w:type="dxa"/>
              </w:trPr>
              <w:tc>
                <w:tcPr>
                  <w:tcW w:w="0" w:type="auto"/>
                  <w:hideMark/>
                </w:tcPr>
                <w:p w14:paraId="55D6ACA0" w14:textId="77777777" w:rsidR="008E259F" w:rsidRPr="003950E9" w:rsidRDefault="008E259F">
                  <w:pPr>
                    <w:rPr>
                      <w:rFonts w:ascii="Times New Roman" w:eastAsia="Times New Roman" w:hAnsi="Times New Roman" w:cs="Times New Roman"/>
                      <w:sz w:val="20"/>
                      <w:szCs w:val="20"/>
                    </w:rPr>
                  </w:pPr>
                </w:p>
              </w:tc>
              <w:tc>
                <w:tcPr>
                  <w:tcW w:w="0" w:type="auto"/>
                  <w:hideMark/>
                </w:tcPr>
                <w:p w14:paraId="27A96BE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01 - 800,000,000.00 RSD </w:t>
                  </w:r>
                </w:p>
              </w:tc>
              <w:tc>
                <w:tcPr>
                  <w:tcW w:w="0" w:type="auto"/>
                  <w:hideMark/>
                </w:tcPr>
                <w:p w14:paraId="299DB82A" w14:textId="77777777" w:rsidR="008E259F" w:rsidRPr="003950E9" w:rsidRDefault="008E259F">
                  <w:pPr>
                    <w:rPr>
                      <w:rFonts w:ascii="Times New Roman" w:eastAsia="Times New Roman" w:hAnsi="Times New Roman" w:cs="Times New Roman"/>
                      <w:sz w:val="20"/>
                      <w:szCs w:val="20"/>
                    </w:rPr>
                  </w:pPr>
                </w:p>
              </w:tc>
            </w:tr>
          </w:tbl>
          <w:p w14:paraId="2DBA9F0F"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B74C4F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Унапређено стање шума у Републици Србији; Унапређена шумска инфраструктура Ефикасно планирање газдовања шумама </w:t>
            </w:r>
          </w:p>
        </w:tc>
      </w:tr>
      <w:tr w:rsidR="008E259F" w:rsidRPr="003950E9" w14:paraId="2FA9AD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E3810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5.ПА.2</w:t>
            </w:r>
          </w:p>
        </w:tc>
        <w:tc>
          <w:tcPr>
            <w:tcW w:w="0" w:type="auto"/>
            <w:tcBorders>
              <w:top w:val="outset" w:sz="6" w:space="0" w:color="auto"/>
              <w:left w:val="outset" w:sz="6" w:space="0" w:color="auto"/>
              <w:bottom w:val="outset" w:sz="6" w:space="0" w:color="auto"/>
              <w:right w:val="outset" w:sz="6" w:space="0" w:color="auto"/>
            </w:tcBorders>
            <w:hideMark/>
          </w:tcPr>
          <w:p w14:paraId="42DAC9E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Надзор у шумарству и ловству</w:t>
            </w:r>
          </w:p>
        </w:tc>
        <w:tc>
          <w:tcPr>
            <w:tcW w:w="0" w:type="auto"/>
            <w:tcBorders>
              <w:top w:val="outset" w:sz="6" w:space="0" w:color="auto"/>
              <w:left w:val="outset" w:sz="6" w:space="0" w:color="auto"/>
              <w:bottom w:val="outset" w:sz="6" w:space="0" w:color="auto"/>
              <w:right w:val="outset" w:sz="6" w:space="0" w:color="auto"/>
            </w:tcBorders>
            <w:hideMark/>
          </w:tcPr>
          <w:p w14:paraId="5E81931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BF5AFB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67C6DA08" w14:textId="77777777">
              <w:trPr>
                <w:tblCellSpacing w:w="15" w:type="dxa"/>
              </w:trPr>
              <w:tc>
                <w:tcPr>
                  <w:tcW w:w="0" w:type="auto"/>
                  <w:hideMark/>
                </w:tcPr>
                <w:p w14:paraId="0B626303" w14:textId="77777777" w:rsidR="008E259F" w:rsidRPr="003950E9" w:rsidRDefault="008E259F">
                  <w:pPr>
                    <w:rPr>
                      <w:rFonts w:ascii="Times New Roman" w:eastAsia="Times New Roman" w:hAnsi="Times New Roman" w:cs="Times New Roman"/>
                      <w:sz w:val="20"/>
                      <w:szCs w:val="20"/>
                    </w:rPr>
                  </w:pPr>
                </w:p>
              </w:tc>
              <w:tc>
                <w:tcPr>
                  <w:tcW w:w="0" w:type="auto"/>
                  <w:hideMark/>
                </w:tcPr>
                <w:p w14:paraId="587D1CA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01 - 89,934,000.00 RSD </w:t>
                  </w:r>
                </w:p>
              </w:tc>
              <w:tc>
                <w:tcPr>
                  <w:tcW w:w="0" w:type="auto"/>
                  <w:hideMark/>
                </w:tcPr>
                <w:p w14:paraId="52C196E6" w14:textId="77777777" w:rsidR="008E259F" w:rsidRPr="003950E9" w:rsidRDefault="008E259F">
                  <w:pPr>
                    <w:rPr>
                      <w:rFonts w:ascii="Times New Roman" w:eastAsia="Times New Roman" w:hAnsi="Times New Roman" w:cs="Times New Roman"/>
                      <w:sz w:val="20"/>
                      <w:szCs w:val="20"/>
                    </w:rPr>
                  </w:pPr>
                </w:p>
              </w:tc>
            </w:tr>
          </w:tbl>
          <w:p w14:paraId="52A75500"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874B0A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ефикасност шумарско - ловне инспекције</w:t>
            </w:r>
          </w:p>
        </w:tc>
      </w:tr>
      <w:tr w:rsidR="008E259F" w:rsidRPr="003950E9" w14:paraId="5356F45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6CB9B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5.ПА.3</w:t>
            </w:r>
          </w:p>
        </w:tc>
        <w:tc>
          <w:tcPr>
            <w:tcW w:w="0" w:type="auto"/>
            <w:tcBorders>
              <w:top w:val="outset" w:sz="6" w:space="0" w:color="auto"/>
              <w:left w:val="outset" w:sz="6" w:space="0" w:color="auto"/>
              <w:bottom w:val="outset" w:sz="6" w:space="0" w:color="auto"/>
              <w:right w:val="outset" w:sz="6" w:space="0" w:color="auto"/>
            </w:tcBorders>
            <w:hideMark/>
          </w:tcPr>
          <w:p w14:paraId="351CFDF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Одрживи развој и унапређење ловства</w:t>
            </w:r>
          </w:p>
        </w:tc>
        <w:tc>
          <w:tcPr>
            <w:tcW w:w="0" w:type="auto"/>
            <w:tcBorders>
              <w:top w:val="outset" w:sz="6" w:space="0" w:color="auto"/>
              <w:left w:val="outset" w:sz="6" w:space="0" w:color="auto"/>
              <w:bottom w:val="outset" w:sz="6" w:space="0" w:color="auto"/>
              <w:right w:val="outset" w:sz="6" w:space="0" w:color="auto"/>
            </w:tcBorders>
            <w:hideMark/>
          </w:tcPr>
          <w:p w14:paraId="3447C2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009E72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5EE4F0D8" w14:textId="77777777">
              <w:trPr>
                <w:tblCellSpacing w:w="15" w:type="dxa"/>
              </w:trPr>
              <w:tc>
                <w:tcPr>
                  <w:tcW w:w="0" w:type="auto"/>
                  <w:hideMark/>
                </w:tcPr>
                <w:p w14:paraId="56F690F9" w14:textId="77777777" w:rsidR="008E259F" w:rsidRPr="003950E9" w:rsidRDefault="008E259F">
                  <w:pPr>
                    <w:rPr>
                      <w:rFonts w:ascii="Times New Roman" w:eastAsia="Times New Roman" w:hAnsi="Times New Roman" w:cs="Times New Roman"/>
                      <w:sz w:val="20"/>
                      <w:szCs w:val="20"/>
                    </w:rPr>
                  </w:pPr>
                </w:p>
              </w:tc>
              <w:tc>
                <w:tcPr>
                  <w:tcW w:w="0" w:type="auto"/>
                  <w:hideMark/>
                </w:tcPr>
                <w:p w14:paraId="4C24825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01 - 150,300,000.00 RSD </w:t>
                  </w:r>
                </w:p>
              </w:tc>
              <w:tc>
                <w:tcPr>
                  <w:tcW w:w="0" w:type="auto"/>
                  <w:hideMark/>
                </w:tcPr>
                <w:p w14:paraId="2FA81972" w14:textId="77777777" w:rsidR="008E259F" w:rsidRPr="003950E9" w:rsidRDefault="008E259F">
                  <w:pPr>
                    <w:rPr>
                      <w:rFonts w:ascii="Times New Roman" w:eastAsia="Times New Roman" w:hAnsi="Times New Roman" w:cs="Times New Roman"/>
                      <w:sz w:val="20"/>
                      <w:szCs w:val="20"/>
                    </w:rPr>
                  </w:pPr>
                </w:p>
              </w:tc>
            </w:tr>
          </w:tbl>
          <w:p w14:paraId="0FF884C9"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C0ABF3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Постигнути оптимални фондови дивљачи уз успостављање стабилне, уравнотежене структуре популација дивљачи и побољшан квалитет трофеја ловостајем заштићених врста дивљачи</w:t>
            </w:r>
          </w:p>
        </w:tc>
      </w:tr>
      <w:tr w:rsidR="008E259F" w:rsidRPr="003950E9" w14:paraId="5BE756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E90A3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5.ПА.4</w:t>
            </w:r>
          </w:p>
        </w:tc>
        <w:tc>
          <w:tcPr>
            <w:tcW w:w="0" w:type="auto"/>
            <w:tcBorders>
              <w:top w:val="outset" w:sz="6" w:space="0" w:color="auto"/>
              <w:left w:val="outset" w:sz="6" w:space="0" w:color="auto"/>
              <w:bottom w:val="outset" w:sz="6" w:space="0" w:color="auto"/>
              <w:right w:val="outset" w:sz="6" w:space="0" w:color="auto"/>
            </w:tcBorders>
            <w:hideMark/>
          </w:tcPr>
          <w:p w14:paraId="0C38F06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Управљање у шумарству и ловству</w:t>
            </w:r>
          </w:p>
        </w:tc>
        <w:tc>
          <w:tcPr>
            <w:tcW w:w="0" w:type="auto"/>
            <w:tcBorders>
              <w:top w:val="outset" w:sz="6" w:space="0" w:color="auto"/>
              <w:left w:val="outset" w:sz="6" w:space="0" w:color="auto"/>
              <w:bottom w:val="outset" w:sz="6" w:space="0" w:color="auto"/>
              <w:right w:val="outset" w:sz="6" w:space="0" w:color="auto"/>
            </w:tcBorders>
            <w:hideMark/>
          </w:tcPr>
          <w:p w14:paraId="7F6BDA9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7ADA2A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шумарства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4FF57EC6" w14:textId="77777777">
              <w:trPr>
                <w:tblCellSpacing w:w="15" w:type="dxa"/>
              </w:trPr>
              <w:tc>
                <w:tcPr>
                  <w:tcW w:w="0" w:type="auto"/>
                  <w:hideMark/>
                </w:tcPr>
                <w:p w14:paraId="0B45CBBE" w14:textId="77777777" w:rsidR="008E259F" w:rsidRPr="003950E9" w:rsidRDefault="008E259F">
                  <w:pPr>
                    <w:rPr>
                      <w:rFonts w:ascii="Times New Roman" w:eastAsia="Times New Roman" w:hAnsi="Times New Roman" w:cs="Times New Roman"/>
                      <w:sz w:val="20"/>
                      <w:szCs w:val="20"/>
                    </w:rPr>
                  </w:pPr>
                </w:p>
              </w:tc>
              <w:tc>
                <w:tcPr>
                  <w:tcW w:w="0" w:type="auto"/>
                  <w:hideMark/>
                </w:tcPr>
                <w:p w14:paraId="0FA6012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01 - 325,461,000.00 RSD </w:t>
                  </w:r>
                </w:p>
              </w:tc>
              <w:tc>
                <w:tcPr>
                  <w:tcW w:w="0" w:type="auto"/>
                  <w:hideMark/>
                </w:tcPr>
                <w:p w14:paraId="6E8719CB" w14:textId="77777777" w:rsidR="008E259F" w:rsidRPr="003950E9" w:rsidRDefault="008E259F">
                  <w:pPr>
                    <w:rPr>
                      <w:rFonts w:ascii="Times New Roman" w:eastAsia="Times New Roman" w:hAnsi="Times New Roman" w:cs="Times New Roman"/>
                      <w:sz w:val="20"/>
                      <w:szCs w:val="20"/>
                    </w:rPr>
                  </w:pPr>
                </w:p>
              </w:tc>
            </w:tr>
          </w:tbl>
          <w:p w14:paraId="180D5FDA"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422F39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Унапређено стање шума у Републици Србији</w:t>
            </w:r>
          </w:p>
        </w:tc>
      </w:tr>
      <w:tr w:rsidR="008E259F" w:rsidRPr="003950E9" w14:paraId="18C0F6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E494C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602CE46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и надзор у области пољопривреде "ПВ" "ЕРП"</w:t>
            </w:r>
          </w:p>
        </w:tc>
        <w:tc>
          <w:tcPr>
            <w:tcW w:w="0" w:type="auto"/>
            <w:tcBorders>
              <w:top w:val="outset" w:sz="6" w:space="0" w:color="auto"/>
              <w:left w:val="outset" w:sz="6" w:space="0" w:color="auto"/>
              <w:bottom w:val="outset" w:sz="6" w:space="0" w:color="auto"/>
              <w:right w:val="outset" w:sz="6" w:space="0" w:color="auto"/>
            </w:tcBorders>
            <w:hideMark/>
          </w:tcPr>
          <w:p w14:paraId="3543D15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5C1A7E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32BF6B3B" w14:textId="77777777">
              <w:trPr>
                <w:tblCellSpacing w:w="15" w:type="dxa"/>
              </w:trPr>
              <w:tc>
                <w:tcPr>
                  <w:tcW w:w="0" w:type="auto"/>
                  <w:hideMark/>
                </w:tcPr>
                <w:p w14:paraId="715236F4" w14:textId="77777777" w:rsidR="008E259F" w:rsidRPr="003950E9" w:rsidRDefault="008E259F">
                  <w:pPr>
                    <w:rPr>
                      <w:rFonts w:ascii="Times New Roman" w:eastAsia="Times New Roman" w:hAnsi="Times New Roman" w:cs="Times New Roman"/>
                      <w:sz w:val="20"/>
                      <w:szCs w:val="20"/>
                    </w:rPr>
                  </w:pPr>
                </w:p>
              </w:tc>
              <w:tc>
                <w:tcPr>
                  <w:tcW w:w="0" w:type="auto"/>
                  <w:hideMark/>
                </w:tcPr>
                <w:p w14:paraId="7A13352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01 - 1,476,356,000.00 RSD </w:t>
                  </w:r>
                </w:p>
              </w:tc>
              <w:tc>
                <w:tcPr>
                  <w:tcW w:w="0" w:type="auto"/>
                  <w:hideMark/>
                </w:tcPr>
                <w:p w14:paraId="4DEA5B5A" w14:textId="77777777" w:rsidR="008E259F" w:rsidRPr="003950E9" w:rsidRDefault="008E259F">
                  <w:pPr>
                    <w:rPr>
                      <w:rFonts w:ascii="Times New Roman" w:eastAsia="Times New Roman" w:hAnsi="Times New Roman" w:cs="Times New Roman"/>
                      <w:sz w:val="20"/>
                      <w:szCs w:val="20"/>
                    </w:rPr>
                  </w:pPr>
                </w:p>
              </w:tc>
            </w:tr>
            <w:tr w:rsidR="008E259F" w:rsidRPr="003950E9" w14:paraId="55D32275" w14:textId="77777777">
              <w:trPr>
                <w:tblCellSpacing w:w="15" w:type="dxa"/>
              </w:trPr>
              <w:tc>
                <w:tcPr>
                  <w:tcW w:w="0" w:type="auto"/>
                  <w:hideMark/>
                </w:tcPr>
                <w:p w14:paraId="7481809C" w14:textId="77777777" w:rsidR="008E259F" w:rsidRPr="003950E9" w:rsidRDefault="008E259F">
                  <w:pPr>
                    <w:rPr>
                      <w:rFonts w:ascii="Times New Roman" w:eastAsia="Times New Roman" w:hAnsi="Times New Roman" w:cs="Times New Roman"/>
                      <w:sz w:val="20"/>
                      <w:szCs w:val="20"/>
                    </w:rPr>
                  </w:pPr>
                </w:p>
              </w:tc>
              <w:tc>
                <w:tcPr>
                  <w:tcW w:w="0" w:type="auto"/>
                  <w:hideMark/>
                </w:tcPr>
                <w:p w14:paraId="272FDA2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56 - 112,557,000.00 RSD </w:t>
                  </w:r>
                </w:p>
              </w:tc>
              <w:tc>
                <w:tcPr>
                  <w:tcW w:w="0" w:type="auto"/>
                  <w:hideMark/>
                </w:tcPr>
                <w:p w14:paraId="71D00EC2" w14:textId="77777777" w:rsidR="008E259F" w:rsidRPr="003950E9" w:rsidRDefault="008E259F">
                  <w:pPr>
                    <w:rPr>
                      <w:rFonts w:ascii="Times New Roman" w:eastAsia="Times New Roman" w:hAnsi="Times New Roman" w:cs="Times New Roman"/>
                      <w:sz w:val="20"/>
                      <w:szCs w:val="20"/>
                    </w:rPr>
                  </w:pPr>
                </w:p>
              </w:tc>
            </w:tr>
          </w:tbl>
          <w:p w14:paraId="1FDDD79E"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CA59E9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законодавни и стратешки оквир; Унапређена примена закона и прописа у области пољопривреде</w:t>
            </w:r>
          </w:p>
        </w:tc>
      </w:tr>
      <w:tr w:rsidR="008E259F" w:rsidRPr="003950E9" w14:paraId="2167E79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B0B32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6.ПА.1</w:t>
            </w:r>
          </w:p>
        </w:tc>
        <w:tc>
          <w:tcPr>
            <w:tcW w:w="0" w:type="auto"/>
            <w:tcBorders>
              <w:top w:val="outset" w:sz="6" w:space="0" w:color="auto"/>
              <w:left w:val="outset" w:sz="6" w:space="0" w:color="auto"/>
              <w:bottom w:val="outset" w:sz="6" w:space="0" w:color="auto"/>
              <w:right w:val="outset" w:sz="6" w:space="0" w:color="auto"/>
            </w:tcBorders>
            <w:hideMark/>
          </w:tcPr>
          <w:p w14:paraId="3ED4B4D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Администрација и управљање</w:t>
            </w:r>
          </w:p>
        </w:tc>
        <w:tc>
          <w:tcPr>
            <w:tcW w:w="0" w:type="auto"/>
            <w:tcBorders>
              <w:top w:val="outset" w:sz="6" w:space="0" w:color="auto"/>
              <w:left w:val="outset" w:sz="6" w:space="0" w:color="auto"/>
              <w:bottom w:val="outset" w:sz="6" w:space="0" w:color="auto"/>
              <w:right w:val="outset" w:sz="6" w:space="0" w:color="auto"/>
            </w:tcBorders>
            <w:hideMark/>
          </w:tcPr>
          <w:p w14:paraId="012B146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CBB250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37FB5454" w14:textId="77777777">
              <w:trPr>
                <w:tblCellSpacing w:w="15" w:type="dxa"/>
              </w:trPr>
              <w:tc>
                <w:tcPr>
                  <w:tcW w:w="0" w:type="auto"/>
                  <w:hideMark/>
                </w:tcPr>
                <w:p w14:paraId="6289A8A2" w14:textId="77777777" w:rsidR="008E259F" w:rsidRPr="003950E9" w:rsidRDefault="008E259F">
                  <w:pPr>
                    <w:rPr>
                      <w:rFonts w:ascii="Times New Roman" w:eastAsia="Times New Roman" w:hAnsi="Times New Roman" w:cs="Times New Roman"/>
                      <w:sz w:val="20"/>
                      <w:szCs w:val="20"/>
                    </w:rPr>
                  </w:pPr>
                </w:p>
              </w:tc>
              <w:tc>
                <w:tcPr>
                  <w:tcW w:w="0" w:type="auto"/>
                  <w:hideMark/>
                </w:tcPr>
                <w:p w14:paraId="561741B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01 - 557,267,000.00 RSD </w:t>
                  </w:r>
                </w:p>
              </w:tc>
              <w:tc>
                <w:tcPr>
                  <w:tcW w:w="0" w:type="auto"/>
                  <w:hideMark/>
                </w:tcPr>
                <w:p w14:paraId="5540F4C7" w14:textId="77777777" w:rsidR="008E259F" w:rsidRPr="003950E9" w:rsidRDefault="008E259F">
                  <w:pPr>
                    <w:rPr>
                      <w:rFonts w:ascii="Times New Roman" w:eastAsia="Times New Roman" w:hAnsi="Times New Roman" w:cs="Times New Roman"/>
                      <w:sz w:val="20"/>
                      <w:szCs w:val="20"/>
                    </w:rPr>
                  </w:pPr>
                </w:p>
              </w:tc>
            </w:tr>
          </w:tbl>
          <w:p w14:paraId="3FDEF2C8"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714BB7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Стварање услова за реализацију програма: "Уређење и надзор у области пољопривреде"</w:t>
            </w:r>
          </w:p>
        </w:tc>
      </w:tr>
      <w:tr w:rsidR="008E259F" w:rsidRPr="003950E9" w14:paraId="2181C4A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2D851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6.ПА.2</w:t>
            </w:r>
          </w:p>
        </w:tc>
        <w:tc>
          <w:tcPr>
            <w:tcW w:w="0" w:type="auto"/>
            <w:tcBorders>
              <w:top w:val="outset" w:sz="6" w:space="0" w:color="auto"/>
              <w:left w:val="outset" w:sz="6" w:space="0" w:color="auto"/>
              <w:bottom w:val="outset" w:sz="6" w:space="0" w:color="auto"/>
              <w:right w:val="outset" w:sz="6" w:space="0" w:color="auto"/>
            </w:tcBorders>
            <w:hideMark/>
          </w:tcPr>
          <w:p w14:paraId="2F58BF3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у области пољопривреде и руралног развоја</w:t>
            </w:r>
          </w:p>
        </w:tc>
        <w:tc>
          <w:tcPr>
            <w:tcW w:w="0" w:type="auto"/>
            <w:tcBorders>
              <w:top w:val="outset" w:sz="6" w:space="0" w:color="auto"/>
              <w:left w:val="outset" w:sz="6" w:space="0" w:color="auto"/>
              <w:bottom w:val="outset" w:sz="6" w:space="0" w:color="auto"/>
              <w:right w:val="outset" w:sz="6" w:space="0" w:color="auto"/>
            </w:tcBorders>
            <w:hideMark/>
          </w:tcPr>
          <w:p w14:paraId="7AAD843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DB611E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0B22E1CC" w14:textId="77777777">
              <w:trPr>
                <w:tblCellSpacing w:w="15" w:type="dxa"/>
              </w:trPr>
              <w:tc>
                <w:tcPr>
                  <w:tcW w:w="0" w:type="auto"/>
                  <w:hideMark/>
                </w:tcPr>
                <w:p w14:paraId="7CD91E7B" w14:textId="77777777" w:rsidR="008E259F" w:rsidRPr="003950E9" w:rsidRDefault="008E259F">
                  <w:pPr>
                    <w:rPr>
                      <w:rFonts w:ascii="Times New Roman" w:eastAsia="Times New Roman" w:hAnsi="Times New Roman" w:cs="Times New Roman"/>
                      <w:sz w:val="20"/>
                      <w:szCs w:val="20"/>
                    </w:rPr>
                  </w:pPr>
                </w:p>
              </w:tc>
              <w:tc>
                <w:tcPr>
                  <w:tcW w:w="0" w:type="auto"/>
                  <w:hideMark/>
                </w:tcPr>
                <w:p w14:paraId="30735FF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01 - 174,972,000.00 RSD </w:t>
                  </w:r>
                </w:p>
              </w:tc>
              <w:tc>
                <w:tcPr>
                  <w:tcW w:w="0" w:type="auto"/>
                  <w:hideMark/>
                </w:tcPr>
                <w:p w14:paraId="5535C712" w14:textId="77777777" w:rsidR="008E259F" w:rsidRPr="003950E9" w:rsidRDefault="008E259F">
                  <w:pPr>
                    <w:rPr>
                      <w:rFonts w:ascii="Times New Roman" w:eastAsia="Times New Roman" w:hAnsi="Times New Roman" w:cs="Times New Roman"/>
                      <w:sz w:val="20"/>
                      <w:szCs w:val="20"/>
                    </w:rPr>
                  </w:pPr>
                </w:p>
              </w:tc>
            </w:tr>
          </w:tbl>
          <w:p w14:paraId="543D03EF"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3CCC3D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законодавног и стратешког оквира</w:t>
            </w:r>
          </w:p>
        </w:tc>
      </w:tr>
      <w:tr w:rsidR="008E259F" w:rsidRPr="003950E9" w14:paraId="429894E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631C2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6.ПА.3</w:t>
            </w:r>
          </w:p>
        </w:tc>
        <w:tc>
          <w:tcPr>
            <w:tcW w:w="0" w:type="auto"/>
            <w:tcBorders>
              <w:top w:val="outset" w:sz="6" w:space="0" w:color="auto"/>
              <w:left w:val="outset" w:sz="6" w:space="0" w:color="auto"/>
              <w:bottom w:val="outset" w:sz="6" w:space="0" w:color="auto"/>
              <w:right w:val="outset" w:sz="6" w:space="0" w:color="auto"/>
            </w:tcBorders>
            <w:hideMark/>
          </w:tcPr>
          <w:p w14:paraId="173CE9C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Пољопривредна инспекција</w:t>
            </w:r>
          </w:p>
        </w:tc>
        <w:tc>
          <w:tcPr>
            <w:tcW w:w="0" w:type="auto"/>
            <w:tcBorders>
              <w:top w:val="outset" w:sz="6" w:space="0" w:color="auto"/>
              <w:left w:val="outset" w:sz="6" w:space="0" w:color="auto"/>
              <w:bottom w:val="outset" w:sz="6" w:space="0" w:color="auto"/>
              <w:right w:val="outset" w:sz="6" w:space="0" w:color="auto"/>
            </w:tcBorders>
            <w:hideMark/>
          </w:tcPr>
          <w:p w14:paraId="16E2363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F45ABA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3456D241" w14:textId="77777777">
              <w:trPr>
                <w:tblCellSpacing w:w="15" w:type="dxa"/>
              </w:trPr>
              <w:tc>
                <w:tcPr>
                  <w:tcW w:w="0" w:type="auto"/>
                  <w:hideMark/>
                </w:tcPr>
                <w:p w14:paraId="2ED7D654" w14:textId="77777777" w:rsidR="008E259F" w:rsidRPr="003950E9" w:rsidRDefault="008E259F">
                  <w:pPr>
                    <w:rPr>
                      <w:rFonts w:ascii="Times New Roman" w:eastAsia="Times New Roman" w:hAnsi="Times New Roman" w:cs="Times New Roman"/>
                      <w:sz w:val="20"/>
                      <w:szCs w:val="20"/>
                    </w:rPr>
                  </w:pPr>
                </w:p>
              </w:tc>
              <w:tc>
                <w:tcPr>
                  <w:tcW w:w="0" w:type="auto"/>
                  <w:hideMark/>
                </w:tcPr>
                <w:p w14:paraId="29461D4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01 - 390,766,000.00 RSD </w:t>
                  </w:r>
                </w:p>
              </w:tc>
              <w:tc>
                <w:tcPr>
                  <w:tcW w:w="0" w:type="auto"/>
                  <w:hideMark/>
                </w:tcPr>
                <w:p w14:paraId="01DDC839" w14:textId="77777777" w:rsidR="008E259F" w:rsidRPr="003950E9" w:rsidRDefault="008E259F">
                  <w:pPr>
                    <w:rPr>
                      <w:rFonts w:ascii="Times New Roman" w:eastAsia="Times New Roman" w:hAnsi="Times New Roman" w:cs="Times New Roman"/>
                      <w:sz w:val="20"/>
                      <w:szCs w:val="20"/>
                    </w:rPr>
                  </w:pPr>
                </w:p>
              </w:tc>
            </w:tr>
          </w:tbl>
          <w:p w14:paraId="01CCCD27"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8E70AD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 инспекцијски надзор и примена закона и прописа у области заштите, уређења и коришћења пољопривредног земљишта; Унапређење контрола и спровођења програма мера за унапређење пољопривредне производње и сточарства и органскe производњe; Унапређење контроле и примене прописа у области безбедности хране биљног и мешовитог порекла; Унапређење контроле и примене прописа у области вина, ракије, алкохолних и безалкохолних пића; Унапређење примене прописа за упис у Централни регистар </w:t>
            </w:r>
          </w:p>
        </w:tc>
      </w:tr>
      <w:tr w:rsidR="008E259F" w:rsidRPr="003950E9" w14:paraId="25A1563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946F5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6.ПА.4</w:t>
            </w:r>
          </w:p>
        </w:tc>
        <w:tc>
          <w:tcPr>
            <w:tcW w:w="0" w:type="auto"/>
            <w:tcBorders>
              <w:top w:val="outset" w:sz="6" w:space="0" w:color="auto"/>
              <w:left w:val="outset" w:sz="6" w:space="0" w:color="auto"/>
              <w:bottom w:val="outset" w:sz="6" w:space="0" w:color="auto"/>
              <w:right w:val="outset" w:sz="6" w:space="0" w:color="auto"/>
            </w:tcBorders>
            <w:hideMark/>
          </w:tcPr>
          <w:p w14:paraId="4380B3F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Системи и базе података у области пољопривреде</w:t>
            </w:r>
          </w:p>
        </w:tc>
        <w:tc>
          <w:tcPr>
            <w:tcW w:w="0" w:type="auto"/>
            <w:tcBorders>
              <w:top w:val="outset" w:sz="6" w:space="0" w:color="auto"/>
              <w:left w:val="outset" w:sz="6" w:space="0" w:color="auto"/>
              <w:bottom w:val="outset" w:sz="6" w:space="0" w:color="auto"/>
              <w:right w:val="outset" w:sz="6" w:space="0" w:color="auto"/>
            </w:tcBorders>
            <w:hideMark/>
          </w:tcPr>
          <w:p w14:paraId="3B844C9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D7C0CF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7260C1FB" w14:textId="77777777">
              <w:trPr>
                <w:tblCellSpacing w:w="15" w:type="dxa"/>
              </w:trPr>
              <w:tc>
                <w:tcPr>
                  <w:tcW w:w="0" w:type="auto"/>
                  <w:hideMark/>
                </w:tcPr>
                <w:p w14:paraId="7B0AF33D" w14:textId="77777777" w:rsidR="008E259F" w:rsidRPr="003950E9" w:rsidRDefault="008E259F">
                  <w:pPr>
                    <w:rPr>
                      <w:rFonts w:ascii="Times New Roman" w:eastAsia="Times New Roman" w:hAnsi="Times New Roman" w:cs="Times New Roman"/>
                      <w:sz w:val="20"/>
                      <w:szCs w:val="20"/>
                    </w:rPr>
                  </w:pPr>
                </w:p>
              </w:tc>
              <w:tc>
                <w:tcPr>
                  <w:tcW w:w="0" w:type="auto"/>
                  <w:hideMark/>
                </w:tcPr>
                <w:p w14:paraId="6E22673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01 - 38,525,000.00 RSD </w:t>
                  </w:r>
                </w:p>
              </w:tc>
              <w:tc>
                <w:tcPr>
                  <w:tcW w:w="0" w:type="auto"/>
                  <w:hideMark/>
                </w:tcPr>
                <w:p w14:paraId="38DF8792" w14:textId="77777777" w:rsidR="008E259F" w:rsidRPr="003950E9" w:rsidRDefault="008E259F">
                  <w:pPr>
                    <w:rPr>
                      <w:rFonts w:ascii="Times New Roman" w:eastAsia="Times New Roman" w:hAnsi="Times New Roman" w:cs="Times New Roman"/>
                      <w:sz w:val="20"/>
                      <w:szCs w:val="20"/>
                    </w:rPr>
                  </w:pPr>
                </w:p>
              </w:tc>
            </w:tr>
          </w:tbl>
          <w:p w14:paraId="04FEA124"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778855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Унапређено информисање корисника о ценама и олакшан пласман пољопривредно-прехрамбених производа; Обезбеђени подаци за ефикасно функционисање FADN IT базе података за слање података у ЕУ; Обезбеђивање ажурних података о произвођачима грожђа и виноградарским парцелама</w:t>
            </w:r>
          </w:p>
        </w:tc>
      </w:tr>
      <w:tr w:rsidR="008E259F" w:rsidRPr="003950E9" w14:paraId="7A65D3B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7476F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6.ПК.1</w:t>
            </w:r>
          </w:p>
        </w:tc>
        <w:tc>
          <w:tcPr>
            <w:tcW w:w="0" w:type="auto"/>
            <w:tcBorders>
              <w:top w:val="outset" w:sz="6" w:space="0" w:color="auto"/>
              <w:left w:val="outset" w:sz="6" w:space="0" w:color="auto"/>
              <w:bottom w:val="outset" w:sz="6" w:space="0" w:color="auto"/>
              <w:right w:val="outset" w:sz="6" w:space="0" w:color="auto"/>
            </w:tcBorders>
            <w:hideMark/>
          </w:tcPr>
          <w:p w14:paraId="44056B9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Управљање ИПАРД програмом и спровођење ИПАРД Мере: Техничка помоћ</w:t>
            </w:r>
          </w:p>
        </w:tc>
        <w:tc>
          <w:tcPr>
            <w:tcW w:w="0" w:type="auto"/>
            <w:tcBorders>
              <w:top w:val="outset" w:sz="6" w:space="0" w:color="auto"/>
              <w:left w:val="outset" w:sz="6" w:space="0" w:color="auto"/>
              <w:bottom w:val="outset" w:sz="6" w:space="0" w:color="auto"/>
              <w:right w:val="outset" w:sz="6" w:space="0" w:color="auto"/>
            </w:tcBorders>
            <w:hideMark/>
          </w:tcPr>
          <w:p w14:paraId="1EFCD1E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40E3DA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50F12453" w14:textId="77777777">
              <w:trPr>
                <w:tblCellSpacing w:w="15" w:type="dxa"/>
              </w:trPr>
              <w:tc>
                <w:tcPr>
                  <w:tcW w:w="0" w:type="auto"/>
                  <w:hideMark/>
                </w:tcPr>
                <w:p w14:paraId="1160E1C1" w14:textId="77777777" w:rsidR="008E259F" w:rsidRPr="003950E9" w:rsidRDefault="008E259F">
                  <w:pPr>
                    <w:rPr>
                      <w:rFonts w:ascii="Times New Roman" w:eastAsia="Times New Roman" w:hAnsi="Times New Roman" w:cs="Times New Roman"/>
                      <w:sz w:val="20"/>
                      <w:szCs w:val="20"/>
                    </w:rPr>
                  </w:pPr>
                </w:p>
              </w:tc>
              <w:tc>
                <w:tcPr>
                  <w:tcW w:w="0" w:type="auto"/>
                  <w:hideMark/>
                </w:tcPr>
                <w:p w14:paraId="4CC15CA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01 - 138,434,000.00 RSD </w:t>
                  </w:r>
                </w:p>
              </w:tc>
              <w:tc>
                <w:tcPr>
                  <w:tcW w:w="0" w:type="auto"/>
                  <w:hideMark/>
                </w:tcPr>
                <w:p w14:paraId="310CBE66" w14:textId="77777777" w:rsidR="008E259F" w:rsidRPr="003950E9" w:rsidRDefault="008E259F">
                  <w:pPr>
                    <w:rPr>
                      <w:rFonts w:ascii="Times New Roman" w:eastAsia="Times New Roman" w:hAnsi="Times New Roman" w:cs="Times New Roman"/>
                      <w:sz w:val="20"/>
                      <w:szCs w:val="20"/>
                    </w:rPr>
                  </w:pPr>
                </w:p>
              </w:tc>
            </w:tr>
          </w:tbl>
          <w:p w14:paraId="4E0B52C0"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3727E5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Информисаност корисника о ИПАРД програму; Праћење и вредновање ИПАРД II програма</w:t>
            </w:r>
          </w:p>
        </w:tc>
      </w:tr>
      <w:tr w:rsidR="008E259F" w:rsidRPr="003950E9" w14:paraId="72E044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77832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6.ПК.2</w:t>
            </w:r>
          </w:p>
        </w:tc>
        <w:tc>
          <w:tcPr>
            <w:tcW w:w="0" w:type="auto"/>
            <w:tcBorders>
              <w:top w:val="outset" w:sz="6" w:space="0" w:color="auto"/>
              <w:left w:val="outset" w:sz="6" w:space="0" w:color="auto"/>
              <w:bottom w:val="outset" w:sz="6" w:space="0" w:color="auto"/>
              <w:right w:val="outset" w:sz="6" w:space="0" w:color="auto"/>
            </w:tcBorders>
            <w:hideMark/>
          </w:tcPr>
          <w:p w14:paraId="16EF0BD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2021 - Јачање капацитета и усклађивање са ЕУ политиком рибарства</w:t>
            </w:r>
          </w:p>
        </w:tc>
        <w:tc>
          <w:tcPr>
            <w:tcW w:w="0" w:type="auto"/>
            <w:tcBorders>
              <w:top w:val="outset" w:sz="6" w:space="0" w:color="auto"/>
              <w:left w:val="outset" w:sz="6" w:space="0" w:color="auto"/>
              <w:bottom w:val="outset" w:sz="6" w:space="0" w:color="auto"/>
              <w:right w:val="outset" w:sz="6" w:space="0" w:color="auto"/>
            </w:tcBorders>
            <w:hideMark/>
          </w:tcPr>
          <w:p w14:paraId="6BA70CE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2A7D2A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8E259F" w:rsidRPr="003950E9" w14:paraId="0F29F3C7" w14:textId="77777777">
              <w:trPr>
                <w:tblCellSpacing w:w="15" w:type="dxa"/>
              </w:trPr>
              <w:tc>
                <w:tcPr>
                  <w:tcW w:w="0" w:type="auto"/>
                  <w:hideMark/>
                </w:tcPr>
                <w:p w14:paraId="7B499341" w14:textId="77777777" w:rsidR="008E259F" w:rsidRPr="003950E9" w:rsidRDefault="008E259F">
                  <w:pPr>
                    <w:rPr>
                      <w:rFonts w:ascii="Times New Roman" w:eastAsia="Times New Roman" w:hAnsi="Times New Roman" w:cs="Times New Roman"/>
                      <w:sz w:val="20"/>
                      <w:szCs w:val="20"/>
                    </w:rPr>
                  </w:pPr>
                </w:p>
              </w:tc>
              <w:tc>
                <w:tcPr>
                  <w:tcW w:w="0" w:type="auto"/>
                  <w:hideMark/>
                </w:tcPr>
                <w:p w14:paraId="50A31A1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56 - 6,177,000.00 RSD </w:t>
                  </w:r>
                </w:p>
              </w:tc>
              <w:tc>
                <w:tcPr>
                  <w:tcW w:w="0" w:type="auto"/>
                  <w:hideMark/>
                </w:tcPr>
                <w:p w14:paraId="1C2D412C" w14:textId="77777777" w:rsidR="008E259F" w:rsidRPr="003950E9" w:rsidRDefault="008E259F">
                  <w:pPr>
                    <w:rPr>
                      <w:rFonts w:ascii="Times New Roman" w:eastAsia="Times New Roman" w:hAnsi="Times New Roman" w:cs="Times New Roman"/>
                      <w:sz w:val="20"/>
                      <w:szCs w:val="20"/>
                    </w:rPr>
                  </w:pPr>
                </w:p>
              </w:tc>
            </w:tr>
          </w:tbl>
          <w:p w14:paraId="5779D502"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7EDA50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Усвајање подзаконских аката у области рибарства у складу са ЕУ уредбама</w:t>
            </w:r>
          </w:p>
        </w:tc>
      </w:tr>
      <w:tr w:rsidR="008E259F" w:rsidRPr="003950E9" w14:paraId="5552AA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B199D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6.ПК.3</w:t>
            </w:r>
          </w:p>
        </w:tc>
        <w:tc>
          <w:tcPr>
            <w:tcW w:w="0" w:type="auto"/>
            <w:tcBorders>
              <w:top w:val="outset" w:sz="6" w:space="0" w:color="auto"/>
              <w:left w:val="outset" w:sz="6" w:space="0" w:color="auto"/>
              <w:bottom w:val="outset" w:sz="6" w:space="0" w:color="auto"/>
              <w:right w:val="outset" w:sz="6" w:space="0" w:color="auto"/>
            </w:tcBorders>
            <w:hideMark/>
          </w:tcPr>
          <w:p w14:paraId="5867291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2022 - Усклађивање са политиком ЕУ</w:t>
            </w:r>
          </w:p>
        </w:tc>
        <w:tc>
          <w:tcPr>
            <w:tcW w:w="0" w:type="auto"/>
            <w:tcBorders>
              <w:top w:val="outset" w:sz="6" w:space="0" w:color="auto"/>
              <w:left w:val="outset" w:sz="6" w:space="0" w:color="auto"/>
              <w:bottom w:val="outset" w:sz="6" w:space="0" w:color="auto"/>
              <w:right w:val="outset" w:sz="6" w:space="0" w:color="auto"/>
            </w:tcBorders>
            <w:hideMark/>
          </w:tcPr>
          <w:p w14:paraId="089F3CD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FEE629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6123F264" w14:textId="77777777">
              <w:trPr>
                <w:tblCellSpacing w:w="15" w:type="dxa"/>
              </w:trPr>
              <w:tc>
                <w:tcPr>
                  <w:tcW w:w="0" w:type="auto"/>
                  <w:hideMark/>
                </w:tcPr>
                <w:p w14:paraId="574839AE" w14:textId="77777777" w:rsidR="008E259F" w:rsidRPr="003950E9" w:rsidRDefault="008E259F">
                  <w:pPr>
                    <w:rPr>
                      <w:rFonts w:ascii="Times New Roman" w:eastAsia="Times New Roman" w:hAnsi="Times New Roman" w:cs="Times New Roman"/>
                      <w:sz w:val="20"/>
                      <w:szCs w:val="20"/>
                    </w:rPr>
                  </w:pPr>
                </w:p>
              </w:tc>
              <w:tc>
                <w:tcPr>
                  <w:tcW w:w="0" w:type="auto"/>
                  <w:hideMark/>
                </w:tcPr>
                <w:p w14:paraId="08D99C5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56 - 106,380,000.00 RSD </w:t>
                  </w:r>
                </w:p>
              </w:tc>
              <w:tc>
                <w:tcPr>
                  <w:tcW w:w="0" w:type="auto"/>
                  <w:hideMark/>
                </w:tcPr>
                <w:p w14:paraId="1F50283A" w14:textId="77777777" w:rsidR="008E259F" w:rsidRPr="003950E9" w:rsidRDefault="008E259F">
                  <w:pPr>
                    <w:rPr>
                      <w:rFonts w:ascii="Times New Roman" w:eastAsia="Times New Roman" w:hAnsi="Times New Roman" w:cs="Times New Roman"/>
                      <w:sz w:val="20"/>
                      <w:szCs w:val="20"/>
                    </w:rPr>
                  </w:pPr>
                </w:p>
              </w:tc>
            </w:tr>
          </w:tbl>
          <w:p w14:paraId="3B16BE72"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294E64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Даље развијен Стратешки и преговарачки оквир у оквиру политике безбедности хране, ветеринарске и фитосанитарне политике; Даље развијен Стратешки оквир у вези са граничним прелазима </w:t>
            </w:r>
          </w:p>
        </w:tc>
      </w:tr>
      <w:tr w:rsidR="008E259F" w:rsidRPr="003950E9" w14:paraId="1BACB2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565FE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6.ПК.4</w:t>
            </w:r>
          </w:p>
        </w:tc>
        <w:tc>
          <w:tcPr>
            <w:tcW w:w="0" w:type="auto"/>
            <w:tcBorders>
              <w:top w:val="outset" w:sz="6" w:space="0" w:color="auto"/>
              <w:left w:val="outset" w:sz="6" w:space="0" w:color="auto"/>
              <w:bottom w:val="outset" w:sz="6" w:space="0" w:color="auto"/>
              <w:right w:val="outset" w:sz="6" w:space="0" w:color="auto"/>
            </w:tcBorders>
            <w:hideMark/>
          </w:tcPr>
          <w:p w14:paraId="0FAAE51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Систем за мониторинг и евалуацију јавних издатака као основ за формирање респонзивне аграрне политике</w:t>
            </w:r>
          </w:p>
        </w:tc>
        <w:tc>
          <w:tcPr>
            <w:tcW w:w="0" w:type="auto"/>
            <w:tcBorders>
              <w:top w:val="outset" w:sz="6" w:space="0" w:color="auto"/>
              <w:left w:val="outset" w:sz="6" w:space="0" w:color="auto"/>
              <w:bottom w:val="outset" w:sz="6" w:space="0" w:color="auto"/>
              <w:right w:val="outset" w:sz="6" w:space="0" w:color="auto"/>
            </w:tcBorders>
            <w:hideMark/>
          </w:tcPr>
          <w:p w14:paraId="2A2241C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F41194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пољопривреде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06B491F2" w14:textId="77777777">
              <w:trPr>
                <w:tblCellSpacing w:w="15" w:type="dxa"/>
              </w:trPr>
              <w:tc>
                <w:tcPr>
                  <w:tcW w:w="0" w:type="auto"/>
                  <w:hideMark/>
                </w:tcPr>
                <w:p w14:paraId="7F745B70" w14:textId="77777777" w:rsidR="008E259F" w:rsidRPr="003950E9" w:rsidRDefault="008E259F">
                  <w:pPr>
                    <w:rPr>
                      <w:rFonts w:ascii="Times New Roman" w:eastAsia="Times New Roman" w:hAnsi="Times New Roman" w:cs="Times New Roman"/>
                      <w:sz w:val="20"/>
                      <w:szCs w:val="20"/>
                    </w:rPr>
                  </w:pPr>
                </w:p>
              </w:tc>
              <w:tc>
                <w:tcPr>
                  <w:tcW w:w="0" w:type="auto"/>
                  <w:hideMark/>
                </w:tcPr>
                <w:p w14:paraId="2DE4C80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01 - 176,392,000.00 RSD </w:t>
                  </w:r>
                </w:p>
              </w:tc>
              <w:tc>
                <w:tcPr>
                  <w:tcW w:w="0" w:type="auto"/>
                  <w:hideMark/>
                </w:tcPr>
                <w:p w14:paraId="3CD9B2FE" w14:textId="77777777" w:rsidR="008E259F" w:rsidRPr="003950E9" w:rsidRDefault="008E259F">
                  <w:pPr>
                    <w:rPr>
                      <w:rFonts w:ascii="Times New Roman" w:eastAsia="Times New Roman" w:hAnsi="Times New Roman" w:cs="Times New Roman"/>
                      <w:sz w:val="20"/>
                      <w:szCs w:val="20"/>
                    </w:rPr>
                  </w:pPr>
                </w:p>
              </w:tc>
            </w:tr>
          </w:tbl>
          <w:p w14:paraId="584F91F5"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F9F41D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Интеграција података из е-Аграра, ФАДН-а и ИПАРД-а којима ће се олакшати увид у стварне ефекте субвенција у пољопривреди и инвестиција и тиме обезбедити брже и прецизније одлучивање и бољу расподелу средстава подстицаја мерама аграрне политике</w:t>
            </w:r>
          </w:p>
        </w:tc>
      </w:tr>
    </w:tbl>
    <w:p w14:paraId="4B407FBF" w14:textId="1E099A11" w:rsidR="003950E9" w:rsidRDefault="003950E9">
      <w:pPr>
        <w:rPr>
          <w:rFonts w:ascii="Times New Roman" w:eastAsia="Times New Roman" w:hAnsi="Times New Roman" w:cs="Times New Roman"/>
          <w:sz w:val="20"/>
          <w:szCs w:val="20"/>
        </w:rPr>
      </w:pPr>
    </w:p>
    <w:p w14:paraId="71683266" w14:textId="77777777" w:rsidR="003950E9" w:rsidRDefault="003950E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101B333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67"/>
        <w:gridCol w:w="13715"/>
      </w:tblGrid>
      <w:tr w:rsidR="008E259F" w:rsidRPr="003950E9" w14:paraId="0FE4CB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FF183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4F51CAFA" w14:textId="77777777" w:rsidR="008E259F" w:rsidRPr="003950E9" w:rsidRDefault="008E259F" w:rsidP="008E259F">
            <w:pPr>
              <w:pStyle w:val="Heading1"/>
              <w:rPr>
                <w:rFonts w:ascii="Times New Roman" w:eastAsia="Times New Roman" w:hAnsi="Times New Roman" w:cs="Times New Roman"/>
                <w:sz w:val="20"/>
                <w:szCs w:val="20"/>
              </w:rPr>
            </w:pPr>
            <w:bookmarkStart w:id="23" w:name="_Toc221567882"/>
            <w:r w:rsidRPr="003950E9">
              <w:rPr>
                <w:rFonts w:ascii="Times New Roman" w:eastAsia="Times New Roman" w:hAnsi="Times New Roman" w:cs="Times New Roman"/>
                <w:sz w:val="20"/>
                <w:szCs w:val="20"/>
              </w:rPr>
              <w:t>МИНИСТАРСТВО ЗАШТИТЕ ЖИВОТНЕ СРЕДИНЕ</w:t>
            </w:r>
            <w:bookmarkEnd w:id="23"/>
          </w:p>
        </w:tc>
      </w:tr>
      <w:tr w:rsidR="008E259F" w:rsidRPr="003950E9" w14:paraId="422F740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5E444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566D826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Сара Павков</w:t>
            </w:r>
          </w:p>
        </w:tc>
      </w:tr>
      <w:tr w:rsidR="008E259F" w:rsidRPr="003950E9" w14:paraId="2BF33DE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182A0C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7B5FF97E" w14:textId="77777777" w:rsidR="008E259F" w:rsidRPr="003950E9" w:rsidRDefault="008E259F" w:rsidP="00C318DE">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Министарство заштите животне средине обавља послове државне управе који се односе на: основе заштите животне средине; систем заштите и унапређења животне средине; националне паркове, инспекцијски надзор у области заштите животне средине; примену резултата научних и технолошких истраживања и истраживања развоја у области животне средине; спровођење Конвенције о учешћу јавности, доступности информација и праву на правну заштиту у области животне средине; заштиту природе; заштиту ваздуха; заштиту озонског омотача; климатске промене; прекогранично загађење ваздуха и воде; заштиту вода од загађивања ради спречавања погоршања квалитета површинских и подземних вода; утврђивање услова заштите животне средине у планирању простора и изградњи објеката; заштиту од великог хемијског удеса и учешће у реаговању у случају хемијских удеса; заштиту од буке и вибрација; заштиту од јонизујућег и нејонизујућег зрачења; управљање хемикалијама и биоцидним производима; спровођење Конвенције о хемијском оружју у складу са законом; управљање отпадом, изузев радиоактивним отпадом; стварање услова за приступ и реализацију пројеката из делокруга тог министарства који се финансирају из средстава претприступних фондова Европске уније, донација и других облика развојне помоћи; одобравање прекограничног промета отпада и заштићених биљних и животињских врста, као и друге послове одређене законом. Агенција за заштиту животне средине, као орган управе у саставу Министарства заштите животне средине, са својством правног лица, обавља послове државне управе који се односе на: развој, усклађивање и вођење националног информационог система заштите животне средине (праћење стања чинилаца животне средине кроз индикаторе животне средине; регистар загађујућих материја и др.); спровођење државног мониторинга квалитета ваздуха и вода, укључујући спровођење прописаних и усаглашених програма за контролу квалитета ваздуха, површинских вода и подземних вода прве издани и падавина; управљање Националном лабораторијом; прикупљање и обједињавање података о животној средини, њихову обраду и израду извештаја о стању животне средине и спровођењу политике заштите животне средине; развој поступака за обраду података о животној средини и њихову процену; вођење података о најбољим доступним техникама и праксама и њиховој примени у области заштите животне средине; сарадњу са Европском агенцијом за заштиту животне средине (ЕЕА) и Европском мрежом за информације и посматрање (ЕИОНЕТ), као и друге послове одређене законом.</w:t>
            </w:r>
          </w:p>
        </w:tc>
      </w:tr>
    </w:tbl>
    <w:p w14:paraId="4562640C" w14:textId="1E88B809" w:rsidR="00B55A7E" w:rsidRDefault="00B55A7E" w:rsidP="008E259F">
      <w:pPr>
        <w:pStyle w:val="Heading2"/>
        <w:rPr>
          <w:rFonts w:eastAsia="Times New Roman" w:cs="Times New Roman"/>
          <w:szCs w:val="20"/>
        </w:rPr>
      </w:pPr>
    </w:p>
    <w:p w14:paraId="7E08FA65" w14:textId="77777777" w:rsidR="00B55A7E" w:rsidRDefault="00B55A7E">
      <w:pPr>
        <w:rPr>
          <w:rFonts w:ascii="Times New Roman" w:eastAsia="Times New Roman" w:hAnsi="Times New Roman" w:cs="Times New Roman"/>
          <w:bCs/>
          <w:sz w:val="20"/>
          <w:szCs w:val="20"/>
        </w:rPr>
      </w:pPr>
      <w:r>
        <w:rPr>
          <w:rFonts w:eastAsia="Times New Roman" w:cs="Times New Roman"/>
          <w:szCs w:val="20"/>
        </w:rPr>
        <w:br w:type="page"/>
      </w:r>
    </w:p>
    <w:p w14:paraId="5D867CE0" w14:textId="77777777" w:rsidR="008E259F" w:rsidRPr="003950E9" w:rsidRDefault="008E259F" w:rsidP="008E259F">
      <w:pPr>
        <w:pStyle w:val="Heading2"/>
        <w:rPr>
          <w:rFonts w:eastAsia="Times New Roman" w:cs="Times New Roman"/>
          <w:szCs w:val="20"/>
        </w:rPr>
      </w:pPr>
      <w:bookmarkStart w:id="24" w:name="_Toc221567883"/>
      <w:r w:rsidRPr="003950E9">
        <w:rPr>
          <w:rFonts w:eastAsia="Times New Roman" w:cs="Times New Roman"/>
          <w:szCs w:val="20"/>
        </w:rPr>
        <w:lastRenderedPageBreak/>
        <w:t>АКТИ КОЈЕ ВЛАДА ПРЕДЛАЖЕ НАРОДНОЈ СКУПШТИНИ</w:t>
      </w:r>
      <w:bookmarkEnd w:id="24"/>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8E259F" w:rsidRPr="003950E9" w14:paraId="6DBFFE4D"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0B7188E7"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1D9DAC22"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44E16041"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15367788"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65944EAE"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059B64D9"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35788112"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6AFC57C5"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8E259F" w:rsidRPr="003950E9" w14:paraId="27FF74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8BB2C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F5752C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законa о заштити природе</w:t>
            </w:r>
          </w:p>
        </w:tc>
        <w:tc>
          <w:tcPr>
            <w:tcW w:w="0" w:type="auto"/>
            <w:tcBorders>
              <w:top w:val="outset" w:sz="6" w:space="0" w:color="auto"/>
              <w:left w:val="outset" w:sz="6" w:space="0" w:color="auto"/>
              <w:bottom w:val="outset" w:sz="6" w:space="0" w:color="auto"/>
              <w:right w:val="outset" w:sz="6" w:space="0" w:color="auto"/>
            </w:tcBorders>
            <w:hideMark/>
          </w:tcPr>
          <w:p w14:paraId="540FF40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Уређује се заштита и очување природе, биолошке, геолошке и предеоне разноврсности као дела животне средине, при чему природа као добро од општег интереса за Републику Србију ужива посебну заштиту у складу са овим законом и посебним законима</w:t>
            </w:r>
          </w:p>
        </w:tc>
        <w:tc>
          <w:tcPr>
            <w:tcW w:w="0" w:type="auto"/>
            <w:tcBorders>
              <w:top w:val="outset" w:sz="6" w:space="0" w:color="auto"/>
              <w:left w:val="outset" w:sz="6" w:space="0" w:color="auto"/>
              <w:bottom w:val="outset" w:sz="6" w:space="0" w:color="auto"/>
              <w:right w:val="outset" w:sz="6" w:space="0" w:color="auto"/>
            </w:tcBorders>
            <w:hideMark/>
          </w:tcPr>
          <w:p w14:paraId="0310EED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A72FC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DFD8C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18D319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0B3ACF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r>
      <w:tr w:rsidR="008E259F" w:rsidRPr="003950E9" w14:paraId="1CD6ED1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2124E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2891FB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интегрисаном спречавању и контроли загађивања животне средине</w:t>
            </w:r>
          </w:p>
        </w:tc>
        <w:tc>
          <w:tcPr>
            <w:tcW w:w="0" w:type="auto"/>
            <w:tcBorders>
              <w:top w:val="outset" w:sz="6" w:space="0" w:color="auto"/>
              <w:left w:val="outset" w:sz="6" w:space="0" w:color="auto"/>
              <w:bottom w:val="outset" w:sz="6" w:space="0" w:color="auto"/>
              <w:right w:val="outset" w:sz="6" w:space="0" w:color="auto"/>
            </w:tcBorders>
            <w:hideMark/>
          </w:tcPr>
          <w:p w14:paraId="036AB24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Усклађивање са Директивом о индустријским емисијама 2010/75/ЕУ (ИЕД Директива), усклађивање постојећег правног оквира у области интегрисаног спречавања и контроле загађивања, заштите ваздуха, вода и управљања отпадом</w:t>
            </w:r>
          </w:p>
        </w:tc>
        <w:tc>
          <w:tcPr>
            <w:tcW w:w="0" w:type="auto"/>
            <w:tcBorders>
              <w:top w:val="outset" w:sz="6" w:space="0" w:color="auto"/>
              <w:left w:val="outset" w:sz="6" w:space="0" w:color="auto"/>
              <w:bottom w:val="outset" w:sz="6" w:space="0" w:color="auto"/>
              <w:right w:val="outset" w:sz="6" w:space="0" w:color="auto"/>
            </w:tcBorders>
            <w:hideMark/>
          </w:tcPr>
          <w:p w14:paraId="2F45721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637CCD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B93CE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E639E9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EC6D49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8E259F" w:rsidRPr="003950E9" w14:paraId="04633A6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5165D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59BCB99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одговорности за штету која је проузрокована животној средини</w:t>
            </w:r>
          </w:p>
        </w:tc>
        <w:tc>
          <w:tcPr>
            <w:tcW w:w="0" w:type="auto"/>
            <w:tcBorders>
              <w:top w:val="outset" w:sz="6" w:space="0" w:color="auto"/>
              <w:left w:val="outset" w:sz="6" w:space="0" w:color="auto"/>
              <w:bottom w:val="outset" w:sz="6" w:space="0" w:color="auto"/>
              <w:right w:val="outset" w:sz="6" w:space="0" w:color="auto"/>
            </w:tcBorders>
            <w:hideMark/>
          </w:tcPr>
          <w:p w14:paraId="38283FE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Уређују се мере за спречавање и отклањање штета учињених животној средини; врсте штете према животној средини; поступак за утврђивање, спречавање и отклањање штете проузроковане животној средини; поступак за утврђивање одговорности према животној средини, субјекти права и обавеза; врста, обим и границе одговорности; трошкови за утврђивање, спречавање и отклањање штете проузроковане животној средини; осигурање од штете; учешће јавности у поступку и друга питања у складу са законом</w:t>
            </w:r>
          </w:p>
        </w:tc>
        <w:tc>
          <w:tcPr>
            <w:tcW w:w="0" w:type="auto"/>
            <w:tcBorders>
              <w:top w:val="outset" w:sz="6" w:space="0" w:color="auto"/>
              <w:left w:val="outset" w:sz="6" w:space="0" w:color="auto"/>
              <w:bottom w:val="outset" w:sz="6" w:space="0" w:color="auto"/>
              <w:right w:val="outset" w:sz="6" w:space="0" w:color="auto"/>
            </w:tcBorders>
            <w:hideMark/>
          </w:tcPr>
          <w:p w14:paraId="7B28524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4E9C4C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2E4BA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6180A5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351CE4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6E4674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C38B1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01BC6BE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заштити од нејонизујућих зрачења</w:t>
            </w:r>
          </w:p>
        </w:tc>
        <w:tc>
          <w:tcPr>
            <w:tcW w:w="0" w:type="auto"/>
            <w:tcBorders>
              <w:top w:val="outset" w:sz="6" w:space="0" w:color="auto"/>
              <w:left w:val="outset" w:sz="6" w:space="0" w:color="auto"/>
              <w:bottom w:val="outset" w:sz="6" w:space="0" w:color="auto"/>
              <w:right w:val="outset" w:sz="6" w:space="0" w:color="auto"/>
            </w:tcBorders>
            <w:hideMark/>
          </w:tcPr>
          <w:p w14:paraId="3484D96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Унапређују се мерe заштите од нејонизујућих зрачења и отклањање уочених недостатака.</w:t>
            </w:r>
          </w:p>
        </w:tc>
        <w:tc>
          <w:tcPr>
            <w:tcW w:w="0" w:type="auto"/>
            <w:tcBorders>
              <w:top w:val="outset" w:sz="6" w:space="0" w:color="auto"/>
              <w:left w:val="outset" w:sz="6" w:space="0" w:color="auto"/>
              <w:bottom w:val="outset" w:sz="6" w:space="0" w:color="auto"/>
              <w:right w:val="outset" w:sz="6" w:space="0" w:color="auto"/>
            </w:tcBorders>
            <w:hideMark/>
          </w:tcPr>
          <w:p w14:paraId="679640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395D8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C5574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EB3610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9EB9B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10F75D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FD6F7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58AAF35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заштити земљишта</w:t>
            </w:r>
          </w:p>
        </w:tc>
        <w:tc>
          <w:tcPr>
            <w:tcW w:w="0" w:type="auto"/>
            <w:tcBorders>
              <w:top w:val="outset" w:sz="6" w:space="0" w:color="auto"/>
              <w:left w:val="outset" w:sz="6" w:space="0" w:color="auto"/>
              <w:bottom w:val="outset" w:sz="6" w:space="0" w:color="auto"/>
              <w:right w:val="outset" w:sz="6" w:space="0" w:color="auto"/>
            </w:tcBorders>
            <w:hideMark/>
          </w:tcPr>
          <w:p w14:paraId="31461D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Уређује се заштита земљишта, систематско праћење стања и квалитета земљишта, мере санације, ремедијације, рекултивације, инспекцијски надзор и усклађивање са одредбама ЕУ Стратегије за земљиште до 2030.г. и са ЕУ Директивом о мониторингу и отпорности земљишта и усклађивање са одредбама Закона о планском систему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69F15EF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BD422D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4A2D8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CC2A67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79AD3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6DA3CDE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C3BEB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6</w:t>
            </w:r>
          </w:p>
        </w:tc>
        <w:tc>
          <w:tcPr>
            <w:tcW w:w="0" w:type="auto"/>
            <w:tcBorders>
              <w:top w:val="outset" w:sz="6" w:space="0" w:color="auto"/>
              <w:left w:val="outset" w:sz="6" w:space="0" w:color="auto"/>
              <w:bottom w:val="outset" w:sz="6" w:space="0" w:color="auto"/>
              <w:right w:val="outset" w:sz="6" w:space="0" w:color="auto"/>
            </w:tcBorders>
            <w:hideMark/>
          </w:tcPr>
          <w:p w14:paraId="7C77B47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амбалажи и амбалажном отпаду </w:t>
            </w:r>
          </w:p>
        </w:tc>
        <w:tc>
          <w:tcPr>
            <w:tcW w:w="0" w:type="auto"/>
            <w:tcBorders>
              <w:top w:val="outset" w:sz="6" w:space="0" w:color="auto"/>
              <w:left w:val="outset" w:sz="6" w:space="0" w:color="auto"/>
              <w:bottom w:val="outset" w:sz="6" w:space="0" w:color="auto"/>
              <w:right w:val="outset" w:sz="6" w:space="0" w:color="auto"/>
            </w:tcBorders>
            <w:hideMark/>
          </w:tcPr>
          <w:p w14:paraId="17521D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Уређују се услови заштите животне средине које амбалажа мора да испуњава за стављање у промет, управљање амбалажом и амбалажним отпадом</w:t>
            </w:r>
          </w:p>
        </w:tc>
        <w:tc>
          <w:tcPr>
            <w:tcW w:w="0" w:type="auto"/>
            <w:tcBorders>
              <w:top w:val="outset" w:sz="6" w:space="0" w:color="auto"/>
              <w:left w:val="outset" w:sz="6" w:space="0" w:color="auto"/>
              <w:bottom w:val="outset" w:sz="6" w:space="0" w:color="auto"/>
              <w:right w:val="outset" w:sz="6" w:space="0" w:color="auto"/>
            </w:tcBorders>
            <w:hideMark/>
          </w:tcPr>
          <w:p w14:paraId="444692F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2809E1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3CBC9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41B61C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9827A8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07D2AF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1F2BF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06E5EE0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управљању отпадом</w:t>
            </w:r>
          </w:p>
        </w:tc>
        <w:tc>
          <w:tcPr>
            <w:tcW w:w="0" w:type="auto"/>
            <w:tcBorders>
              <w:top w:val="outset" w:sz="6" w:space="0" w:color="auto"/>
              <w:left w:val="outset" w:sz="6" w:space="0" w:color="auto"/>
              <w:bottom w:val="outset" w:sz="6" w:space="0" w:color="auto"/>
              <w:right w:val="outset" w:sz="6" w:space="0" w:color="auto"/>
            </w:tcBorders>
            <w:hideMark/>
          </w:tcPr>
          <w:p w14:paraId="3DEA74B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Уређују се врсте и класификација отпада, планирање управљања отпадом, субјекти управљања отпадом, одговорности и обавезе у управљању отпадом, организовање управљања отпадом, управљање посебним токовима отпада, услови и поступак издавања дозвола, прекогранично кретање отпад, извештавање о отпаду и база података, финансирање управљања отпадом, надзор и друга питања од значаја за управљање отпадом</w:t>
            </w:r>
          </w:p>
        </w:tc>
        <w:tc>
          <w:tcPr>
            <w:tcW w:w="0" w:type="auto"/>
            <w:tcBorders>
              <w:top w:val="outset" w:sz="6" w:space="0" w:color="auto"/>
              <w:left w:val="outset" w:sz="6" w:space="0" w:color="auto"/>
              <w:bottom w:val="outset" w:sz="6" w:space="0" w:color="auto"/>
              <w:right w:val="outset" w:sz="6" w:space="0" w:color="auto"/>
            </w:tcBorders>
            <w:hideMark/>
          </w:tcPr>
          <w:p w14:paraId="668B697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D59D8C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DEA01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9AF681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93A2CB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0DDDC07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A8F8C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455CA7B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хемикалијама</w:t>
            </w:r>
          </w:p>
        </w:tc>
        <w:tc>
          <w:tcPr>
            <w:tcW w:w="0" w:type="auto"/>
            <w:tcBorders>
              <w:top w:val="outset" w:sz="6" w:space="0" w:color="auto"/>
              <w:left w:val="outset" w:sz="6" w:space="0" w:color="auto"/>
              <w:bottom w:val="outset" w:sz="6" w:space="0" w:color="auto"/>
              <w:right w:val="outset" w:sz="6" w:space="0" w:color="auto"/>
            </w:tcBorders>
            <w:hideMark/>
          </w:tcPr>
          <w:p w14:paraId="0E9BAF0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Врши се усклађивање са новим захтевима EU aquis из области управљања хемикалијама, испуњавање захтева ЕК из ПГ1, ПГ 3 и ПГ 27 и ПГ 28</w:t>
            </w:r>
          </w:p>
        </w:tc>
        <w:tc>
          <w:tcPr>
            <w:tcW w:w="0" w:type="auto"/>
            <w:tcBorders>
              <w:top w:val="outset" w:sz="6" w:space="0" w:color="auto"/>
              <w:left w:val="outset" w:sz="6" w:space="0" w:color="auto"/>
              <w:bottom w:val="outset" w:sz="6" w:space="0" w:color="auto"/>
              <w:right w:val="outset" w:sz="6" w:space="0" w:color="auto"/>
            </w:tcBorders>
            <w:hideMark/>
          </w:tcPr>
          <w:p w14:paraId="0596E10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842E36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1B439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5FD72F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72F550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0F2E582D" w14:textId="77777777" w:rsidR="008E259F" w:rsidRPr="003950E9" w:rsidRDefault="008E259F" w:rsidP="008E259F">
      <w:pPr>
        <w:pStyle w:val="Heading2"/>
        <w:rPr>
          <w:rFonts w:eastAsia="Times New Roman" w:cs="Times New Roman"/>
          <w:szCs w:val="20"/>
        </w:rPr>
      </w:pPr>
      <w:bookmarkStart w:id="25" w:name="_Toc221567884"/>
      <w:r w:rsidRPr="003950E9">
        <w:rPr>
          <w:rFonts w:eastAsia="Times New Roman" w:cs="Times New Roman"/>
          <w:szCs w:val="20"/>
        </w:rPr>
        <w:t>АКТИ КОЈЕ ВЛАДА ДОНОСИ</w:t>
      </w:r>
      <w:bookmarkEnd w:id="2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8E259F" w:rsidRPr="003950E9" w14:paraId="70D44BF4"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7FF964E0"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1D9FDDDD"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190F1DC3"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73F57756"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2AF0129C"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5706A198"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34722387"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19C9CDAF"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6DE46BAB"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6F0368B1"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8E259F" w:rsidRPr="003950E9" w14:paraId="3C6F478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72C10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C633CD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развоја циркуларне економије у Републици Србији за период 2026-2030. године са Акционим планом за период 2026-2027. године</w:t>
            </w:r>
          </w:p>
        </w:tc>
        <w:tc>
          <w:tcPr>
            <w:tcW w:w="0" w:type="auto"/>
            <w:tcBorders>
              <w:top w:val="outset" w:sz="6" w:space="0" w:color="auto"/>
              <w:left w:val="outset" w:sz="6" w:space="0" w:color="auto"/>
              <w:bottom w:val="outset" w:sz="6" w:space="0" w:color="auto"/>
              <w:right w:val="outset" w:sz="6" w:space="0" w:color="auto"/>
            </w:tcBorders>
            <w:hideMark/>
          </w:tcPr>
          <w:p w14:paraId="26212EF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62146C8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Програм развоја циркуларне економије у Републици Србији за период 2026-2030. године са Акционим планом за период 2026-2027. године, како би се подстакао развој циркуларне економије и одрживог развоја, кроз подршку привредном сектору и јединицама локалне самоуправе</w:t>
            </w:r>
          </w:p>
        </w:tc>
        <w:tc>
          <w:tcPr>
            <w:tcW w:w="0" w:type="auto"/>
            <w:tcBorders>
              <w:top w:val="outset" w:sz="6" w:space="0" w:color="auto"/>
              <w:left w:val="outset" w:sz="6" w:space="0" w:color="auto"/>
              <w:bottom w:val="outset" w:sz="6" w:space="0" w:color="auto"/>
              <w:right w:val="outset" w:sz="6" w:space="0" w:color="auto"/>
            </w:tcBorders>
            <w:hideMark/>
          </w:tcPr>
          <w:p w14:paraId="4495A32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A217D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7A78A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73E38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EBAC3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053AD0F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1DB602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170D6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536A3E0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oдлагању отпада на депоније </w:t>
            </w:r>
          </w:p>
        </w:tc>
        <w:tc>
          <w:tcPr>
            <w:tcW w:w="0" w:type="auto"/>
            <w:tcBorders>
              <w:top w:val="outset" w:sz="6" w:space="0" w:color="auto"/>
              <w:left w:val="outset" w:sz="6" w:space="0" w:color="auto"/>
              <w:bottom w:val="outset" w:sz="6" w:space="0" w:color="auto"/>
              <w:right w:val="outset" w:sz="6" w:space="0" w:color="auto"/>
            </w:tcBorders>
            <w:hideMark/>
          </w:tcPr>
          <w:p w14:paraId="2DDB4873" w14:textId="4AAC9F22"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54. став 9. Закона о управљању отпадом („Службени гласник РС“, бр. 109/25) и члан</w:t>
            </w:r>
            <w:r w:rsidR="00C318DE">
              <w:rPr>
                <w:rFonts w:ascii="Times New Roman" w:eastAsia="Times New Roman" w:hAnsi="Times New Roman" w:cs="Times New Roman"/>
                <w:sz w:val="20"/>
                <w:szCs w:val="20"/>
              </w:rPr>
              <w:t>a</w:t>
            </w:r>
            <w:r w:rsidRPr="003950E9">
              <w:rPr>
                <w:rFonts w:ascii="Times New Roman" w:eastAsia="Times New Roman" w:hAnsi="Times New Roman" w:cs="Times New Roman"/>
                <w:sz w:val="20"/>
                <w:szCs w:val="20"/>
              </w:rPr>
              <w:t xml:space="preserve"> 42. став 1. </w:t>
            </w:r>
            <w:r w:rsidRPr="003950E9">
              <w:rPr>
                <w:rFonts w:ascii="Times New Roman" w:eastAsia="Times New Roman" w:hAnsi="Times New Roman" w:cs="Times New Roman"/>
                <w:sz w:val="20"/>
                <w:szCs w:val="20"/>
              </w:rPr>
              <w:lastRenderedPageBreak/>
              <w:t>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5077217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t xml:space="preserve">Прописују се услови и критеријуми за одређивање локације, технички и технолошки услови за пројектовање, изградњу </w:t>
            </w:r>
            <w:r w:rsidRPr="003950E9">
              <w:rPr>
                <w:rFonts w:ascii="Times New Roman" w:eastAsia="Times New Roman" w:hAnsi="Times New Roman" w:cs="Times New Roman"/>
                <w:sz w:val="20"/>
                <w:szCs w:val="20"/>
              </w:rPr>
              <w:lastRenderedPageBreak/>
              <w:t>и рад депонија отпада, врсте отпада чије је одлагање на депонији забрањено, количине биоразградивог отпада које се могу одложити, критеријуми и процедуре за прихватање или неприхватање, односно одлагање отпада на депонију, начин и процедуре рада и затварања депоније, садржај и начин мониторинга рада депоније, као и накнадног одржавања после затварања депоније</w:t>
            </w:r>
          </w:p>
        </w:tc>
        <w:tc>
          <w:tcPr>
            <w:tcW w:w="0" w:type="auto"/>
            <w:tcBorders>
              <w:top w:val="outset" w:sz="6" w:space="0" w:color="auto"/>
              <w:left w:val="outset" w:sz="6" w:space="0" w:color="auto"/>
              <w:bottom w:val="outset" w:sz="6" w:space="0" w:color="auto"/>
              <w:right w:val="outset" w:sz="6" w:space="0" w:color="auto"/>
            </w:tcBorders>
            <w:hideMark/>
          </w:tcPr>
          <w:p w14:paraId="054AD8B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lastRenderedPageBreak/>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3680D0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C9137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FBDBF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631C37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0E24329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34A0A0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8250C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2462E81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листама отпада за прекогранично кретање,садржини и изгледу докумената који прате прекогранично кретање отпада са упутствима за њихово попуњавање </w:t>
            </w:r>
          </w:p>
        </w:tc>
        <w:tc>
          <w:tcPr>
            <w:tcW w:w="0" w:type="auto"/>
            <w:tcBorders>
              <w:top w:val="outset" w:sz="6" w:space="0" w:color="auto"/>
              <w:left w:val="outset" w:sz="6" w:space="0" w:color="auto"/>
              <w:bottom w:val="outset" w:sz="6" w:space="0" w:color="auto"/>
              <w:right w:val="outset" w:sz="6" w:space="0" w:color="auto"/>
            </w:tcBorders>
            <w:hideMark/>
          </w:tcPr>
          <w:p w14:paraId="016DD05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89. став 6. Закона о управљању отпадом („Службени гласник РС“, број 109/25) и члан 42. став 1.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6CDE25E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Утврђују се листе отпада за прекогранично кретање, садржина и изглед докумената који прате прекогранично кретање отпада </w:t>
            </w:r>
          </w:p>
        </w:tc>
        <w:tc>
          <w:tcPr>
            <w:tcW w:w="0" w:type="auto"/>
            <w:tcBorders>
              <w:top w:val="outset" w:sz="6" w:space="0" w:color="auto"/>
              <w:left w:val="outset" w:sz="6" w:space="0" w:color="auto"/>
              <w:bottom w:val="outset" w:sz="6" w:space="0" w:color="auto"/>
              <w:right w:val="outset" w:sz="6" w:space="0" w:color="auto"/>
            </w:tcBorders>
            <w:hideMark/>
          </w:tcPr>
          <w:p w14:paraId="216093F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1184A2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E1D6E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FECEE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549CE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4413549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22CABC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43268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58293DB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распореду и коришћењу средстава за субвенционисање заштићених природних добара од националног интереса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413266C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8. Закона о буџету Републике Србије за 2026. годину („Службени гласник РС” бр. 108/25) и члан 42. став 1. Закона о Влади („Службени гласник РС”, бр. 55/05, 71/05-исправка, 101/07, 65/08, 16/11, 68/12- УС, 72/12, 7/14-УС, 44/14 и 30/18-др.закон) </w:t>
            </w:r>
          </w:p>
        </w:tc>
        <w:tc>
          <w:tcPr>
            <w:tcW w:w="0" w:type="auto"/>
            <w:tcBorders>
              <w:top w:val="outset" w:sz="6" w:space="0" w:color="auto"/>
              <w:left w:val="outset" w:sz="6" w:space="0" w:color="auto"/>
              <w:bottom w:val="outset" w:sz="6" w:space="0" w:color="auto"/>
              <w:right w:val="outset" w:sz="6" w:space="0" w:color="auto"/>
            </w:tcBorders>
            <w:hideMark/>
          </w:tcPr>
          <w:p w14:paraId="459EE34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распоред средстава субвенција по категоријама намена прописаним Законом о заштити природе, ближе одређују те намене и утврђују услови и поступак доделе и коришћења субвенција</w:t>
            </w:r>
          </w:p>
        </w:tc>
        <w:tc>
          <w:tcPr>
            <w:tcW w:w="0" w:type="auto"/>
            <w:tcBorders>
              <w:top w:val="outset" w:sz="6" w:space="0" w:color="auto"/>
              <w:left w:val="outset" w:sz="6" w:space="0" w:color="auto"/>
              <w:bottom w:val="outset" w:sz="6" w:space="0" w:color="auto"/>
              <w:right w:val="outset" w:sz="6" w:space="0" w:color="auto"/>
            </w:tcBorders>
            <w:hideMark/>
          </w:tcPr>
          <w:p w14:paraId="7B82BB1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15145F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F4F28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085BC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B52F5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39E50A59" w14:textId="63877858" w:rsidR="008E259F" w:rsidRPr="003950E9" w:rsidRDefault="00A46086">
            <w:pPr>
              <w:rPr>
                <w:rFonts w:ascii="Times New Roman" w:eastAsia="Times New Roman" w:hAnsi="Times New Roman" w:cs="Times New Roman"/>
                <w:sz w:val="20"/>
                <w:szCs w:val="20"/>
              </w:rPr>
            </w:pPr>
            <w:r w:rsidRPr="00A46086">
              <w:rPr>
                <w:rFonts w:ascii="Times New Roman" w:eastAsia="Times New Roman" w:hAnsi="Times New Roman" w:cs="Times New Roman"/>
                <w:sz w:val="20"/>
                <w:szCs w:val="20"/>
              </w:rPr>
              <w:t>Није прописан</w:t>
            </w:r>
          </w:p>
        </w:tc>
      </w:tr>
      <w:tr w:rsidR="008E259F" w:rsidRPr="003950E9" w14:paraId="06DF86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6B1D8E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7FDAECE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расподели подстицаја за очување и заштиту биолошке, предеоне и геолошке разноврсности у 2026. години</w:t>
            </w:r>
          </w:p>
        </w:tc>
        <w:tc>
          <w:tcPr>
            <w:tcW w:w="0" w:type="auto"/>
            <w:tcBorders>
              <w:top w:val="outset" w:sz="6" w:space="0" w:color="auto"/>
              <w:left w:val="outset" w:sz="6" w:space="0" w:color="auto"/>
              <w:bottom w:val="outset" w:sz="6" w:space="0" w:color="auto"/>
              <w:right w:val="outset" w:sz="6" w:space="0" w:color="auto"/>
            </w:tcBorders>
            <w:hideMark/>
          </w:tcPr>
          <w:p w14:paraId="0CBF7C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гласник РС” бр. 108/25), члан 108. став 2. Закона о заштити природе („Службени гласник РСˮ, бр. 36/09, 88/10, 91/10-исправка, 14/16, 95/18-др. закон и 71/21) и члан 42. став 1.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9074E5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Утврђују се распоред, услови и начин коришћења средстава за очување и заштиту биолошке, предеоне и геолошке разноврсности, за јединице локалне самоуправе на чијој територији се успоставља подручје које је проглашено актом Владе </w:t>
            </w:r>
          </w:p>
        </w:tc>
        <w:tc>
          <w:tcPr>
            <w:tcW w:w="0" w:type="auto"/>
            <w:tcBorders>
              <w:top w:val="outset" w:sz="6" w:space="0" w:color="auto"/>
              <w:left w:val="outset" w:sz="6" w:space="0" w:color="auto"/>
              <w:bottom w:val="outset" w:sz="6" w:space="0" w:color="auto"/>
              <w:right w:val="outset" w:sz="6" w:space="0" w:color="auto"/>
            </w:tcBorders>
            <w:hideMark/>
          </w:tcPr>
          <w:p w14:paraId="185592B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5E9221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CC752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B78C5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8F0B5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4BB2010F" w14:textId="34DE4BFF" w:rsidR="008E259F" w:rsidRPr="003950E9" w:rsidRDefault="00A46086">
            <w:pPr>
              <w:rPr>
                <w:rFonts w:ascii="Times New Roman" w:eastAsia="Times New Roman" w:hAnsi="Times New Roman" w:cs="Times New Roman"/>
                <w:sz w:val="20"/>
                <w:szCs w:val="20"/>
              </w:rPr>
            </w:pPr>
            <w:r w:rsidRPr="00A46086">
              <w:rPr>
                <w:rFonts w:ascii="Times New Roman" w:eastAsia="Times New Roman" w:hAnsi="Times New Roman" w:cs="Times New Roman"/>
                <w:sz w:val="20"/>
                <w:szCs w:val="20"/>
              </w:rPr>
              <w:t>Није прописан</w:t>
            </w:r>
          </w:p>
        </w:tc>
      </w:tr>
      <w:tr w:rsidR="008E259F" w:rsidRPr="003950E9" w14:paraId="2AA2D2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284B4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4CDC55E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заштите природе Републике Србије за период од 2026 до 2033. године</w:t>
            </w:r>
          </w:p>
        </w:tc>
        <w:tc>
          <w:tcPr>
            <w:tcW w:w="0" w:type="auto"/>
            <w:tcBorders>
              <w:top w:val="outset" w:sz="6" w:space="0" w:color="auto"/>
              <w:left w:val="outset" w:sz="6" w:space="0" w:color="auto"/>
              <w:bottom w:val="outset" w:sz="6" w:space="0" w:color="auto"/>
              <w:right w:val="outset" w:sz="6" w:space="0" w:color="auto"/>
            </w:tcBorders>
            <w:hideMark/>
          </w:tcPr>
          <w:p w14:paraId="3BD875D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7A2D29F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Утврђују се дугорочни плански оквир и политика интегралне заштите природе, укључујући очување биодиверзитета, предела и геонаслеђа; дефинисано је да тај стратешки документ нарочито садржи начела и опште циљеве, оцену стања, посебне циљеве и активности за њихово спровођење као и могуће изворе финансирања </w:t>
            </w:r>
          </w:p>
        </w:tc>
        <w:tc>
          <w:tcPr>
            <w:tcW w:w="0" w:type="auto"/>
            <w:tcBorders>
              <w:top w:val="outset" w:sz="6" w:space="0" w:color="auto"/>
              <w:left w:val="outset" w:sz="6" w:space="0" w:color="auto"/>
              <w:bottom w:val="outset" w:sz="6" w:space="0" w:color="auto"/>
              <w:right w:val="outset" w:sz="6" w:space="0" w:color="auto"/>
            </w:tcBorders>
            <w:hideMark/>
          </w:tcPr>
          <w:p w14:paraId="31AFF4C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64E162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B41E1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F46A3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9ADF5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437640D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43B06C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81840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5AB26BB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еколошкој мрежи </w:t>
            </w:r>
          </w:p>
        </w:tc>
        <w:tc>
          <w:tcPr>
            <w:tcW w:w="0" w:type="auto"/>
            <w:tcBorders>
              <w:top w:val="outset" w:sz="6" w:space="0" w:color="auto"/>
              <w:left w:val="outset" w:sz="6" w:space="0" w:color="auto"/>
              <w:bottom w:val="outset" w:sz="6" w:space="0" w:color="auto"/>
              <w:right w:val="outset" w:sz="6" w:space="0" w:color="auto"/>
            </w:tcBorders>
            <w:hideMark/>
          </w:tcPr>
          <w:p w14:paraId="09DB124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став 5. Закона о заштити природе („Службени гласник РС", бр. 36/09, 88/10, 91/10-исправка, 14/16, 95/18- др.закон и 71/21) и члан 42. став 1. Закона о Влади („Службени гласник РС”, бр. 55/05, 71/05-исправка, 101/07, 65/08, 16/11, 68/12-УС, 72/12, 7/14-УС , 44/14 и 30/18-др.закон)</w:t>
            </w:r>
          </w:p>
        </w:tc>
        <w:tc>
          <w:tcPr>
            <w:tcW w:w="0" w:type="auto"/>
            <w:tcBorders>
              <w:top w:val="outset" w:sz="6" w:space="0" w:color="auto"/>
              <w:left w:val="outset" w:sz="6" w:space="0" w:color="auto"/>
              <w:bottom w:val="outset" w:sz="6" w:space="0" w:color="auto"/>
              <w:right w:val="outset" w:sz="6" w:space="0" w:color="auto"/>
            </w:tcBorders>
            <w:hideMark/>
          </w:tcPr>
          <w:p w14:paraId="34596D5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Утврђују се листа еколошки значајних подручја и списак врста, укључујући птице и њихова станишта из ст. 3. и 4. овог члана, укључујући приоритетне типове станишта и приоритетне врсте од европског и националног значаја, еколошки коридори, критеријуми за одређивање делова еколошке мреже, опште смернице управљања и начин финансирања</w:t>
            </w:r>
          </w:p>
        </w:tc>
        <w:tc>
          <w:tcPr>
            <w:tcW w:w="0" w:type="auto"/>
            <w:tcBorders>
              <w:top w:val="outset" w:sz="6" w:space="0" w:color="auto"/>
              <w:left w:val="outset" w:sz="6" w:space="0" w:color="auto"/>
              <w:bottom w:val="outset" w:sz="6" w:space="0" w:color="auto"/>
              <w:right w:val="outset" w:sz="6" w:space="0" w:color="auto"/>
            </w:tcBorders>
            <w:hideMark/>
          </w:tcPr>
          <w:p w14:paraId="65C354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17B72B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7EC14E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EB57A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8FA60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1AE0F8A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12. 2022. </w:t>
            </w:r>
          </w:p>
        </w:tc>
      </w:tr>
      <w:tr w:rsidR="008E259F" w:rsidRPr="003950E9" w14:paraId="3ECE111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395CF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4DB01FE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проглашењу Предела изузетних одлика Форланд леве обале Дунава код Београда</w:t>
            </w:r>
          </w:p>
        </w:tc>
        <w:tc>
          <w:tcPr>
            <w:tcW w:w="0" w:type="auto"/>
            <w:tcBorders>
              <w:top w:val="outset" w:sz="6" w:space="0" w:color="auto"/>
              <w:left w:val="outset" w:sz="6" w:space="0" w:color="auto"/>
              <w:bottom w:val="outset" w:sz="6" w:space="0" w:color="auto"/>
              <w:right w:val="outset" w:sz="6" w:space="0" w:color="auto"/>
            </w:tcBorders>
            <w:hideMark/>
          </w:tcPr>
          <w:p w14:paraId="78C4FF9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41а Закона о заштити природе („Службени гласник РС”, бр. 36/09, 88/10, 91/10 - исправка, 14/16, 95/18-др. закон и 71/21) и члан 42. став 1.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388F1F4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Проглашава се заштићено подручје I категорије</w:t>
            </w:r>
          </w:p>
        </w:tc>
        <w:tc>
          <w:tcPr>
            <w:tcW w:w="0" w:type="auto"/>
            <w:tcBorders>
              <w:top w:val="outset" w:sz="6" w:space="0" w:color="auto"/>
              <w:left w:val="outset" w:sz="6" w:space="0" w:color="auto"/>
              <w:bottom w:val="outset" w:sz="6" w:space="0" w:color="auto"/>
              <w:right w:val="outset" w:sz="6" w:space="0" w:color="auto"/>
            </w:tcBorders>
            <w:hideMark/>
          </w:tcPr>
          <w:p w14:paraId="65B08AC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0C93B9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00631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E5D1D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AF8A8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8617B9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692E7A4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7267A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79FFA31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управљања земљиштем oд 2026. до 2032. године са Акционим планом</w:t>
            </w:r>
          </w:p>
        </w:tc>
        <w:tc>
          <w:tcPr>
            <w:tcW w:w="0" w:type="auto"/>
            <w:tcBorders>
              <w:top w:val="outset" w:sz="6" w:space="0" w:color="auto"/>
              <w:left w:val="outset" w:sz="6" w:space="0" w:color="auto"/>
              <w:bottom w:val="outset" w:sz="6" w:space="0" w:color="auto"/>
              <w:right w:val="outset" w:sz="6" w:space="0" w:color="auto"/>
            </w:tcBorders>
            <w:hideMark/>
          </w:tcPr>
          <w:p w14:paraId="5F20D4B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098D712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Програм одрживог управљања земљиштем до 2032. године, како би се искористиле предности здравог земљишта за људе, храну, природу и климу - транспозиција Стратегије ЕУ за земљиште до 2032. године</w:t>
            </w:r>
          </w:p>
        </w:tc>
        <w:tc>
          <w:tcPr>
            <w:tcW w:w="0" w:type="auto"/>
            <w:tcBorders>
              <w:top w:val="outset" w:sz="6" w:space="0" w:color="auto"/>
              <w:left w:val="outset" w:sz="6" w:space="0" w:color="auto"/>
              <w:bottom w:val="outset" w:sz="6" w:space="0" w:color="auto"/>
              <w:right w:val="outset" w:sz="6" w:space="0" w:color="auto"/>
            </w:tcBorders>
            <w:hideMark/>
          </w:tcPr>
          <w:p w14:paraId="1239FA7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54AB49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00083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48C2C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655C7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6798BA4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0590C64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16AD4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7C020CF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проглашењу Специјалног резервата природе Велики Рзав</w:t>
            </w:r>
          </w:p>
        </w:tc>
        <w:tc>
          <w:tcPr>
            <w:tcW w:w="0" w:type="auto"/>
            <w:tcBorders>
              <w:top w:val="outset" w:sz="6" w:space="0" w:color="auto"/>
              <w:left w:val="outset" w:sz="6" w:space="0" w:color="auto"/>
              <w:bottom w:val="outset" w:sz="6" w:space="0" w:color="auto"/>
              <w:right w:val="outset" w:sz="6" w:space="0" w:color="auto"/>
            </w:tcBorders>
            <w:hideMark/>
          </w:tcPr>
          <w:p w14:paraId="75B8B5A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41а Закона о заштити природе („Службени гласник РС”, бр. 36/09, 88/10, 91/10 - исправка, 14/16, 95/18-др. закон и 71/21) и члан 42. став 1.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4A1D919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Проглашава се заштићено подручје I категорије</w:t>
            </w:r>
          </w:p>
        </w:tc>
        <w:tc>
          <w:tcPr>
            <w:tcW w:w="0" w:type="auto"/>
            <w:tcBorders>
              <w:top w:val="outset" w:sz="6" w:space="0" w:color="auto"/>
              <w:left w:val="outset" w:sz="6" w:space="0" w:color="auto"/>
              <w:bottom w:val="outset" w:sz="6" w:space="0" w:color="auto"/>
              <w:right w:val="outset" w:sz="6" w:space="0" w:color="auto"/>
            </w:tcBorders>
            <w:hideMark/>
          </w:tcPr>
          <w:p w14:paraId="6B68656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F0684F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28F23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E02D8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40355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5E4B308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17C2A73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12ECC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5712727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проглашењу Специјалног резервата природе Долине код Падине</w:t>
            </w:r>
          </w:p>
        </w:tc>
        <w:tc>
          <w:tcPr>
            <w:tcW w:w="0" w:type="auto"/>
            <w:tcBorders>
              <w:top w:val="outset" w:sz="6" w:space="0" w:color="auto"/>
              <w:left w:val="outset" w:sz="6" w:space="0" w:color="auto"/>
              <w:bottom w:val="outset" w:sz="6" w:space="0" w:color="auto"/>
              <w:right w:val="outset" w:sz="6" w:space="0" w:color="auto"/>
            </w:tcBorders>
            <w:hideMark/>
          </w:tcPr>
          <w:p w14:paraId="79BE602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41а Закона о заштити природе („Службени гласник РС”, бр. 36/09, 88/10, 91/10 - исправка, 14/16, 95/18-др. закон и 71/21) и члан 42. став 1.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177C7E7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Проглашава се заштићено подручје I категорије</w:t>
            </w:r>
          </w:p>
        </w:tc>
        <w:tc>
          <w:tcPr>
            <w:tcW w:w="0" w:type="auto"/>
            <w:tcBorders>
              <w:top w:val="outset" w:sz="6" w:space="0" w:color="auto"/>
              <w:left w:val="outset" w:sz="6" w:space="0" w:color="auto"/>
              <w:bottom w:val="outset" w:sz="6" w:space="0" w:color="auto"/>
              <w:right w:val="outset" w:sz="6" w:space="0" w:color="auto"/>
            </w:tcBorders>
            <w:hideMark/>
          </w:tcPr>
          <w:p w14:paraId="1E0D105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637F93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61CF7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60B92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AC24D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0" w:type="auto"/>
            <w:tcBorders>
              <w:top w:val="outset" w:sz="6" w:space="0" w:color="auto"/>
              <w:left w:val="outset" w:sz="6" w:space="0" w:color="auto"/>
              <w:bottom w:val="outset" w:sz="6" w:space="0" w:color="auto"/>
              <w:right w:val="outset" w:sz="6" w:space="0" w:color="auto"/>
            </w:tcBorders>
            <w:hideMark/>
          </w:tcPr>
          <w:p w14:paraId="630D7EB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61AC13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96C5E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3033C4C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прихвата Извештај о стању животне средине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4D0FE7A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76. став 1. Закона о заштити животне средине („Службени гласник РС”, бр. 135/04, 36/09, 36/09 - др. закон, 72/09 - др. закон, 43/11 - УС, 14/16, 76/18 и 95/18- др.закон) и члан 43. став 3. Закона о Влади („Службени гласник РС", бр. 55/05, 71/05- исправка, 101/07, 65/08, 16/11, 68/12-УС, 72/12, 7/14-УС, 44/14 и 30/18- др.закон и 94/2024 - др.закон)</w:t>
            </w:r>
          </w:p>
        </w:tc>
        <w:tc>
          <w:tcPr>
            <w:tcW w:w="0" w:type="auto"/>
            <w:tcBorders>
              <w:top w:val="outset" w:sz="6" w:space="0" w:color="auto"/>
              <w:left w:val="outset" w:sz="6" w:space="0" w:color="auto"/>
              <w:bottom w:val="outset" w:sz="6" w:space="0" w:color="auto"/>
              <w:right w:val="outset" w:sz="6" w:space="0" w:color="auto"/>
            </w:tcBorders>
            <w:hideMark/>
          </w:tcPr>
          <w:p w14:paraId="763776D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 се Извештај о стању животне средине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48D8042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2234BF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2624B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5C309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C1DB9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2412008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0786D3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661CF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6572435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за примену Конвенције о доступности информација, учешћу јавности у доношењу одлука и праву на правну заштиту у питањима животне средине - Архуска конвенција за период 2026- 2036 година са Акционим планом</w:t>
            </w:r>
          </w:p>
        </w:tc>
        <w:tc>
          <w:tcPr>
            <w:tcW w:w="0" w:type="auto"/>
            <w:tcBorders>
              <w:top w:val="outset" w:sz="6" w:space="0" w:color="auto"/>
              <w:left w:val="outset" w:sz="6" w:space="0" w:color="auto"/>
              <w:bottom w:val="outset" w:sz="6" w:space="0" w:color="auto"/>
              <w:right w:val="outset" w:sz="6" w:space="0" w:color="auto"/>
            </w:tcBorders>
            <w:hideMark/>
          </w:tcPr>
          <w:p w14:paraId="6B8E340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став 1. Закона о планском систему Републике Србије („Службени гласник РС", број 30/18) и члан 3. став 1. Закона о потврђивању Конвенције о доступности информација, учешћу јавности у доношењу одлука и праву на правну заштиту у питањима животне средине („Службени гласник РС- Међународни уговори”, број 38/09)</w:t>
            </w:r>
          </w:p>
        </w:tc>
        <w:tc>
          <w:tcPr>
            <w:tcW w:w="0" w:type="auto"/>
            <w:tcBorders>
              <w:top w:val="outset" w:sz="6" w:space="0" w:color="auto"/>
              <w:left w:val="outset" w:sz="6" w:space="0" w:color="auto"/>
              <w:bottom w:val="outset" w:sz="6" w:space="0" w:color="auto"/>
              <w:right w:val="outset" w:sz="6" w:space="0" w:color="auto"/>
            </w:tcBorders>
            <w:hideMark/>
          </w:tcPr>
          <w:p w14:paraId="496DC43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Стварају се услови за потпуно остваривање стандарда у области људских права и животне средине садржаних у три кључна стуба Архуске конвенције који се односе на: право на доступност информација о животној средини; право на учешће јавности у доношењу одлука у питањима животне средине; право на правну заштиту у питањима животне средине</w:t>
            </w:r>
          </w:p>
        </w:tc>
        <w:tc>
          <w:tcPr>
            <w:tcW w:w="0" w:type="auto"/>
            <w:tcBorders>
              <w:top w:val="outset" w:sz="6" w:space="0" w:color="auto"/>
              <w:left w:val="outset" w:sz="6" w:space="0" w:color="auto"/>
              <w:bottom w:val="outset" w:sz="6" w:space="0" w:color="auto"/>
              <w:right w:val="outset" w:sz="6" w:space="0" w:color="auto"/>
            </w:tcBorders>
            <w:hideMark/>
          </w:tcPr>
          <w:p w14:paraId="130D07C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5F07E6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2D8A0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154EA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77AFF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42A6794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79D57F1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74B4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4A49D5F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проглашењу Специјалног резервата природе Сићевачка клисура-Сврљишке планине </w:t>
            </w:r>
          </w:p>
        </w:tc>
        <w:tc>
          <w:tcPr>
            <w:tcW w:w="0" w:type="auto"/>
            <w:tcBorders>
              <w:top w:val="outset" w:sz="6" w:space="0" w:color="auto"/>
              <w:left w:val="outset" w:sz="6" w:space="0" w:color="auto"/>
              <w:bottom w:val="outset" w:sz="6" w:space="0" w:color="auto"/>
              <w:right w:val="outset" w:sz="6" w:space="0" w:color="auto"/>
            </w:tcBorders>
            <w:hideMark/>
          </w:tcPr>
          <w:p w14:paraId="0DA28AB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41а Закона о заштити природе („Службени гласник РС”, бр. 36/09, 88/10, 91/10 - исправка, 14/16, 95/18-др. закон и 71/21) и члан 42. став 1.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FAFB55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Проглашава се заштићено подручје I категорије</w:t>
            </w:r>
          </w:p>
        </w:tc>
        <w:tc>
          <w:tcPr>
            <w:tcW w:w="0" w:type="auto"/>
            <w:tcBorders>
              <w:top w:val="outset" w:sz="6" w:space="0" w:color="auto"/>
              <w:left w:val="outset" w:sz="6" w:space="0" w:color="auto"/>
              <w:bottom w:val="outset" w:sz="6" w:space="0" w:color="auto"/>
              <w:right w:val="outset" w:sz="6" w:space="0" w:color="auto"/>
            </w:tcBorders>
            <w:hideMark/>
          </w:tcPr>
          <w:p w14:paraId="02CBB86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C6ED27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8CE0C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98BA1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28D9B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5935A3B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4DFC330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795B4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60AF054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проглашењу Специјалног резервата природе Карађорђево</w:t>
            </w:r>
          </w:p>
        </w:tc>
        <w:tc>
          <w:tcPr>
            <w:tcW w:w="0" w:type="auto"/>
            <w:tcBorders>
              <w:top w:val="outset" w:sz="6" w:space="0" w:color="auto"/>
              <w:left w:val="outset" w:sz="6" w:space="0" w:color="auto"/>
              <w:bottom w:val="outset" w:sz="6" w:space="0" w:color="auto"/>
              <w:right w:val="outset" w:sz="6" w:space="0" w:color="auto"/>
            </w:tcBorders>
            <w:hideMark/>
          </w:tcPr>
          <w:p w14:paraId="356B9E1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41а Закона о заштити природе („Службени гласник РС”, бр. 36/09, 88/10, 91/10 - исправка, 14/16, 95/18-др. закон и 71/21) и члан 42. став 1.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7C9C8B8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Проглашава се заштићено подручје I категорије</w:t>
            </w:r>
          </w:p>
        </w:tc>
        <w:tc>
          <w:tcPr>
            <w:tcW w:w="0" w:type="auto"/>
            <w:tcBorders>
              <w:top w:val="outset" w:sz="6" w:space="0" w:color="auto"/>
              <w:left w:val="outset" w:sz="6" w:space="0" w:color="auto"/>
              <w:bottom w:val="outset" w:sz="6" w:space="0" w:color="auto"/>
              <w:right w:val="outset" w:sz="6" w:space="0" w:color="auto"/>
            </w:tcBorders>
            <w:hideMark/>
          </w:tcPr>
          <w:p w14:paraId="1CA1BC9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3CBF0B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DDDDB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8EA0E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BF69F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0B516E2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267257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3D567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4F2C3BA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за индустријску безбедност за период 2026 - 2035. година са Акционим планом</w:t>
            </w:r>
          </w:p>
        </w:tc>
        <w:tc>
          <w:tcPr>
            <w:tcW w:w="0" w:type="auto"/>
            <w:tcBorders>
              <w:top w:val="outset" w:sz="6" w:space="0" w:color="auto"/>
              <w:left w:val="outset" w:sz="6" w:space="0" w:color="auto"/>
              <w:bottom w:val="outset" w:sz="6" w:space="0" w:color="auto"/>
              <w:right w:val="outset" w:sz="6" w:space="0" w:color="auto"/>
            </w:tcBorders>
            <w:hideMark/>
          </w:tcPr>
          <w:p w14:paraId="6EF83BC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став 1.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4419DBD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Развијање функционалног система управљања ризиком од великих/индустријских удеса који укључују опасне супстанце и обезбеђивање индустријске безбедности, укључујући и јачање отпорности на катастрофе и допринос одрживом развоју</w:t>
            </w:r>
          </w:p>
        </w:tc>
        <w:tc>
          <w:tcPr>
            <w:tcW w:w="0" w:type="auto"/>
            <w:tcBorders>
              <w:top w:val="outset" w:sz="6" w:space="0" w:color="auto"/>
              <w:left w:val="outset" w:sz="6" w:space="0" w:color="auto"/>
              <w:bottom w:val="outset" w:sz="6" w:space="0" w:color="auto"/>
              <w:right w:val="outset" w:sz="6" w:space="0" w:color="auto"/>
            </w:tcBorders>
            <w:hideMark/>
          </w:tcPr>
          <w:p w14:paraId="2F12C67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E542EB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906BB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80E12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49C23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74ACDB9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2FD0C5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B96832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28319C4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проглашењу Специјалног резервата природе Босутске шуме</w:t>
            </w:r>
          </w:p>
        </w:tc>
        <w:tc>
          <w:tcPr>
            <w:tcW w:w="0" w:type="auto"/>
            <w:tcBorders>
              <w:top w:val="outset" w:sz="6" w:space="0" w:color="auto"/>
              <w:left w:val="outset" w:sz="6" w:space="0" w:color="auto"/>
              <w:bottom w:val="outset" w:sz="6" w:space="0" w:color="auto"/>
              <w:right w:val="outset" w:sz="6" w:space="0" w:color="auto"/>
            </w:tcBorders>
            <w:hideMark/>
          </w:tcPr>
          <w:p w14:paraId="1245ED7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41а Закона о заштити природе („Службени гласник РС”, бр. 36/09, 88/10, 91/10 - исправка, 14/16, 95/18-др. закон и 71/21) и члан 42. став 1.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1FB4EB7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Проглашава се заштићено подручје I категорије</w:t>
            </w:r>
          </w:p>
        </w:tc>
        <w:tc>
          <w:tcPr>
            <w:tcW w:w="0" w:type="auto"/>
            <w:tcBorders>
              <w:top w:val="outset" w:sz="6" w:space="0" w:color="auto"/>
              <w:left w:val="outset" w:sz="6" w:space="0" w:color="auto"/>
              <w:bottom w:val="outset" w:sz="6" w:space="0" w:color="auto"/>
              <w:right w:val="outset" w:sz="6" w:space="0" w:color="auto"/>
            </w:tcBorders>
            <w:hideMark/>
          </w:tcPr>
          <w:p w14:paraId="7ABA154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FCE8DC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2298A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47652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00A09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6D1DEB1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02A4B42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38585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47A0F2F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мониторинга земљишта на нивоу државне мреже</w:t>
            </w:r>
          </w:p>
        </w:tc>
        <w:tc>
          <w:tcPr>
            <w:tcW w:w="0" w:type="auto"/>
            <w:tcBorders>
              <w:top w:val="outset" w:sz="6" w:space="0" w:color="auto"/>
              <w:left w:val="outset" w:sz="6" w:space="0" w:color="auto"/>
              <w:bottom w:val="outset" w:sz="6" w:space="0" w:color="auto"/>
              <w:right w:val="outset" w:sz="6" w:space="0" w:color="auto"/>
            </w:tcBorders>
            <w:hideMark/>
          </w:tcPr>
          <w:p w14:paraId="0494E76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29. Закона о заштити земљишта ("Службени гласник РС" бр. 112/2015), члан 38. став 1. Закона о планском систему Републике Србије („Службени гласник РС", број 30/18) и члан 42. став 1.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5F7D80A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Утвђује се Програм мониторинга земљишта на нивоу државне мреже за 2026. и 2027. годину</w:t>
            </w:r>
          </w:p>
        </w:tc>
        <w:tc>
          <w:tcPr>
            <w:tcW w:w="0" w:type="auto"/>
            <w:tcBorders>
              <w:top w:val="outset" w:sz="6" w:space="0" w:color="auto"/>
              <w:left w:val="outset" w:sz="6" w:space="0" w:color="auto"/>
              <w:bottom w:val="outset" w:sz="6" w:space="0" w:color="auto"/>
              <w:right w:val="outset" w:sz="6" w:space="0" w:color="auto"/>
            </w:tcBorders>
            <w:hideMark/>
          </w:tcPr>
          <w:p w14:paraId="6CBD6FA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A70D2C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52DAD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A2F71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EE575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69A907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5BB24E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9FA88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1F11795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Акциони план за период 2026-2030. година Програма прилагођавања на измењене климатске услове за период 2024-2026. година</w:t>
            </w:r>
          </w:p>
        </w:tc>
        <w:tc>
          <w:tcPr>
            <w:tcW w:w="0" w:type="auto"/>
            <w:tcBorders>
              <w:top w:val="outset" w:sz="6" w:space="0" w:color="auto"/>
              <w:left w:val="outset" w:sz="6" w:space="0" w:color="auto"/>
              <w:bottom w:val="outset" w:sz="6" w:space="0" w:color="auto"/>
              <w:right w:val="outset" w:sz="6" w:space="0" w:color="auto"/>
            </w:tcBorders>
            <w:hideMark/>
          </w:tcPr>
          <w:p w14:paraId="7C69132D" w14:textId="1D75898A"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13. став 2. Закона о климатским променама („Службени гласник РС”, број 26/21) и члан 38. став 1. Закона о планском систему Републике Србије („Службени гласник РС”, број 30/18) </w:t>
            </w:r>
          </w:p>
        </w:tc>
        <w:tc>
          <w:tcPr>
            <w:tcW w:w="0" w:type="auto"/>
            <w:tcBorders>
              <w:top w:val="outset" w:sz="6" w:space="0" w:color="auto"/>
              <w:left w:val="outset" w:sz="6" w:space="0" w:color="auto"/>
              <w:bottom w:val="outset" w:sz="6" w:space="0" w:color="auto"/>
              <w:right w:val="outset" w:sz="6" w:space="0" w:color="auto"/>
            </w:tcBorders>
            <w:hideMark/>
          </w:tcPr>
          <w:p w14:paraId="66119DB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Усваја се Четврти национални извештај и Други двогодишњи извештај о транспарентности Републике Србије према Оквирној конвенцији УН о промени климе и Споразуму из Париза </w:t>
            </w:r>
          </w:p>
        </w:tc>
        <w:tc>
          <w:tcPr>
            <w:tcW w:w="0" w:type="auto"/>
            <w:tcBorders>
              <w:top w:val="outset" w:sz="6" w:space="0" w:color="auto"/>
              <w:left w:val="outset" w:sz="6" w:space="0" w:color="auto"/>
              <w:bottom w:val="outset" w:sz="6" w:space="0" w:color="auto"/>
              <w:right w:val="outset" w:sz="6" w:space="0" w:color="auto"/>
            </w:tcBorders>
            <w:hideMark/>
          </w:tcPr>
          <w:p w14:paraId="4CDC818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261B7D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D5810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C2C00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4EB7D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6F0B73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618D296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838F9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6C29438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Четвртог националног извештаја и Другог двогодишњег извештаја о транспарентности Републике Србије према Оквирној конвенцији УН о промени климе и Споразуму из Париза </w:t>
            </w:r>
          </w:p>
        </w:tc>
        <w:tc>
          <w:tcPr>
            <w:tcW w:w="0" w:type="auto"/>
            <w:tcBorders>
              <w:top w:val="outset" w:sz="6" w:space="0" w:color="auto"/>
              <w:left w:val="outset" w:sz="6" w:space="0" w:color="auto"/>
              <w:bottom w:val="outset" w:sz="6" w:space="0" w:color="auto"/>
              <w:right w:val="outset" w:sz="6" w:space="0" w:color="auto"/>
            </w:tcBorders>
            <w:hideMark/>
          </w:tcPr>
          <w:p w14:paraId="0610E63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65. став 2. Закона о климатским променама („Службени гласник РС”, број 26/21) и члан 43. став 3. Закона о Влади („Службени гласник РС”, 55/05, 71/05 - испр., 101/07, 65/08, 16/11, 68/12 - одлука УС, 72/12, 7/14 - одлука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15D9B9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Усваја се Двогодишњи извештај и Извештај Републике Србије према Оквирној конвенцији УН о промени климе</w:t>
            </w:r>
          </w:p>
        </w:tc>
        <w:tc>
          <w:tcPr>
            <w:tcW w:w="0" w:type="auto"/>
            <w:tcBorders>
              <w:top w:val="outset" w:sz="6" w:space="0" w:color="auto"/>
              <w:left w:val="outset" w:sz="6" w:space="0" w:color="auto"/>
              <w:bottom w:val="outset" w:sz="6" w:space="0" w:color="auto"/>
              <w:right w:val="outset" w:sz="6" w:space="0" w:color="auto"/>
            </w:tcBorders>
            <w:hideMark/>
          </w:tcPr>
          <w:p w14:paraId="0F2692C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5D9822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6221C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B6977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DCED8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C91D45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5DBAB11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7A865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1A81D39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управљању отпадном живом, живиним једињењима и отпадом који садржи живу, њиховом привременом складиштењу, третману и одлагању </w:t>
            </w:r>
          </w:p>
        </w:tc>
        <w:tc>
          <w:tcPr>
            <w:tcW w:w="0" w:type="auto"/>
            <w:tcBorders>
              <w:top w:val="outset" w:sz="6" w:space="0" w:color="auto"/>
              <w:left w:val="outset" w:sz="6" w:space="0" w:color="auto"/>
              <w:bottom w:val="outset" w:sz="6" w:space="0" w:color="auto"/>
              <w:right w:val="outset" w:sz="6" w:space="0" w:color="auto"/>
            </w:tcBorders>
            <w:hideMark/>
          </w:tcPr>
          <w:p w14:paraId="019E084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65. став 5. Закона о управљању отпадом („Службени гласник РС“, брoj 109/25) и члан 42. став 1.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6AFE11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начин управљања отпадном живом, живиним једињењима и отпадом који садржи живу, њиховом привременом складиштењу, третману и одлагању</w:t>
            </w:r>
          </w:p>
        </w:tc>
        <w:tc>
          <w:tcPr>
            <w:tcW w:w="0" w:type="auto"/>
            <w:tcBorders>
              <w:top w:val="outset" w:sz="6" w:space="0" w:color="auto"/>
              <w:left w:val="outset" w:sz="6" w:space="0" w:color="auto"/>
              <w:bottom w:val="outset" w:sz="6" w:space="0" w:color="auto"/>
              <w:right w:val="outset" w:sz="6" w:space="0" w:color="auto"/>
            </w:tcBorders>
            <w:hideMark/>
          </w:tcPr>
          <w:p w14:paraId="445ACE4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AA945F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EECD2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42487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E390B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0349EB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145DD9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27D56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3932D6C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Акциони план заштите земљишта од 2026. до 2032.</w:t>
            </w:r>
          </w:p>
        </w:tc>
        <w:tc>
          <w:tcPr>
            <w:tcW w:w="0" w:type="auto"/>
            <w:tcBorders>
              <w:top w:val="outset" w:sz="6" w:space="0" w:color="auto"/>
              <w:left w:val="outset" w:sz="6" w:space="0" w:color="auto"/>
              <w:bottom w:val="outset" w:sz="6" w:space="0" w:color="auto"/>
              <w:right w:val="outset" w:sz="6" w:space="0" w:color="auto"/>
            </w:tcBorders>
            <w:hideMark/>
          </w:tcPr>
          <w:p w14:paraId="6E65EAD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18. Закона о планском систему Републике Србије ("Службени гласник РС", бр.30/2018)</w:t>
            </w:r>
          </w:p>
        </w:tc>
        <w:tc>
          <w:tcPr>
            <w:tcW w:w="0" w:type="auto"/>
            <w:tcBorders>
              <w:top w:val="outset" w:sz="6" w:space="0" w:color="auto"/>
              <w:left w:val="outset" w:sz="6" w:space="0" w:color="auto"/>
              <w:bottom w:val="outset" w:sz="6" w:space="0" w:color="auto"/>
              <w:right w:val="outset" w:sz="6" w:space="0" w:color="auto"/>
            </w:tcBorders>
            <w:hideMark/>
          </w:tcPr>
          <w:p w14:paraId="56EEA7B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Акциони план заштите земљишта за период од 2026. до 2032. године</w:t>
            </w:r>
          </w:p>
        </w:tc>
        <w:tc>
          <w:tcPr>
            <w:tcW w:w="0" w:type="auto"/>
            <w:tcBorders>
              <w:top w:val="outset" w:sz="6" w:space="0" w:color="auto"/>
              <w:left w:val="outset" w:sz="6" w:space="0" w:color="auto"/>
              <w:bottom w:val="outset" w:sz="6" w:space="0" w:color="auto"/>
              <w:right w:val="outset" w:sz="6" w:space="0" w:color="auto"/>
            </w:tcBorders>
            <w:hideMark/>
          </w:tcPr>
          <w:p w14:paraId="1CA637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FA875A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B5B46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D774A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A296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574FEC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90 дана од доношења Програма управљања земљиштем </w:t>
            </w:r>
          </w:p>
        </w:tc>
      </w:tr>
    </w:tbl>
    <w:p w14:paraId="2E1678D9" w14:textId="77777777" w:rsidR="008E259F" w:rsidRPr="003950E9" w:rsidRDefault="008E259F" w:rsidP="008E259F">
      <w:pPr>
        <w:pStyle w:val="Heading2"/>
        <w:rPr>
          <w:rFonts w:eastAsia="Times New Roman" w:cs="Times New Roman"/>
          <w:szCs w:val="20"/>
        </w:rPr>
      </w:pPr>
      <w:bookmarkStart w:id="26" w:name="_Toc221567885"/>
      <w:r w:rsidRPr="003950E9">
        <w:rPr>
          <w:rFonts w:eastAsia="Times New Roman" w:cs="Times New Roman"/>
          <w:szCs w:val="20"/>
        </w:rPr>
        <w:t>ПРОПИСИ ОРГАНА ДРЖАВНЕ УПРАВЕ</w:t>
      </w:r>
      <w:bookmarkEnd w:id="26"/>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8E259F" w:rsidRPr="003950E9" w14:paraId="3DDE8D59"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2F26DB40"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00B5E57E"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5D31D1F0"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5B4FC2BF"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1DEF0789"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600C6B1"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16D36FC9"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487432AF"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2CC9340C"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8E259F" w:rsidRPr="003950E9" w14:paraId="6BCCFD0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E152C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831155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ограничењима и забранама производње, стављања у промет и коришћења хемикалија</w:t>
            </w:r>
          </w:p>
        </w:tc>
        <w:tc>
          <w:tcPr>
            <w:tcW w:w="0" w:type="auto"/>
            <w:tcBorders>
              <w:top w:val="outset" w:sz="6" w:space="0" w:color="auto"/>
              <w:left w:val="outset" w:sz="6" w:space="0" w:color="auto"/>
              <w:bottom w:val="outset" w:sz="6" w:space="0" w:color="auto"/>
              <w:right w:val="outset" w:sz="6" w:space="0" w:color="auto"/>
            </w:tcBorders>
            <w:hideMark/>
          </w:tcPr>
          <w:p w14:paraId="3E0BEF1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49. Закона о хемикалијама („Службени гласник РСˮ, бр. 36/09, 88/10, 92/11, 93/12 и 25/15)</w:t>
            </w:r>
          </w:p>
        </w:tc>
        <w:tc>
          <w:tcPr>
            <w:tcW w:w="0" w:type="auto"/>
            <w:tcBorders>
              <w:top w:val="outset" w:sz="6" w:space="0" w:color="auto"/>
              <w:left w:val="outset" w:sz="6" w:space="0" w:color="auto"/>
              <w:bottom w:val="outset" w:sz="6" w:space="0" w:color="auto"/>
              <w:right w:val="outset" w:sz="6" w:space="0" w:color="auto"/>
            </w:tcBorders>
            <w:hideMark/>
          </w:tcPr>
          <w:p w14:paraId="6AE0FCD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450544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BE7DB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E99F5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936A0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03. 2025. </w:t>
            </w:r>
          </w:p>
        </w:tc>
        <w:tc>
          <w:tcPr>
            <w:tcW w:w="0" w:type="auto"/>
            <w:tcBorders>
              <w:top w:val="outset" w:sz="6" w:space="0" w:color="auto"/>
              <w:left w:val="outset" w:sz="6" w:space="0" w:color="auto"/>
              <w:bottom w:val="outset" w:sz="6" w:space="0" w:color="auto"/>
              <w:right w:val="outset" w:sz="6" w:space="0" w:color="auto"/>
            </w:tcBorders>
            <w:hideMark/>
          </w:tcPr>
          <w:p w14:paraId="5956A38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4A89A6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133D0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2719D10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и поступку управљања фармацеутским отпадом</w:t>
            </w:r>
          </w:p>
        </w:tc>
        <w:tc>
          <w:tcPr>
            <w:tcW w:w="0" w:type="auto"/>
            <w:tcBorders>
              <w:top w:val="outset" w:sz="6" w:space="0" w:color="auto"/>
              <w:left w:val="outset" w:sz="6" w:space="0" w:color="auto"/>
              <w:bottom w:val="outset" w:sz="6" w:space="0" w:color="auto"/>
              <w:right w:val="outset" w:sz="6" w:space="0" w:color="auto"/>
            </w:tcBorders>
            <w:hideMark/>
          </w:tcPr>
          <w:p w14:paraId="2473A61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71. став 5.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03B7D04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DBEA47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B82D3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AA80F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922B7E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53F71FB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4B7B4A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CAF3F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0DFF07E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условима и начину сакупљања, транспорта, третмана односно складиштења отпада </w:t>
            </w:r>
          </w:p>
        </w:tc>
        <w:tc>
          <w:tcPr>
            <w:tcW w:w="0" w:type="auto"/>
            <w:tcBorders>
              <w:top w:val="outset" w:sz="6" w:space="0" w:color="auto"/>
              <w:left w:val="outset" w:sz="6" w:space="0" w:color="auto"/>
              <w:bottom w:val="outset" w:sz="6" w:space="0" w:color="auto"/>
              <w:right w:val="outset" w:sz="6" w:space="0" w:color="auto"/>
            </w:tcBorders>
            <w:hideMark/>
          </w:tcPr>
          <w:p w14:paraId="0BDEFE5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50. став 8.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04D005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7A89A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FF5D6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AFFA4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3228F2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2FD9A42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011AA6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3EEA44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05200D8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категоријама, испитивању и класификацији отпада</w:t>
            </w:r>
          </w:p>
        </w:tc>
        <w:tc>
          <w:tcPr>
            <w:tcW w:w="0" w:type="auto"/>
            <w:tcBorders>
              <w:top w:val="outset" w:sz="6" w:space="0" w:color="auto"/>
              <w:left w:val="outset" w:sz="6" w:space="0" w:color="auto"/>
              <w:bottom w:val="outset" w:sz="6" w:space="0" w:color="auto"/>
              <w:right w:val="outset" w:sz="6" w:space="0" w:color="auto"/>
            </w:tcBorders>
            <w:hideMark/>
          </w:tcPr>
          <w:p w14:paraId="39B4E66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став 6.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6BF8449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E6BB3F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E3C83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85F79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7872D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06DA55C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4B7778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74BD4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778E13E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Листа о допунама Листе супстанци кандидата за листу супстанци које изазивају забринутост</w:t>
            </w:r>
          </w:p>
        </w:tc>
        <w:tc>
          <w:tcPr>
            <w:tcW w:w="0" w:type="auto"/>
            <w:tcBorders>
              <w:top w:val="outset" w:sz="6" w:space="0" w:color="auto"/>
              <w:left w:val="outset" w:sz="6" w:space="0" w:color="auto"/>
              <w:bottom w:val="outset" w:sz="6" w:space="0" w:color="auto"/>
              <w:right w:val="outset" w:sz="6" w:space="0" w:color="auto"/>
            </w:tcBorders>
            <w:hideMark/>
          </w:tcPr>
          <w:p w14:paraId="209E527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27. став 3. Закона о хемикалијама („Службени гласник РС”, бр. 36/09, 88/10, 92/11, 93/12 и 25/15)</w:t>
            </w:r>
          </w:p>
        </w:tc>
        <w:tc>
          <w:tcPr>
            <w:tcW w:w="0" w:type="auto"/>
            <w:tcBorders>
              <w:top w:val="outset" w:sz="6" w:space="0" w:color="auto"/>
              <w:left w:val="outset" w:sz="6" w:space="0" w:color="auto"/>
              <w:bottom w:val="outset" w:sz="6" w:space="0" w:color="auto"/>
              <w:right w:val="outset" w:sz="6" w:space="0" w:color="auto"/>
            </w:tcBorders>
            <w:hideMark/>
          </w:tcPr>
          <w:p w14:paraId="74CE9F6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5C736F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95AE2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47D08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16F51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50C5B32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4A9C22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163085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0F43318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листи мера превенције стварања отпада </w:t>
            </w:r>
          </w:p>
        </w:tc>
        <w:tc>
          <w:tcPr>
            <w:tcW w:w="0" w:type="auto"/>
            <w:tcBorders>
              <w:top w:val="outset" w:sz="6" w:space="0" w:color="auto"/>
              <w:left w:val="outset" w:sz="6" w:space="0" w:color="auto"/>
              <w:bottom w:val="outset" w:sz="6" w:space="0" w:color="auto"/>
              <w:right w:val="outset" w:sz="6" w:space="0" w:color="auto"/>
            </w:tcBorders>
            <w:hideMark/>
          </w:tcPr>
          <w:p w14:paraId="1FD06FB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18. став 2.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1A5AD7F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A1BC45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4844D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8633B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07AC92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41829BB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799A08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DFC2D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3D42CFF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Регистру биоцидних производа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47319F2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52. Закона о биоцидним производима („Службени гласник РС”, број 109/21)</w:t>
            </w:r>
          </w:p>
        </w:tc>
        <w:tc>
          <w:tcPr>
            <w:tcW w:w="0" w:type="auto"/>
            <w:tcBorders>
              <w:top w:val="outset" w:sz="6" w:space="0" w:color="auto"/>
              <w:left w:val="outset" w:sz="6" w:space="0" w:color="auto"/>
              <w:bottom w:val="outset" w:sz="6" w:space="0" w:color="auto"/>
              <w:right w:val="outset" w:sz="6" w:space="0" w:color="auto"/>
            </w:tcBorders>
            <w:hideMark/>
          </w:tcPr>
          <w:p w14:paraId="55B3AC9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8F17F7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B2D05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EE8B1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5ADF2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602EAC6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698972F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33998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479518D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вредности дневне, вишедневне и годишње дозволе за рекреативни риболов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3DE60F2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42. став 1. Закона о заштити и одрживом коришћењу рибљег фонда („Службени гласник РС”, број 128/14 и 95/18-др.закон) </w:t>
            </w:r>
          </w:p>
        </w:tc>
        <w:tc>
          <w:tcPr>
            <w:tcW w:w="0" w:type="auto"/>
            <w:tcBorders>
              <w:top w:val="outset" w:sz="6" w:space="0" w:color="auto"/>
              <w:left w:val="outset" w:sz="6" w:space="0" w:color="auto"/>
              <w:bottom w:val="outset" w:sz="6" w:space="0" w:color="auto"/>
              <w:right w:val="outset" w:sz="6" w:space="0" w:color="auto"/>
            </w:tcBorders>
            <w:hideMark/>
          </w:tcPr>
          <w:p w14:paraId="3DDFFCF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4F9947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C133D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EE385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F5144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0" w:type="auto"/>
            <w:tcBorders>
              <w:top w:val="outset" w:sz="6" w:space="0" w:color="auto"/>
              <w:left w:val="outset" w:sz="6" w:space="0" w:color="auto"/>
              <w:bottom w:val="outset" w:sz="6" w:space="0" w:color="auto"/>
              <w:right w:val="outset" w:sz="6" w:space="0" w:color="auto"/>
            </w:tcBorders>
            <w:hideMark/>
          </w:tcPr>
          <w:p w14:paraId="65181FD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r>
      <w:tr w:rsidR="008E259F" w:rsidRPr="003950E9" w14:paraId="562780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0C1FA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412662A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карти ерозије </w:t>
            </w:r>
          </w:p>
        </w:tc>
        <w:tc>
          <w:tcPr>
            <w:tcW w:w="0" w:type="auto"/>
            <w:tcBorders>
              <w:top w:val="outset" w:sz="6" w:space="0" w:color="auto"/>
              <w:left w:val="outset" w:sz="6" w:space="0" w:color="auto"/>
              <w:bottom w:val="outset" w:sz="6" w:space="0" w:color="auto"/>
              <w:right w:val="outset" w:sz="6" w:space="0" w:color="auto"/>
            </w:tcBorders>
            <w:hideMark/>
          </w:tcPr>
          <w:p w14:paraId="78A310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34. став 10. Закона о заштити земљишта ("Службени гласник РС" број 112/2015) </w:t>
            </w:r>
          </w:p>
        </w:tc>
        <w:tc>
          <w:tcPr>
            <w:tcW w:w="0" w:type="auto"/>
            <w:tcBorders>
              <w:top w:val="outset" w:sz="6" w:space="0" w:color="auto"/>
              <w:left w:val="outset" w:sz="6" w:space="0" w:color="auto"/>
              <w:bottom w:val="outset" w:sz="6" w:space="0" w:color="auto"/>
              <w:right w:val="outset" w:sz="6" w:space="0" w:color="auto"/>
            </w:tcBorders>
            <w:hideMark/>
          </w:tcPr>
          <w:p w14:paraId="22C7B56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286134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9F01E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18FD1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B1629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0" w:type="auto"/>
            <w:tcBorders>
              <w:top w:val="outset" w:sz="6" w:space="0" w:color="auto"/>
              <w:left w:val="outset" w:sz="6" w:space="0" w:color="auto"/>
              <w:bottom w:val="outset" w:sz="6" w:space="0" w:color="auto"/>
              <w:right w:val="outset" w:sz="6" w:space="0" w:color="auto"/>
            </w:tcBorders>
            <w:hideMark/>
          </w:tcPr>
          <w:p w14:paraId="281F5C5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12. 2016. </w:t>
            </w:r>
          </w:p>
        </w:tc>
      </w:tr>
      <w:tr w:rsidR="008E259F" w:rsidRPr="003950E9" w14:paraId="1AFF7E9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78AB9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645C004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o садржини захтева за упис у Регистар нуспроизвода и Регистар отпада који је престао да буде отпад, садржини и обрасцу потврде о упису у регистар, начину вођења, садржини и обрасцу регистра</w:t>
            </w:r>
          </w:p>
        </w:tc>
        <w:tc>
          <w:tcPr>
            <w:tcW w:w="0" w:type="auto"/>
            <w:tcBorders>
              <w:top w:val="outset" w:sz="6" w:space="0" w:color="auto"/>
              <w:left w:val="outset" w:sz="6" w:space="0" w:color="auto"/>
              <w:bottom w:val="outset" w:sz="6" w:space="0" w:color="auto"/>
              <w:right w:val="outset" w:sz="6" w:space="0" w:color="auto"/>
            </w:tcBorders>
            <w:hideMark/>
          </w:tcPr>
          <w:p w14:paraId="3883424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12. став 3. Закона о управљању отпадом („Службени гласник РС“, бр. 36/09, 88/10, 14/16, 95/18 - др. закон и 35/23)</w:t>
            </w:r>
          </w:p>
        </w:tc>
        <w:tc>
          <w:tcPr>
            <w:tcW w:w="0" w:type="auto"/>
            <w:tcBorders>
              <w:top w:val="outset" w:sz="6" w:space="0" w:color="auto"/>
              <w:left w:val="outset" w:sz="6" w:space="0" w:color="auto"/>
              <w:bottom w:val="outset" w:sz="6" w:space="0" w:color="auto"/>
              <w:right w:val="outset" w:sz="6" w:space="0" w:color="auto"/>
            </w:tcBorders>
            <w:hideMark/>
          </w:tcPr>
          <w:p w14:paraId="1E92E7F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4D931A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531F2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DFC1B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9173E1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1BB572B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0E579C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6A8876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1A60444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Правилника о Регистру хемикалија</w:t>
            </w:r>
          </w:p>
        </w:tc>
        <w:tc>
          <w:tcPr>
            <w:tcW w:w="0" w:type="auto"/>
            <w:tcBorders>
              <w:top w:val="outset" w:sz="6" w:space="0" w:color="auto"/>
              <w:left w:val="outset" w:sz="6" w:space="0" w:color="auto"/>
              <w:bottom w:val="outset" w:sz="6" w:space="0" w:color="auto"/>
              <w:right w:val="outset" w:sz="6" w:space="0" w:color="auto"/>
            </w:tcBorders>
            <w:hideMark/>
          </w:tcPr>
          <w:p w14:paraId="7A273B6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39. став 3, члан 40. став 5. и члан 42. став 2. Закона о хемикалијама („Службени гласник РС”, бр. 36/09, 88/10, 92/11, 93/12 и 25/15)</w:t>
            </w:r>
          </w:p>
        </w:tc>
        <w:tc>
          <w:tcPr>
            <w:tcW w:w="0" w:type="auto"/>
            <w:tcBorders>
              <w:top w:val="outset" w:sz="6" w:space="0" w:color="auto"/>
              <w:left w:val="outset" w:sz="6" w:space="0" w:color="auto"/>
              <w:bottom w:val="outset" w:sz="6" w:space="0" w:color="auto"/>
              <w:right w:val="outset" w:sz="6" w:space="0" w:color="auto"/>
            </w:tcBorders>
            <w:hideMark/>
          </w:tcPr>
          <w:p w14:paraId="4E1F4E7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212EA5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B5497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D08B7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82116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6E3058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025207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16FFA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575A1E9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извозу и увозу одређених опасних хемикалија</w:t>
            </w:r>
          </w:p>
        </w:tc>
        <w:tc>
          <w:tcPr>
            <w:tcW w:w="0" w:type="auto"/>
            <w:tcBorders>
              <w:top w:val="outset" w:sz="6" w:space="0" w:color="auto"/>
              <w:left w:val="outset" w:sz="6" w:space="0" w:color="auto"/>
              <w:bottom w:val="outset" w:sz="6" w:space="0" w:color="auto"/>
              <w:right w:val="outset" w:sz="6" w:space="0" w:color="auto"/>
            </w:tcBorders>
            <w:hideMark/>
          </w:tcPr>
          <w:p w14:paraId="3753F21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53. ст. 5 и 6, члан 57, члан 59. став 3. и члан 60. став 4. Закона о хемикалијама („Службени гласник РСˮ, бр. 36/09, 88/10, 92/11, 93/12 и 25/15) </w:t>
            </w:r>
          </w:p>
        </w:tc>
        <w:tc>
          <w:tcPr>
            <w:tcW w:w="0" w:type="auto"/>
            <w:tcBorders>
              <w:top w:val="outset" w:sz="6" w:space="0" w:color="auto"/>
              <w:left w:val="outset" w:sz="6" w:space="0" w:color="auto"/>
              <w:bottom w:val="outset" w:sz="6" w:space="0" w:color="auto"/>
              <w:right w:val="outset" w:sz="6" w:space="0" w:color="auto"/>
            </w:tcBorders>
            <w:hideMark/>
          </w:tcPr>
          <w:p w14:paraId="2A7B9D3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34B5C0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15C3C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05216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DE6FE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27735A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7A84296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F6D6C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5B9A4DE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начину и поступку управљања отпадним уљима</w:t>
            </w:r>
          </w:p>
        </w:tc>
        <w:tc>
          <w:tcPr>
            <w:tcW w:w="0" w:type="auto"/>
            <w:tcBorders>
              <w:top w:val="outset" w:sz="6" w:space="0" w:color="auto"/>
              <w:left w:val="outset" w:sz="6" w:space="0" w:color="auto"/>
              <w:bottom w:val="outset" w:sz="6" w:space="0" w:color="auto"/>
              <w:right w:val="outset" w:sz="6" w:space="0" w:color="auto"/>
            </w:tcBorders>
            <w:hideMark/>
          </w:tcPr>
          <w:p w14:paraId="49AAD3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61. став 7.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398B831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30BE4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FFA69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A6ED0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0E0479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72827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6883BF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B35CBF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19DF3B6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методологији за прикуљање података о саставу и количинама комуналног отпада на територији јединице локалне самоуправе</w:t>
            </w:r>
          </w:p>
        </w:tc>
        <w:tc>
          <w:tcPr>
            <w:tcW w:w="0" w:type="auto"/>
            <w:tcBorders>
              <w:top w:val="outset" w:sz="6" w:space="0" w:color="auto"/>
              <w:left w:val="outset" w:sz="6" w:space="0" w:color="auto"/>
              <w:bottom w:val="outset" w:sz="6" w:space="0" w:color="auto"/>
              <w:right w:val="outset" w:sz="6" w:space="0" w:color="auto"/>
            </w:tcBorders>
            <w:hideMark/>
          </w:tcPr>
          <w:p w14:paraId="23F74C8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94. став 16. тачка 2)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61402DB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626885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48662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8431E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57B19D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E9A824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2742A6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639F3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05DF70A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листи ПОПс материја, начину и поступку за управљање ПОПс отпадом и граничним вредностима концентрација ПОПс материја које се односе на одлагање отпада који садржи или је контаминиран ПОПс материјама</w:t>
            </w:r>
          </w:p>
        </w:tc>
        <w:tc>
          <w:tcPr>
            <w:tcW w:w="0" w:type="auto"/>
            <w:tcBorders>
              <w:top w:val="outset" w:sz="6" w:space="0" w:color="auto"/>
              <w:left w:val="outset" w:sz="6" w:space="0" w:color="auto"/>
              <w:bottom w:val="outset" w:sz="6" w:space="0" w:color="auto"/>
              <w:right w:val="outset" w:sz="6" w:space="0" w:color="auto"/>
            </w:tcBorders>
            <w:hideMark/>
          </w:tcPr>
          <w:p w14:paraId="67F1533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67. став 4.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301246B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82EA26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18584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FF6AF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1B86BE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B0FC69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391386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F7DBD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39B9E0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поступању са уређајима и отпадом који садржи PCB </w:t>
            </w:r>
          </w:p>
        </w:tc>
        <w:tc>
          <w:tcPr>
            <w:tcW w:w="0" w:type="auto"/>
            <w:tcBorders>
              <w:top w:val="outset" w:sz="6" w:space="0" w:color="auto"/>
              <w:left w:val="outset" w:sz="6" w:space="0" w:color="auto"/>
              <w:bottom w:val="outset" w:sz="6" w:space="0" w:color="auto"/>
              <w:right w:val="outset" w:sz="6" w:space="0" w:color="auto"/>
            </w:tcBorders>
            <w:hideMark/>
          </w:tcPr>
          <w:p w14:paraId="2AE2E80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66. став 13.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5DECEE4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57DCC1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0AA3C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3B0AC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11A22B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2B2312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06C398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28EDC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6637A97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обрасцу дневне евиденције и годишњег извештаја о отпаду са упутством за његово попуњавање</w:t>
            </w:r>
          </w:p>
        </w:tc>
        <w:tc>
          <w:tcPr>
            <w:tcW w:w="0" w:type="auto"/>
            <w:tcBorders>
              <w:top w:val="outset" w:sz="6" w:space="0" w:color="auto"/>
              <w:left w:val="outset" w:sz="6" w:space="0" w:color="auto"/>
              <w:bottom w:val="outset" w:sz="6" w:space="0" w:color="auto"/>
              <w:right w:val="outset" w:sz="6" w:space="0" w:color="auto"/>
            </w:tcBorders>
            <w:hideMark/>
          </w:tcPr>
          <w:p w14:paraId="006C10F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94. став 16. тачка 1)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4CD3C76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3963F1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FF5E3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CF91B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615285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4B960C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17305F9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BC56E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0C5EE80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обрасцу документа о кретању отпада и упутству за његово попуњавање</w:t>
            </w:r>
          </w:p>
        </w:tc>
        <w:tc>
          <w:tcPr>
            <w:tcW w:w="0" w:type="auto"/>
            <w:tcBorders>
              <w:top w:val="outset" w:sz="6" w:space="0" w:color="auto"/>
              <w:left w:val="outset" w:sz="6" w:space="0" w:color="auto"/>
              <w:bottom w:val="outset" w:sz="6" w:space="0" w:color="auto"/>
              <w:right w:val="outset" w:sz="6" w:space="0" w:color="auto"/>
            </w:tcBorders>
            <w:hideMark/>
          </w:tcPr>
          <w:p w14:paraId="2FF86E5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58. став 8.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68AF08D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DF2907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9C40A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6A0F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5EE0FE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8E513A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528523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5D0D15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26FCD9F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Списку класификованих супстанци </w:t>
            </w:r>
          </w:p>
        </w:tc>
        <w:tc>
          <w:tcPr>
            <w:tcW w:w="0" w:type="auto"/>
            <w:tcBorders>
              <w:top w:val="outset" w:sz="6" w:space="0" w:color="auto"/>
              <w:left w:val="outset" w:sz="6" w:space="0" w:color="auto"/>
              <w:bottom w:val="outset" w:sz="6" w:space="0" w:color="auto"/>
              <w:right w:val="outset" w:sz="6" w:space="0" w:color="auto"/>
            </w:tcBorders>
            <w:hideMark/>
          </w:tcPr>
          <w:p w14:paraId="4D43ACC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11. став 3. Закона о хемикалијама („Службени гласник РСˮ, бр. 36/09, 88/10, 92/11, 93/12 и 25/15)</w:t>
            </w:r>
          </w:p>
        </w:tc>
        <w:tc>
          <w:tcPr>
            <w:tcW w:w="0" w:type="auto"/>
            <w:tcBorders>
              <w:top w:val="outset" w:sz="6" w:space="0" w:color="auto"/>
              <w:left w:val="outset" w:sz="6" w:space="0" w:color="auto"/>
              <w:bottom w:val="outset" w:sz="6" w:space="0" w:color="auto"/>
              <w:right w:val="outset" w:sz="6" w:space="0" w:color="auto"/>
            </w:tcBorders>
            <w:hideMark/>
          </w:tcPr>
          <w:p w14:paraId="38474CE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25DAC6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ACDD7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B9E2F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4526E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DF31BF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55AA147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AC219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5E91DC1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обрасцима извештаја о управљању амбалажом и амбалажним отпадом</w:t>
            </w:r>
          </w:p>
        </w:tc>
        <w:tc>
          <w:tcPr>
            <w:tcW w:w="0" w:type="auto"/>
            <w:tcBorders>
              <w:top w:val="outset" w:sz="6" w:space="0" w:color="auto"/>
              <w:left w:val="outset" w:sz="6" w:space="0" w:color="auto"/>
              <w:bottom w:val="outset" w:sz="6" w:space="0" w:color="auto"/>
              <w:right w:val="outset" w:sz="6" w:space="0" w:color="auto"/>
            </w:tcBorders>
            <w:hideMark/>
          </w:tcPr>
          <w:p w14:paraId="1CB58C0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42. став 4. Закона о амбалажи и амбалажном отпадом („Службени гласник РС“, број 36/09 и 95/18 – др. закон)</w:t>
            </w:r>
          </w:p>
        </w:tc>
        <w:tc>
          <w:tcPr>
            <w:tcW w:w="0" w:type="auto"/>
            <w:tcBorders>
              <w:top w:val="outset" w:sz="6" w:space="0" w:color="auto"/>
              <w:left w:val="outset" w:sz="6" w:space="0" w:color="auto"/>
              <w:bottom w:val="outset" w:sz="6" w:space="0" w:color="auto"/>
              <w:right w:val="outset" w:sz="6" w:space="0" w:color="auto"/>
            </w:tcBorders>
            <w:hideMark/>
          </w:tcPr>
          <w:p w14:paraId="7BCA371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7B171C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66F77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30B36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60279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0DC11F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111640E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DFC3A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3B613D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Листе активних супстанци у биоцидном производу</w:t>
            </w:r>
          </w:p>
        </w:tc>
        <w:tc>
          <w:tcPr>
            <w:tcW w:w="0" w:type="auto"/>
            <w:tcBorders>
              <w:top w:val="outset" w:sz="6" w:space="0" w:color="auto"/>
              <w:left w:val="outset" w:sz="6" w:space="0" w:color="auto"/>
              <w:bottom w:val="outset" w:sz="6" w:space="0" w:color="auto"/>
              <w:right w:val="outset" w:sz="6" w:space="0" w:color="auto"/>
            </w:tcBorders>
            <w:hideMark/>
          </w:tcPr>
          <w:p w14:paraId="1C70DB4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 ст. 1, 4. и 9. Закона о биоцидним производима („Службени гласник РС”, број 109/21)</w:t>
            </w:r>
          </w:p>
        </w:tc>
        <w:tc>
          <w:tcPr>
            <w:tcW w:w="0" w:type="auto"/>
            <w:tcBorders>
              <w:top w:val="outset" w:sz="6" w:space="0" w:color="auto"/>
              <w:left w:val="outset" w:sz="6" w:space="0" w:color="auto"/>
              <w:bottom w:val="outset" w:sz="6" w:space="0" w:color="auto"/>
              <w:right w:val="outset" w:sz="6" w:space="0" w:color="auto"/>
            </w:tcBorders>
            <w:hideMark/>
          </w:tcPr>
          <w:p w14:paraId="30999A7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FC7DFB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DE151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DC1A9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F55A7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49C73E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05. 2022. </w:t>
            </w:r>
          </w:p>
        </w:tc>
      </w:tr>
      <w:tr w:rsidR="008E259F" w:rsidRPr="003950E9" w14:paraId="3F79EB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C4A04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1B46A7A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активних супстанци за упис у Листу I или Листу Iа и Листа активних супстанци за укључивање у Програм активних супстанци за упис у Листу I или Листу Iа</w:t>
            </w:r>
          </w:p>
        </w:tc>
        <w:tc>
          <w:tcPr>
            <w:tcW w:w="0" w:type="auto"/>
            <w:tcBorders>
              <w:top w:val="outset" w:sz="6" w:space="0" w:color="auto"/>
              <w:left w:val="outset" w:sz="6" w:space="0" w:color="auto"/>
              <w:bottom w:val="outset" w:sz="6" w:space="0" w:color="auto"/>
              <w:right w:val="outset" w:sz="6" w:space="0" w:color="auto"/>
            </w:tcBorders>
            <w:hideMark/>
          </w:tcPr>
          <w:p w14:paraId="0099966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 ст. 6, 7. и 9. Закона о биоцидним производима („Службени гласник РС”, број 109/21)</w:t>
            </w:r>
          </w:p>
        </w:tc>
        <w:tc>
          <w:tcPr>
            <w:tcW w:w="0" w:type="auto"/>
            <w:tcBorders>
              <w:top w:val="outset" w:sz="6" w:space="0" w:color="auto"/>
              <w:left w:val="outset" w:sz="6" w:space="0" w:color="auto"/>
              <w:bottom w:val="outset" w:sz="6" w:space="0" w:color="auto"/>
              <w:right w:val="outset" w:sz="6" w:space="0" w:color="auto"/>
            </w:tcBorders>
            <w:hideMark/>
          </w:tcPr>
          <w:p w14:paraId="1F2C52E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2760F9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40C96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7AE5F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D6469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65F422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05. 2022. </w:t>
            </w:r>
          </w:p>
        </w:tc>
      </w:tr>
      <w:tr w:rsidR="008E259F" w:rsidRPr="003950E9" w14:paraId="11184F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5C8C1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5076E92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класификацији, паковању, обележавању и оглашавању хемикалије и одређеног производа у складу са ГХС УН</w:t>
            </w:r>
          </w:p>
        </w:tc>
        <w:tc>
          <w:tcPr>
            <w:tcW w:w="0" w:type="auto"/>
            <w:tcBorders>
              <w:top w:val="outset" w:sz="6" w:space="0" w:color="auto"/>
              <w:left w:val="outset" w:sz="6" w:space="0" w:color="auto"/>
              <w:bottom w:val="outset" w:sz="6" w:space="0" w:color="auto"/>
              <w:right w:val="outset" w:sz="6" w:space="0" w:color="auto"/>
            </w:tcBorders>
            <w:hideMark/>
          </w:tcPr>
          <w:p w14:paraId="7CDC649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 став 4, члан 16. став 6, члан 17. став 2, члан 18. став 2. и члан 30. став 6. Закона о хемикалијама („Службени гласник РСˮ, бр. 36/09, 88/10, 92/11, 93/12 и 25/15)</w:t>
            </w:r>
          </w:p>
        </w:tc>
        <w:tc>
          <w:tcPr>
            <w:tcW w:w="0" w:type="auto"/>
            <w:tcBorders>
              <w:top w:val="outset" w:sz="6" w:space="0" w:color="auto"/>
              <w:left w:val="outset" w:sz="6" w:space="0" w:color="auto"/>
              <w:bottom w:val="outset" w:sz="6" w:space="0" w:color="auto"/>
              <w:right w:val="outset" w:sz="6" w:space="0" w:color="auto"/>
            </w:tcBorders>
            <w:hideMark/>
          </w:tcPr>
          <w:p w14:paraId="2E0C281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36A9A0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A4B83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3B16F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ED533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D9ED32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5DCA4DE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BDE94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4CAAD72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складиштења, паковања и обележавања опасног отпада</w:t>
            </w:r>
          </w:p>
        </w:tc>
        <w:tc>
          <w:tcPr>
            <w:tcW w:w="0" w:type="auto"/>
            <w:tcBorders>
              <w:top w:val="outset" w:sz="6" w:space="0" w:color="auto"/>
              <w:left w:val="outset" w:sz="6" w:space="0" w:color="auto"/>
              <w:bottom w:val="outset" w:sz="6" w:space="0" w:color="auto"/>
              <w:right w:val="outset" w:sz="6" w:space="0" w:color="auto"/>
            </w:tcBorders>
            <w:hideMark/>
          </w:tcPr>
          <w:p w14:paraId="510DD4C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57. став 12.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1AA7D02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2E9FC9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8B966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14CE3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4372E8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400CD2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1CB567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51B1B0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6BE9281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и поступку управљања отпадом од титан-диоксида, мерама надзора и мониторинга животне средине на локацији</w:t>
            </w:r>
          </w:p>
        </w:tc>
        <w:tc>
          <w:tcPr>
            <w:tcW w:w="0" w:type="auto"/>
            <w:tcBorders>
              <w:top w:val="outset" w:sz="6" w:space="0" w:color="auto"/>
              <w:left w:val="outset" w:sz="6" w:space="0" w:color="auto"/>
              <w:bottom w:val="outset" w:sz="6" w:space="0" w:color="auto"/>
              <w:right w:val="outset" w:sz="6" w:space="0" w:color="auto"/>
            </w:tcBorders>
            <w:hideMark/>
          </w:tcPr>
          <w:p w14:paraId="6AB41C4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73. став 5.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1AAD978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099DC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B93D8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7A4AB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89062C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62B785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626800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4F3EB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592596F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врстама и количинама отпада које могу бити обухваћене изузећем од прибављања дозволе за одлагање сопственог неопасног отпада, услове заштите животне средине које мора да испуни депонија из става 1. тачка 6) овог члана, као и садржину потврде из става 8. овог члана и период на који се издаје</w:t>
            </w:r>
          </w:p>
        </w:tc>
        <w:tc>
          <w:tcPr>
            <w:tcW w:w="0" w:type="auto"/>
            <w:tcBorders>
              <w:top w:val="outset" w:sz="6" w:space="0" w:color="auto"/>
              <w:left w:val="outset" w:sz="6" w:space="0" w:color="auto"/>
              <w:bottom w:val="outset" w:sz="6" w:space="0" w:color="auto"/>
              <w:right w:val="outset" w:sz="6" w:space="0" w:color="auto"/>
            </w:tcBorders>
            <w:hideMark/>
          </w:tcPr>
          <w:p w14:paraId="121D939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80. став 9.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13B4E0F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D27A2B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9A6D2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5916E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BD0713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6930D0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7D9105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F5FC0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w:t>
            </w:r>
          </w:p>
        </w:tc>
        <w:tc>
          <w:tcPr>
            <w:tcW w:w="0" w:type="auto"/>
            <w:tcBorders>
              <w:top w:val="outset" w:sz="6" w:space="0" w:color="auto"/>
              <w:left w:val="outset" w:sz="6" w:space="0" w:color="auto"/>
              <w:bottom w:val="outset" w:sz="6" w:space="0" w:color="auto"/>
              <w:right w:val="outset" w:sz="6" w:space="0" w:color="auto"/>
            </w:tcBorders>
            <w:hideMark/>
          </w:tcPr>
          <w:p w14:paraId="59D22E9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садржини студије о процени утицаја на животну средину и документацију која се уз студију подноси.</w:t>
            </w:r>
          </w:p>
        </w:tc>
        <w:tc>
          <w:tcPr>
            <w:tcW w:w="0" w:type="auto"/>
            <w:tcBorders>
              <w:top w:val="outset" w:sz="6" w:space="0" w:color="auto"/>
              <w:left w:val="outset" w:sz="6" w:space="0" w:color="auto"/>
              <w:bottom w:val="outset" w:sz="6" w:space="0" w:color="auto"/>
              <w:right w:val="outset" w:sz="6" w:space="0" w:color="auto"/>
            </w:tcBorders>
            <w:hideMark/>
          </w:tcPr>
          <w:p w14:paraId="6F51805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22. став 8. Закона о процени утицаја на животну средину („Службени гласник РС”, број 94/24)</w:t>
            </w:r>
          </w:p>
        </w:tc>
        <w:tc>
          <w:tcPr>
            <w:tcW w:w="0" w:type="auto"/>
            <w:tcBorders>
              <w:top w:val="outset" w:sz="6" w:space="0" w:color="auto"/>
              <w:left w:val="outset" w:sz="6" w:space="0" w:color="auto"/>
              <w:bottom w:val="outset" w:sz="6" w:space="0" w:color="auto"/>
              <w:right w:val="outset" w:sz="6" w:space="0" w:color="auto"/>
            </w:tcBorders>
            <w:hideMark/>
          </w:tcPr>
          <w:p w14:paraId="24B45EC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6A4800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CFC1C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494B6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6DE880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2157E0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8E259F" w:rsidRPr="003950E9" w14:paraId="4902F3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F7A844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hideMark/>
          </w:tcPr>
          <w:p w14:paraId="5A31948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начину рада Техничке комисије </w:t>
            </w:r>
          </w:p>
        </w:tc>
        <w:tc>
          <w:tcPr>
            <w:tcW w:w="0" w:type="auto"/>
            <w:tcBorders>
              <w:top w:val="outset" w:sz="6" w:space="0" w:color="auto"/>
              <w:left w:val="outset" w:sz="6" w:space="0" w:color="auto"/>
              <w:bottom w:val="outset" w:sz="6" w:space="0" w:color="auto"/>
              <w:right w:val="outset" w:sz="6" w:space="0" w:color="auto"/>
            </w:tcBorders>
            <w:hideMark/>
          </w:tcPr>
          <w:p w14:paraId="3B1CA94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29. став 7. Закона о процени утицаја на животну средину („Службени гласник РС”, брoj 94/24)</w:t>
            </w:r>
          </w:p>
        </w:tc>
        <w:tc>
          <w:tcPr>
            <w:tcW w:w="0" w:type="auto"/>
            <w:tcBorders>
              <w:top w:val="outset" w:sz="6" w:space="0" w:color="auto"/>
              <w:left w:val="outset" w:sz="6" w:space="0" w:color="auto"/>
              <w:bottom w:val="outset" w:sz="6" w:space="0" w:color="auto"/>
              <w:right w:val="outset" w:sz="6" w:space="0" w:color="auto"/>
            </w:tcBorders>
            <w:hideMark/>
          </w:tcPr>
          <w:p w14:paraId="5596201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B5B024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724BE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D6EA7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3ED68F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5E18D9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8E259F" w:rsidRPr="003950E9" w14:paraId="081FC43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385DE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w:t>
            </w:r>
          </w:p>
        </w:tc>
        <w:tc>
          <w:tcPr>
            <w:tcW w:w="0" w:type="auto"/>
            <w:tcBorders>
              <w:top w:val="outset" w:sz="6" w:space="0" w:color="auto"/>
              <w:left w:val="outset" w:sz="6" w:space="0" w:color="auto"/>
              <w:bottom w:val="outset" w:sz="6" w:space="0" w:color="auto"/>
              <w:right w:val="outset" w:sz="6" w:space="0" w:color="auto"/>
            </w:tcBorders>
            <w:hideMark/>
          </w:tcPr>
          <w:p w14:paraId="3A76CB6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поступку јавног увида, јавној презентацији и расправи и изради извештаја о спроведеној јавној расправи о студији о процени утицаја на животну средину </w:t>
            </w:r>
          </w:p>
        </w:tc>
        <w:tc>
          <w:tcPr>
            <w:tcW w:w="0" w:type="auto"/>
            <w:tcBorders>
              <w:top w:val="outset" w:sz="6" w:space="0" w:color="auto"/>
              <w:left w:val="outset" w:sz="6" w:space="0" w:color="auto"/>
              <w:bottom w:val="outset" w:sz="6" w:space="0" w:color="auto"/>
              <w:right w:val="outset" w:sz="6" w:space="0" w:color="auto"/>
            </w:tcBorders>
            <w:hideMark/>
          </w:tcPr>
          <w:p w14:paraId="7A66AEA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26. став 10. Закона о процени утицаја на животну средину („Службени гласник РС”, број 94/24)</w:t>
            </w:r>
          </w:p>
        </w:tc>
        <w:tc>
          <w:tcPr>
            <w:tcW w:w="0" w:type="auto"/>
            <w:tcBorders>
              <w:top w:val="outset" w:sz="6" w:space="0" w:color="auto"/>
              <w:left w:val="outset" w:sz="6" w:space="0" w:color="auto"/>
              <w:bottom w:val="outset" w:sz="6" w:space="0" w:color="auto"/>
              <w:right w:val="outset" w:sz="6" w:space="0" w:color="auto"/>
            </w:tcBorders>
            <w:hideMark/>
          </w:tcPr>
          <w:p w14:paraId="5047DE6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02C71E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1BA71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E6832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D42995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F0118C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8E259F" w:rsidRPr="003950E9" w14:paraId="3586F29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B8120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w:t>
            </w:r>
          </w:p>
        </w:tc>
        <w:tc>
          <w:tcPr>
            <w:tcW w:w="0" w:type="auto"/>
            <w:tcBorders>
              <w:top w:val="outset" w:sz="6" w:space="0" w:color="auto"/>
              <w:left w:val="outset" w:sz="6" w:space="0" w:color="auto"/>
              <w:bottom w:val="outset" w:sz="6" w:space="0" w:color="auto"/>
              <w:right w:val="outset" w:sz="6" w:space="0" w:color="auto"/>
            </w:tcBorders>
            <w:hideMark/>
          </w:tcPr>
          <w:p w14:paraId="419792E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садржини, изгледу и начину вођења јавне књиге о покренутим и спроведеним поступцима и донетим одлукама о процени утицаја на животну средину </w:t>
            </w:r>
          </w:p>
        </w:tc>
        <w:tc>
          <w:tcPr>
            <w:tcW w:w="0" w:type="auto"/>
            <w:tcBorders>
              <w:top w:val="outset" w:sz="6" w:space="0" w:color="auto"/>
              <w:left w:val="outset" w:sz="6" w:space="0" w:color="auto"/>
              <w:bottom w:val="outset" w:sz="6" w:space="0" w:color="auto"/>
              <w:right w:val="outset" w:sz="6" w:space="0" w:color="auto"/>
            </w:tcBorders>
            <w:hideMark/>
          </w:tcPr>
          <w:p w14:paraId="6EEB2F8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44. став 7 Закона о процени утицаја на животну средину („Службени гласник РС”, бр. 94/24)</w:t>
            </w:r>
          </w:p>
        </w:tc>
        <w:tc>
          <w:tcPr>
            <w:tcW w:w="0" w:type="auto"/>
            <w:tcBorders>
              <w:top w:val="outset" w:sz="6" w:space="0" w:color="auto"/>
              <w:left w:val="outset" w:sz="6" w:space="0" w:color="auto"/>
              <w:bottom w:val="outset" w:sz="6" w:space="0" w:color="auto"/>
              <w:right w:val="outset" w:sz="6" w:space="0" w:color="auto"/>
            </w:tcBorders>
            <w:hideMark/>
          </w:tcPr>
          <w:p w14:paraId="4F8C6F0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98BE63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0B85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19D22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9A1297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6BFC21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8E259F" w:rsidRPr="003950E9" w14:paraId="130BD3F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15175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hideMark/>
          </w:tcPr>
          <w:p w14:paraId="652E57C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садржини Годишњег програма заштитe земљишта</w:t>
            </w:r>
          </w:p>
        </w:tc>
        <w:tc>
          <w:tcPr>
            <w:tcW w:w="0" w:type="auto"/>
            <w:tcBorders>
              <w:top w:val="outset" w:sz="6" w:space="0" w:color="auto"/>
              <w:left w:val="outset" w:sz="6" w:space="0" w:color="auto"/>
              <w:bottom w:val="outset" w:sz="6" w:space="0" w:color="auto"/>
              <w:right w:val="outset" w:sz="6" w:space="0" w:color="auto"/>
            </w:tcBorders>
            <w:hideMark/>
          </w:tcPr>
          <w:p w14:paraId="3DEB277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16. став 7. Закона о заштити земљишта ("Службени гласник РС", број 112/2015)</w:t>
            </w:r>
          </w:p>
        </w:tc>
        <w:tc>
          <w:tcPr>
            <w:tcW w:w="0" w:type="auto"/>
            <w:tcBorders>
              <w:top w:val="outset" w:sz="6" w:space="0" w:color="auto"/>
              <w:left w:val="outset" w:sz="6" w:space="0" w:color="auto"/>
              <w:bottom w:val="outset" w:sz="6" w:space="0" w:color="auto"/>
              <w:right w:val="outset" w:sz="6" w:space="0" w:color="auto"/>
            </w:tcBorders>
            <w:hideMark/>
          </w:tcPr>
          <w:p w14:paraId="0155F1D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92AED3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DB2E5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8DE9B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4B119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EEE324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12. 2016. </w:t>
            </w:r>
          </w:p>
        </w:tc>
      </w:tr>
      <w:tr w:rsidR="008E259F" w:rsidRPr="003950E9" w14:paraId="5D5372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D0770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hideMark/>
          </w:tcPr>
          <w:p w14:paraId="2373843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садржини Извештаја о спровођењу мера и активности утврђених у Годишњем програму </w:t>
            </w:r>
          </w:p>
        </w:tc>
        <w:tc>
          <w:tcPr>
            <w:tcW w:w="0" w:type="auto"/>
            <w:tcBorders>
              <w:top w:val="outset" w:sz="6" w:space="0" w:color="auto"/>
              <w:left w:val="outset" w:sz="6" w:space="0" w:color="auto"/>
              <w:bottom w:val="outset" w:sz="6" w:space="0" w:color="auto"/>
              <w:right w:val="outset" w:sz="6" w:space="0" w:color="auto"/>
            </w:tcBorders>
            <w:hideMark/>
          </w:tcPr>
          <w:p w14:paraId="21A3F3B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17. став 2. Закона о заштити земљишта ("Службени гласник РС" број 112/2015) </w:t>
            </w:r>
          </w:p>
        </w:tc>
        <w:tc>
          <w:tcPr>
            <w:tcW w:w="0" w:type="auto"/>
            <w:tcBorders>
              <w:top w:val="outset" w:sz="6" w:space="0" w:color="auto"/>
              <w:left w:val="outset" w:sz="6" w:space="0" w:color="auto"/>
              <w:bottom w:val="outset" w:sz="6" w:space="0" w:color="auto"/>
              <w:right w:val="outset" w:sz="6" w:space="0" w:color="auto"/>
            </w:tcBorders>
            <w:hideMark/>
          </w:tcPr>
          <w:p w14:paraId="29C8B2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78ADF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B6A56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F48E5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04F68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A731E0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12. 2016. </w:t>
            </w:r>
          </w:p>
        </w:tc>
      </w:tr>
      <w:tr w:rsidR="008E259F" w:rsidRPr="003950E9" w14:paraId="2F4E94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558589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33</w:t>
            </w:r>
          </w:p>
        </w:tc>
        <w:tc>
          <w:tcPr>
            <w:tcW w:w="0" w:type="auto"/>
            <w:tcBorders>
              <w:top w:val="outset" w:sz="6" w:space="0" w:color="auto"/>
              <w:left w:val="outset" w:sz="6" w:space="0" w:color="auto"/>
              <w:bottom w:val="outset" w:sz="6" w:space="0" w:color="auto"/>
              <w:right w:val="outset" w:sz="6" w:space="0" w:color="auto"/>
            </w:tcBorders>
            <w:hideMark/>
          </w:tcPr>
          <w:p w14:paraId="094B992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обрасцу захтева за издавање дозволе и претходнe сагласности, потврду пријаве за прекогранично кретање отпада и документацију која се подноси уз захтев за увоз, извоз, и транзит отпада – прекогранично кретањe отпада којe подлeжe нотификационом поступку</w:t>
            </w:r>
          </w:p>
        </w:tc>
        <w:tc>
          <w:tcPr>
            <w:tcW w:w="0" w:type="auto"/>
            <w:tcBorders>
              <w:top w:val="outset" w:sz="6" w:space="0" w:color="auto"/>
              <w:left w:val="outset" w:sz="6" w:space="0" w:color="auto"/>
              <w:bottom w:val="outset" w:sz="6" w:space="0" w:color="auto"/>
              <w:right w:val="outset" w:sz="6" w:space="0" w:color="auto"/>
            </w:tcBorders>
            <w:hideMark/>
          </w:tcPr>
          <w:p w14:paraId="343E85F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90. став 13.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5DA7368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2E4411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A2245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57EEC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70EAD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AEF099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0F8C4A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ACA55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34</w:t>
            </w:r>
          </w:p>
        </w:tc>
        <w:tc>
          <w:tcPr>
            <w:tcW w:w="0" w:type="auto"/>
            <w:tcBorders>
              <w:top w:val="outset" w:sz="6" w:space="0" w:color="auto"/>
              <w:left w:val="outset" w:sz="6" w:space="0" w:color="auto"/>
              <w:bottom w:val="outset" w:sz="6" w:space="0" w:color="auto"/>
              <w:right w:val="outset" w:sz="6" w:space="0" w:color="auto"/>
            </w:tcBorders>
            <w:hideMark/>
          </w:tcPr>
          <w:p w14:paraId="1E5011E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садржини и начину израде педолошке карте</w:t>
            </w:r>
          </w:p>
        </w:tc>
        <w:tc>
          <w:tcPr>
            <w:tcW w:w="0" w:type="auto"/>
            <w:tcBorders>
              <w:top w:val="outset" w:sz="6" w:space="0" w:color="auto"/>
              <w:left w:val="outset" w:sz="6" w:space="0" w:color="auto"/>
              <w:bottom w:val="outset" w:sz="6" w:space="0" w:color="auto"/>
              <w:right w:val="outset" w:sz="6" w:space="0" w:color="auto"/>
            </w:tcBorders>
            <w:hideMark/>
          </w:tcPr>
          <w:p w14:paraId="00CB011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34. став 8. Закона о заштити земљишта ("Службени гласник РС" број 112/2015) </w:t>
            </w:r>
          </w:p>
        </w:tc>
        <w:tc>
          <w:tcPr>
            <w:tcW w:w="0" w:type="auto"/>
            <w:tcBorders>
              <w:top w:val="outset" w:sz="6" w:space="0" w:color="auto"/>
              <w:left w:val="outset" w:sz="6" w:space="0" w:color="auto"/>
              <w:bottom w:val="outset" w:sz="6" w:space="0" w:color="auto"/>
              <w:right w:val="outset" w:sz="6" w:space="0" w:color="auto"/>
            </w:tcBorders>
            <w:hideMark/>
          </w:tcPr>
          <w:p w14:paraId="06F6929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C62C1F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B8D40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ABBD4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8A373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075500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12. 2016. </w:t>
            </w:r>
          </w:p>
        </w:tc>
      </w:tr>
      <w:tr w:rsidR="008E259F" w:rsidRPr="003950E9" w14:paraId="70BFC5E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0B4E6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35</w:t>
            </w:r>
          </w:p>
        </w:tc>
        <w:tc>
          <w:tcPr>
            <w:tcW w:w="0" w:type="auto"/>
            <w:tcBorders>
              <w:top w:val="outset" w:sz="6" w:space="0" w:color="auto"/>
              <w:left w:val="outset" w:sz="6" w:space="0" w:color="auto"/>
              <w:bottom w:val="outset" w:sz="6" w:space="0" w:color="auto"/>
              <w:right w:val="outset" w:sz="6" w:space="0" w:color="auto"/>
            </w:tcBorders>
            <w:hideMark/>
          </w:tcPr>
          <w:p w14:paraId="10CC9F5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и поступку управљања истрошеним батеријама и акумулаторима</w:t>
            </w:r>
          </w:p>
        </w:tc>
        <w:tc>
          <w:tcPr>
            <w:tcW w:w="0" w:type="auto"/>
            <w:tcBorders>
              <w:top w:val="outset" w:sz="6" w:space="0" w:color="auto"/>
              <w:left w:val="outset" w:sz="6" w:space="0" w:color="auto"/>
              <w:bottom w:val="outset" w:sz="6" w:space="0" w:color="auto"/>
              <w:right w:val="outset" w:sz="6" w:space="0" w:color="auto"/>
            </w:tcBorders>
            <w:hideMark/>
          </w:tcPr>
          <w:p w14:paraId="150A7E9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60. став 9.Закона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4EA81FF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2DFBCF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6064C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082B5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972C59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31466F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03F155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1858E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36</w:t>
            </w:r>
          </w:p>
        </w:tc>
        <w:tc>
          <w:tcPr>
            <w:tcW w:w="0" w:type="auto"/>
            <w:tcBorders>
              <w:top w:val="outset" w:sz="6" w:space="0" w:color="auto"/>
              <w:left w:val="outset" w:sz="6" w:space="0" w:color="auto"/>
              <w:bottom w:val="outset" w:sz="6" w:space="0" w:color="auto"/>
              <w:right w:val="outset" w:sz="6" w:space="0" w:color="auto"/>
            </w:tcBorders>
            <w:hideMark/>
          </w:tcPr>
          <w:p w14:paraId="291881D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и поступку управљања отпадним возилима</w:t>
            </w:r>
          </w:p>
        </w:tc>
        <w:tc>
          <w:tcPr>
            <w:tcW w:w="0" w:type="auto"/>
            <w:tcBorders>
              <w:top w:val="outset" w:sz="6" w:space="0" w:color="auto"/>
              <w:left w:val="outset" w:sz="6" w:space="0" w:color="auto"/>
              <w:bottom w:val="outset" w:sz="6" w:space="0" w:color="auto"/>
              <w:right w:val="outset" w:sz="6" w:space="0" w:color="auto"/>
            </w:tcBorders>
            <w:hideMark/>
          </w:tcPr>
          <w:p w14:paraId="2C3A1E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69. став 8.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4CA09A3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84A001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F305D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34EB5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836473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5561F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0C4C06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78D98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37</w:t>
            </w:r>
          </w:p>
        </w:tc>
        <w:tc>
          <w:tcPr>
            <w:tcW w:w="0" w:type="auto"/>
            <w:tcBorders>
              <w:top w:val="outset" w:sz="6" w:space="0" w:color="auto"/>
              <w:left w:val="outset" w:sz="6" w:space="0" w:color="auto"/>
              <w:bottom w:val="outset" w:sz="6" w:space="0" w:color="auto"/>
              <w:right w:val="outset" w:sz="6" w:space="0" w:color="auto"/>
            </w:tcBorders>
            <w:hideMark/>
          </w:tcPr>
          <w:p w14:paraId="233DF7B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листи електричних и електронских производа, начину и поступку управљања отпадом од електричних и електронских производа</w:t>
            </w:r>
          </w:p>
        </w:tc>
        <w:tc>
          <w:tcPr>
            <w:tcW w:w="0" w:type="auto"/>
            <w:tcBorders>
              <w:top w:val="outset" w:sz="6" w:space="0" w:color="auto"/>
              <w:left w:val="outset" w:sz="6" w:space="0" w:color="auto"/>
              <w:bottom w:val="outset" w:sz="6" w:space="0" w:color="auto"/>
              <w:right w:val="outset" w:sz="6" w:space="0" w:color="auto"/>
            </w:tcBorders>
            <w:hideMark/>
          </w:tcPr>
          <w:p w14:paraId="1B561CD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63. став 8. Закона о управљању отпадом („Службени гласник РС“, бр. број 109/25)</w:t>
            </w:r>
          </w:p>
        </w:tc>
        <w:tc>
          <w:tcPr>
            <w:tcW w:w="0" w:type="auto"/>
            <w:tcBorders>
              <w:top w:val="outset" w:sz="6" w:space="0" w:color="auto"/>
              <w:left w:val="outset" w:sz="6" w:space="0" w:color="auto"/>
              <w:bottom w:val="outset" w:sz="6" w:space="0" w:color="auto"/>
              <w:right w:val="outset" w:sz="6" w:space="0" w:color="auto"/>
            </w:tcBorders>
            <w:hideMark/>
          </w:tcPr>
          <w:p w14:paraId="519D8F1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487528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75D17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F1CCE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74F5BF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A87F19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52CD74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968BE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38</w:t>
            </w:r>
          </w:p>
        </w:tc>
        <w:tc>
          <w:tcPr>
            <w:tcW w:w="0" w:type="auto"/>
            <w:tcBorders>
              <w:top w:val="outset" w:sz="6" w:space="0" w:color="auto"/>
              <w:left w:val="outset" w:sz="6" w:space="0" w:color="auto"/>
              <w:bottom w:val="outset" w:sz="6" w:space="0" w:color="auto"/>
              <w:right w:val="outset" w:sz="6" w:space="0" w:color="auto"/>
            </w:tcBorders>
            <w:hideMark/>
          </w:tcPr>
          <w:p w14:paraId="3982BBD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мерама забране и ограничења коришћења електричне и електронске опреме која садржи опасне материје</w:t>
            </w:r>
          </w:p>
        </w:tc>
        <w:tc>
          <w:tcPr>
            <w:tcW w:w="0" w:type="auto"/>
            <w:tcBorders>
              <w:top w:val="outset" w:sz="6" w:space="0" w:color="auto"/>
              <w:left w:val="outset" w:sz="6" w:space="0" w:color="auto"/>
              <w:bottom w:val="outset" w:sz="6" w:space="0" w:color="auto"/>
              <w:right w:val="outset" w:sz="6" w:space="0" w:color="auto"/>
            </w:tcBorders>
            <w:hideMark/>
          </w:tcPr>
          <w:p w14:paraId="676C2E0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63. став 8. Закона о управљању отпадом („Службени гласник РС“, бр. број 109/25)</w:t>
            </w:r>
          </w:p>
        </w:tc>
        <w:tc>
          <w:tcPr>
            <w:tcW w:w="0" w:type="auto"/>
            <w:tcBorders>
              <w:top w:val="outset" w:sz="6" w:space="0" w:color="auto"/>
              <w:left w:val="outset" w:sz="6" w:space="0" w:color="auto"/>
              <w:bottom w:val="outset" w:sz="6" w:space="0" w:color="auto"/>
              <w:right w:val="outset" w:sz="6" w:space="0" w:color="auto"/>
            </w:tcBorders>
            <w:hideMark/>
          </w:tcPr>
          <w:p w14:paraId="3C2E61A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A6492A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5B658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533A8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3F9D76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2C9CD1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037C39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03ABB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39</w:t>
            </w:r>
          </w:p>
        </w:tc>
        <w:tc>
          <w:tcPr>
            <w:tcW w:w="0" w:type="auto"/>
            <w:tcBorders>
              <w:top w:val="outset" w:sz="6" w:space="0" w:color="auto"/>
              <w:left w:val="outset" w:sz="6" w:space="0" w:color="auto"/>
              <w:bottom w:val="outset" w:sz="6" w:space="0" w:color="auto"/>
              <w:right w:val="outset" w:sz="6" w:space="0" w:color="auto"/>
            </w:tcBorders>
            <w:hideMark/>
          </w:tcPr>
          <w:p w14:paraId="3AE00C8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садржини, начину вођења и изгледу регистра издатих дозвола за управљање отпадом, регистра издатих потврда о изузимању од обавезе прибављања дозволе, регистра посредника у управљању отпадом, регистра трговаца отпадом, регистра нуспроизвода и регистра отпада који је престао да буде отпад </w:t>
            </w:r>
          </w:p>
        </w:tc>
        <w:tc>
          <w:tcPr>
            <w:tcW w:w="0" w:type="auto"/>
            <w:tcBorders>
              <w:top w:val="outset" w:sz="6" w:space="0" w:color="auto"/>
              <w:left w:val="outset" w:sz="6" w:space="0" w:color="auto"/>
              <w:bottom w:val="outset" w:sz="6" w:space="0" w:color="auto"/>
              <w:right w:val="outset" w:sz="6" w:space="0" w:color="auto"/>
            </w:tcBorders>
            <w:hideMark/>
          </w:tcPr>
          <w:p w14:paraId="404EABC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95. став 10.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2521E03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FA38AC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0FC43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E8511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67BE60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A33777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0FF2FA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C042D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40</w:t>
            </w:r>
          </w:p>
        </w:tc>
        <w:tc>
          <w:tcPr>
            <w:tcW w:w="0" w:type="auto"/>
            <w:tcBorders>
              <w:top w:val="outset" w:sz="6" w:space="0" w:color="auto"/>
              <w:left w:val="outset" w:sz="6" w:space="0" w:color="auto"/>
              <w:bottom w:val="outset" w:sz="6" w:space="0" w:color="auto"/>
              <w:right w:val="outset" w:sz="6" w:space="0" w:color="auto"/>
            </w:tcBorders>
            <w:hideMark/>
          </w:tcPr>
          <w:p w14:paraId="1DD0B52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поступању са отпадом који садржи азбест и друге мере за спречавање разношења азбестних влакана и прашине у животној средини</w:t>
            </w:r>
          </w:p>
        </w:tc>
        <w:tc>
          <w:tcPr>
            <w:tcW w:w="0" w:type="auto"/>
            <w:tcBorders>
              <w:top w:val="outset" w:sz="6" w:space="0" w:color="auto"/>
              <w:left w:val="outset" w:sz="6" w:space="0" w:color="auto"/>
              <w:bottom w:val="outset" w:sz="6" w:space="0" w:color="auto"/>
              <w:right w:val="outset" w:sz="6" w:space="0" w:color="auto"/>
            </w:tcBorders>
            <w:hideMark/>
          </w:tcPr>
          <w:p w14:paraId="6AC36A5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68. став 5.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65D39A7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DABC8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7F37F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93166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BCEB70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45019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635A987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74199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hideMark/>
          </w:tcPr>
          <w:p w14:paraId="3C05904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и поступку управљања отпадним гумама</w:t>
            </w:r>
          </w:p>
        </w:tc>
        <w:tc>
          <w:tcPr>
            <w:tcW w:w="0" w:type="auto"/>
            <w:tcBorders>
              <w:top w:val="outset" w:sz="6" w:space="0" w:color="auto"/>
              <w:left w:val="outset" w:sz="6" w:space="0" w:color="auto"/>
              <w:bottom w:val="outset" w:sz="6" w:space="0" w:color="auto"/>
              <w:right w:val="outset" w:sz="6" w:space="0" w:color="auto"/>
            </w:tcBorders>
            <w:hideMark/>
          </w:tcPr>
          <w:p w14:paraId="3C7C4A5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62. став 3. Закона о управљању отпадом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073D741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B9BEAA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84EC8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726F7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E2B67E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23DAE7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3C37814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98F96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hideMark/>
          </w:tcPr>
          <w:p w14:paraId="78A3F5B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садржини захтева за одлучивање о потреби процене утицаја на животну средину и садржине захтева за одређивање обима и садржаја студије о процени утицаја на животну средину</w:t>
            </w:r>
          </w:p>
        </w:tc>
        <w:tc>
          <w:tcPr>
            <w:tcW w:w="0" w:type="auto"/>
            <w:tcBorders>
              <w:top w:val="outset" w:sz="6" w:space="0" w:color="auto"/>
              <w:left w:val="outset" w:sz="6" w:space="0" w:color="auto"/>
              <w:bottom w:val="outset" w:sz="6" w:space="0" w:color="auto"/>
              <w:right w:val="outset" w:sz="6" w:space="0" w:color="auto"/>
            </w:tcBorders>
            <w:hideMark/>
          </w:tcPr>
          <w:p w14:paraId="451795B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12. став 5.,члан 17. став 5. Закона о процени утицаја на животну средину („Службени гласник РС”, број 94/24)</w:t>
            </w:r>
          </w:p>
        </w:tc>
        <w:tc>
          <w:tcPr>
            <w:tcW w:w="0" w:type="auto"/>
            <w:tcBorders>
              <w:top w:val="outset" w:sz="6" w:space="0" w:color="auto"/>
              <w:left w:val="outset" w:sz="6" w:space="0" w:color="auto"/>
              <w:bottom w:val="outset" w:sz="6" w:space="0" w:color="auto"/>
              <w:right w:val="outset" w:sz="6" w:space="0" w:color="auto"/>
            </w:tcBorders>
            <w:hideMark/>
          </w:tcPr>
          <w:p w14:paraId="34D7C56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4BDE40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E1BCE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19CEE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7224E1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A1B16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bl>
    <w:p w14:paraId="59C92DAC" w14:textId="2F5570F5" w:rsidR="00902ABF" w:rsidRDefault="00902ABF">
      <w:pPr>
        <w:rPr>
          <w:rFonts w:ascii="Times New Roman" w:eastAsia="Times New Roman" w:hAnsi="Times New Roman" w:cs="Times New Roman"/>
          <w:bCs/>
          <w:sz w:val="20"/>
          <w:szCs w:val="20"/>
        </w:rPr>
      </w:pPr>
    </w:p>
    <w:p w14:paraId="7BDB42F0" w14:textId="77777777" w:rsidR="00902ABF" w:rsidRDefault="00902ABF">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br w:type="page"/>
      </w:r>
    </w:p>
    <w:p w14:paraId="38665C8D" w14:textId="150772BB" w:rsidR="008E259F" w:rsidRPr="003950E9" w:rsidRDefault="008E259F" w:rsidP="008E259F">
      <w:pPr>
        <w:pStyle w:val="Heading2"/>
        <w:rPr>
          <w:rFonts w:eastAsia="Times New Roman" w:cs="Times New Roman"/>
          <w:szCs w:val="20"/>
        </w:rPr>
      </w:pPr>
      <w:bookmarkStart w:id="27" w:name="_Toc221567886"/>
      <w:r w:rsidRPr="003950E9">
        <w:rPr>
          <w:rFonts w:eastAsia="Times New Roman" w:cs="Times New Roman"/>
          <w:szCs w:val="20"/>
        </w:rPr>
        <w:t>ПРОГРАМИ/ПРОЈЕКТИ ОРГАНА ДРЖАВНЕ УПРАВЕ (РЕЗУЛТАТИ)</w:t>
      </w:r>
      <w:bookmarkEnd w:id="27"/>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8"/>
        <w:gridCol w:w="3855"/>
        <w:gridCol w:w="1375"/>
        <w:gridCol w:w="2009"/>
        <w:gridCol w:w="2472"/>
        <w:gridCol w:w="4933"/>
      </w:tblGrid>
      <w:tr w:rsidR="008E259F" w:rsidRPr="003950E9" w14:paraId="610B5CA7"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49F96111"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7F0DACD4"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AAC312F"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4AE7AEC4"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3528751D"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6C21A031"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8E259F" w:rsidRPr="003950E9" w14:paraId="2C6728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BEE5F6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52CE484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Управљање заштитом животне средине</w:t>
            </w:r>
          </w:p>
        </w:tc>
        <w:tc>
          <w:tcPr>
            <w:tcW w:w="0" w:type="auto"/>
            <w:tcBorders>
              <w:top w:val="outset" w:sz="6" w:space="0" w:color="auto"/>
              <w:left w:val="outset" w:sz="6" w:space="0" w:color="auto"/>
              <w:bottom w:val="outset" w:sz="6" w:space="0" w:color="auto"/>
              <w:right w:val="outset" w:sz="6" w:space="0" w:color="auto"/>
            </w:tcBorders>
            <w:hideMark/>
          </w:tcPr>
          <w:p w14:paraId="4EB8D56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3DF3D3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5486CAB1" w14:textId="77777777">
              <w:trPr>
                <w:tblCellSpacing w:w="15" w:type="dxa"/>
              </w:trPr>
              <w:tc>
                <w:tcPr>
                  <w:tcW w:w="0" w:type="auto"/>
                  <w:hideMark/>
                </w:tcPr>
                <w:p w14:paraId="463D13D1" w14:textId="77777777" w:rsidR="008E259F" w:rsidRPr="003950E9" w:rsidRDefault="008E259F">
                  <w:pPr>
                    <w:rPr>
                      <w:rFonts w:ascii="Times New Roman" w:eastAsia="Times New Roman" w:hAnsi="Times New Roman" w:cs="Times New Roman"/>
                      <w:sz w:val="20"/>
                      <w:szCs w:val="20"/>
                    </w:rPr>
                  </w:pPr>
                </w:p>
              </w:tc>
              <w:tc>
                <w:tcPr>
                  <w:tcW w:w="0" w:type="auto"/>
                  <w:hideMark/>
                </w:tcPr>
                <w:p w14:paraId="302E1D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01 - 2,502,431,000.00 RSD </w:t>
                  </w:r>
                </w:p>
              </w:tc>
              <w:tc>
                <w:tcPr>
                  <w:tcW w:w="0" w:type="auto"/>
                  <w:hideMark/>
                </w:tcPr>
                <w:p w14:paraId="743947DC" w14:textId="77777777" w:rsidR="008E259F" w:rsidRPr="003950E9" w:rsidRDefault="008E259F">
                  <w:pPr>
                    <w:rPr>
                      <w:rFonts w:ascii="Times New Roman" w:eastAsia="Times New Roman" w:hAnsi="Times New Roman" w:cs="Times New Roman"/>
                      <w:sz w:val="20"/>
                      <w:szCs w:val="20"/>
                    </w:rPr>
                  </w:pPr>
                </w:p>
              </w:tc>
            </w:tr>
            <w:tr w:rsidR="008E259F" w:rsidRPr="003950E9" w14:paraId="6C507417" w14:textId="77777777">
              <w:trPr>
                <w:tblCellSpacing w:w="15" w:type="dxa"/>
              </w:trPr>
              <w:tc>
                <w:tcPr>
                  <w:tcW w:w="0" w:type="auto"/>
                  <w:hideMark/>
                </w:tcPr>
                <w:p w14:paraId="521AC73C" w14:textId="77777777" w:rsidR="008E259F" w:rsidRPr="003950E9" w:rsidRDefault="008E259F">
                  <w:pPr>
                    <w:rPr>
                      <w:rFonts w:ascii="Times New Roman" w:eastAsia="Times New Roman" w:hAnsi="Times New Roman" w:cs="Times New Roman"/>
                      <w:sz w:val="20"/>
                      <w:szCs w:val="20"/>
                    </w:rPr>
                  </w:pPr>
                </w:p>
              </w:tc>
              <w:tc>
                <w:tcPr>
                  <w:tcW w:w="0" w:type="auto"/>
                  <w:hideMark/>
                </w:tcPr>
                <w:p w14:paraId="685A27F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56 - 2,680,000.00 RSD </w:t>
                  </w:r>
                </w:p>
              </w:tc>
              <w:tc>
                <w:tcPr>
                  <w:tcW w:w="0" w:type="auto"/>
                  <w:hideMark/>
                </w:tcPr>
                <w:p w14:paraId="65BBAFB4" w14:textId="77777777" w:rsidR="008E259F" w:rsidRPr="003950E9" w:rsidRDefault="008E259F">
                  <w:pPr>
                    <w:rPr>
                      <w:rFonts w:ascii="Times New Roman" w:eastAsia="Times New Roman" w:hAnsi="Times New Roman" w:cs="Times New Roman"/>
                      <w:sz w:val="20"/>
                      <w:szCs w:val="20"/>
                    </w:rPr>
                  </w:pPr>
                </w:p>
              </w:tc>
            </w:tr>
          </w:tbl>
          <w:p w14:paraId="65827F2E"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A55E60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квалитета животне средине кроз интегрисано спречавање и контролу индустријског загађивања; Превенција и контрола загађења из индустрије и смањење ризика од великих удеса који укључују опасне супстанце </w:t>
            </w:r>
          </w:p>
        </w:tc>
      </w:tr>
      <w:tr w:rsidR="008E259F" w:rsidRPr="003950E9" w14:paraId="2135004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7B8F0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7B2A97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Агенција за заштиту животне средине -Мониторинг квалитета ваздуха, воде и седимената</w:t>
            </w:r>
          </w:p>
        </w:tc>
        <w:tc>
          <w:tcPr>
            <w:tcW w:w="0" w:type="auto"/>
            <w:tcBorders>
              <w:top w:val="outset" w:sz="6" w:space="0" w:color="auto"/>
              <w:left w:val="outset" w:sz="6" w:space="0" w:color="auto"/>
              <w:bottom w:val="outset" w:sz="6" w:space="0" w:color="auto"/>
              <w:right w:val="outset" w:sz="6" w:space="0" w:color="auto"/>
            </w:tcBorders>
            <w:hideMark/>
          </w:tcPr>
          <w:p w14:paraId="2C03A7F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34EFF0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75ECF26A" w14:textId="77777777">
              <w:trPr>
                <w:tblCellSpacing w:w="15" w:type="dxa"/>
              </w:trPr>
              <w:tc>
                <w:tcPr>
                  <w:tcW w:w="0" w:type="auto"/>
                  <w:hideMark/>
                </w:tcPr>
                <w:p w14:paraId="28998828" w14:textId="77777777" w:rsidR="008E259F" w:rsidRPr="003950E9" w:rsidRDefault="008E259F">
                  <w:pPr>
                    <w:rPr>
                      <w:rFonts w:ascii="Times New Roman" w:eastAsia="Times New Roman" w:hAnsi="Times New Roman" w:cs="Times New Roman"/>
                      <w:sz w:val="20"/>
                      <w:szCs w:val="20"/>
                    </w:rPr>
                  </w:pPr>
                </w:p>
              </w:tc>
              <w:tc>
                <w:tcPr>
                  <w:tcW w:w="0" w:type="auto"/>
                  <w:hideMark/>
                </w:tcPr>
                <w:p w14:paraId="2509224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01 - 190,037,000.00 RSD </w:t>
                  </w:r>
                </w:p>
              </w:tc>
              <w:tc>
                <w:tcPr>
                  <w:tcW w:w="0" w:type="auto"/>
                  <w:hideMark/>
                </w:tcPr>
                <w:p w14:paraId="6A73C22C" w14:textId="77777777" w:rsidR="008E259F" w:rsidRPr="003950E9" w:rsidRDefault="008E259F">
                  <w:pPr>
                    <w:rPr>
                      <w:rFonts w:ascii="Times New Roman" w:eastAsia="Times New Roman" w:hAnsi="Times New Roman" w:cs="Times New Roman"/>
                      <w:sz w:val="20"/>
                      <w:szCs w:val="20"/>
                    </w:rPr>
                  </w:pPr>
                </w:p>
              </w:tc>
            </w:tr>
          </w:tbl>
          <w:p w14:paraId="1E1CC3F2"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095E31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Успостављање интегралног и ефикасног мониторинга квалитета вода и седимената у складу са стандардима ЕУ; Успостављање интегралног и ефикасног мониторинга ваздуха у складу са стандардима ЕУ подједнако важног за очување здравља оба пола </w:t>
            </w:r>
          </w:p>
        </w:tc>
      </w:tr>
      <w:tr w:rsidR="008E259F" w:rsidRPr="003950E9" w14:paraId="0B242D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59973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4D0ADB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Агенција за заштиту животне средине - Национална референтна лабораторија за контролу квалитета животне средине</w:t>
            </w:r>
          </w:p>
        </w:tc>
        <w:tc>
          <w:tcPr>
            <w:tcW w:w="0" w:type="auto"/>
            <w:tcBorders>
              <w:top w:val="outset" w:sz="6" w:space="0" w:color="auto"/>
              <w:left w:val="outset" w:sz="6" w:space="0" w:color="auto"/>
              <w:bottom w:val="outset" w:sz="6" w:space="0" w:color="auto"/>
              <w:right w:val="outset" w:sz="6" w:space="0" w:color="auto"/>
            </w:tcBorders>
            <w:hideMark/>
          </w:tcPr>
          <w:p w14:paraId="34943C2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5D599C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1013EEB8" w14:textId="77777777">
              <w:trPr>
                <w:tblCellSpacing w:w="15" w:type="dxa"/>
              </w:trPr>
              <w:tc>
                <w:tcPr>
                  <w:tcW w:w="0" w:type="auto"/>
                  <w:hideMark/>
                </w:tcPr>
                <w:p w14:paraId="5E789AA4" w14:textId="77777777" w:rsidR="008E259F" w:rsidRPr="003950E9" w:rsidRDefault="008E259F">
                  <w:pPr>
                    <w:rPr>
                      <w:rFonts w:ascii="Times New Roman" w:eastAsia="Times New Roman" w:hAnsi="Times New Roman" w:cs="Times New Roman"/>
                      <w:sz w:val="20"/>
                      <w:szCs w:val="20"/>
                    </w:rPr>
                  </w:pPr>
                </w:p>
              </w:tc>
              <w:tc>
                <w:tcPr>
                  <w:tcW w:w="0" w:type="auto"/>
                  <w:hideMark/>
                </w:tcPr>
                <w:p w14:paraId="53D1666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01 - 80,222,000.00 RSD </w:t>
                  </w:r>
                </w:p>
              </w:tc>
              <w:tc>
                <w:tcPr>
                  <w:tcW w:w="0" w:type="auto"/>
                  <w:hideMark/>
                </w:tcPr>
                <w:p w14:paraId="2351B185" w14:textId="77777777" w:rsidR="008E259F" w:rsidRPr="003950E9" w:rsidRDefault="008E259F">
                  <w:pPr>
                    <w:rPr>
                      <w:rFonts w:ascii="Times New Roman" w:eastAsia="Times New Roman" w:hAnsi="Times New Roman" w:cs="Times New Roman"/>
                      <w:sz w:val="20"/>
                      <w:szCs w:val="20"/>
                    </w:rPr>
                  </w:pPr>
                </w:p>
              </w:tc>
            </w:tr>
          </w:tbl>
          <w:p w14:paraId="67B9D38C"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EF57F5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Изградња капацитета за мониторинг животне средине кроз формирање Националне референтне лабораторије за квалитет вода и седимената, ваздуха, контролу квалитета земљишта и алергеног полена </w:t>
            </w:r>
          </w:p>
        </w:tc>
      </w:tr>
      <w:tr w:rsidR="008E259F" w:rsidRPr="003950E9" w14:paraId="4B48DE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ED181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73C0D8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Агенција за заштиту животне средине - Информациони систем за заштиту животне средине и административни послови </w:t>
            </w:r>
          </w:p>
        </w:tc>
        <w:tc>
          <w:tcPr>
            <w:tcW w:w="0" w:type="auto"/>
            <w:tcBorders>
              <w:top w:val="outset" w:sz="6" w:space="0" w:color="auto"/>
              <w:left w:val="outset" w:sz="6" w:space="0" w:color="auto"/>
              <w:bottom w:val="outset" w:sz="6" w:space="0" w:color="auto"/>
              <w:right w:val="outset" w:sz="6" w:space="0" w:color="auto"/>
            </w:tcBorders>
            <w:hideMark/>
          </w:tcPr>
          <w:p w14:paraId="482C89E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FB3BC2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78FDFA27" w14:textId="77777777">
              <w:trPr>
                <w:tblCellSpacing w:w="15" w:type="dxa"/>
              </w:trPr>
              <w:tc>
                <w:tcPr>
                  <w:tcW w:w="0" w:type="auto"/>
                  <w:hideMark/>
                </w:tcPr>
                <w:p w14:paraId="5D45544B" w14:textId="77777777" w:rsidR="008E259F" w:rsidRPr="003950E9" w:rsidRDefault="008E259F">
                  <w:pPr>
                    <w:rPr>
                      <w:rFonts w:ascii="Times New Roman" w:eastAsia="Times New Roman" w:hAnsi="Times New Roman" w:cs="Times New Roman"/>
                      <w:sz w:val="20"/>
                      <w:szCs w:val="20"/>
                    </w:rPr>
                  </w:pPr>
                </w:p>
              </w:tc>
              <w:tc>
                <w:tcPr>
                  <w:tcW w:w="0" w:type="auto"/>
                  <w:hideMark/>
                </w:tcPr>
                <w:p w14:paraId="47BFA97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01 - 176,618,000.00 RSD </w:t>
                  </w:r>
                </w:p>
              </w:tc>
              <w:tc>
                <w:tcPr>
                  <w:tcW w:w="0" w:type="auto"/>
                  <w:hideMark/>
                </w:tcPr>
                <w:p w14:paraId="1ED553D6" w14:textId="77777777" w:rsidR="008E259F" w:rsidRPr="003950E9" w:rsidRDefault="008E259F">
                  <w:pPr>
                    <w:rPr>
                      <w:rFonts w:ascii="Times New Roman" w:eastAsia="Times New Roman" w:hAnsi="Times New Roman" w:cs="Times New Roman"/>
                      <w:sz w:val="20"/>
                      <w:szCs w:val="20"/>
                    </w:rPr>
                  </w:pPr>
                </w:p>
              </w:tc>
            </w:tr>
          </w:tbl>
          <w:p w14:paraId="427299F6"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1894C8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Ефикасно вођење и унапређење информационог система заштите животне средине, укључујући и национални регистар извора загађивања и заједничке функције </w:t>
            </w:r>
          </w:p>
        </w:tc>
      </w:tr>
      <w:tr w:rsidR="008E259F" w:rsidRPr="003950E9" w14:paraId="4C2B65A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892B0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3A45617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политике заштите животне средине</w:t>
            </w:r>
          </w:p>
        </w:tc>
        <w:tc>
          <w:tcPr>
            <w:tcW w:w="0" w:type="auto"/>
            <w:tcBorders>
              <w:top w:val="outset" w:sz="6" w:space="0" w:color="auto"/>
              <w:left w:val="outset" w:sz="6" w:space="0" w:color="auto"/>
              <w:bottom w:val="outset" w:sz="6" w:space="0" w:color="auto"/>
              <w:right w:val="outset" w:sz="6" w:space="0" w:color="auto"/>
            </w:tcBorders>
            <w:hideMark/>
          </w:tcPr>
          <w:p w14:paraId="12B8367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00D79B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7DDE3474" w14:textId="77777777">
              <w:trPr>
                <w:tblCellSpacing w:w="15" w:type="dxa"/>
              </w:trPr>
              <w:tc>
                <w:tcPr>
                  <w:tcW w:w="0" w:type="auto"/>
                  <w:hideMark/>
                </w:tcPr>
                <w:p w14:paraId="60028A0A" w14:textId="77777777" w:rsidR="008E259F" w:rsidRPr="003950E9" w:rsidRDefault="008E259F">
                  <w:pPr>
                    <w:rPr>
                      <w:rFonts w:ascii="Times New Roman" w:eastAsia="Times New Roman" w:hAnsi="Times New Roman" w:cs="Times New Roman"/>
                      <w:sz w:val="20"/>
                      <w:szCs w:val="20"/>
                    </w:rPr>
                  </w:pPr>
                </w:p>
              </w:tc>
              <w:tc>
                <w:tcPr>
                  <w:tcW w:w="0" w:type="auto"/>
                  <w:hideMark/>
                </w:tcPr>
                <w:p w14:paraId="5C767C7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01 - 103,227,000.00 RSD </w:t>
                  </w:r>
                </w:p>
              </w:tc>
              <w:tc>
                <w:tcPr>
                  <w:tcW w:w="0" w:type="auto"/>
                  <w:hideMark/>
                </w:tcPr>
                <w:p w14:paraId="489100F3" w14:textId="77777777" w:rsidR="008E259F" w:rsidRPr="003950E9" w:rsidRDefault="008E259F">
                  <w:pPr>
                    <w:rPr>
                      <w:rFonts w:ascii="Times New Roman" w:eastAsia="Times New Roman" w:hAnsi="Times New Roman" w:cs="Times New Roman"/>
                      <w:sz w:val="20"/>
                      <w:szCs w:val="20"/>
                    </w:rPr>
                  </w:pPr>
                </w:p>
              </w:tc>
            </w:tr>
          </w:tbl>
          <w:p w14:paraId="508F3F99"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287BB5B" w14:textId="790998C8" w:rsidR="008E259F" w:rsidRPr="00A46086" w:rsidRDefault="00A46086">
            <w:pP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xml:space="preserve">Унапређена политика заштите животне средине </w:t>
            </w:r>
          </w:p>
        </w:tc>
      </w:tr>
      <w:tr w:rsidR="008E259F" w:rsidRPr="003950E9" w14:paraId="4B73F6F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E892F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1.ПА.5</w:t>
            </w:r>
          </w:p>
        </w:tc>
        <w:tc>
          <w:tcPr>
            <w:tcW w:w="0" w:type="auto"/>
            <w:tcBorders>
              <w:top w:val="outset" w:sz="6" w:space="0" w:color="auto"/>
              <w:left w:val="outset" w:sz="6" w:space="0" w:color="auto"/>
              <w:bottom w:val="outset" w:sz="6" w:space="0" w:color="auto"/>
              <w:right w:val="outset" w:sz="6" w:space="0" w:color="auto"/>
            </w:tcBorders>
            <w:hideMark/>
          </w:tcPr>
          <w:p w14:paraId="705ABD8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Инспекција за заштиту животне средине и рибарство</w:t>
            </w:r>
          </w:p>
        </w:tc>
        <w:tc>
          <w:tcPr>
            <w:tcW w:w="0" w:type="auto"/>
            <w:tcBorders>
              <w:top w:val="outset" w:sz="6" w:space="0" w:color="auto"/>
              <w:left w:val="outset" w:sz="6" w:space="0" w:color="auto"/>
              <w:bottom w:val="outset" w:sz="6" w:space="0" w:color="auto"/>
              <w:right w:val="outset" w:sz="6" w:space="0" w:color="auto"/>
            </w:tcBorders>
            <w:hideMark/>
          </w:tcPr>
          <w:p w14:paraId="6426064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1CB1BE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75DC0638" w14:textId="77777777">
              <w:trPr>
                <w:tblCellSpacing w:w="15" w:type="dxa"/>
              </w:trPr>
              <w:tc>
                <w:tcPr>
                  <w:tcW w:w="0" w:type="auto"/>
                  <w:hideMark/>
                </w:tcPr>
                <w:p w14:paraId="07FAEF93" w14:textId="77777777" w:rsidR="008E259F" w:rsidRPr="003950E9" w:rsidRDefault="008E259F">
                  <w:pPr>
                    <w:rPr>
                      <w:rFonts w:ascii="Times New Roman" w:eastAsia="Times New Roman" w:hAnsi="Times New Roman" w:cs="Times New Roman"/>
                      <w:sz w:val="20"/>
                      <w:szCs w:val="20"/>
                    </w:rPr>
                  </w:pPr>
                </w:p>
              </w:tc>
              <w:tc>
                <w:tcPr>
                  <w:tcW w:w="0" w:type="auto"/>
                  <w:hideMark/>
                </w:tcPr>
                <w:p w14:paraId="40C58EC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01 - 206,681,000.00 RSD </w:t>
                  </w:r>
                </w:p>
              </w:tc>
              <w:tc>
                <w:tcPr>
                  <w:tcW w:w="0" w:type="auto"/>
                  <w:hideMark/>
                </w:tcPr>
                <w:p w14:paraId="760340DB" w14:textId="77777777" w:rsidR="008E259F" w:rsidRPr="003950E9" w:rsidRDefault="008E259F">
                  <w:pPr>
                    <w:rPr>
                      <w:rFonts w:ascii="Times New Roman" w:eastAsia="Times New Roman" w:hAnsi="Times New Roman" w:cs="Times New Roman"/>
                      <w:sz w:val="20"/>
                      <w:szCs w:val="20"/>
                    </w:rPr>
                  </w:pPr>
                </w:p>
              </w:tc>
            </w:tr>
          </w:tbl>
          <w:p w14:paraId="14E78B81"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1DFA2C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Ефикаснија примена прописа из области заштите животне средине и рибарства; Повећан ниво организације и уједначености рада Сектора за надзор и превентивно деловање у животној средини и координације у делу поверених послова </w:t>
            </w:r>
          </w:p>
        </w:tc>
      </w:tr>
      <w:tr w:rsidR="008E259F" w:rsidRPr="003950E9" w14:paraId="5A90D7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D56F2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1.ПА.6</w:t>
            </w:r>
          </w:p>
        </w:tc>
        <w:tc>
          <w:tcPr>
            <w:tcW w:w="0" w:type="auto"/>
            <w:tcBorders>
              <w:top w:val="outset" w:sz="6" w:space="0" w:color="auto"/>
              <w:left w:val="outset" w:sz="6" w:space="0" w:color="auto"/>
              <w:bottom w:val="outset" w:sz="6" w:space="0" w:color="auto"/>
              <w:right w:val="outset" w:sz="6" w:space="0" w:color="auto"/>
            </w:tcBorders>
            <w:hideMark/>
          </w:tcPr>
          <w:p w14:paraId="2916828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Администрација и управљање</w:t>
            </w:r>
          </w:p>
        </w:tc>
        <w:tc>
          <w:tcPr>
            <w:tcW w:w="0" w:type="auto"/>
            <w:tcBorders>
              <w:top w:val="outset" w:sz="6" w:space="0" w:color="auto"/>
              <w:left w:val="outset" w:sz="6" w:space="0" w:color="auto"/>
              <w:bottom w:val="outset" w:sz="6" w:space="0" w:color="auto"/>
              <w:right w:val="outset" w:sz="6" w:space="0" w:color="auto"/>
            </w:tcBorders>
            <w:hideMark/>
          </w:tcPr>
          <w:p w14:paraId="5F99B6C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705CC4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15DA6829" w14:textId="77777777">
              <w:trPr>
                <w:tblCellSpacing w:w="15" w:type="dxa"/>
              </w:trPr>
              <w:tc>
                <w:tcPr>
                  <w:tcW w:w="0" w:type="auto"/>
                  <w:hideMark/>
                </w:tcPr>
                <w:p w14:paraId="247BA846" w14:textId="77777777" w:rsidR="008E259F" w:rsidRPr="003950E9" w:rsidRDefault="008E259F">
                  <w:pPr>
                    <w:rPr>
                      <w:rFonts w:ascii="Times New Roman" w:eastAsia="Times New Roman" w:hAnsi="Times New Roman" w:cs="Times New Roman"/>
                      <w:sz w:val="20"/>
                      <w:szCs w:val="20"/>
                    </w:rPr>
                  </w:pPr>
                </w:p>
              </w:tc>
              <w:tc>
                <w:tcPr>
                  <w:tcW w:w="0" w:type="auto"/>
                  <w:hideMark/>
                </w:tcPr>
                <w:p w14:paraId="36F35A6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01 - 730,332,000.00 RSD </w:t>
                  </w:r>
                </w:p>
              </w:tc>
              <w:tc>
                <w:tcPr>
                  <w:tcW w:w="0" w:type="auto"/>
                  <w:hideMark/>
                </w:tcPr>
                <w:p w14:paraId="30DFD425" w14:textId="77777777" w:rsidR="008E259F" w:rsidRPr="003950E9" w:rsidRDefault="008E259F">
                  <w:pPr>
                    <w:rPr>
                      <w:rFonts w:ascii="Times New Roman" w:eastAsia="Times New Roman" w:hAnsi="Times New Roman" w:cs="Times New Roman"/>
                      <w:sz w:val="20"/>
                      <w:szCs w:val="20"/>
                    </w:rPr>
                  </w:pPr>
                </w:p>
              </w:tc>
            </w:tr>
          </w:tbl>
          <w:p w14:paraId="76DAA2C4"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CA32A0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Увођење родне и антидискриминационе перспективе у документе јавних политика</w:t>
            </w:r>
          </w:p>
        </w:tc>
      </w:tr>
      <w:tr w:rsidR="008E259F" w:rsidRPr="003950E9" w14:paraId="07546CE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995BB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1.ПА.7</w:t>
            </w:r>
          </w:p>
        </w:tc>
        <w:tc>
          <w:tcPr>
            <w:tcW w:w="0" w:type="auto"/>
            <w:tcBorders>
              <w:top w:val="outset" w:sz="6" w:space="0" w:color="auto"/>
              <w:left w:val="outset" w:sz="6" w:space="0" w:color="auto"/>
              <w:bottom w:val="outset" w:sz="6" w:space="0" w:color="auto"/>
              <w:right w:val="outset" w:sz="6" w:space="0" w:color="auto"/>
            </w:tcBorders>
            <w:hideMark/>
          </w:tcPr>
          <w:p w14:paraId="735F34D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раду Директората за радијациону и нуклеарну сигурност и безбедност Србије </w:t>
            </w:r>
          </w:p>
        </w:tc>
        <w:tc>
          <w:tcPr>
            <w:tcW w:w="0" w:type="auto"/>
            <w:tcBorders>
              <w:top w:val="outset" w:sz="6" w:space="0" w:color="auto"/>
              <w:left w:val="outset" w:sz="6" w:space="0" w:color="auto"/>
              <w:bottom w:val="outset" w:sz="6" w:space="0" w:color="auto"/>
              <w:right w:val="outset" w:sz="6" w:space="0" w:color="auto"/>
            </w:tcBorders>
            <w:hideMark/>
          </w:tcPr>
          <w:p w14:paraId="267B2E5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EAEA0B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57DA994A" w14:textId="77777777">
              <w:trPr>
                <w:tblCellSpacing w:w="15" w:type="dxa"/>
              </w:trPr>
              <w:tc>
                <w:tcPr>
                  <w:tcW w:w="0" w:type="auto"/>
                  <w:hideMark/>
                </w:tcPr>
                <w:p w14:paraId="6C5975A2" w14:textId="77777777" w:rsidR="008E259F" w:rsidRPr="003950E9" w:rsidRDefault="008E259F">
                  <w:pPr>
                    <w:rPr>
                      <w:rFonts w:ascii="Times New Roman" w:eastAsia="Times New Roman" w:hAnsi="Times New Roman" w:cs="Times New Roman"/>
                      <w:sz w:val="20"/>
                      <w:szCs w:val="20"/>
                    </w:rPr>
                  </w:pPr>
                </w:p>
              </w:tc>
              <w:tc>
                <w:tcPr>
                  <w:tcW w:w="0" w:type="auto"/>
                  <w:hideMark/>
                </w:tcPr>
                <w:p w14:paraId="3F02B52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01 - 260,500,000.00 RSD </w:t>
                  </w:r>
                </w:p>
              </w:tc>
              <w:tc>
                <w:tcPr>
                  <w:tcW w:w="0" w:type="auto"/>
                  <w:hideMark/>
                </w:tcPr>
                <w:p w14:paraId="65ED336C" w14:textId="77777777" w:rsidR="008E259F" w:rsidRPr="003950E9" w:rsidRDefault="008E259F">
                  <w:pPr>
                    <w:rPr>
                      <w:rFonts w:ascii="Times New Roman" w:eastAsia="Times New Roman" w:hAnsi="Times New Roman" w:cs="Times New Roman"/>
                      <w:sz w:val="20"/>
                      <w:szCs w:val="20"/>
                    </w:rPr>
                  </w:pPr>
                </w:p>
              </w:tc>
            </w:tr>
          </w:tbl>
          <w:p w14:paraId="78378AAA"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5CF935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Јачање радијационе и нуклеарне сигурности; Континуирано праћење нивоа радиоактивности у животној средини</w:t>
            </w:r>
          </w:p>
        </w:tc>
      </w:tr>
      <w:tr w:rsidR="008E259F" w:rsidRPr="003950E9" w14:paraId="1402C9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E30D9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1.ПА.8</w:t>
            </w:r>
          </w:p>
        </w:tc>
        <w:tc>
          <w:tcPr>
            <w:tcW w:w="0" w:type="auto"/>
            <w:tcBorders>
              <w:top w:val="outset" w:sz="6" w:space="0" w:color="auto"/>
              <w:left w:val="outset" w:sz="6" w:space="0" w:color="auto"/>
              <w:bottom w:val="outset" w:sz="6" w:space="0" w:color="auto"/>
              <w:right w:val="outset" w:sz="6" w:space="0" w:color="auto"/>
            </w:tcBorders>
            <w:hideMark/>
          </w:tcPr>
          <w:p w14:paraId="3D8D701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Подстицаји за куповину еколошки прихватљивих возила</w:t>
            </w:r>
          </w:p>
        </w:tc>
        <w:tc>
          <w:tcPr>
            <w:tcW w:w="0" w:type="auto"/>
            <w:tcBorders>
              <w:top w:val="outset" w:sz="6" w:space="0" w:color="auto"/>
              <w:left w:val="outset" w:sz="6" w:space="0" w:color="auto"/>
              <w:bottom w:val="outset" w:sz="6" w:space="0" w:color="auto"/>
              <w:right w:val="outset" w:sz="6" w:space="0" w:color="auto"/>
            </w:tcBorders>
            <w:hideMark/>
          </w:tcPr>
          <w:p w14:paraId="7611DD1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65BF18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22B90153" w14:textId="77777777">
              <w:trPr>
                <w:tblCellSpacing w:w="15" w:type="dxa"/>
              </w:trPr>
              <w:tc>
                <w:tcPr>
                  <w:tcW w:w="0" w:type="auto"/>
                  <w:hideMark/>
                </w:tcPr>
                <w:p w14:paraId="304CD195" w14:textId="77777777" w:rsidR="008E259F" w:rsidRPr="003950E9" w:rsidRDefault="008E259F">
                  <w:pPr>
                    <w:rPr>
                      <w:rFonts w:ascii="Times New Roman" w:eastAsia="Times New Roman" w:hAnsi="Times New Roman" w:cs="Times New Roman"/>
                      <w:sz w:val="20"/>
                      <w:szCs w:val="20"/>
                    </w:rPr>
                  </w:pPr>
                </w:p>
              </w:tc>
              <w:tc>
                <w:tcPr>
                  <w:tcW w:w="0" w:type="auto"/>
                  <w:hideMark/>
                </w:tcPr>
                <w:p w14:paraId="0E11144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01 - 170,000,000.00 RSD </w:t>
                  </w:r>
                </w:p>
              </w:tc>
              <w:tc>
                <w:tcPr>
                  <w:tcW w:w="0" w:type="auto"/>
                  <w:hideMark/>
                </w:tcPr>
                <w:p w14:paraId="40449947" w14:textId="77777777" w:rsidR="008E259F" w:rsidRPr="003950E9" w:rsidRDefault="008E259F">
                  <w:pPr>
                    <w:rPr>
                      <w:rFonts w:ascii="Times New Roman" w:eastAsia="Times New Roman" w:hAnsi="Times New Roman" w:cs="Times New Roman"/>
                      <w:sz w:val="20"/>
                      <w:szCs w:val="20"/>
                    </w:rPr>
                  </w:pPr>
                </w:p>
              </w:tc>
            </w:tr>
          </w:tbl>
          <w:p w14:paraId="2E74A066"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B3A3B5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Побољшање квалитета ваздуха</w:t>
            </w:r>
          </w:p>
        </w:tc>
      </w:tr>
      <w:tr w:rsidR="008E259F" w:rsidRPr="003950E9" w14:paraId="7AB1D0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095CB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6436CD9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Интервентне мере у ванредним околностима загађивања животне средине и друге интервентне мере </w:t>
            </w:r>
          </w:p>
        </w:tc>
        <w:tc>
          <w:tcPr>
            <w:tcW w:w="0" w:type="auto"/>
            <w:tcBorders>
              <w:top w:val="outset" w:sz="6" w:space="0" w:color="auto"/>
              <w:left w:val="outset" w:sz="6" w:space="0" w:color="auto"/>
              <w:bottom w:val="outset" w:sz="6" w:space="0" w:color="auto"/>
              <w:right w:val="outset" w:sz="6" w:space="0" w:color="auto"/>
            </w:tcBorders>
            <w:hideMark/>
          </w:tcPr>
          <w:p w14:paraId="257A166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7B9A97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8E259F" w:rsidRPr="003950E9" w14:paraId="64284A7A" w14:textId="77777777">
              <w:trPr>
                <w:tblCellSpacing w:w="15" w:type="dxa"/>
              </w:trPr>
              <w:tc>
                <w:tcPr>
                  <w:tcW w:w="0" w:type="auto"/>
                  <w:hideMark/>
                </w:tcPr>
                <w:p w14:paraId="08A6D103" w14:textId="77777777" w:rsidR="008E259F" w:rsidRPr="003950E9" w:rsidRDefault="008E259F">
                  <w:pPr>
                    <w:rPr>
                      <w:rFonts w:ascii="Times New Roman" w:eastAsia="Times New Roman" w:hAnsi="Times New Roman" w:cs="Times New Roman"/>
                      <w:sz w:val="20"/>
                      <w:szCs w:val="20"/>
                    </w:rPr>
                  </w:pPr>
                </w:p>
              </w:tc>
              <w:tc>
                <w:tcPr>
                  <w:tcW w:w="0" w:type="auto"/>
                  <w:hideMark/>
                </w:tcPr>
                <w:p w14:paraId="02AD1BF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 RSD </w:t>
                  </w:r>
                </w:p>
              </w:tc>
              <w:tc>
                <w:tcPr>
                  <w:tcW w:w="0" w:type="auto"/>
                  <w:hideMark/>
                </w:tcPr>
                <w:p w14:paraId="461664DD" w14:textId="77777777" w:rsidR="008E259F" w:rsidRPr="003950E9" w:rsidRDefault="008E259F">
                  <w:pPr>
                    <w:rPr>
                      <w:rFonts w:ascii="Times New Roman" w:eastAsia="Times New Roman" w:hAnsi="Times New Roman" w:cs="Times New Roman"/>
                      <w:sz w:val="20"/>
                      <w:szCs w:val="20"/>
                    </w:rPr>
                  </w:pPr>
                </w:p>
              </w:tc>
            </w:tr>
          </w:tbl>
          <w:p w14:paraId="78BE1324"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EF150B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Отклањање ризика и последица по животну средину у ванредним околностима загађивања животне средине</w:t>
            </w:r>
          </w:p>
        </w:tc>
      </w:tr>
      <w:tr w:rsidR="008E259F" w:rsidRPr="003950E9" w14:paraId="2F7CE8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92C0B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1.ПК.2</w:t>
            </w:r>
          </w:p>
        </w:tc>
        <w:tc>
          <w:tcPr>
            <w:tcW w:w="0" w:type="auto"/>
            <w:tcBorders>
              <w:top w:val="outset" w:sz="6" w:space="0" w:color="auto"/>
              <w:left w:val="outset" w:sz="6" w:space="0" w:color="auto"/>
              <w:bottom w:val="outset" w:sz="6" w:space="0" w:color="auto"/>
              <w:right w:val="outset" w:sz="6" w:space="0" w:color="auto"/>
            </w:tcBorders>
            <w:hideMark/>
          </w:tcPr>
          <w:p w14:paraId="22F748E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пројектима цивилног друштва у области заштите животне средине</w:t>
            </w:r>
          </w:p>
        </w:tc>
        <w:tc>
          <w:tcPr>
            <w:tcW w:w="0" w:type="auto"/>
            <w:tcBorders>
              <w:top w:val="outset" w:sz="6" w:space="0" w:color="auto"/>
              <w:left w:val="outset" w:sz="6" w:space="0" w:color="auto"/>
              <w:bottom w:val="outset" w:sz="6" w:space="0" w:color="auto"/>
              <w:right w:val="outset" w:sz="6" w:space="0" w:color="auto"/>
            </w:tcBorders>
            <w:hideMark/>
          </w:tcPr>
          <w:p w14:paraId="03B4906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11461A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4EDEBFC9" w14:textId="77777777">
              <w:trPr>
                <w:tblCellSpacing w:w="15" w:type="dxa"/>
              </w:trPr>
              <w:tc>
                <w:tcPr>
                  <w:tcW w:w="0" w:type="auto"/>
                  <w:hideMark/>
                </w:tcPr>
                <w:p w14:paraId="45F36A9C" w14:textId="77777777" w:rsidR="008E259F" w:rsidRPr="003950E9" w:rsidRDefault="008E259F">
                  <w:pPr>
                    <w:rPr>
                      <w:rFonts w:ascii="Times New Roman" w:eastAsia="Times New Roman" w:hAnsi="Times New Roman" w:cs="Times New Roman"/>
                      <w:sz w:val="20"/>
                      <w:szCs w:val="20"/>
                    </w:rPr>
                  </w:pPr>
                </w:p>
              </w:tc>
              <w:tc>
                <w:tcPr>
                  <w:tcW w:w="0" w:type="auto"/>
                  <w:hideMark/>
                </w:tcPr>
                <w:p w14:paraId="264DB0D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01 - 50,000,000.00 RSD </w:t>
                  </w:r>
                </w:p>
              </w:tc>
              <w:tc>
                <w:tcPr>
                  <w:tcW w:w="0" w:type="auto"/>
                  <w:hideMark/>
                </w:tcPr>
                <w:p w14:paraId="0D855371" w14:textId="77777777" w:rsidR="008E259F" w:rsidRPr="003950E9" w:rsidRDefault="008E259F">
                  <w:pPr>
                    <w:rPr>
                      <w:rFonts w:ascii="Times New Roman" w:eastAsia="Times New Roman" w:hAnsi="Times New Roman" w:cs="Times New Roman"/>
                      <w:sz w:val="20"/>
                      <w:szCs w:val="20"/>
                    </w:rPr>
                  </w:pPr>
                </w:p>
              </w:tc>
            </w:tr>
          </w:tbl>
          <w:p w14:paraId="52706287"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C80AD1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Подстицање и јачање свести и знања о значају заштите животне средине; Подстицање родне равноправности и женског предузетништва у области зелене и циркуларне економије</w:t>
            </w:r>
          </w:p>
        </w:tc>
      </w:tr>
      <w:tr w:rsidR="008E259F" w:rsidRPr="003950E9" w14:paraId="5160EB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5FEC8F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1.ПК.3</w:t>
            </w:r>
          </w:p>
        </w:tc>
        <w:tc>
          <w:tcPr>
            <w:tcW w:w="0" w:type="auto"/>
            <w:tcBorders>
              <w:top w:val="outset" w:sz="6" w:space="0" w:color="auto"/>
              <w:left w:val="outset" w:sz="6" w:space="0" w:color="auto"/>
              <w:bottom w:val="outset" w:sz="6" w:space="0" w:color="auto"/>
              <w:right w:val="outset" w:sz="6" w:space="0" w:color="auto"/>
            </w:tcBorders>
            <w:hideMark/>
          </w:tcPr>
          <w:p w14:paraId="7A6FB12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Смањење загађења ваздуха у Србији из индивидуалних извора</w:t>
            </w:r>
          </w:p>
        </w:tc>
        <w:tc>
          <w:tcPr>
            <w:tcW w:w="0" w:type="auto"/>
            <w:tcBorders>
              <w:top w:val="outset" w:sz="6" w:space="0" w:color="auto"/>
              <w:left w:val="outset" w:sz="6" w:space="0" w:color="auto"/>
              <w:bottom w:val="outset" w:sz="6" w:space="0" w:color="auto"/>
              <w:right w:val="outset" w:sz="6" w:space="0" w:color="auto"/>
            </w:tcBorders>
            <w:hideMark/>
          </w:tcPr>
          <w:p w14:paraId="29EBD25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6F18E8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4A0594FC" w14:textId="77777777">
              <w:trPr>
                <w:tblCellSpacing w:w="15" w:type="dxa"/>
              </w:trPr>
              <w:tc>
                <w:tcPr>
                  <w:tcW w:w="0" w:type="auto"/>
                  <w:hideMark/>
                </w:tcPr>
                <w:p w14:paraId="0BF6987C" w14:textId="77777777" w:rsidR="008E259F" w:rsidRPr="003950E9" w:rsidRDefault="008E259F">
                  <w:pPr>
                    <w:rPr>
                      <w:rFonts w:ascii="Times New Roman" w:eastAsia="Times New Roman" w:hAnsi="Times New Roman" w:cs="Times New Roman"/>
                      <w:sz w:val="20"/>
                      <w:szCs w:val="20"/>
                    </w:rPr>
                  </w:pPr>
                </w:p>
              </w:tc>
              <w:tc>
                <w:tcPr>
                  <w:tcW w:w="0" w:type="auto"/>
                  <w:hideMark/>
                </w:tcPr>
                <w:p w14:paraId="0E4477A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01 - 130,000,000.00 RSD </w:t>
                  </w:r>
                </w:p>
              </w:tc>
              <w:tc>
                <w:tcPr>
                  <w:tcW w:w="0" w:type="auto"/>
                  <w:hideMark/>
                </w:tcPr>
                <w:p w14:paraId="73B0359C" w14:textId="77777777" w:rsidR="008E259F" w:rsidRPr="003950E9" w:rsidRDefault="008E259F">
                  <w:pPr>
                    <w:rPr>
                      <w:rFonts w:ascii="Times New Roman" w:eastAsia="Times New Roman" w:hAnsi="Times New Roman" w:cs="Times New Roman"/>
                      <w:sz w:val="20"/>
                      <w:szCs w:val="20"/>
                    </w:rPr>
                  </w:pPr>
                </w:p>
              </w:tc>
            </w:tr>
          </w:tbl>
          <w:p w14:paraId="5331765D"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B96C06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јединицама локалне самоуправе за спровођење активности на смањењу испуштања загађујућих супстанци из индивидуалних извора у животну средину </w:t>
            </w:r>
          </w:p>
        </w:tc>
      </w:tr>
      <w:tr w:rsidR="008E259F" w:rsidRPr="003950E9" w14:paraId="515BA1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4A335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1.ПК.4</w:t>
            </w:r>
          </w:p>
        </w:tc>
        <w:tc>
          <w:tcPr>
            <w:tcW w:w="0" w:type="auto"/>
            <w:tcBorders>
              <w:top w:val="outset" w:sz="6" w:space="0" w:color="auto"/>
              <w:left w:val="outset" w:sz="6" w:space="0" w:color="auto"/>
              <w:bottom w:val="outset" w:sz="6" w:space="0" w:color="auto"/>
              <w:right w:val="outset" w:sz="6" w:space="0" w:color="auto"/>
            </w:tcBorders>
            <w:hideMark/>
          </w:tcPr>
          <w:p w14:paraId="4F9F34D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Заштита и очување вода као природних ресурса</w:t>
            </w:r>
          </w:p>
        </w:tc>
        <w:tc>
          <w:tcPr>
            <w:tcW w:w="0" w:type="auto"/>
            <w:tcBorders>
              <w:top w:val="outset" w:sz="6" w:space="0" w:color="auto"/>
              <w:left w:val="outset" w:sz="6" w:space="0" w:color="auto"/>
              <w:bottom w:val="outset" w:sz="6" w:space="0" w:color="auto"/>
              <w:right w:val="outset" w:sz="6" w:space="0" w:color="auto"/>
            </w:tcBorders>
            <w:hideMark/>
          </w:tcPr>
          <w:p w14:paraId="29BAFF7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5E7262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53468F29" w14:textId="77777777">
              <w:trPr>
                <w:tblCellSpacing w:w="15" w:type="dxa"/>
              </w:trPr>
              <w:tc>
                <w:tcPr>
                  <w:tcW w:w="0" w:type="auto"/>
                  <w:hideMark/>
                </w:tcPr>
                <w:p w14:paraId="0FAFDA00" w14:textId="77777777" w:rsidR="008E259F" w:rsidRPr="003950E9" w:rsidRDefault="008E259F">
                  <w:pPr>
                    <w:rPr>
                      <w:rFonts w:ascii="Times New Roman" w:eastAsia="Times New Roman" w:hAnsi="Times New Roman" w:cs="Times New Roman"/>
                      <w:sz w:val="20"/>
                      <w:szCs w:val="20"/>
                    </w:rPr>
                  </w:pPr>
                </w:p>
              </w:tc>
              <w:tc>
                <w:tcPr>
                  <w:tcW w:w="0" w:type="auto"/>
                  <w:hideMark/>
                </w:tcPr>
                <w:p w14:paraId="684AE3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01 - 500,000,000.00 RSD </w:t>
                  </w:r>
                </w:p>
              </w:tc>
              <w:tc>
                <w:tcPr>
                  <w:tcW w:w="0" w:type="auto"/>
                  <w:hideMark/>
                </w:tcPr>
                <w:p w14:paraId="1BF64F22" w14:textId="77777777" w:rsidR="008E259F" w:rsidRPr="003950E9" w:rsidRDefault="008E259F">
                  <w:pPr>
                    <w:rPr>
                      <w:rFonts w:ascii="Times New Roman" w:eastAsia="Times New Roman" w:hAnsi="Times New Roman" w:cs="Times New Roman"/>
                      <w:sz w:val="20"/>
                      <w:szCs w:val="20"/>
                    </w:rPr>
                  </w:pPr>
                </w:p>
              </w:tc>
            </w:tr>
          </w:tbl>
          <w:p w14:paraId="54EF007E"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FF2D17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јединицама локалне самоуправе за спровођење активности на заштити и очувању квалитета вода као природних ресурса </w:t>
            </w:r>
          </w:p>
        </w:tc>
      </w:tr>
      <w:tr w:rsidR="008E259F" w:rsidRPr="003950E9" w14:paraId="253D35D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608C5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1.ПК.5</w:t>
            </w:r>
          </w:p>
        </w:tc>
        <w:tc>
          <w:tcPr>
            <w:tcW w:w="0" w:type="auto"/>
            <w:tcBorders>
              <w:top w:val="outset" w:sz="6" w:space="0" w:color="auto"/>
              <w:left w:val="outset" w:sz="6" w:space="0" w:color="auto"/>
              <w:bottom w:val="outset" w:sz="6" w:space="0" w:color="auto"/>
              <w:right w:val="outset" w:sz="6" w:space="0" w:color="auto"/>
            </w:tcBorders>
            <w:hideMark/>
          </w:tcPr>
          <w:p w14:paraId="69F5C89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Набавка, замена, реконструкција и санација котларница за грејање</w:t>
            </w:r>
          </w:p>
        </w:tc>
        <w:tc>
          <w:tcPr>
            <w:tcW w:w="0" w:type="auto"/>
            <w:tcBorders>
              <w:top w:val="outset" w:sz="6" w:space="0" w:color="auto"/>
              <w:left w:val="outset" w:sz="6" w:space="0" w:color="auto"/>
              <w:bottom w:val="outset" w:sz="6" w:space="0" w:color="auto"/>
              <w:right w:val="outset" w:sz="6" w:space="0" w:color="auto"/>
            </w:tcBorders>
            <w:hideMark/>
          </w:tcPr>
          <w:p w14:paraId="151E206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FCDE27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2E5CBD01" w14:textId="77777777">
              <w:trPr>
                <w:tblCellSpacing w:w="15" w:type="dxa"/>
              </w:trPr>
              <w:tc>
                <w:tcPr>
                  <w:tcW w:w="0" w:type="auto"/>
                  <w:hideMark/>
                </w:tcPr>
                <w:p w14:paraId="5874C66A" w14:textId="77777777" w:rsidR="008E259F" w:rsidRPr="003950E9" w:rsidRDefault="008E259F">
                  <w:pPr>
                    <w:rPr>
                      <w:rFonts w:ascii="Times New Roman" w:eastAsia="Times New Roman" w:hAnsi="Times New Roman" w:cs="Times New Roman"/>
                      <w:sz w:val="20"/>
                      <w:szCs w:val="20"/>
                    </w:rPr>
                  </w:pPr>
                </w:p>
              </w:tc>
              <w:tc>
                <w:tcPr>
                  <w:tcW w:w="0" w:type="auto"/>
                  <w:hideMark/>
                </w:tcPr>
                <w:p w14:paraId="12ECC7A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01 - 350,000,000.00 RSD </w:t>
                  </w:r>
                </w:p>
              </w:tc>
              <w:tc>
                <w:tcPr>
                  <w:tcW w:w="0" w:type="auto"/>
                  <w:hideMark/>
                </w:tcPr>
                <w:p w14:paraId="20B3D771" w14:textId="77777777" w:rsidR="008E259F" w:rsidRPr="003950E9" w:rsidRDefault="008E259F">
                  <w:pPr>
                    <w:rPr>
                      <w:rFonts w:ascii="Times New Roman" w:eastAsia="Times New Roman" w:hAnsi="Times New Roman" w:cs="Times New Roman"/>
                      <w:sz w:val="20"/>
                      <w:szCs w:val="20"/>
                    </w:rPr>
                  </w:pPr>
                </w:p>
              </w:tc>
            </w:tr>
          </w:tbl>
          <w:p w14:paraId="36CB969F"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B5E21A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јединицама локалне самоуправе за спровођење активности на смањењу испуштања загађујућих супстанци из котларница за грејање у оквиру објеката који су у надлежности јединица локалне самоуправе </w:t>
            </w:r>
          </w:p>
        </w:tc>
      </w:tr>
      <w:tr w:rsidR="008E259F" w:rsidRPr="003950E9" w14:paraId="699FD5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46775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1.ПК.6</w:t>
            </w:r>
          </w:p>
        </w:tc>
        <w:tc>
          <w:tcPr>
            <w:tcW w:w="0" w:type="auto"/>
            <w:tcBorders>
              <w:top w:val="outset" w:sz="6" w:space="0" w:color="auto"/>
              <w:left w:val="outset" w:sz="6" w:space="0" w:color="auto"/>
              <w:bottom w:val="outset" w:sz="6" w:space="0" w:color="auto"/>
              <w:right w:val="outset" w:sz="6" w:space="0" w:color="auto"/>
            </w:tcBorders>
            <w:hideMark/>
          </w:tcPr>
          <w:p w14:paraId="025CBAA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SAFETY4TMF INTERREG DANUBE - Дунавски транснационални програм</w:t>
            </w:r>
          </w:p>
        </w:tc>
        <w:tc>
          <w:tcPr>
            <w:tcW w:w="0" w:type="auto"/>
            <w:tcBorders>
              <w:top w:val="outset" w:sz="6" w:space="0" w:color="auto"/>
              <w:left w:val="outset" w:sz="6" w:space="0" w:color="auto"/>
              <w:bottom w:val="outset" w:sz="6" w:space="0" w:color="auto"/>
              <w:right w:val="outset" w:sz="6" w:space="0" w:color="auto"/>
            </w:tcBorders>
            <w:hideMark/>
          </w:tcPr>
          <w:p w14:paraId="3A70F95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B1AA80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8E259F" w:rsidRPr="003950E9" w14:paraId="456E01E4" w14:textId="77777777">
              <w:trPr>
                <w:tblCellSpacing w:w="15" w:type="dxa"/>
              </w:trPr>
              <w:tc>
                <w:tcPr>
                  <w:tcW w:w="0" w:type="auto"/>
                  <w:hideMark/>
                </w:tcPr>
                <w:p w14:paraId="68ACACBE" w14:textId="77777777" w:rsidR="008E259F" w:rsidRPr="003950E9" w:rsidRDefault="008E259F">
                  <w:pPr>
                    <w:rPr>
                      <w:rFonts w:ascii="Times New Roman" w:eastAsia="Times New Roman" w:hAnsi="Times New Roman" w:cs="Times New Roman"/>
                      <w:sz w:val="20"/>
                      <w:szCs w:val="20"/>
                    </w:rPr>
                  </w:pPr>
                </w:p>
              </w:tc>
              <w:tc>
                <w:tcPr>
                  <w:tcW w:w="0" w:type="auto"/>
                  <w:hideMark/>
                </w:tcPr>
                <w:p w14:paraId="436BE89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01 - 691,000.00 RSD </w:t>
                  </w:r>
                </w:p>
              </w:tc>
              <w:tc>
                <w:tcPr>
                  <w:tcW w:w="0" w:type="auto"/>
                  <w:hideMark/>
                </w:tcPr>
                <w:p w14:paraId="1DC5B99A" w14:textId="77777777" w:rsidR="008E259F" w:rsidRPr="003950E9" w:rsidRDefault="008E259F">
                  <w:pPr>
                    <w:rPr>
                      <w:rFonts w:ascii="Times New Roman" w:eastAsia="Times New Roman" w:hAnsi="Times New Roman" w:cs="Times New Roman"/>
                      <w:sz w:val="20"/>
                      <w:szCs w:val="20"/>
                    </w:rPr>
                  </w:pPr>
                </w:p>
              </w:tc>
            </w:tr>
            <w:tr w:rsidR="008E259F" w:rsidRPr="003950E9" w14:paraId="570C40E1" w14:textId="77777777">
              <w:trPr>
                <w:tblCellSpacing w:w="15" w:type="dxa"/>
              </w:trPr>
              <w:tc>
                <w:tcPr>
                  <w:tcW w:w="0" w:type="auto"/>
                  <w:hideMark/>
                </w:tcPr>
                <w:p w14:paraId="284B6378" w14:textId="77777777" w:rsidR="008E259F" w:rsidRPr="003950E9" w:rsidRDefault="008E259F">
                  <w:pPr>
                    <w:rPr>
                      <w:rFonts w:ascii="Times New Roman" w:eastAsia="Times New Roman" w:hAnsi="Times New Roman" w:cs="Times New Roman"/>
                      <w:sz w:val="20"/>
                      <w:szCs w:val="20"/>
                    </w:rPr>
                  </w:pPr>
                </w:p>
              </w:tc>
              <w:tc>
                <w:tcPr>
                  <w:tcW w:w="0" w:type="auto"/>
                  <w:hideMark/>
                </w:tcPr>
                <w:p w14:paraId="6F33ABB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56 - 2,680,000.00 RSD </w:t>
                  </w:r>
                </w:p>
              </w:tc>
              <w:tc>
                <w:tcPr>
                  <w:tcW w:w="0" w:type="auto"/>
                  <w:hideMark/>
                </w:tcPr>
                <w:p w14:paraId="2C4E6883" w14:textId="77777777" w:rsidR="008E259F" w:rsidRPr="003950E9" w:rsidRDefault="008E259F">
                  <w:pPr>
                    <w:rPr>
                      <w:rFonts w:ascii="Times New Roman" w:eastAsia="Times New Roman" w:hAnsi="Times New Roman" w:cs="Times New Roman"/>
                      <w:sz w:val="20"/>
                      <w:szCs w:val="20"/>
                    </w:rPr>
                  </w:pPr>
                </w:p>
              </w:tc>
            </w:tr>
          </w:tbl>
          <w:p w14:paraId="0C21E909"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BF5A3F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Мапирање и унапређење знања у вези постројења рударских јаловишта и унапређени процеси и процедуре (тестирањем) у циљу унапређења безбедности постројења рударских јаловишта; Размена међународних безбедносних унапређења за постројења рударских јаловишта и капацитета за управљање ванредним ситуацијама </w:t>
            </w:r>
          </w:p>
        </w:tc>
      </w:tr>
      <w:tr w:rsidR="008E259F" w:rsidRPr="003950E9" w14:paraId="20BAD6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DC02F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A6A470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Зелена агенда и инфраструктура</w:t>
            </w:r>
          </w:p>
        </w:tc>
        <w:tc>
          <w:tcPr>
            <w:tcW w:w="0" w:type="auto"/>
            <w:tcBorders>
              <w:top w:val="outset" w:sz="6" w:space="0" w:color="auto"/>
              <w:left w:val="outset" w:sz="6" w:space="0" w:color="auto"/>
              <w:bottom w:val="outset" w:sz="6" w:space="0" w:color="auto"/>
              <w:right w:val="outset" w:sz="6" w:space="0" w:color="auto"/>
            </w:tcBorders>
            <w:hideMark/>
          </w:tcPr>
          <w:p w14:paraId="7A3378B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3ABB00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Акциони план за спровођење програма Владе Републике Србије за приод 2024-2027.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20B22FDF" w14:textId="77777777">
              <w:trPr>
                <w:tblCellSpacing w:w="15" w:type="dxa"/>
              </w:trPr>
              <w:tc>
                <w:tcPr>
                  <w:tcW w:w="0" w:type="auto"/>
                  <w:hideMark/>
                </w:tcPr>
                <w:p w14:paraId="0C8D77A2" w14:textId="77777777" w:rsidR="008E259F" w:rsidRPr="003950E9" w:rsidRDefault="008E259F">
                  <w:pPr>
                    <w:rPr>
                      <w:rFonts w:ascii="Times New Roman" w:eastAsia="Times New Roman" w:hAnsi="Times New Roman" w:cs="Times New Roman"/>
                      <w:sz w:val="20"/>
                      <w:szCs w:val="20"/>
                    </w:rPr>
                  </w:pPr>
                </w:p>
              </w:tc>
              <w:tc>
                <w:tcPr>
                  <w:tcW w:w="0" w:type="auto"/>
                  <w:hideMark/>
                </w:tcPr>
                <w:p w14:paraId="2A3328F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01 - 56,000,000.00 RSD </w:t>
                  </w:r>
                </w:p>
              </w:tc>
              <w:tc>
                <w:tcPr>
                  <w:tcW w:w="0" w:type="auto"/>
                  <w:hideMark/>
                </w:tcPr>
                <w:p w14:paraId="07B75E88" w14:textId="77777777" w:rsidR="008E259F" w:rsidRPr="003950E9" w:rsidRDefault="008E259F">
                  <w:pPr>
                    <w:rPr>
                      <w:rFonts w:ascii="Times New Roman" w:eastAsia="Times New Roman" w:hAnsi="Times New Roman" w:cs="Times New Roman"/>
                      <w:sz w:val="20"/>
                      <w:szCs w:val="20"/>
                    </w:rPr>
                  </w:pPr>
                </w:p>
              </w:tc>
            </w:tr>
            <w:tr w:rsidR="008E259F" w:rsidRPr="003950E9" w14:paraId="367163B5" w14:textId="77777777">
              <w:trPr>
                <w:tblCellSpacing w:w="15" w:type="dxa"/>
              </w:trPr>
              <w:tc>
                <w:tcPr>
                  <w:tcW w:w="0" w:type="auto"/>
                  <w:hideMark/>
                </w:tcPr>
                <w:p w14:paraId="6EE334C8" w14:textId="77777777" w:rsidR="008E259F" w:rsidRPr="003950E9" w:rsidRDefault="008E259F">
                  <w:pPr>
                    <w:rPr>
                      <w:rFonts w:ascii="Times New Roman" w:eastAsia="Times New Roman" w:hAnsi="Times New Roman" w:cs="Times New Roman"/>
                      <w:sz w:val="20"/>
                      <w:szCs w:val="20"/>
                    </w:rPr>
                  </w:pPr>
                </w:p>
              </w:tc>
              <w:tc>
                <w:tcPr>
                  <w:tcW w:w="0" w:type="auto"/>
                  <w:hideMark/>
                </w:tcPr>
                <w:p w14:paraId="1D6CD46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06 - 14,575,000.00 RSD </w:t>
                  </w:r>
                </w:p>
              </w:tc>
              <w:tc>
                <w:tcPr>
                  <w:tcW w:w="0" w:type="auto"/>
                  <w:hideMark/>
                </w:tcPr>
                <w:p w14:paraId="731CE45B" w14:textId="77777777" w:rsidR="008E259F" w:rsidRPr="003950E9" w:rsidRDefault="008E259F">
                  <w:pPr>
                    <w:rPr>
                      <w:rFonts w:ascii="Times New Roman" w:eastAsia="Times New Roman" w:hAnsi="Times New Roman" w:cs="Times New Roman"/>
                      <w:sz w:val="20"/>
                      <w:szCs w:val="20"/>
                    </w:rPr>
                  </w:pPr>
                </w:p>
              </w:tc>
            </w:tr>
            <w:tr w:rsidR="008E259F" w:rsidRPr="003950E9" w14:paraId="506FAE7E" w14:textId="77777777">
              <w:trPr>
                <w:tblCellSpacing w:w="15" w:type="dxa"/>
              </w:trPr>
              <w:tc>
                <w:tcPr>
                  <w:tcW w:w="0" w:type="auto"/>
                  <w:hideMark/>
                </w:tcPr>
                <w:p w14:paraId="370AD8EB" w14:textId="77777777" w:rsidR="008E259F" w:rsidRPr="003950E9" w:rsidRDefault="008E259F">
                  <w:pPr>
                    <w:rPr>
                      <w:rFonts w:ascii="Times New Roman" w:eastAsia="Times New Roman" w:hAnsi="Times New Roman" w:cs="Times New Roman"/>
                      <w:sz w:val="20"/>
                      <w:szCs w:val="20"/>
                    </w:rPr>
                  </w:pPr>
                </w:p>
              </w:tc>
              <w:tc>
                <w:tcPr>
                  <w:tcW w:w="0" w:type="auto"/>
                  <w:hideMark/>
                </w:tcPr>
                <w:p w14:paraId="363071C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11 - 5,866,108,000.00 RSD </w:t>
                  </w:r>
                </w:p>
              </w:tc>
              <w:tc>
                <w:tcPr>
                  <w:tcW w:w="0" w:type="auto"/>
                  <w:hideMark/>
                </w:tcPr>
                <w:p w14:paraId="7B88F6C4" w14:textId="77777777" w:rsidR="008E259F" w:rsidRPr="003950E9" w:rsidRDefault="008E259F">
                  <w:pPr>
                    <w:rPr>
                      <w:rFonts w:ascii="Times New Roman" w:eastAsia="Times New Roman" w:hAnsi="Times New Roman" w:cs="Times New Roman"/>
                      <w:sz w:val="20"/>
                      <w:szCs w:val="20"/>
                    </w:rPr>
                  </w:pPr>
                </w:p>
              </w:tc>
            </w:tr>
          </w:tbl>
          <w:p w14:paraId="67860A30"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C41BB4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Реализациja пројеката у циљу спровођења концепта,, зелене агенде“</w:t>
            </w:r>
          </w:p>
        </w:tc>
      </w:tr>
      <w:tr w:rsidR="008E259F" w:rsidRPr="003950E9" w14:paraId="18BCABF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BB5E2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w:t>
            </w:r>
          </w:p>
        </w:tc>
        <w:tc>
          <w:tcPr>
            <w:tcW w:w="0" w:type="auto"/>
            <w:tcBorders>
              <w:top w:val="outset" w:sz="6" w:space="0" w:color="auto"/>
              <w:left w:val="outset" w:sz="6" w:space="0" w:color="auto"/>
              <w:bottom w:val="outset" w:sz="6" w:space="0" w:color="auto"/>
              <w:right w:val="outset" w:sz="6" w:space="0" w:color="auto"/>
            </w:tcBorders>
            <w:hideMark/>
          </w:tcPr>
          <w:p w14:paraId="4118ABE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регионалних центара за управљање отпадом</w:t>
            </w:r>
          </w:p>
        </w:tc>
        <w:tc>
          <w:tcPr>
            <w:tcW w:w="0" w:type="auto"/>
            <w:tcBorders>
              <w:top w:val="outset" w:sz="6" w:space="0" w:color="auto"/>
              <w:left w:val="outset" w:sz="6" w:space="0" w:color="auto"/>
              <w:bottom w:val="outset" w:sz="6" w:space="0" w:color="auto"/>
              <w:right w:val="outset" w:sz="6" w:space="0" w:color="auto"/>
            </w:tcBorders>
            <w:hideMark/>
          </w:tcPr>
          <w:p w14:paraId="6A87A8A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15E633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Акциони план за спровођење програма Владе Републике Србије за приод 2024-2027.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60ED753E" w14:textId="77777777">
              <w:trPr>
                <w:tblCellSpacing w:w="15" w:type="dxa"/>
              </w:trPr>
              <w:tc>
                <w:tcPr>
                  <w:tcW w:w="0" w:type="auto"/>
                  <w:hideMark/>
                </w:tcPr>
                <w:p w14:paraId="4D120110" w14:textId="77777777" w:rsidR="008E259F" w:rsidRPr="003950E9" w:rsidRDefault="008E259F">
                  <w:pPr>
                    <w:rPr>
                      <w:rFonts w:ascii="Times New Roman" w:eastAsia="Times New Roman" w:hAnsi="Times New Roman" w:cs="Times New Roman"/>
                      <w:sz w:val="20"/>
                      <w:szCs w:val="20"/>
                    </w:rPr>
                  </w:pPr>
                </w:p>
              </w:tc>
              <w:tc>
                <w:tcPr>
                  <w:tcW w:w="0" w:type="auto"/>
                  <w:hideMark/>
                </w:tcPr>
                <w:p w14:paraId="46BF9DD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06 - 14,575,000.00 RSD </w:t>
                  </w:r>
                </w:p>
              </w:tc>
              <w:tc>
                <w:tcPr>
                  <w:tcW w:w="0" w:type="auto"/>
                  <w:hideMark/>
                </w:tcPr>
                <w:p w14:paraId="40178245" w14:textId="77777777" w:rsidR="008E259F" w:rsidRPr="003950E9" w:rsidRDefault="008E259F">
                  <w:pPr>
                    <w:rPr>
                      <w:rFonts w:ascii="Times New Roman" w:eastAsia="Times New Roman" w:hAnsi="Times New Roman" w:cs="Times New Roman"/>
                      <w:sz w:val="20"/>
                      <w:szCs w:val="20"/>
                    </w:rPr>
                  </w:pPr>
                </w:p>
              </w:tc>
            </w:tr>
            <w:tr w:rsidR="008E259F" w:rsidRPr="003950E9" w14:paraId="6BE0072C" w14:textId="77777777">
              <w:trPr>
                <w:tblCellSpacing w:w="15" w:type="dxa"/>
              </w:trPr>
              <w:tc>
                <w:tcPr>
                  <w:tcW w:w="0" w:type="auto"/>
                  <w:hideMark/>
                </w:tcPr>
                <w:p w14:paraId="10B7C61C" w14:textId="77777777" w:rsidR="008E259F" w:rsidRPr="003950E9" w:rsidRDefault="008E259F">
                  <w:pPr>
                    <w:rPr>
                      <w:rFonts w:ascii="Times New Roman" w:eastAsia="Times New Roman" w:hAnsi="Times New Roman" w:cs="Times New Roman"/>
                      <w:sz w:val="20"/>
                      <w:szCs w:val="20"/>
                    </w:rPr>
                  </w:pPr>
                </w:p>
              </w:tc>
              <w:tc>
                <w:tcPr>
                  <w:tcW w:w="0" w:type="auto"/>
                  <w:hideMark/>
                </w:tcPr>
                <w:p w14:paraId="7537D9F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11 - 3,200,443,000.00 RSD </w:t>
                  </w:r>
                </w:p>
              </w:tc>
              <w:tc>
                <w:tcPr>
                  <w:tcW w:w="0" w:type="auto"/>
                  <w:hideMark/>
                </w:tcPr>
                <w:p w14:paraId="7AB0CE1C" w14:textId="77777777" w:rsidR="008E259F" w:rsidRPr="003950E9" w:rsidRDefault="008E259F">
                  <w:pPr>
                    <w:rPr>
                      <w:rFonts w:ascii="Times New Roman" w:eastAsia="Times New Roman" w:hAnsi="Times New Roman" w:cs="Times New Roman"/>
                      <w:sz w:val="20"/>
                      <w:szCs w:val="20"/>
                    </w:rPr>
                  </w:pPr>
                </w:p>
              </w:tc>
            </w:tr>
          </w:tbl>
          <w:p w14:paraId="0C801EB2"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A2641F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регионалних центара за управљање отпадом</w:t>
            </w:r>
          </w:p>
        </w:tc>
      </w:tr>
      <w:tr w:rsidR="008E259F" w:rsidRPr="003950E9" w14:paraId="5B0983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1F094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2.ПК.2</w:t>
            </w:r>
          </w:p>
        </w:tc>
        <w:tc>
          <w:tcPr>
            <w:tcW w:w="0" w:type="auto"/>
            <w:tcBorders>
              <w:top w:val="outset" w:sz="6" w:space="0" w:color="auto"/>
              <w:left w:val="outset" w:sz="6" w:space="0" w:color="auto"/>
              <w:bottom w:val="outset" w:sz="6" w:space="0" w:color="auto"/>
              <w:right w:val="outset" w:sz="6" w:space="0" w:color="auto"/>
            </w:tcBorders>
            <w:hideMark/>
          </w:tcPr>
          <w:p w14:paraId="56B32EF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даљинског грејања у Крагујевцу</w:t>
            </w:r>
          </w:p>
        </w:tc>
        <w:tc>
          <w:tcPr>
            <w:tcW w:w="0" w:type="auto"/>
            <w:tcBorders>
              <w:top w:val="outset" w:sz="6" w:space="0" w:color="auto"/>
              <w:left w:val="outset" w:sz="6" w:space="0" w:color="auto"/>
              <w:bottom w:val="outset" w:sz="6" w:space="0" w:color="auto"/>
              <w:right w:val="outset" w:sz="6" w:space="0" w:color="auto"/>
            </w:tcBorders>
            <w:hideMark/>
          </w:tcPr>
          <w:p w14:paraId="331CF16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866B19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Акциони план за спровођење програма Владе Републике Србије за приод 2024-2027.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3531A386" w14:textId="77777777">
              <w:trPr>
                <w:tblCellSpacing w:w="15" w:type="dxa"/>
              </w:trPr>
              <w:tc>
                <w:tcPr>
                  <w:tcW w:w="0" w:type="auto"/>
                  <w:hideMark/>
                </w:tcPr>
                <w:p w14:paraId="16B7191D" w14:textId="77777777" w:rsidR="008E259F" w:rsidRPr="003950E9" w:rsidRDefault="008E259F">
                  <w:pPr>
                    <w:rPr>
                      <w:rFonts w:ascii="Times New Roman" w:eastAsia="Times New Roman" w:hAnsi="Times New Roman" w:cs="Times New Roman"/>
                      <w:sz w:val="20"/>
                      <w:szCs w:val="20"/>
                    </w:rPr>
                  </w:pPr>
                </w:p>
              </w:tc>
              <w:tc>
                <w:tcPr>
                  <w:tcW w:w="0" w:type="auto"/>
                  <w:hideMark/>
                </w:tcPr>
                <w:p w14:paraId="094B36B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11 - 225,150,000.00 RSD </w:t>
                  </w:r>
                </w:p>
              </w:tc>
              <w:tc>
                <w:tcPr>
                  <w:tcW w:w="0" w:type="auto"/>
                  <w:hideMark/>
                </w:tcPr>
                <w:p w14:paraId="257FDC42" w14:textId="77777777" w:rsidR="008E259F" w:rsidRPr="003950E9" w:rsidRDefault="008E259F">
                  <w:pPr>
                    <w:rPr>
                      <w:rFonts w:ascii="Times New Roman" w:eastAsia="Times New Roman" w:hAnsi="Times New Roman" w:cs="Times New Roman"/>
                      <w:sz w:val="20"/>
                      <w:szCs w:val="20"/>
                    </w:rPr>
                  </w:pPr>
                </w:p>
              </w:tc>
            </w:tr>
          </w:tbl>
          <w:p w14:paraId="4C5B1376"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D06702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Mодернизацијa градског система даљинског грејања; Решавање еколошког проблема уклањањем одлаганог пепела и шљаке на локацији топлане у Крагујевцу</w:t>
            </w:r>
          </w:p>
        </w:tc>
      </w:tr>
      <w:tr w:rsidR="008E259F" w:rsidRPr="003950E9" w14:paraId="15FBE31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0C5E5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2.ПК.3</w:t>
            </w:r>
          </w:p>
        </w:tc>
        <w:tc>
          <w:tcPr>
            <w:tcW w:w="0" w:type="auto"/>
            <w:tcBorders>
              <w:top w:val="outset" w:sz="6" w:space="0" w:color="auto"/>
              <w:left w:val="outset" w:sz="6" w:space="0" w:color="auto"/>
              <w:bottom w:val="outset" w:sz="6" w:space="0" w:color="auto"/>
              <w:right w:val="outset" w:sz="6" w:space="0" w:color="auto"/>
            </w:tcBorders>
            <w:hideMark/>
          </w:tcPr>
          <w:p w14:paraId="508BB35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квалитета ваздуха у Србији</w:t>
            </w:r>
          </w:p>
        </w:tc>
        <w:tc>
          <w:tcPr>
            <w:tcW w:w="0" w:type="auto"/>
            <w:tcBorders>
              <w:top w:val="outset" w:sz="6" w:space="0" w:color="auto"/>
              <w:left w:val="outset" w:sz="6" w:space="0" w:color="auto"/>
              <w:bottom w:val="outset" w:sz="6" w:space="0" w:color="auto"/>
              <w:right w:val="outset" w:sz="6" w:space="0" w:color="auto"/>
            </w:tcBorders>
            <w:hideMark/>
          </w:tcPr>
          <w:p w14:paraId="1A6C60A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AC5DD0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Акциони план за спровођење програма Владе Републике Србије за приод 2024-2027.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254422E9" w14:textId="77777777">
              <w:trPr>
                <w:tblCellSpacing w:w="15" w:type="dxa"/>
              </w:trPr>
              <w:tc>
                <w:tcPr>
                  <w:tcW w:w="0" w:type="auto"/>
                  <w:hideMark/>
                </w:tcPr>
                <w:p w14:paraId="23BC81DA" w14:textId="77777777" w:rsidR="008E259F" w:rsidRPr="003950E9" w:rsidRDefault="008E259F">
                  <w:pPr>
                    <w:rPr>
                      <w:rFonts w:ascii="Times New Roman" w:eastAsia="Times New Roman" w:hAnsi="Times New Roman" w:cs="Times New Roman"/>
                      <w:sz w:val="20"/>
                      <w:szCs w:val="20"/>
                    </w:rPr>
                  </w:pPr>
                </w:p>
              </w:tc>
              <w:tc>
                <w:tcPr>
                  <w:tcW w:w="0" w:type="auto"/>
                  <w:hideMark/>
                </w:tcPr>
                <w:p w14:paraId="11CE3FC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11 - 669,525,000.00 RSD </w:t>
                  </w:r>
                </w:p>
              </w:tc>
              <w:tc>
                <w:tcPr>
                  <w:tcW w:w="0" w:type="auto"/>
                  <w:hideMark/>
                </w:tcPr>
                <w:p w14:paraId="3072200B" w14:textId="77777777" w:rsidR="008E259F" w:rsidRPr="003950E9" w:rsidRDefault="008E259F">
                  <w:pPr>
                    <w:rPr>
                      <w:rFonts w:ascii="Times New Roman" w:eastAsia="Times New Roman" w:hAnsi="Times New Roman" w:cs="Times New Roman"/>
                      <w:sz w:val="20"/>
                      <w:szCs w:val="20"/>
                    </w:rPr>
                  </w:pPr>
                </w:p>
              </w:tc>
            </w:tr>
          </w:tbl>
          <w:p w14:paraId="41FC011D"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BC37F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квалитета ваздуха у Србији гашењем еколошки штетних котларница лоцираних у високо загађеним градовима у: Београду, Нишу, Ваљеву, Зајечару, Новом Пазару и Смедереву и прелазак на одрживе изворе топлотне енергије </w:t>
            </w:r>
          </w:p>
        </w:tc>
      </w:tr>
      <w:tr w:rsidR="008E259F" w:rsidRPr="003950E9" w14:paraId="6631F7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43E49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2.ПК.4</w:t>
            </w:r>
          </w:p>
        </w:tc>
        <w:tc>
          <w:tcPr>
            <w:tcW w:w="0" w:type="auto"/>
            <w:tcBorders>
              <w:top w:val="outset" w:sz="6" w:space="0" w:color="auto"/>
              <w:left w:val="outset" w:sz="6" w:space="0" w:color="auto"/>
              <w:bottom w:val="outset" w:sz="6" w:space="0" w:color="auto"/>
              <w:right w:val="outset" w:sz="6" w:space="0" w:color="auto"/>
            </w:tcBorders>
            <w:hideMark/>
          </w:tcPr>
          <w:p w14:paraId="76A62D2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Спровођење Зелене агенде у Србији</w:t>
            </w:r>
          </w:p>
        </w:tc>
        <w:tc>
          <w:tcPr>
            <w:tcW w:w="0" w:type="auto"/>
            <w:tcBorders>
              <w:top w:val="outset" w:sz="6" w:space="0" w:color="auto"/>
              <w:left w:val="outset" w:sz="6" w:space="0" w:color="auto"/>
              <w:bottom w:val="outset" w:sz="6" w:space="0" w:color="auto"/>
              <w:right w:val="outset" w:sz="6" w:space="0" w:color="auto"/>
            </w:tcBorders>
            <w:hideMark/>
          </w:tcPr>
          <w:p w14:paraId="601F345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828D61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Акциони план за спровођење програма Владе Републике Србије за приод 2024-2027.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8E259F" w:rsidRPr="003950E9" w14:paraId="46ABB995" w14:textId="77777777">
              <w:trPr>
                <w:tblCellSpacing w:w="15" w:type="dxa"/>
              </w:trPr>
              <w:tc>
                <w:tcPr>
                  <w:tcW w:w="0" w:type="auto"/>
                  <w:hideMark/>
                </w:tcPr>
                <w:p w14:paraId="41A9DEF6" w14:textId="77777777" w:rsidR="008E259F" w:rsidRPr="003950E9" w:rsidRDefault="008E259F">
                  <w:pPr>
                    <w:rPr>
                      <w:rFonts w:ascii="Times New Roman" w:eastAsia="Times New Roman" w:hAnsi="Times New Roman" w:cs="Times New Roman"/>
                      <w:sz w:val="20"/>
                      <w:szCs w:val="20"/>
                    </w:rPr>
                  </w:pPr>
                </w:p>
              </w:tc>
              <w:tc>
                <w:tcPr>
                  <w:tcW w:w="0" w:type="auto"/>
                  <w:hideMark/>
                </w:tcPr>
                <w:p w14:paraId="2CDB5C7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 RSD </w:t>
                  </w:r>
                </w:p>
              </w:tc>
              <w:tc>
                <w:tcPr>
                  <w:tcW w:w="0" w:type="auto"/>
                  <w:hideMark/>
                </w:tcPr>
                <w:p w14:paraId="7676CD37" w14:textId="77777777" w:rsidR="008E259F" w:rsidRPr="003950E9" w:rsidRDefault="008E259F">
                  <w:pPr>
                    <w:rPr>
                      <w:rFonts w:ascii="Times New Roman" w:eastAsia="Times New Roman" w:hAnsi="Times New Roman" w:cs="Times New Roman"/>
                      <w:sz w:val="20"/>
                      <w:szCs w:val="20"/>
                    </w:rPr>
                  </w:pPr>
                </w:p>
              </w:tc>
            </w:tr>
          </w:tbl>
          <w:p w14:paraId="44FB53AF"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8C6302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планског, стратешког и законодавног оквира</w:t>
            </w:r>
          </w:p>
        </w:tc>
      </w:tr>
      <w:tr w:rsidR="008E259F" w:rsidRPr="003950E9" w14:paraId="0EE6D6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600012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2.ПК.5</w:t>
            </w:r>
          </w:p>
        </w:tc>
        <w:tc>
          <w:tcPr>
            <w:tcW w:w="0" w:type="auto"/>
            <w:tcBorders>
              <w:top w:val="outset" w:sz="6" w:space="0" w:color="auto"/>
              <w:left w:val="outset" w:sz="6" w:space="0" w:color="auto"/>
              <w:bottom w:val="outset" w:sz="6" w:space="0" w:color="auto"/>
              <w:right w:val="outset" w:sz="6" w:space="0" w:color="auto"/>
            </w:tcBorders>
            <w:hideMark/>
          </w:tcPr>
          <w:p w14:paraId="693923C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инфраструктуре за заштиту животне средине</w:t>
            </w:r>
          </w:p>
        </w:tc>
        <w:tc>
          <w:tcPr>
            <w:tcW w:w="0" w:type="auto"/>
            <w:tcBorders>
              <w:top w:val="outset" w:sz="6" w:space="0" w:color="auto"/>
              <w:left w:val="outset" w:sz="6" w:space="0" w:color="auto"/>
              <w:bottom w:val="outset" w:sz="6" w:space="0" w:color="auto"/>
              <w:right w:val="outset" w:sz="6" w:space="0" w:color="auto"/>
            </w:tcBorders>
            <w:hideMark/>
          </w:tcPr>
          <w:p w14:paraId="501DCD9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264632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t>Акциони план за спровођење програма Владе Републике Србије за приод 2024-2027.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6015189C" w14:textId="77777777">
              <w:trPr>
                <w:tblCellSpacing w:w="15" w:type="dxa"/>
              </w:trPr>
              <w:tc>
                <w:tcPr>
                  <w:tcW w:w="0" w:type="auto"/>
                  <w:hideMark/>
                </w:tcPr>
                <w:p w14:paraId="003CDECF" w14:textId="77777777" w:rsidR="008E259F" w:rsidRPr="003950E9" w:rsidRDefault="008E259F">
                  <w:pPr>
                    <w:rPr>
                      <w:rFonts w:ascii="Times New Roman" w:eastAsia="Times New Roman" w:hAnsi="Times New Roman" w:cs="Times New Roman"/>
                      <w:sz w:val="20"/>
                      <w:szCs w:val="20"/>
                    </w:rPr>
                  </w:pPr>
                </w:p>
              </w:tc>
              <w:tc>
                <w:tcPr>
                  <w:tcW w:w="0" w:type="auto"/>
                  <w:hideMark/>
                </w:tcPr>
                <w:p w14:paraId="3A3C668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01 - 55,000,000.00 RSD </w:t>
                  </w:r>
                </w:p>
              </w:tc>
              <w:tc>
                <w:tcPr>
                  <w:tcW w:w="0" w:type="auto"/>
                  <w:hideMark/>
                </w:tcPr>
                <w:p w14:paraId="3A36B6F1" w14:textId="77777777" w:rsidR="008E259F" w:rsidRPr="003950E9" w:rsidRDefault="008E259F">
                  <w:pPr>
                    <w:rPr>
                      <w:rFonts w:ascii="Times New Roman" w:eastAsia="Times New Roman" w:hAnsi="Times New Roman" w:cs="Times New Roman"/>
                      <w:sz w:val="20"/>
                      <w:szCs w:val="20"/>
                    </w:rPr>
                  </w:pPr>
                </w:p>
              </w:tc>
            </w:tr>
            <w:tr w:rsidR="008E259F" w:rsidRPr="003950E9" w14:paraId="68AA2E34" w14:textId="77777777">
              <w:trPr>
                <w:tblCellSpacing w:w="15" w:type="dxa"/>
              </w:trPr>
              <w:tc>
                <w:tcPr>
                  <w:tcW w:w="0" w:type="auto"/>
                  <w:hideMark/>
                </w:tcPr>
                <w:p w14:paraId="245E0971" w14:textId="77777777" w:rsidR="008E259F" w:rsidRPr="003950E9" w:rsidRDefault="008E259F">
                  <w:pPr>
                    <w:rPr>
                      <w:rFonts w:ascii="Times New Roman" w:eastAsia="Times New Roman" w:hAnsi="Times New Roman" w:cs="Times New Roman"/>
                      <w:sz w:val="20"/>
                      <w:szCs w:val="20"/>
                    </w:rPr>
                  </w:pPr>
                </w:p>
              </w:tc>
              <w:tc>
                <w:tcPr>
                  <w:tcW w:w="0" w:type="auto"/>
                  <w:hideMark/>
                </w:tcPr>
                <w:p w14:paraId="469CF5B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11 - 1,770,990,000.00 RSD </w:t>
                  </w:r>
                </w:p>
              </w:tc>
              <w:tc>
                <w:tcPr>
                  <w:tcW w:w="0" w:type="auto"/>
                  <w:hideMark/>
                </w:tcPr>
                <w:p w14:paraId="0E8A3F47" w14:textId="77777777" w:rsidR="008E259F" w:rsidRPr="003950E9" w:rsidRDefault="008E259F">
                  <w:pPr>
                    <w:rPr>
                      <w:rFonts w:ascii="Times New Roman" w:eastAsia="Times New Roman" w:hAnsi="Times New Roman" w:cs="Times New Roman"/>
                      <w:sz w:val="20"/>
                      <w:szCs w:val="20"/>
                    </w:rPr>
                  </w:pPr>
                </w:p>
              </w:tc>
            </w:tr>
          </w:tbl>
          <w:p w14:paraId="63BB6F8F"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8B3A5A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Изграђена постројења за третман отпадних вода; Изграђена канализациона мрежа</w:t>
            </w:r>
          </w:p>
        </w:tc>
      </w:tr>
      <w:tr w:rsidR="008E259F" w:rsidRPr="003950E9" w14:paraId="4E56034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B8319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5D547EF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Заштита природе и климатске промене</w:t>
            </w:r>
          </w:p>
        </w:tc>
        <w:tc>
          <w:tcPr>
            <w:tcW w:w="0" w:type="auto"/>
            <w:tcBorders>
              <w:top w:val="outset" w:sz="6" w:space="0" w:color="auto"/>
              <w:left w:val="outset" w:sz="6" w:space="0" w:color="auto"/>
              <w:bottom w:val="outset" w:sz="6" w:space="0" w:color="auto"/>
              <w:right w:val="outset" w:sz="6" w:space="0" w:color="auto"/>
            </w:tcBorders>
            <w:hideMark/>
          </w:tcPr>
          <w:p w14:paraId="0D96F01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2867F7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15F27E07" w14:textId="77777777">
              <w:trPr>
                <w:tblCellSpacing w:w="15" w:type="dxa"/>
              </w:trPr>
              <w:tc>
                <w:tcPr>
                  <w:tcW w:w="0" w:type="auto"/>
                  <w:hideMark/>
                </w:tcPr>
                <w:p w14:paraId="2CD41C5F" w14:textId="77777777" w:rsidR="008E259F" w:rsidRPr="003950E9" w:rsidRDefault="008E259F">
                  <w:pPr>
                    <w:rPr>
                      <w:rFonts w:ascii="Times New Roman" w:eastAsia="Times New Roman" w:hAnsi="Times New Roman" w:cs="Times New Roman"/>
                      <w:sz w:val="20"/>
                      <w:szCs w:val="20"/>
                    </w:rPr>
                  </w:pPr>
                </w:p>
              </w:tc>
              <w:tc>
                <w:tcPr>
                  <w:tcW w:w="0" w:type="auto"/>
                  <w:hideMark/>
                </w:tcPr>
                <w:p w14:paraId="605127F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01 - 1,592,677,000.00 RSD </w:t>
                  </w:r>
                </w:p>
              </w:tc>
              <w:tc>
                <w:tcPr>
                  <w:tcW w:w="0" w:type="auto"/>
                  <w:hideMark/>
                </w:tcPr>
                <w:p w14:paraId="247775E4" w14:textId="77777777" w:rsidR="008E259F" w:rsidRPr="003950E9" w:rsidRDefault="008E259F">
                  <w:pPr>
                    <w:rPr>
                      <w:rFonts w:ascii="Times New Roman" w:eastAsia="Times New Roman" w:hAnsi="Times New Roman" w:cs="Times New Roman"/>
                      <w:sz w:val="20"/>
                      <w:szCs w:val="20"/>
                    </w:rPr>
                  </w:pPr>
                </w:p>
              </w:tc>
            </w:tr>
            <w:tr w:rsidR="008E259F" w:rsidRPr="003950E9" w14:paraId="0DE56CAB" w14:textId="77777777">
              <w:trPr>
                <w:tblCellSpacing w:w="15" w:type="dxa"/>
              </w:trPr>
              <w:tc>
                <w:tcPr>
                  <w:tcW w:w="0" w:type="auto"/>
                  <w:hideMark/>
                </w:tcPr>
                <w:p w14:paraId="12D98FFD" w14:textId="77777777" w:rsidR="008E259F" w:rsidRPr="003950E9" w:rsidRDefault="008E259F">
                  <w:pPr>
                    <w:rPr>
                      <w:rFonts w:ascii="Times New Roman" w:eastAsia="Times New Roman" w:hAnsi="Times New Roman" w:cs="Times New Roman"/>
                      <w:sz w:val="20"/>
                      <w:szCs w:val="20"/>
                    </w:rPr>
                  </w:pPr>
                </w:p>
              </w:tc>
              <w:tc>
                <w:tcPr>
                  <w:tcW w:w="0" w:type="auto"/>
                  <w:hideMark/>
                </w:tcPr>
                <w:p w14:paraId="3F758E4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06 - 22,031,000.00 RSD </w:t>
                  </w:r>
                </w:p>
              </w:tc>
              <w:tc>
                <w:tcPr>
                  <w:tcW w:w="0" w:type="auto"/>
                  <w:hideMark/>
                </w:tcPr>
                <w:p w14:paraId="1BE07B43" w14:textId="77777777" w:rsidR="008E259F" w:rsidRPr="003950E9" w:rsidRDefault="008E259F">
                  <w:pPr>
                    <w:rPr>
                      <w:rFonts w:ascii="Times New Roman" w:eastAsia="Times New Roman" w:hAnsi="Times New Roman" w:cs="Times New Roman"/>
                      <w:sz w:val="20"/>
                      <w:szCs w:val="20"/>
                    </w:rPr>
                  </w:pPr>
                </w:p>
              </w:tc>
            </w:tr>
          </w:tbl>
          <w:p w14:paraId="35869FDB"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8AF763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Заштита типова станишта, дивљих врста и њихових станишта; Повећање површина под заштитом; Заштита и унапређење квалитета ваздуха и озонског омотача </w:t>
            </w:r>
          </w:p>
        </w:tc>
      </w:tr>
      <w:tr w:rsidR="008E259F" w:rsidRPr="003950E9" w14:paraId="315358B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C88D9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3.ПА.1</w:t>
            </w:r>
          </w:p>
        </w:tc>
        <w:tc>
          <w:tcPr>
            <w:tcW w:w="0" w:type="auto"/>
            <w:tcBorders>
              <w:top w:val="outset" w:sz="6" w:space="0" w:color="auto"/>
              <w:left w:val="outset" w:sz="6" w:space="0" w:color="auto"/>
              <w:bottom w:val="outset" w:sz="6" w:space="0" w:color="auto"/>
              <w:right w:val="outset" w:sz="6" w:space="0" w:color="auto"/>
            </w:tcBorders>
            <w:hideMark/>
          </w:tcPr>
          <w:p w14:paraId="2CECA8A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Установе у области заштите животне средине - Подршка раду Завода за заштиту природе Србије</w:t>
            </w:r>
          </w:p>
        </w:tc>
        <w:tc>
          <w:tcPr>
            <w:tcW w:w="0" w:type="auto"/>
            <w:tcBorders>
              <w:top w:val="outset" w:sz="6" w:space="0" w:color="auto"/>
              <w:left w:val="outset" w:sz="6" w:space="0" w:color="auto"/>
              <w:bottom w:val="outset" w:sz="6" w:space="0" w:color="auto"/>
              <w:right w:val="outset" w:sz="6" w:space="0" w:color="auto"/>
            </w:tcBorders>
            <w:hideMark/>
          </w:tcPr>
          <w:p w14:paraId="0E0FF85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5B73FB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6780DDEC" w14:textId="77777777">
              <w:trPr>
                <w:tblCellSpacing w:w="15" w:type="dxa"/>
              </w:trPr>
              <w:tc>
                <w:tcPr>
                  <w:tcW w:w="0" w:type="auto"/>
                  <w:hideMark/>
                </w:tcPr>
                <w:p w14:paraId="3213C045" w14:textId="77777777" w:rsidR="008E259F" w:rsidRPr="003950E9" w:rsidRDefault="008E259F">
                  <w:pPr>
                    <w:rPr>
                      <w:rFonts w:ascii="Times New Roman" w:eastAsia="Times New Roman" w:hAnsi="Times New Roman" w:cs="Times New Roman"/>
                      <w:sz w:val="20"/>
                      <w:szCs w:val="20"/>
                    </w:rPr>
                  </w:pPr>
                </w:p>
              </w:tc>
              <w:tc>
                <w:tcPr>
                  <w:tcW w:w="0" w:type="auto"/>
                  <w:hideMark/>
                </w:tcPr>
                <w:p w14:paraId="3AC3F5C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01 - 355,011,000.00 RSD </w:t>
                  </w:r>
                </w:p>
              </w:tc>
              <w:tc>
                <w:tcPr>
                  <w:tcW w:w="0" w:type="auto"/>
                  <w:hideMark/>
                </w:tcPr>
                <w:p w14:paraId="0AB89D8D" w14:textId="77777777" w:rsidR="008E259F" w:rsidRPr="003950E9" w:rsidRDefault="008E259F">
                  <w:pPr>
                    <w:rPr>
                      <w:rFonts w:ascii="Times New Roman" w:eastAsia="Times New Roman" w:hAnsi="Times New Roman" w:cs="Times New Roman"/>
                      <w:sz w:val="20"/>
                      <w:szCs w:val="20"/>
                    </w:rPr>
                  </w:pPr>
                </w:p>
              </w:tc>
            </w:tr>
          </w:tbl>
          <w:p w14:paraId="55CE8D4F"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010031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Вредновање природних вредности и припрема стручне основе за заштиту; Истраживање и прикупљање података за еколошку мрежу и оцена прихватљивости</w:t>
            </w:r>
          </w:p>
        </w:tc>
      </w:tr>
      <w:tr w:rsidR="008E259F" w:rsidRPr="003950E9" w14:paraId="5D7DA0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57ED90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3.ПА.2</w:t>
            </w:r>
          </w:p>
        </w:tc>
        <w:tc>
          <w:tcPr>
            <w:tcW w:w="0" w:type="auto"/>
            <w:tcBorders>
              <w:top w:val="outset" w:sz="6" w:space="0" w:color="auto"/>
              <w:left w:val="outset" w:sz="6" w:space="0" w:color="auto"/>
              <w:bottom w:val="outset" w:sz="6" w:space="0" w:color="auto"/>
              <w:right w:val="outset" w:sz="6" w:space="0" w:color="auto"/>
            </w:tcBorders>
            <w:hideMark/>
          </w:tcPr>
          <w:p w14:paraId="4E58504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и унапређење система заштите природе и очувања биодиверзитета</w:t>
            </w:r>
          </w:p>
        </w:tc>
        <w:tc>
          <w:tcPr>
            <w:tcW w:w="0" w:type="auto"/>
            <w:tcBorders>
              <w:top w:val="outset" w:sz="6" w:space="0" w:color="auto"/>
              <w:left w:val="outset" w:sz="6" w:space="0" w:color="auto"/>
              <w:bottom w:val="outset" w:sz="6" w:space="0" w:color="auto"/>
              <w:right w:val="outset" w:sz="6" w:space="0" w:color="auto"/>
            </w:tcBorders>
            <w:hideMark/>
          </w:tcPr>
          <w:p w14:paraId="2D0DC91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4E7F1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51D25819" w14:textId="77777777">
              <w:trPr>
                <w:tblCellSpacing w:w="15" w:type="dxa"/>
              </w:trPr>
              <w:tc>
                <w:tcPr>
                  <w:tcW w:w="0" w:type="auto"/>
                  <w:hideMark/>
                </w:tcPr>
                <w:p w14:paraId="5117C2C3" w14:textId="77777777" w:rsidR="008E259F" w:rsidRPr="003950E9" w:rsidRDefault="008E259F">
                  <w:pPr>
                    <w:rPr>
                      <w:rFonts w:ascii="Times New Roman" w:eastAsia="Times New Roman" w:hAnsi="Times New Roman" w:cs="Times New Roman"/>
                      <w:sz w:val="20"/>
                      <w:szCs w:val="20"/>
                    </w:rPr>
                  </w:pPr>
                </w:p>
              </w:tc>
              <w:tc>
                <w:tcPr>
                  <w:tcW w:w="0" w:type="auto"/>
                  <w:hideMark/>
                </w:tcPr>
                <w:p w14:paraId="1797856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01 - 536,917,000.00 RSD </w:t>
                  </w:r>
                </w:p>
              </w:tc>
              <w:tc>
                <w:tcPr>
                  <w:tcW w:w="0" w:type="auto"/>
                  <w:hideMark/>
                </w:tcPr>
                <w:p w14:paraId="2AE5ED6E" w14:textId="77777777" w:rsidR="008E259F" w:rsidRPr="003950E9" w:rsidRDefault="008E259F">
                  <w:pPr>
                    <w:rPr>
                      <w:rFonts w:ascii="Times New Roman" w:eastAsia="Times New Roman" w:hAnsi="Times New Roman" w:cs="Times New Roman"/>
                      <w:sz w:val="20"/>
                      <w:szCs w:val="20"/>
                    </w:rPr>
                  </w:pPr>
                </w:p>
              </w:tc>
            </w:tr>
          </w:tbl>
          <w:p w14:paraId="0D8A8755"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6768FF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Уређен и унапређен систем заштите природе и очувања биодиверзитета</w:t>
            </w:r>
          </w:p>
        </w:tc>
      </w:tr>
      <w:tr w:rsidR="008E259F" w:rsidRPr="003950E9" w14:paraId="5D23D2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76564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3.ПА.3</w:t>
            </w:r>
          </w:p>
        </w:tc>
        <w:tc>
          <w:tcPr>
            <w:tcW w:w="0" w:type="auto"/>
            <w:tcBorders>
              <w:top w:val="outset" w:sz="6" w:space="0" w:color="auto"/>
              <w:left w:val="outset" w:sz="6" w:space="0" w:color="auto"/>
              <w:bottom w:val="outset" w:sz="6" w:space="0" w:color="auto"/>
              <w:right w:val="outset" w:sz="6" w:space="0" w:color="auto"/>
            </w:tcBorders>
            <w:hideMark/>
          </w:tcPr>
          <w:p w14:paraId="51D7E42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Озелењавање у циљу заштите и очувања предеоног диверзитета</w:t>
            </w:r>
          </w:p>
        </w:tc>
        <w:tc>
          <w:tcPr>
            <w:tcW w:w="0" w:type="auto"/>
            <w:tcBorders>
              <w:top w:val="outset" w:sz="6" w:space="0" w:color="auto"/>
              <w:left w:val="outset" w:sz="6" w:space="0" w:color="auto"/>
              <w:bottom w:val="outset" w:sz="6" w:space="0" w:color="auto"/>
              <w:right w:val="outset" w:sz="6" w:space="0" w:color="auto"/>
            </w:tcBorders>
            <w:hideMark/>
          </w:tcPr>
          <w:p w14:paraId="6257FB7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456DB8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187F1EB8" w14:textId="77777777">
              <w:trPr>
                <w:tblCellSpacing w:w="15" w:type="dxa"/>
              </w:trPr>
              <w:tc>
                <w:tcPr>
                  <w:tcW w:w="0" w:type="auto"/>
                  <w:hideMark/>
                </w:tcPr>
                <w:p w14:paraId="73306E9B" w14:textId="77777777" w:rsidR="008E259F" w:rsidRPr="003950E9" w:rsidRDefault="008E259F">
                  <w:pPr>
                    <w:rPr>
                      <w:rFonts w:ascii="Times New Roman" w:eastAsia="Times New Roman" w:hAnsi="Times New Roman" w:cs="Times New Roman"/>
                      <w:sz w:val="20"/>
                      <w:szCs w:val="20"/>
                    </w:rPr>
                  </w:pPr>
                </w:p>
              </w:tc>
              <w:tc>
                <w:tcPr>
                  <w:tcW w:w="0" w:type="auto"/>
                  <w:hideMark/>
                </w:tcPr>
                <w:p w14:paraId="241022B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01 - 150,000,000.00 RSD </w:t>
                  </w:r>
                </w:p>
              </w:tc>
              <w:tc>
                <w:tcPr>
                  <w:tcW w:w="0" w:type="auto"/>
                  <w:hideMark/>
                </w:tcPr>
                <w:p w14:paraId="1A10FB23" w14:textId="77777777" w:rsidR="008E259F" w:rsidRPr="003950E9" w:rsidRDefault="008E259F">
                  <w:pPr>
                    <w:rPr>
                      <w:rFonts w:ascii="Times New Roman" w:eastAsia="Times New Roman" w:hAnsi="Times New Roman" w:cs="Times New Roman"/>
                      <w:sz w:val="20"/>
                      <w:szCs w:val="20"/>
                    </w:rPr>
                  </w:pPr>
                </w:p>
              </w:tc>
            </w:tr>
          </w:tbl>
          <w:p w14:paraId="5FCA4ABD"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EA222F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Реализација пројеката пошумљавања у области заштите животне средине</w:t>
            </w:r>
          </w:p>
        </w:tc>
      </w:tr>
      <w:tr w:rsidR="008E259F" w:rsidRPr="003950E9" w14:paraId="5B1E8E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5D5B9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3.ПА.4</w:t>
            </w:r>
          </w:p>
        </w:tc>
        <w:tc>
          <w:tcPr>
            <w:tcW w:w="0" w:type="auto"/>
            <w:tcBorders>
              <w:top w:val="outset" w:sz="6" w:space="0" w:color="auto"/>
              <w:left w:val="outset" w:sz="6" w:space="0" w:color="auto"/>
              <w:bottom w:val="outset" w:sz="6" w:space="0" w:color="auto"/>
              <w:right w:val="outset" w:sz="6" w:space="0" w:color="auto"/>
            </w:tcBorders>
            <w:hideMark/>
          </w:tcPr>
          <w:p w14:paraId="128FEB5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Подстицаји локалној самоуправи за реализацију пројеката успостављања Геопаркова</w:t>
            </w:r>
          </w:p>
        </w:tc>
        <w:tc>
          <w:tcPr>
            <w:tcW w:w="0" w:type="auto"/>
            <w:tcBorders>
              <w:top w:val="outset" w:sz="6" w:space="0" w:color="auto"/>
              <w:left w:val="outset" w:sz="6" w:space="0" w:color="auto"/>
              <w:bottom w:val="outset" w:sz="6" w:space="0" w:color="auto"/>
              <w:right w:val="outset" w:sz="6" w:space="0" w:color="auto"/>
            </w:tcBorders>
            <w:hideMark/>
          </w:tcPr>
          <w:p w14:paraId="3643BA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F630B2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73D5E3A0" w14:textId="77777777">
              <w:trPr>
                <w:tblCellSpacing w:w="15" w:type="dxa"/>
              </w:trPr>
              <w:tc>
                <w:tcPr>
                  <w:tcW w:w="0" w:type="auto"/>
                  <w:hideMark/>
                </w:tcPr>
                <w:p w14:paraId="75B03447" w14:textId="77777777" w:rsidR="008E259F" w:rsidRPr="003950E9" w:rsidRDefault="008E259F">
                  <w:pPr>
                    <w:rPr>
                      <w:rFonts w:ascii="Times New Roman" w:eastAsia="Times New Roman" w:hAnsi="Times New Roman" w:cs="Times New Roman"/>
                      <w:sz w:val="20"/>
                      <w:szCs w:val="20"/>
                    </w:rPr>
                  </w:pPr>
                </w:p>
              </w:tc>
              <w:tc>
                <w:tcPr>
                  <w:tcW w:w="0" w:type="auto"/>
                  <w:hideMark/>
                </w:tcPr>
                <w:p w14:paraId="03D288D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01 - 25,000,000.00 RSD </w:t>
                  </w:r>
                </w:p>
              </w:tc>
              <w:tc>
                <w:tcPr>
                  <w:tcW w:w="0" w:type="auto"/>
                  <w:hideMark/>
                </w:tcPr>
                <w:p w14:paraId="3ED7B209" w14:textId="77777777" w:rsidR="008E259F" w:rsidRPr="003950E9" w:rsidRDefault="008E259F">
                  <w:pPr>
                    <w:rPr>
                      <w:rFonts w:ascii="Times New Roman" w:eastAsia="Times New Roman" w:hAnsi="Times New Roman" w:cs="Times New Roman"/>
                      <w:sz w:val="20"/>
                      <w:szCs w:val="20"/>
                    </w:rPr>
                  </w:pPr>
                </w:p>
              </w:tc>
            </w:tr>
          </w:tbl>
          <w:p w14:paraId="6F8A6197"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ACED06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Радови и актиовности на успостављању Геопарка Ђердап; Покретање активности на успостављању нових геопаркова у Републици Србији и њиховог уписа на листу UNESCO Global Geoparks </w:t>
            </w:r>
          </w:p>
        </w:tc>
      </w:tr>
      <w:tr w:rsidR="008E259F" w:rsidRPr="003950E9" w14:paraId="7877D65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56916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3.ПК.1</w:t>
            </w:r>
          </w:p>
        </w:tc>
        <w:tc>
          <w:tcPr>
            <w:tcW w:w="0" w:type="auto"/>
            <w:tcBorders>
              <w:top w:val="outset" w:sz="6" w:space="0" w:color="auto"/>
              <w:left w:val="outset" w:sz="6" w:space="0" w:color="auto"/>
              <w:bottom w:val="outset" w:sz="6" w:space="0" w:color="auto"/>
              <w:right w:val="outset" w:sz="6" w:space="0" w:color="auto"/>
            </w:tcBorders>
            <w:hideMark/>
          </w:tcPr>
          <w:p w14:paraId="1A15AEE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Очување и заштита земљишта као природног ресурса</w:t>
            </w:r>
          </w:p>
        </w:tc>
        <w:tc>
          <w:tcPr>
            <w:tcW w:w="0" w:type="auto"/>
            <w:tcBorders>
              <w:top w:val="outset" w:sz="6" w:space="0" w:color="auto"/>
              <w:left w:val="outset" w:sz="6" w:space="0" w:color="auto"/>
              <w:bottom w:val="outset" w:sz="6" w:space="0" w:color="auto"/>
              <w:right w:val="outset" w:sz="6" w:space="0" w:color="auto"/>
            </w:tcBorders>
            <w:hideMark/>
          </w:tcPr>
          <w:p w14:paraId="4CE2D4F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511D34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6FF83145" w14:textId="77777777">
              <w:trPr>
                <w:tblCellSpacing w:w="15" w:type="dxa"/>
              </w:trPr>
              <w:tc>
                <w:tcPr>
                  <w:tcW w:w="0" w:type="auto"/>
                  <w:hideMark/>
                </w:tcPr>
                <w:p w14:paraId="07E38E82" w14:textId="77777777" w:rsidR="008E259F" w:rsidRPr="003950E9" w:rsidRDefault="008E259F">
                  <w:pPr>
                    <w:rPr>
                      <w:rFonts w:ascii="Times New Roman" w:eastAsia="Times New Roman" w:hAnsi="Times New Roman" w:cs="Times New Roman"/>
                      <w:sz w:val="20"/>
                      <w:szCs w:val="20"/>
                    </w:rPr>
                  </w:pPr>
                </w:p>
              </w:tc>
              <w:tc>
                <w:tcPr>
                  <w:tcW w:w="0" w:type="auto"/>
                  <w:hideMark/>
                </w:tcPr>
                <w:p w14:paraId="3FDED5C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01 - 66,000,000.00 RSD </w:t>
                  </w:r>
                </w:p>
              </w:tc>
              <w:tc>
                <w:tcPr>
                  <w:tcW w:w="0" w:type="auto"/>
                  <w:hideMark/>
                </w:tcPr>
                <w:p w14:paraId="62BC6193" w14:textId="77777777" w:rsidR="008E259F" w:rsidRPr="003950E9" w:rsidRDefault="008E259F">
                  <w:pPr>
                    <w:rPr>
                      <w:rFonts w:ascii="Times New Roman" w:eastAsia="Times New Roman" w:hAnsi="Times New Roman" w:cs="Times New Roman"/>
                      <w:sz w:val="20"/>
                      <w:szCs w:val="20"/>
                    </w:rPr>
                  </w:pPr>
                </w:p>
              </w:tc>
            </w:tr>
          </w:tbl>
          <w:p w14:paraId="1F872159"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E1721C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јединицама локалне самоуправе за спровођење активности на очувању и заштити земљишта као природног ресурса </w:t>
            </w:r>
          </w:p>
        </w:tc>
      </w:tr>
      <w:tr w:rsidR="008E259F" w:rsidRPr="003950E9" w14:paraId="6C1DF2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65A10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3.ПК.2</w:t>
            </w:r>
          </w:p>
        </w:tc>
        <w:tc>
          <w:tcPr>
            <w:tcW w:w="0" w:type="auto"/>
            <w:tcBorders>
              <w:top w:val="outset" w:sz="6" w:space="0" w:color="auto"/>
              <w:left w:val="outset" w:sz="6" w:space="0" w:color="auto"/>
              <w:bottom w:val="outset" w:sz="6" w:space="0" w:color="auto"/>
              <w:right w:val="outset" w:sz="6" w:space="0" w:color="auto"/>
            </w:tcBorders>
            <w:hideMark/>
          </w:tcPr>
          <w:p w14:paraId="5DDFDEB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Смањење угљеничког отиска локалних заједница применом принципа циркуларне економије у Републици Србији </w:t>
            </w:r>
          </w:p>
        </w:tc>
        <w:tc>
          <w:tcPr>
            <w:tcW w:w="0" w:type="auto"/>
            <w:tcBorders>
              <w:top w:val="outset" w:sz="6" w:space="0" w:color="auto"/>
              <w:left w:val="outset" w:sz="6" w:space="0" w:color="auto"/>
              <w:bottom w:val="outset" w:sz="6" w:space="0" w:color="auto"/>
              <w:right w:val="outset" w:sz="6" w:space="0" w:color="auto"/>
            </w:tcBorders>
            <w:hideMark/>
          </w:tcPr>
          <w:p w14:paraId="706FE36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F73C6D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74052B41" w14:textId="77777777">
              <w:trPr>
                <w:tblCellSpacing w:w="15" w:type="dxa"/>
              </w:trPr>
              <w:tc>
                <w:tcPr>
                  <w:tcW w:w="0" w:type="auto"/>
                  <w:hideMark/>
                </w:tcPr>
                <w:p w14:paraId="67A06A57" w14:textId="77777777" w:rsidR="008E259F" w:rsidRPr="003950E9" w:rsidRDefault="008E259F">
                  <w:pPr>
                    <w:rPr>
                      <w:rFonts w:ascii="Times New Roman" w:eastAsia="Times New Roman" w:hAnsi="Times New Roman" w:cs="Times New Roman"/>
                      <w:sz w:val="20"/>
                      <w:szCs w:val="20"/>
                    </w:rPr>
                  </w:pPr>
                </w:p>
              </w:tc>
              <w:tc>
                <w:tcPr>
                  <w:tcW w:w="0" w:type="auto"/>
                  <w:hideMark/>
                </w:tcPr>
                <w:p w14:paraId="101C80F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01 - 75,040,000.00 RSD </w:t>
                  </w:r>
                </w:p>
              </w:tc>
              <w:tc>
                <w:tcPr>
                  <w:tcW w:w="0" w:type="auto"/>
                  <w:hideMark/>
                </w:tcPr>
                <w:p w14:paraId="308B88A0" w14:textId="77777777" w:rsidR="008E259F" w:rsidRPr="003950E9" w:rsidRDefault="008E259F">
                  <w:pPr>
                    <w:rPr>
                      <w:rFonts w:ascii="Times New Roman" w:eastAsia="Times New Roman" w:hAnsi="Times New Roman" w:cs="Times New Roman"/>
                      <w:sz w:val="20"/>
                      <w:szCs w:val="20"/>
                    </w:rPr>
                  </w:pPr>
                </w:p>
              </w:tc>
            </w:tr>
            <w:tr w:rsidR="008E259F" w:rsidRPr="003950E9" w14:paraId="3E4572F5" w14:textId="77777777">
              <w:trPr>
                <w:tblCellSpacing w:w="15" w:type="dxa"/>
              </w:trPr>
              <w:tc>
                <w:tcPr>
                  <w:tcW w:w="0" w:type="auto"/>
                  <w:hideMark/>
                </w:tcPr>
                <w:p w14:paraId="0559413F" w14:textId="77777777" w:rsidR="008E259F" w:rsidRPr="003950E9" w:rsidRDefault="008E259F">
                  <w:pPr>
                    <w:rPr>
                      <w:rFonts w:ascii="Times New Roman" w:eastAsia="Times New Roman" w:hAnsi="Times New Roman" w:cs="Times New Roman"/>
                      <w:sz w:val="20"/>
                      <w:szCs w:val="20"/>
                    </w:rPr>
                  </w:pPr>
                </w:p>
              </w:tc>
              <w:tc>
                <w:tcPr>
                  <w:tcW w:w="0" w:type="auto"/>
                  <w:hideMark/>
                </w:tcPr>
                <w:p w14:paraId="4C28BF4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06 - 9,812,000.00 RSD </w:t>
                  </w:r>
                </w:p>
              </w:tc>
              <w:tc>
                <w:tcPr>
                  <w:tcW w:w="0" w:type="auto"/>
                  <w:hideMark/>
                </w:tcPr>
                <w:p w14:paraId="523E6214" w14:textId="77777777" w:rsidR="008E259F" w:rsidRPr="003950E9" w:rsidRDefault="008E259F">
                  <w:pPr>
                    <w:rPr>
                      <w:rFonts w:ascii="Times New Roman" w:eastAsia="Times New Roman" w:hAnsi="Times New Roman" w:cs="Times New Roman"/>
                      <w:sz w:val="20"/>
                      <w:szCs w:val="20"/>
                    </w:rPr>
                  </w:pPr>
                </w:p>
              </w:tc>
            </w:tr>
          </w:tbl>
          <w:p w14:paraId="0957E4BE"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BEF084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институционалног и законодавног оквира који доприноси смањењу угљеничног отиска локалних заједница применом принципа циркуларне економије; Подршка иновативним техничким решењима и пословним моделима за подстицање ниско-угљеничног развоја применом принципа циркуларне економије </w:t>
            </w:r>
          </w:p>
        </w:tc>
      </w:tr>
      <w:tr w:rsidR="008E259F" w:rsidRPr="003950E9" w14:paraId="526D808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3F5760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3.ПК.3</w:t>
            </w:r>
          </w:p>
        </w:tc>
        <w:tc>
          <w:tcPr>
            <w:tcW w:w="0" w:type="auto"/>
            <w:tcBorders>
              <w:top w:val="outset" w:sz="6" w:space="0" w:color="auto"/>
              <w:left w:val="outset" w:sz="6" w:space="0" w:color="auto"/>
              <w:bottom w:val="outset" w:sz="6" w:space="0" w:color="auto"/>
              <w:right w:val="outset" w:sz="6" w:space="0" w:color="auto"/>
            </w:tcBorders>
            <w:hideMark/>
          </w:tcPr>
          <w:p w14:paraId="0ABCD34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Израда извештаја Републике Србије према Оквирној конвенцији УН о промени климе и Споразуму из Париза </w:t>
            </w:r>
          </w:p>
        </w:tc>
        <w:tc>
          <w:tcPr>
            <w:tcW w:w="0" w:type="auto"/>
            <w:tcBorders>
              <w:top w:val="outset" w:sz="6" w:space="0" w:color="auto"/>
              <w:left w:val="outset" w:sz="6" w:space="0" w:color="auto"/>
              <w:bottom w:val="outset" w:sz="6" w:space="0" w:color="auto"/>
              <w:right w:val="outset" w:sz="6" w:space="0" w:color="auto"/>
            </w:tcBorders>
            <w:hideMark/>
          </w:tcPr>
          <w:p w14:paraId="0901957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CCF03A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8E259F" w:rsidRPr="003950E9" w14:paraId="5BFD64C6" w14:textId="77777777">
              <w:trPr>
                <w:tblCellSpacing w:w="15" w:type="dxa"/>
              </w:trPr>
              <w:tc>
                <w:tcPr>
                  <w:tcW w:w="0" w:type="auto"/>
                  <w:hideMark/>
                </w:tcPr>
                <w:p w14:paraId="4CCC7503" w14:textId="77777777" w:rsidR="008E259F" w:rsidRPr="003950E9" w:rsidRDefault="008E259F">
                  <w:pPr>
                    <w:rPr>
                      <w:rFonts w:ascii="Times New Roman" w:eastAsia="Times New Roman" w:hAnsi="Times New Roman" w:cs="Times New Roman"/>
                      <w:sz w:val="20"/>
                      <w:szCs w:val="20"/>
                    </w:rPr>
                  </w:pPr>
                </w:p>
              </w:tc>
              <w:tc>
                <w:tcPr>
                  <w:tcW w:w="0" w:type="auto"/>
                  <w:hideMark/>
                </w:tcPr>
                <w:p w14:paraId="5AB1CF4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06 - 8,299,000.00 RSD </w:t>
                  </w:r>
                </w:p>
              </w:tc>
              <w:tc>
                <w:tcPr>
                  <w:tcW w:w="0" w:type="auto"/>
                  <w:hideMark/>
                </w:tcPr>
                <w:p w14:paraId="7269B2CD" w14:textId="77777777" w:rsidR="008E259F" w:rsidRPr="003950E9" w:rsidRDefault="008E259F">
                  <w:pPr>
                    <w:rPr>
                      <w:rFonts w:ascii="Times New Roman" w:eastAsia="Times New Roman" w:hAnsi="Times New Roman" w:cs="Times New Roman"/>
                      <w:sz w:val="20"/>
                      <w:szCs w:val="20"/>
                    </w:rPr>
                  </w:pPr>
                </w:p>
              </w:tc>
            </w:tr>
          </w:tbl>
          <w:p w14:paraId="230FD4FA"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16A34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Припрема и подношење Четвртог националног извештаја и Другог двогодишњег извештаја о транспарентности (NC4/BTR2) као комбинованог извештаја, у циљу испуњења обавеза извештавања према UNFCCC и Споразуму из Пазира у складу са модалитетима, процедурама и смерницама (MPG) за оквир транспарентности за деловање и подршку из члана 13. Споразума из Париза (Одлука 18/ЦМА.1) и упутства за операционализацију MPG као по Одлуци 5/CMA.3 </w:t>
            </w:r>
          </w:p>
        </w:tc>
      </w:tr>
      <w:tr w:rsidR="008E259F" w:rsidRPr="003950E9" w14:paraId="1F47AD7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E9577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3.ПК.4</w:t>
            </w:r>
          </w:p>
        </w:tc>
        <w:tc>
          <w:tcPr>
            <w:tcW w:w="0" w:type="auto"/>
            <w:tcBorders>
              <w:top w:val="outset" w:sz="6" w:space="0" w:color="auto"/>
              <w:left w:val="outset" w:sz="6" w:space="0" w:color="auto"/>
              <w:bottom w:val="outset" w:sz="6" w:space="0" w:color="auto"/>
              <w:right w:val="outset" w:sz="6" w:space="0" w:color="auto"/>
            </w:tcBorders>
            <w:hideMark/>
          </w:tcPr>
          <w:p w14:paraId="0BCD83E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Јачање капацитета за усклађивање са унапређеним оквиром транспарентности споразума из Париза (СВИТ 2) </w:t>
            </w:r>
          </w:p>
        </w:tc>
        <w:tc>
          <w:tcPr>
            <w:tcW w:w="0" w:type="auto"/>
            <w:tcBorders>
              <w:top w:val="outset" w:sz="6" w:space="0" w:color="auto"/>
              <w:left w:val="outset" w:sz="6" w:space="0" w:color="auto"/>
              <w:bottom w:val="outset" w:sz="6" w:space="0" w:color="auto"/>
              <w:right w:val="outset" w:sz="6" w:space="0" w:color="auto"/>
            </w:tcBorders>
            <w:hideMark/>
          </w:tcPr>
          <w:p w14:paraId="664A825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378529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8E259F" w:rsidRPr="003950E9" w14:paraId="1CFB5B3F" w14:textId="77777777">
              <w:trPr>
                <w:tblCellSpacing w:w="15" w:type="dxa"/>
              </w:trPr>
              <w:tc>
                <w:tcPr>
                  <w:tcW w:w="0" w:type="auto"/>
                  <w:hideMark/>
                </w:tcPr>
                <w:p w14:paraId="4A059A7D" w14:textId="77777777" w:rsidR="008E259F" w:rsidRPr="003950E9" w:rsidRDefault="008E259F">
                  <w:pPr>
                    <w:rPr>
                      <w:rFonts w:ascii="Times New Roman" w:eastAsia="Times New Roman" w:hAnsi="Times New Roman" w:cs="Times New Roman"/>
                      <w:sz w:val="20"/>
                      <w:szCs w:val="20"/>
                    </w:rPr>
                  </w:pPr>
                </w:p>
              </w:tc>
              <w:tc>
                <w:tcPr>
                  <w:tcW w:w="0" w:type="auto"/>
                  <w:hideMark/>
                </w:tcPr>
                <w:p w14:paraId="54047E4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01 - 6,720,000.00 RSD </w:t>
                  </w:r>
                </w:p>
              </w:tc>
              <w:tc>
                <w:tcPr>
                  <w:tcW w:w="0" w:type="auto"/>
                  <w:hideMark/>
                </w:tcPr>
                <w:p w14:paraId="4B6C8371" w14:textId="77777777" w:rsidR="008E259F" w:rsidRPr="003950E9" w:rsidRDefault="008E259F">
                  <w:pPr>
                    <w:rPr>
                      <w:rFonts w:ascii="Times New Roman" w:eastAsia="Times New Roman" w:hAnsi="Times New Roman" w:cs="Times New Roman"/>
                      <w:sz w:val="20"/>
                      <w:szCs w:val="20"/>
                    </w:rPr>
                  </w:pPr>
                </w:p>
              </w:tc>
            </w:tr>
            <w:tr w:rsidR="008E259F" w:rsidRPr="003950E9" w14:paraId="20B10AE9" w14:textId="77777777">
              <w:trPr>
                <w:tblCellSpacing w:w="15" w:type="dxa"/>
              </w:trPr>
              <w:tc>
                <w:tcPr>
                  <w:tcW w:w="0" w:type="auto"/>
                  <w:hideMark/>
                </w:tcPr>
                <w:p w14:paraId="71E84784" w14:textId="77777777" w:rsidR="008E259F" w:rsidRPr="003950E9" w:rsidRDefault="008E259F">
                  <w:pPr>
                    <w:rPr>
                      <w:rFonts w:ascii="Times New Roman" w:eastAsia="Times New Roman" w:hAnsi="Times New Roman" w:cs="Times New Roman"/>
                      <w:sz w:val="20"/>
                      <w:szCs w:val="20"/>
                    </w:rPr>
                  </w:pPr>
                </w:p>
              </w:tc>
              <w:tc>
                <w:tcPr>
                  <w:tcW w:w="0" w:type="auto"/>
                  <w:hideMark/>
                </w:tcPr>
                <w:p w14:paraId="770C85A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06 - 3,920,000.00 RSD </w:t>
                  </w:r>
                </w:p>
              </w:tc>
              <w:tc>
                <w:tcPr>
                  <w:tcW w:w="0" w:type="auto"/>
                  <w:hideMark/>
                </w:tcPr>
                <w:p w14:paraId="3670CE8F" w14:textId="77777777" w:rsidR="008E259F" w:rsidRPr="003950E9" w:rsidRDefault="008E259F">
                  <w:pPr>
                    <w:rPr>
                      <w:rFonts w:ascii="Times New Roman" w:eastAsia="Times New Roman" w:hAnsi="Times New Roman" w:cs="Times New Roman"/>
                      <w:sz w:val="20"/>
                      <w:szCs w:val="20"/>
                    </w:rPr>
                  </w:pPr>
                </w:p>
              </w:tc>
            </w:tr>
          </w:tbl>
          <w:p w14:paraId="42FC40A5"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248D6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законодавног и планског оквира у области климатских промена; Јачање капацитета за унапређену транспарентност</w:t>
            </w:r>
          </w:p>
        </w:tc>
      </w:tr>
      <w:tr w:rsidR="008E259F" w:rsidRPr="003950E9" w14:paraId="63B017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D5E5A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3.ПК.5</w:t>
            </w:r>
          </w:p>
        </w:tc>
        <w:tc>
          <w:tcPr>
            <w:tcW w:w="0" w:type="auto"/>
            <w:tcBorders>
              <w:top w:val="outset" w:sz="6" w:space="0" w:color="auto"/>
              <w:left w:val="outset" w:sz="6" w:space="0" w:color="auto"/>
              <w:bottom w:val="outset" w:sz="6" w:space="0" w:color="auto"/>
              <w:right w:val="outset" w:sz="6" w:space="0" w:color="auto"/>
            </w:tcBorders>
            <w:hideMark/>
          </w:tcPr>
          <w:p w14:paraId="77D7049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усаглашеном управљању шумама у бафер зони компоненте добра светске природне баштине "Древне и нетакнуте букове шуме Карпата и других региона Европе" у Националном парку "Фрушка гора" </w:t>
            </w:r>
          </w:p>
        </w:tc>
        <w:tc>
          <w:tcPr>
            <w:tcW w:w="0" w:type="auto"/>
            <w:tcBorders>
              <w:top w:val="outset" w:sz="6" w:space="0" w:color="auto"/>
              <w:left w:val="outset" w:sz="6" w:space="0" w:color="auto"/>
              <w:bottom w:val="outset" w:sz="6" w:space="0" w:color="auto"/>
              <w:right w:val="outset" w:sz="6" w:space="0" w:color="auto"/>
            </w:tcBorders>
            <w:hideMark/>
          </w:tcPr>
          <w:p w14:paraId="0ED7EA0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C3ABC6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8E259F" w:rsidRPr="003950E9" w14:paraId="1B674AF7" w14:textId="77777777">
              <w:trPr>
                <w:tblCellSpacing w:w="15" w:type="dxa"/>
              </w:trPr>
              <w:tc>
                <w:tcPr>
                  <w:tcW w:w="0" w:type="auto"/>
                  <w:hideMark/>
                </w:tcPr>
                <w:p w14:paraId="445B9B48" w14:textId="77777777" w:rsidR="008E259F" w:rsidRPr="003950E9" w:rsidRDefault="008E259F">
                  <w:pPr>
                    <w:rPr>
                      <w:rFonts w:ascii="Times New Roman" w:eastAsia="Times New Roman" w:hAnsi="Times New Roman" w:cs="Times New Roman"/>
                      <w:sz w:val="20"/>
                      <w:szCs w:val="20"/>
                    </w:rPr>
                  </w:pPr>
                </w:p>
              </w:tc>
              <w:tc>
                <w:tcPr>
                  <w:tcW w:w="0" w:type="auto"/>
                  <w:hideMark/>
                </w:tcPr>
                <w:p w14:paraId="0960F26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 RSD </w:t>
                  </w:r>
                </w:p>
              </w:tc>
              <w:tc>
                <w:tcPr>
                  <w:tcW w:w="0" w:type="auto"/>
                  <w:hideMark/>
                </w:tcPr>
                <w:p w14:paraId="673FF357" w14:textId="77777777" w:rsidR="008E259F" w:rsidRPr="003950E9" w:rsidRDefault="008E259F">
                  <w:pPr>
                    <w:rPr>
                      <w:rFonts w:ascii="Times New Roman" w:eastAsia="Times New Roman" w:hAnsi="Times New Roman" w:cs="Times New Roman"/>
                      <w:sz w:val="20"/>
                      <w:szCs w:val="20"/>
                    </w:rPr>
                  </w:pPr>
                </w:p>
              </w:tc>
            </w:tr>
          </w:tbl>
          <w:p w14:paraId="64B3B0F5"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C988EE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Основе газдовања шумама за наведене Газдинске јединице за период 2027-2036. године биће израђене током 2026. године, за шта је потребно спровести детаљан премер (мрежа 100x100m) и израдити Основу за усаглашено газдовање шумама у целини бафер зоне </w:t>
            </w:r>
          </w:p>
        </w:tc>
      </w:tr>
      <w:tr w:rsidR="008E259F" w:rsidRPr="003950E9" w14:paraId="7737CC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58EF1E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3.ПК.6</w:t>
            </w:r>
          </w:p>
        </w:tc>
        <w:tc>
          <w:tcPr>
            <w:tcW w:w="0" w:type="auto"/>
            <w:tcBorders>
              <w:top w:val="outset" w:sz="6" w:space="0" w:color="auto"/>
              <w:left w:val="outset" w:sz="6" w:space="0" w:color="auto"/>
              <w:bottom w:val="outset" w:sz="6" w:space="0" w:color="auto"/>
              <w:right w:val="outset" w:sz="6" w:space="0" w:color="auto"/>
            </w:tcBorders>
            <w:hideMark/>
          </w:tcPr>
          <w:p w14:paraId="07E365F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Подстицаји за програме управљања заштићеним природним добрима од националног интереса </w:t>
            </w:r>
          </w:p>
        </w:tc>
        <w:tc>
          <w:tcPr>
            <w:tcW w:w="0" w:type="auto"/>
            <w:tcBorders>
              <w:top w:val="outset" w:sz="6" w:space="0" w:color="auto"/>
              <w:left w:val="outset" w:sz="6" w:space="0" w:color="auto"/>
              <w:bottom w:val="outset" w:sz="6" w:space="0" w:color="auto"/>
              <w:right w:val="outset" w:sz="6" w:space="0" w:color="auto"/>
            </w:tcBorders>
            <w:hideMark/>
          </w:tcPr>
          <w:p w14:paraId="39CA906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B12FF6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апроксимацију у области животне средине за Републику Србију</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09C7A786" w14:textId="77777777">
              <w:trPr>
                <w:tblCellSpacing w:w="15" w:type="dxa"/>
              </w:trPr>
              <w:tc>
                <w:tcPr>
                  <w:tcW w:w="0" w:type="auto"/>
                  <w:hideMark/>
                </w:tcPr>
                <w:p w14:paraId="12DC3A61" w14:textId="77777777" w:rsidR="008E259F" w:rsidRPr="003950E9" w:rsidRDefault="008E259F">
                  <w:pPr>
                    <w:rPr>
                      <w:rFonts w:ascii="Times New Roman" w:eastAsia="Times New Roman" w:hAnsi="Times New Roman" w:cs="Times New Roman"/>
                      <w:sz w:val="20"/>
                      <w:szCs w:val="20"/>
                    </w:rPr>
                  </w:pPr>
                </w:p>
              </w:tc>
              <w:tc>
                <w:tcPr>
                  <w:tcW w:w="0" w:type="auto"/>
                  <w:hideMark/>
                </w:tcPr>
                <w:p w14:paraId="25B864A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01 - 730,000,000.00 RSD </w:t>
                  </w:r>
                </w:p>
              </w:tc>
              <w:tc>
                <w:tcPr>
                  <w:tcW w:w="0" w:type="auto"/>
                  <w:hideMark/>
                </w:tcPr>
                <w:p w14:paraId="2DFACE43" w14:textId="77777777" w:rsidR="008E259F" w:rsidRPr="003950E9" w:rsidRDefault="008E259F">
                  <w:pPr>
                    <w:rPr>
                      <w:rFonts w:ascii="Times New Roman" w:eastAsia="Times New Roman" w:hAnsi="Times New Roman" w:cs="Times New Roman"/>
                      <w:sz w:val="20"/>
                      <w:szCs w:val="20"/>
                    </w:rPr>
                  </w:pPr>
                </w:p>
              </w:tc>
            </w:tr>
          </w:tbl>
          <w:p w14:paraId="4B728896"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3EEB23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Одговорно управљање заштићеним подручјима и делом еколошке мреже</w:t>
            </w:r>
          </w:p>
        </w:tc>
      </w:tr>
      <w:tr w:rsidR="008E259F" w:rsidRPr="003950E9" w14:paraId="0D13C0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9A556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65CA060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Интегрисано управљање отпадом, отпадним водама, хемикалијама и биоцидним производима </w:t>
            </w:r>
          </w:p>
        </w:tc>
        <w:tc>
          <w:tcPr>
            <w:tcW w:w="0" w:type="auto"/>
            <w:tcBorders>
              <w:top w:val="outset" w:sz="6" w:space="0" w:color="auto"/>
              <w:left w:val="outset" w:sz="6" w:space="0" w:color="auto"/>
              <w:bottom w:val="outset" w:sz="6" w:space="0" w:color="auto"/>
              <w:right w:val="outset" w:sz="6" w:space="0" w:color="auto"/>
            </w:tcBorders>
            <w:hideMark/>
          </w:tcPr>
          <w:p w14:paraId="1256700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914471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2B2A6E4F" w14:textId="77777777">
              <w:trPr>
                <w:tblCellSpacing w:w="15" w:type="dxa"/>
              </w:trPr>
              <w:tc>
                <w:tcPr>
                  <w:tcW w:w="0" w:type="auto"/>
                  <w:hideMark/>
                </w:tcPr>
                <w:p w14:paraId="39F8C81A" w14:textId="77777777" w:rsidR="008E259F" w:rsidRPr="003950E9" w:rsidRDefault="008E259F">
                  <w:pPr>
                    <w:rPr>
                      <w:rFonts w:ascii="Times New Roman" w:eastAsia="Times New Roman" w:hAnsi="Times New Roman" w:cs="Times New Roman"/>
                      <w:sz w:val="20"/>
                      <w:szCs w:val="20"/>
                    </w:rPr>
                  </w:pPr>
                </w:p>
              </w:tc>
              <w:tc>
                <w:tcPr>
                  <w:tcW w:w="0" w:type="auto"/>
                  <w:hideMark/>
                </w:tcPr>
                <w:p w14:paraId="1821598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01 - 8,340,659,000.00 RSD </w:t>
                  </w:r>
                </w:p>
              </w:tc>
              <w:tc>
                <w:tcPr>
                  <w:tcW w:w="0" w:type="auto"/>
                  <w:hideMark/>
                </w:tcPr>
                <w:p w14:paraId="527344FD" w14:textId="77777777" w:rsidR="008E259F" w:rsidRPr="003950E9" w:rsidRDefault="008E259F">
                  <w:pPr>
                    <w:rPr>
                      <w:rFonts w:ascii="Times New Roman" w:eastAsia="Times New Roman" w:hAnsi="Times New Roman" w:cs="Times New Roman"/>
                      <w:sz w:val="20"/>
                      <w:szCs w:val="20"/>
                    </w:rPr>
                  </w:pPr>
                </w:p>
              </w:tc>
            </w:tr>
            <w:tr w:rsidR="008E259F" w:rsidRPr="003950E9" w14:paraId="090451F5" w14:textId="77777777">
              <w:trPr>
                <w:tblCellSpacing w:w="15" w:type="dxa"/>
              </w:trPr>
              <w:tc>
                <w:tcPr>
                  <w:tcW w:w="0" w:type="auto"/>
                  <w:hideMark/>
                </w:tcPr>
                <w:p w14:paraId="15D6A2B8" w14:textId="77777777" w:rsidR="008E259F" w:rsidRPr="003950E9" w:rsidRDefault="008E259F">
                  <w:pPr>
                    <w:rPr>
                      <w:rFonts w:ascii="Times New Roman" w:eastAsia="Times New Roman" w:hAnsi="Times New Roman" w:cs="Times New Roman"/>
                      <w:sz w:val="20"/>
                      <w:szCs w:val="20"/>
                    </w:rPr>
                  </w:pPr>
                </w:p>
              </w:tc>
              <w:tc>
                <w:tcPr>
                  <w:tcW w:w="0" w:type="auto"/>
                  <w:hideMark/>
                </w:tcPr>
                <w:p w14:paraId="662D346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06 - 8,768,000.00 RSD </w:t>
                  </w:r>
                </w:p>
              </w:tc>
              <w:tc>
                <w:tcPr>
                  <w:tcW w:w="0" w:type="auto"/>
                  <w:hideMark/>
                </w:tcPr>
                <w:p w14:paraId="6F4018CD" w14:textId="77777777" w:rsidR="008E259F" w:rsidRPr="003950E9" w:rsidRDefault="008E259F">
                  <w:pPr>
                    <w:rPr>
                      <w:rFonts w:ascii="Times New Roman" w:eastAsia="Times New Roman" w:hAnsi="Times New Roman" w:cs="Times New Roman"/>
                      <w:sz w:val="20"/>
                      <w:szCs w:val="20"/>
                    </w:rPr>
                  </w:pPr>
                </w:p>
              </w:tc>
            </w:tr>
            <w:tr w:rsidR="008E259F" w:rsidRPr="003950E9" w14:paraId="501D49DA" w14:textId="77777777">
              <w:trPr>
                <w:tblCellSpacing w:w="15" w:type="dxa"/>
              </w:trPr>
              <w:tc>
                <w:tcPr>
                  <w:tcW w:w="0" w:type="auto"/>
                  <w:hideMark/>
                </w:tcPr>
                <w:p w14:paraId="05C8E39F" w14:textId="77777777" w:rsidR="008E259F" w:rsidRPr="003950E9" w:rsidRDefault="008E259F">
                  <w:pPr>
                    <w:rPr>
                      <w:rFonts w:ascii="Times New Roman" w:eastAsia="Times New Roman" w:hAnsi="Times New Roman" w:cs="Times New Roman"/>
                      <w:sz w:val="20"/>
                      <w:szCs w:val="20"/>
                    </w:rPr>
                  </w:pPr>
                </w:p>
              </w:tc>
              <w:tc>
                <w:tcPr>
                  <w:tcW w:w="0" w:type="auto"/>
                  <w:hideMark/>
                </w:tcPr>
                <w:p w14:paraId="06D106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11 - 750,332,000.00 RSD </w:t>
                  </w:r>
                </w:p>
              </w:tc>
              <w:tc>
                <w:tcPr>
                  <w:tcW w:w="0" w:type="auto"/>
                  <w:hideMark/>
                </w:tcPr>
                <w:p w14:paraId="1BEF8DBD" w14:textId="77777777" w:rsidR="008E259F" w:rsidRPr="003950E9" w:rsidRDefault="008E259F">
                  <w:pPr>
                    <w:rPr>
                      <w:rFonts w:ascii="Times New Roman" w:eastAsia="Times New Roman" w:hAnsi="Times New Roman" w:cs="Times New Roman"/>
                      <w:sz w:val="20"/>
                      <w:szCs w:val="20"/>
                    </w:rPr>
                  </w:pPr>
                </w:p>
              </w:tc>
            </w:tr>
            <w:tr w:rsidR="008E259F" w:rsidRPr="003950E9" w14:paraId="3E543D0A" w14:textId="77777777">
              <w:trPr>
                <w:tblCellSpacing w:w="15" w:type="dxa"/>
              </w:trPr>
              <w:tc>
                <w:tcPr>
                  <w:tcW w:w="0" w:type="auto"/>
                  <w:hideMark/>
                </w:tcPr>
                <w:p w14:paraId="0EA700E5" w14:textId="77777777" w:rsidR="008E259F" w:rsidRPr="003950E9" w:rsidRDefault="008E259F">
                  <w:pPr>
                    <w:rPr>
                      <w:rFonts w:ascii="Times New Roman" w:eastAsia="Times New Roman" w:hAnsi="Times New Roman" w:cs="Times New Roman"/>
                      <w:sz w:val="20"/>
                      <w:szCs w:val="20"/>
                    </w:rPr>
                  </w:pPr>
                </w:p>
              </w:tc>
              <w:tc>
                <w:tcPr>
                  <w:tcW w:w="0" w:type="auto"/>
                  <w:hideMark/>
                </w:tcPr>
                <w:p w14:paraId="37DA1CB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56 - 5,643,836,000.00 RSD </w:t>
                  </w:r>
                </w:p>
              </w:tc>
              <w:tc>
                <w:tcPr>
                  <w:tcW w:w="0" w:type="auto"/>
                  <w:hideMark/>
                </w:tcPr>
                <w:p w14:paraId="458C9C48" w14:textId="77777777" w:rsidR="008E259F" w:rsidRPr="003950E9" w:rsidRDefault="008E259F">
                  <w:pPr>
                    <w:rPr>
                      <w:rFonts w:ascii="Times New Roman" w:eastAsia="Times New Roman" w:hAnsi="Times New Roman" w:cs="Times New Roman"/>
                      <w:sz w:val="20"/>
                      <w:szCs w:val="20"/>
                    </w:rPr>
                  </w:pPr>
                </w:p>
              </w:tc>
            </w:tr>
          </w:tbl>
          <w:p w14:paraId="40B67C07"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3C0F8C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система управљања хемикалијама; Успостављање система за регионално управљање отпадом и унапређење система управљања отпадом; Унапређење система за управљање отпадним водама на нивоу локалних самоуправа и заштитe вода</w:t>
            </w:r>
          </w:p>
        </w:tc>
      </w:tr>
      <w:tr w:rsidR="008E259F" w:rsidRPr="003950E9" w14:paraId="722843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C45E8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4.ПА.1</w:t>
            </w:r>
          </w:p>
        </w:tc>
        <w:tc>
          <w:tcPr>
            <w:tcW w:w="0" w:type="auto"/>
            <w:tcBorders>
              <w:top w:val="outset" w:sz="6" w:space="0" w:color="auto"/>
              <w:left w:val="outset" w:sz="6" w:space="0" w:color="auto"/>
              <w:bottom w:val="outset" w:sz="6" w:space="0" w:color="auto"/>
              <w:right w:val="outset" w:sz="6" w:space="0" w:color="auto"/>
            </w:tcBorders>
            <w:hideMark/>
          </w:tcPr>
          <w:p w14:paraId="0D6B28C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система управљања отпадом и отпадним водама</w:t>
            </w:r>
          </w:p>
        </w:tc>
        <w:tc>
          <w:tcPr>
            <w:tcW w:w="0" w:type="auto"/>
            <w:tcBorders>
              <w:top w:val="outset" w:sz="6" w:space="0" w:color="auto"/>
              <w:left w:val="outset" w:sz="6" w:space="0" w:color="auto"/>
              <w:bottom w:val="outset" w:sz="6" w:space="0" w:color="auto"/>
              <w:right w:val="outset" w:sz="6" w:space="0" w:color="auto"/>
            </w:tcBorders>
            <w:hideMark/>
          </w:tcPr>
          <w:p w14:paraId="6307211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38C88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70EFC2EF" w14:textId="77777777">
              <w:trPr>
                <w:tblCellSpacing w:w="15" w:type="dxa"/>
              </w:trPr>
              <w:tc>
                <w:tcPr>
                  <w:tcW w:w="0" w:type="auto"/>
                  <w:hideMark/>
                </w:tcPr>
                <w:p w14:paraId="616820F1" w14:textId="77777777" w:rsidR="008E259F" w:rsidRPr="003950E9" w:rsidRDefault="008E259F">
                  <w:pPr>
                    <w:rPr>
                      <w:rFonts w:ascii="Times New Roman" w:eastAsia="Times New Roman" w:hAnsi="Times New Roman" w:cs="Times New Roman"/>
                      <w:sz w:val="20"/>
                      <w:szCs w:val="20"/>
                    </w:rPr>
                  </w:pPr>
                </w:p>
              </w:tc>
              <w:tc>
                <w:tcPr>
                  <w:tcW w:w="0" w:type="auto"/>
                  <w:hideMark/>
                </w:tcPr>
                <w:p w14:paraId="72C4B7E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01 - 236,083,000.00 RSD </w:t>
                  </w:r>
                </w:p>
              </w:tc>
              <w:tc>
                <w:tcPr>
                  <w:tcW w:w="0" w:type="auto"/>
                  <w:hideMark/>
                </w:tcPr>
                <w:p w14:paraId="7FD030DE" w14:textId="77777777" w:rsidR="008E259F" w:rsidRPr="003950E9" w:rsidRDefault="008E259F">
                  <w:pPr>
                    <w:rPr>
                      <w:rFonts w:ascii="Times New Roman" w:eastAsia="Times New Roman" w:hAnsi="Times New Roman" w:cs="Times New Roman"/>
                      <w:sz w:val="20"/>
                      <w:szCs w:val="20"/>
                    </w:rPr>
                  </w:pPr>
                </w:p>
              </w:tc>
            </w:tr>
          </w:tbl>
          <w:p w14:paraId="391648A1"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6ED216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w:t>
            </w:r>
            <w:r w:rsidRPr="003950E9">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 xml:space="preserve"> система управљања отпадом и отпадним водама</w:t>
            </w:r>
          </w:p>
        </w:tc>
      </w:tr>
      <w:tr w:rsidR="008E259F" w:rsidRPr="003950E9" w14:paraId="72B5E5A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BB8E2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4.ПА.2</w:t>
            </w:r>
          </w:p>
        </w:tc>
        <w:tc>
          <w:tcPr>
            <w:tcW w:w="0" w:type="auto"/>
            <w:tcBorders>
              <w:top w:val="outset" w:sz="6" w:space="0" w:color="auto"/>
              <w:left w:val="outset" w:sz="6" w:space="0" w:color="auto"/>
              <w:bottom w:val="outset" w:sz="6" w:space="0" w:color="auto"/>
              <w:right w:val="outset" w:sz="6" w:space="0" w:color="auto"/>
            </w:tcBorders>
            <w:hideMark/>
          </w:tcPr>
          <w:p w14:paraId="6F48C4E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система управљања хемикалијама и биоцидним производима</w:t>
            </w:r>
          </w:p>
        </w:tc>
        <w:tc>
          <w:tcPr>
            <w:tcW w:w="0" w:type="auto"/>
            <w:tcBorders>
              <w:top w:val="outset" w:sz="6" w:space="0" w:color="auto"/>
              <w:left w:val="outset" w:sz="6" w:space="0" w:color="auto"/>
              <w:bottom w:val="outset" w:sz="6" w:space="0" w:color="auto"/>
              <w:right w:val="outset" w:sz="6" w:space="0" w:color="auto"/>
            </w:tcBorders>
            <w:hideMark/>
          </w:tcPr>
          <w:p w14:paraId="55B5E8B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EADB3C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35AD2224" w14:textId="77777777">
              <w:trPr>
                <w:tblCellSpacing w:w="15" w:type="dxa"/>
              </w:trPr>
              <w:tc>
                <w:tcPr>
                  <w:tcW w:w="0" w:type="auto"/>
                  <w:hideMark/>
                </w:tcPr>
                <w:p w14:paraId="28D6F0CD" w14:textId="77777777" w:rsidR="008E259F" w:rsidRPr="003950E9" w:rsidRDefault="008E259F">
                  <w:pPr>
                    <w:rPr>
                      <w:rFonts w:ascii="Times New Roman" w:eastAsia="Times New Roman" w:hAnsi="Times New Roman" w:cs="Times New Roman"/>
                      <w:sz w:val="20"/>
                      <w:szCs w:val="20"/>
                    </w:rPr>
                  </w:pPr>
                </w:p>
              </w:tc>
              <w:tc>
                <w:tcPr>
                  <w:tcW w:w="0" w:type="auto"/>
                  <w:hideMark/>
                </w:tcPr>
                <w:p w14:paraId="58E0A69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01 - 57,679,000.00 RSD </w:t>
                  </w:r>
                </w:p>
              </w:tc>
              <w:tc>
                <w:tcPr>
                  <w:tcW w:w="0" w:type="auto"/>
                  <w:hideMark/>
                </w:tcPr>
                <w:p w14:paraId="3D63B896" w14:textId="77777777" w:rsidR="008E259F" w:rsidRPr="003950E9" w:rsidRDefault="008E259F">
                  <w:pPr>
                    <w:rPr>
                      <w:rFonts w:ascii="Times New Roman" w:eastAsia="Times New Roman" w:hAnsi="Times New Roman" w:cs="Times New Roman"/>
                      <w:sz w:val="20"/>
                      <w:szCs w:val="20"/>
                    </w:rPr>
                  </w:pPr>
                </w:p>
              </w:tc>
            </w:tr>
          </w:tbl>
          <w:p w14:paraId="4E039C23"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B89DB7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Уређен систем управљања хемикалијама и биоцидним производима</w:t>
            </w:r>
          </w:p>
        </w:tc>
      </w:tr>
      <w:tr w:rsidR="008E259F" w:rsidRPr="003950E9" w14:paraId="3919BB2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3948E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4.ПА.3</w:t>
            </w:r>
          </w:p>
        </w:tc>
        <w:tc>
          <w:tcPr>
            <w:tcW w:w="0" w:type="auto"/>
            <w:tcBorders>
              <w:top w:val="outset" w:sz="6" w:space="0" w:color="auto"/>
              <w:left w:val="outset" w:sz="6" w:space="0" w:color="auto"/>
              <w:bottom w:val="outset" w:sz="6" w:space="0" w:color="auto"/>
              <w:right w:val="outset" w:sz="6" w:space="0" w:color="auto"/>
            </w:tcBorders>
            <w:hideMark/>
          </w:tcPr>
          <w:p w14:paraId="7BAEE07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Санација и затварање несанитарних депонија</w:t>
            </w:r>
          </w:p>
        </w:tc>
        <w:tc>
          <w:tcPr>
            <w:tcW w:w="0" w:type="auto"/>
            <w:tcBorders>
              <w:top w:val="outset" w:sz="6" w:space="0" w:color="auto"/>
              <w:left w:val="outset" w:sz="6" w:space="0" w:color="auto"/>
              <w:bottom w:val="outset" w:sz="6" w:space="0" w:color="auto"/>
              <w:right w:val="outset" w:sz="6" w:space="0" w:color="auto"/>
            </w:tcBorders>
            <w:hideMark/>
          </w:tcPr>
          <w:p w14:paraId="7EE7376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74597E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300EC695" w14:textId="77777777">
              <w:trPr>
                <w:tblCellSpacing w:w="15" w:type="dxa"/>
              </w:trPr>
              <w:tc>
                <w:tcPr>
                  <w:tcW w:w="0" w:type="auto"/>
                  <w:hideMark/>
                </w:tcPr>
                <w:p w14:paraId="13E05966" w14:textId="77777777" w:rsidR="008E259F" w:rsidRPr="003950E9" w:rsidRDefault="008E259F">
                  <w:pPr>
                    <w:rPr>
                      <w:rFonts w:ascii="Times New Roman" w:eastAsia="Times New Roman" w:hAnsi="Times New Roman" w:cs="Times New Roman"/>
                      <w:sz w:val="20"/>
                      <w:szCs w:val="20"/>
                    </w:rPr>
                  </w:pPr>
                </w:p>
              </w:tc>
              <w:tc>
                <w:tcPr>
                  <w:tcW w:w="0" w:type="auto"/>
                  <w:hideMark/>
                </w:tcPr>
                <w:p w14:paraId="20D25C8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01 - 1,350,000,000.00 RSD </w:t>
                  </w:r>
                </w:p>
              </w:tc>
              <w:tc>
                <w:tcPr>
                  <w:tcW w:w="0" w:type="auto"/>
                  <w:hideMark/>
                </w:tcPr>
                <w:p w14:paraId="41352D11" w14:textId="77777777" w:rsidR="008E259F" w:rsidRPr="003950E9" w:rsidRDefault="008E259F">
                  <w:pPr>
                    <w:rPr>
                      <w:rFonts w:ascii="Times New Roman" w:eastAsia="Times New Roman" w:hAnsi="Times New Roman" w:cs="Times New Roman"/>
                      <w:sz w:val="20"/>
                      <w:szCs w:val="20"/>
                    </w:rPr>
                  </w:pPr>
                </w:p>
              </w:tc>
            </w:tr>
          </w:tbl>
          <w:p w14:paraId="41E52110"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E3241F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јединицама локалне самоуправе у изради пројеката санације, затварања и рекултивације несанитарних депонија (сметлишта); Подршка јединицама локалне самоуправе у реализацији пројеката санације, рекултивације и затварања несанитарних депонија (сметлишта) </w:t>
            </w:r>
          </w:p>
        </w:tc>
      </w:tr>
      <w:tr w:rsidR="008E259F" w:rsidRPr="003950E9" w14:paraId="242C8F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B2DD53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4.ПА.4</w:t>
            </w:r>
          </w:p>
        </w:tc>
        <w:tc>
          <w:tcPr>
            <w:tcW w:w="0" w:type="auto"/>
            <w:tcBorders>
              <w:top w:val="outset" w:sz="6" w:space="0" w:color="auto"/>
              <w:left w:val="outset" w:sz="6" w:space="0" w:color="auto"/>
              <w:bottom w:val="outset" w:sz="6" w:space="0" w:color="auto"/>
              <w:right w:val="outset" w:sz="6" w:space="0" w:color="auto"/>
            </w:tcBorders>
            <w:hideMark/>
          </w:tcPr>
          <w:p w14:paraId="185A214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Реализација пројеката изградње система управљања отпадом и отпадним водама </w:t>
            </w:r>
          </w:p>
        </w:tc>
        <w:tc>
          <w:tcPr>
            <w:tcW w:w="0" w:type="auto"/>
            <w:tcBorders>
              <w:top w:val="outset" w:sz="6" w:space="0" w:color="auto"/>
              <w:left w:val="outset" w:sz="6" w:space="0" w:color="auto"/>
              <w:bottom w:val="outset" w:sz="6" w:space="0" w:color="auto"/>
              <w:right w:val="outset" w:sz="6" w:space="0" w:color="auto"/>
            </w:tcBorders>
            <w:hideMark/>
          </w:tcPr>
          <w:p w14:paraId="54BABF3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B474DF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2A0BCFF9" w14:textId="77777777">
              <w:trPr>
                <w:tblCellSpacing w:w="15" w:type="dxa"/>
              </w:trPr>
              <w:tc>
                <w:tcPr>
                  <w:tcW w:w="0" w:type="auto"/>
                  <w:hideMark/>
                </w:tcPr>
                <w:p w14:paraId="1986EF86" w14:textId="77777777" w:rsidR="008E259F" w:rsidRPr="003950E9" w:rsidRDefault="008E259F">
                  <w:pPr>
                    <w:rPr>
                      <w:rFonts w:ascii="Times New Roman" w:eastAsia="Times New Roman" w:hAnsi="Times New Roman" w:cs="Times New Roman"/>
                      <w:sz w:val="20"/>
                      <w:szCs w:val="20"/>
                    </w:rPr>
                  </w:pPr>
                </w:p>
              </w:tc>
              <w:tc>
                <w:tcPr>
                  <w:tcW w:w="0" w:type="auto"/>
                  <w:hideMark/>
                </w:tcPr>
                <w:p w14:paraId="689FA5A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01 - 700,000,000.00 RSD </w:t>
                  </w:r>
                </w:p>
              </w:tc>
              <w:tc>
                <w:tcPr>
                  <w:tcW w:w="0" w:type="auto"/>
                  <w:hideMark/>
                </w:tcPr>
                <w:p w14:paraId="4FA28D19" w14:textId="77777777" w:rsidR="008E259F" w:rsidRPr="003950E9" w:rsidRDefault="008E259F">
                  <w:pPr>
                    <w:rPr>
                      <w:rFonts w:ascii="Times New Roman" w:eastAsia="Times New Roman" w:hAnsi="Times New Roman" w:cs="Times New Roman"/>
                      <w:sz w:val="20"/>
                      <w:szCs w:val="20"/>
                    </w:rPr>
                  </w:pPr>
                </w:p>
              </w:tc>
            </w:tr>
          </w:tbl>
          <w:p w14:paraId="22365FC5"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B04DA0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Пружање подршке јединицама локалних самоуправа које нису у могућности да самостално финансирају реализацију пројеката изградње система управљања отпадом </w:t>
            </w:r>
          </w:p>
        </w:tc>
      </w:tr>
      <w:tr w:rsidR="008E259F" w:rsidRPr="003950E9" w14:paraId="19FB5A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9AC4C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4.ПА.5</w:t>
            </w:r>
          </w:p>
        </w:tc>
        <w:tc>
          <w:tcPr>
            <w:tcW w:w="0" w:type="auto"/>
            <w:tcBorders>
              <w:top w:val="outset" w:sz="6" w:space="0" w:color="auto"/>
              <w:left w:val="outset" w:sz="6" w:space="0" w:color="auto"/>
              <w:bottom w:val="outset" w:sz="6" w:space="0" w:color="auto"/>
              <w:right w:val="outset" w:sz="6" w:space="0" w:color="auto"/>
            </w:tcBorders>
            <w:hideMark/>
          </w:tcPr>
          <w:p w14:paraId="387BD0E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Услуга измештања и трајног збрињавања опасног отпада на територији Републике Србије </w:t>
            </w:r>
          </w:p>
        </w:tc>
        <w:tc>
          <w:tcPr>
            <w:tcW w:w="0" w:type="auto"/>
            <w:tcBorders>
              <w:top w:val="outset" w:sz="6" w:space="0" w:color="auto"/>
              <w:left w:val="outset" w:sz="6" w:space="0" w:color="auto"/>
              <w:bottom w:val="outset" w:sz="6" w:space="0" w:color="auto"/>
              <w:right w:val="outset" w:sz="6" w:space="0" w:color="auto"/>
            </w:tcBorders>
            <w:hideMark/>
          </w:tcPr>
          <w:p w14:paraId="010AC44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518A9C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65771A5C" w14:textId="77777777">
              <w:trPr>
                <w:tblCellSpacing w:w="15" w:type="dxa"/>
              </w:trPr>
              <w:tc>
                <w:tcPr>
                  <w:tcW w:w="0" w:type="auto"/>
                  <w:hideMark/>
                </w:tcPr>
                <w:p w14:paraId="6E35931A" w14:textId="77777777" w:rsidR="008E259F" w:rsidRPr="003950E9" w:rsidRDefault="008E259F">
                  <w:pPr>
                    <w:rPr>
                      <w:rFonts w:ascii="Times New Roman" w:eastAsia="Times New Roman" w:hAnsi="Times New Roman" w:cs="Times New Roman"/>
                      <w:sz w:val="20"/>
                      <w:szCs w:val="20"/>
                    </w:rPr>
                  </w:pPr>
                </w:p>
              </w:tc>
              <w:tc>
                <w:tcPr>
                  <w:tcW w:w="0" w:type="auto"/>
                  <w:hideMark/>
                </w:tcPr>
                <w:p w14:paraId="18593C0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01 - 400,000,000.00 RSD </w:t>
                  </w:r>
                </w:p>
              </w:tc>
              <w:tc>
                <w:tcPr>
                  <w:tcW w:w="0" w:type="auto"/>
                  <w:hideMark/>
                </w:tcPr>
                <w:p w14:paraId="32619AA9" w14:textId="77777777" w:rsidR="008E259F" w:rsidRPr="003950E9" w:rsidRDefault="008E259F">
                  <w:pPr>
                    <w:rPr>
                      <w:rFonts w:ascii="Times New Roman" w:eastAsia="Times New Roman" w:hAnsi="Times New Roman" w:cs="Times New Roman"/>
                      <w:sz w:val="20"/>
                      <w:szCs w:val="20"/>
                    </w:rPr>
                  </w:pPr>
                </w:p>
              </w:tc>
            </w:tr>
          </w:tbl>
          <w:p w14:paraId="253B3AE0"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C4E7C1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Трајно збрињавање историјског отпада</w:t>
            </w:r>
          </w:p>
        </w:tc>
      </w:tr>
      <w:tr w:rsidR="008E259F" w:rsidRPr="003950E9" w14:paraId="3480AB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CF43C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w:t>
            </w:r>
          </w:p>
        </w:tc>
        <w:tc>
          <w:tcPr>
            <w:tcW w:w="0" w:type="auto"/>
            <w:tcBorders>
              <w:top w:val="outset" w:sz="6" w:space="0" w:color="auto"/>
              <w:left w:val="outset" w:sz="6" w:space="0" w:color="auto"/>
              <w:bottom w:val="outset" w:sz="6" w:space="0" w:color="auto"/>
              <w:right w:val="outset" w:sz="6" w:space="0" w:color="auto"/>
            </w:tcBorders>
            <w:hideMark/>
          </w:tcPr>
          <w:p w14:paraId="5C67D28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Подстицаји за поновну употребу и искоришћење отпада</w:t>
            </w:r>
          </w:p>
        </w:tc>
        <w:tc>
          <w:tcPr>
            <w:tcW w:w="0" w:type="auto"/>
            <w:tcBorders>
              <w:top w:val="outset" w:sz="6" w:space="0" w:color="auto"/>
              <w:left w:val="outset" w:sz="6" w:space="0" w:color="auto"/>
              <w:bottom w:val="outset" w:sz="6" w:space="0" w:color="auto"/>
              <w:right w:val="outset" w:sz="6" w:space="0" w:color="auto"/>
            </w:tcBorders>
            <w:hideMark/>
          </w:tcPr>
          <w:p w14:paraId="160374F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DAAA98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6595D252" w14:textId="77777777">
              <w:trPr>
                <w:tblCellSpacing w:w="15" w:type="dxa"/>
              </w:trPr>
              <w:tc>
                <w:tcPr>
                  <w:tcW w:w="0" w:type="auto"/>
                  <w:hideMark/>
                </w:tcPr>
                <w:p w14:paraId="373687AB" w14:textId="77777777" w:rsidR="008E259F" w:rsidRPr="003950E9" w:rsidRDefault="008E259F">
                  <w:pPr>
                    <w:rPr>
                      <w:rFonts w:ascii="Times New Roman" w:eastAsia="Times New Roman" w:hAnsi="Times New Roman" w:cs="Times New Roman"/>
                      <w:sz w:val="20"/>
                      <w:szCs w:val="20"/>
                    </w:rPr>
                  </w:pPr>
                </w:p>
              </w:tc>
              <w:tc>
                <w:tcPr>
                  <w:tcW w:w="0" w:type="auto"/>
                  <w:hideMark/>
                </w:tcPr>
                <w:p w14:paraId="41FF8CF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01 - 2,878,957,000.00 RSD </w:t>
                  </w:r>
                </w:p>
              </w:tc>
              <w:tc>
                <w:tcPr>
                  <w:tcW w:w="0" w:type="auto"/>
                  <w:hideMark/>
                </w:tcPr>
                <w:p w14:paraId="03D03535" w14:textId="77777777" w:rsidR="008E259F" w:rsidRPr="003950E9" w:rsidRDefault="008E259F">
                  <w:pPr>
                    <w:rPr>
                      <w:rFonts w:ascii="Times New Roman" w:eastAsia="Times New Roman" w:hAnsi="Times New Roman" w:cs="Times New Roman"/>
                      <w:sz w:val="20"/>
                      <w:szCs w:val="20"/>
                    </w:rPr>
                  </w:pPr>
                </w:p>
              </w:tc>
            </w:tr>
          </w:tbl>
          <w:p w14:paraId="3FB28A1A"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F68DA0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Подстицање поновне употребе и искоришћавања отпада као секундарне сировине или за добијање енергије и подстицање производње биоразградивих кеса </w:t>
            </w:r>
          </w:p>
        </w:tc>
      </w:tr>
      <w:tr w:rsidR="008E259F" w:rsidRPr="003950E9" w14:paraId="1A9769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4934C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4.ПК.2</w:t>
            </w:r>
          </w:p>
        </w:tc>
        <w:tc>
          <w:tcPr>
            <w:tcW w:w="0" w:type="auto"/>
            <w:tcBorders>
              <w:top w:val="outset" w:sz="6" w:space="0" w:color="auto"/>
              <w:left w:val="outset" w:sz="6" w:space="0" w:color="auto"/>
              <w:bottom w:val="outset" w:sz="6" w:space="0" w:color="auto"/>
              <w:right w:val="outset" w:sz="6" w:space="0" w:color="auto"/>
            </w:tcBorders>
            <w:hideMark/>
          </w:tcPr>
          <w:p w14:paraId="5E7B465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Пројекти испитивања квалитета вода и седимената</w:t>
            </w:r>
          </w:p>
        </w:tc>
        <w:tc>
          <w:tcPr>
            <w:tcW w:w="0" w:type="auto"/>
            <w:tcBorders>
              <w:top w:val="outset" w:sz="6" w:space="0" w:color="auto"/>
              <w:left w:val="outset" w:sz="6" w:space="0" w:color="auto"/>
              <w:bottom w:val="outset" w:sz="6" w:space="0" w:color="auto"/>
              <w:right w:val="outset" w:sz="6" w:space="0" w:color="auto"/>
            </w:tcBorders>
            <w:hideMark/>
          </w:tcPr>
          <w:p w14:paraId="3A46FF8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0C4C7A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39B23335" w14:textId="77777777">
              <w:trPr>
                <w:tblCellSpacing w:w="15" w:type="dxa"/>
              </w:trPr>
              <w:tc>
                <w:tcPr>
                  <w:tcW w:w="0" w:type="auto"/>
                  <w:hideMark/>
                </w:tcPr>
                <w:p w14:paraId="282C8965" w14:textId="77777777" w:rsidR="008E259F" w:rsidRPr="003950E9" w:rsidRDefault="008E259F">
                  <w:pPr>
                    <w:rPr>
                      <w:rFonts w:ascii="Times New Roman" w:eastAsia="Times New Roman" w:hAnsi="Times New Roman" w:cs="Times New Roman"/>
                      <w:sz w:val="20"/>
                      <w:szCs w:val="20"/>
                    </w:rPr>
                  </w:pPr>
                </w:p>
              </w:tc>
              <w:tc>
                <w:tcPr>
                  <w:tcW w:w="0" w:type="auto"/>
                  <w:hideMark/>
                </w:tcPr>
                <w:p w14:paraId="4F9FA9D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01 - 17,700,000.00 RSD </w:t>
                  </w:r>
                </w:p>
              </w:tc>
              <w:tc>
                <w:tcPr>
                  <w:tcW w:w="0" w:type="auto"/>
                  <w:hideMark/>
                </w:tcPr>
                <w:p w14:paraId="3B43F8F2" w14:textId="77777777" w:rsidR="008E259F" w:rsidRPr="003950E9" w:rsidRDefault="008E259F">
                  <w:pPr>
                    <w:rPr>
                      <w:rFonts w:ascii="Times New Roman" w:eastAsia="Times New Roman" w:hAnsi="Times New Roman" w:cs="Times New Roman"/>
                      <w:sz w:val="20"/>
                      <w:szCs w:val="20"/>
                    </w:rPr>
                  </w:pPr>
                </w:p>
              </w:tc>
            </w:tr>
          </w:tbl>
          <w:p w14:paraId="04634330"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F152E2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Одређен еколошки статус површинских вода Републике Србије у складу са ОДВ; Добијање потпунијих података о стању подземних вода</w:t>
            </w:r>
          </w:p>
        </w:tc>
      </w:tr>
      <w:tr w:rsidR="008E259F" w:rsidRPr="003950E9" w14:paraId="137263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B63DD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4.ПК.3</w:t>
            </w:r>
          </w:p>
        </w:tc>
        <w:tc>
          <w:tcPr>
            <w:tcW w:w="0" w:type="auto"/>
            <w:tcBorders>
              <w:top w:val="outset" w:sz="6" w:space="0" w:color="auto"/>
              <w:left w:val="outset" w:sz="6" w:space="0" w:color="auto"/>
              <w:bottom w:val="outset" w:sz="6" w:space="0" w:color="auto"/>
              <w:right w:val="outset" w:sz="6" w:space="0" w:color="auto"/>
            </w:tcBorders>
            <w:hideMark/>
          </w:tcPr>
          <w:p w14:paraId="137051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Превенција нeлегалног одлагања отпада и уклањање</w:t>
            </w:r>
          </w:p>
        </w:tc>
        <w:tc>
          <w:tcPr>
            <w:tcW w:w="0" w:type="auto"/>
            <w:tcBorders>
              <w:top w:val="outset" w:sz="6" w:space="0" w:color="auto"/>
              <w:left w:val="outset" w:sz="6" w:space="0" w:color="auto"/>
              <w:bottom w:val="outset" w:sz="6" w:space="0" w:color="auto"/>
              <w:right w:val="outset" w:sz="6" w:space="0" w:color="auto"/>
            </w:tcBorders>
            <w:hideMark/>
          </w:tcPr>
          <w:p w14:paraId="56F7669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C28CE4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620B3210" w14:textId="77777777">
              <w:trPr>
                <w:tblCellSpacing w:w="15" w:type="dxa"/>
              </w:trPr>
              <w:tc>
                <w:tcPr>
                  <w:tcW w:w="0" w:type="auto"/>
                  <w:hideMark/>
                </w:tcPr>
                <w:p w14:paraId="747D946A" w14:textId="77777777" w:rsidR="008E259F" w:rsidRPr="003950E9" w:rsidRDefault="008E259F">
                  <w:pPr>
                    <w:rPr>
                      <w:rFonts w:ascii="Times New Roman" w:eastAsia="Times New Roman" w:hAnsi="Times New Roman" w:cs="Times New Roman"/>
                      <w:sz w:val="20"/>
                      <w:szCs w:val="20"/>
                    </w:rPr>
                  </w:pPr>
                </w:p>
              </w:tc>
              <w:tc>
                <w:tcPr>
                  <w:tcW w:w="0" w:type="auto"/>
                  <w:hideMark/>
                </w:tcPr>
                <w:p w14:paraId="10B389A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01 - 200,000,000.00 RSD </w:t>
                  </w:r>
                </w:p>
              </w:tc>
              <w:tc>
                <w:tcPr>
                  <w:tcW w:w="0" w:type="auto"/>
                  <w:hideMark/>
                </w:tcPr>
                <w:p w14:paraId="52B4180B" w14:textId="77777777" w:rsidR="008E259F" w:rsidRPr="003950E9" w:rsidRDefault="008E259F">
                  <w:pPr>
                    <w:rPr>
                      <w:rFonts w:ascii="Times New Roman" w:eastAsia="Times New Roman" w:hAnsi="Times New Roman" w:cs="Times New Roman"/>
                      <w:sz w:val="20"/>
                      <w:szCs w:val="20"/>
                    </w:rPr>
                  </w:pPr>
                </w:p>
              </w:tc>
            </w:tr>
          </w:tbl>
          <w:p w14:paraId="628C885F"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458885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јединицама локалне самоуправе у реализацији пројеката спречавања нелегалног депоновања отпада и превенцији настајања нових дивљих депонија </w:t>
            </w:r>
          </w:p>
        </w:tc>
      </w:tr>
      <w:tr w:rsidR="008E259F" w:rsidRPr="003950E9" w14:paraId="78E6430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65336F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4.ПК.4</w:t>
            </w:r>
          </w:p>
        </w:tc>
        <w:tc>
          <w:tcPr>
            <w:tcW w:w="0" w:type="auto"/>
            <w:tcBorders>
              <w:top w:val="outset" w:sz="6" w:space="0" w:color="auto"/>
              <w:left w:val="outset" w:sz="6" w:space="0" w:color="auto"/>
              <w:bottom w:val="outset" w:sz="6" w:space="0" w:color="auto"/>
              <w:right w:val="outset" w:sz="6" w:space="0" w:color="auto"/>
            </w:tcBorders>
            <w:hideMark/>
          </w:tcPr>
          <w:p w14:paraId="6171AE5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Зелена трансформација градова – паметна, одржива и ниско-угљенична урбана решења</w:t>
            </w:r>
          </w:p>
        </w:tc>
        <w:tc>
          <w:tcPr>
            <w:tcW w:w="0" w:type="auto"/>
            <w:tcBorders>
              <w:top w:val="outset" w:sz="6" w:space="0" w:color="auto"/>
              <w:left w:val="outset" w:sz="6" w:space="0" w:color="auto"/>
              <w:bottom w:val="outset" w:sz="6" w:space="0" w:color="auto"/>
              <w:right w:val="outset" w:sz="6" w:space="0" w:color="auto"/>
            </w:tcBorders>
            <w:hideMark/>
          </w:tcPr>
          <w:p w14:paraId="6139904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85FC8E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517585A2" w14:textId="77777777">
              <w:trPr>
                <w:tblCellSpacing w:w="15" w:type="dxa"/>
              </w:trPr>
              <w:tc>
                <w:tcPr>
                  <w:tcW w:w="0" w:type="auto"/>
                  <w:hideMark/>
                </w:tcPr>
                <w:p w14:paraId="0DAA5395" w14:textId="77777777" w:rsidR="008E259F" w:rsidRPr="003950E9" w:rsidRDefault="008E259F">
                  <w:pPr>
                    <w:rPr>
                      <w:rFonts w:ascii="Times New Roman" w:eastAsia="Times New Roman" w:hAnsi="Times New Roman" w:cs="Times New Roman"/>
                      <w:sz w:val="20"/>
                      <w:szCs w:val="20"/>
                    </w:rPr>
                  </w:pPr>
                </w:p>
              </w:tc>
              <w:tc>
                <w:tcPr>
                  <w:tcW w:w="0" w:type="auto"/>
                  <w:hideMark/>
                </w:tcPr>
                <w:p w14:paraId="5A5527B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01 - 60,000,000.00 RSD </w:t>
                  </w:r>
                </w:p>
              </w:tc>
              <w:tc>
                <w:tcPr>
                  <w:tcW w:w="0" w:type="auto"/>
                  <w:hideMark/>
                </w:tcPr>
                <w:p w14:paraId="0FE14DE2" w14:textId="77777777" w:rsidR="008E259F" w:rsidRPr="003950E9" w:rsidRDefault="008E259F">
                  <w:pPr>
                    <w:rPr>
                      <w:rFonts w:ascii="Times New Roman" w:eastAsia="Times New Roman" w:hAnsi="Times New Roman" w:cs="Times New Roman"/>
                      <w:sz w:val="20"/>
                      <w:szCs w:val="20"/>
                    </w:rPr>
                  </w:pPr>
                </w:p>
              </w:tc>
            </w:tr>
            <w:tr w:rsidR="008E259F" w:rsidRPr="003950E9" w14:paraId="33147753" w14:textId="77777777">
              <w:trPr>
                <w:tblCellSpacing w:w="15" w:type="dxa"/>
              </w:trPr>
              <w:tc>
                <w:tcPr>
                  <w:tcW w:w="0" w:type="auto"/>
                  <w:hideMark/>
                </w:tcPr>
                <w:p w14:paraId="249469FA" w14:textId="77777777" w:rsidR="008E259F" w:rsidRPr="003950E9" w:rsidRDefault="008E259F">
                  <w:pPr>
                    <w:rPr>
                      <w:rFonts w:ascii="Times New Roman" w:eastAsia="Times New Roman" w:hAnsi="Times New Roman" w:cs="Times New Roman"/>
                      <w:sz w:val="20"/>
                      <w:szCs w:val="20"/>
                    </w:rPr>
                  </w:pPr>
                </w:p>
              </w:tc>
              <w:tc>
                <w:tcPr>
                  <w:tcW w:w="0" w:type="auto"/>
                  <w:hideMark/>
                </w:tcPr>
                <w:p w14:paraId="6CB2524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06 - 8,768,000.00 RSD </w:t>
                  </w:r>
                </w:p>
              </w:tc>
              <w:tc>
                <w:tcPr>
                  <w:tcW w:w="0" w:type="auto"/>
                  <w:hideMark/>
                </w:tcPr>
                <w:p w14:paraId="100BE31D" w14:textId="77777777" w:rsidR="008E259F" w:rsidRPr="003950E9" w:rsidRDefault="008E259F">
                  <w:pPr>
                    <w:rPr>
                      <w:rFonts w:ascii="Times New Roman" w:eastAsia="Times New Roman" w:hAnsi="Times New Roman" w:cs="Times New Roman"/>
                      <w:sz w:val="20"/>
                      <w:szCs w:val="20"/>
                    </w:rPr>
                  </w:pPr>
                </w:p>
              </w:tc>
            </w:tr>
          </w:tbl>
          <w:p w14:paraId="33326FF0"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0FD1A4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институционалног и законодавног оквира који оприноси паметном, одрживом и нискоугљеничном развоју локалних заједница; Подршка интегрисаним приступима, бизнис моделима и инвестицијама који су засновани на очувању и унапређењу урбане инфраструктуре, природног капитала, екосистемских услуга и решења заснованих на природи </w:t>
            </w:r>
          </w:p>
        </w:tc>
      </w:tr>
      <w:tr w:rsidR="008E259F" w:rsidRPr="003950E9" w14:paraId="7994BF4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A63B9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4.ПК.5</w:t>
            </w:r>
          </w:p>
        </w:tc>
        <w:tc>
          <w:tcPr>
            <w:tcW w:w="0" w:type="auto"/>
            <w:tcBorders>
              <w:top w:val="outset" w:sz="6" w:space="0" w:color="auto"/>
              <w:left w:val="outset" w:sz="6" w:space="0" w:color="auto"/>
              <w:bottom w:val="outset" w:sz="6" w:space="0" w:color="auto"/>
              <w:right w:val="outset" w:sz="6" w:space="0" w:color="auto"/>
            </w:tcBorders>
            <w:hideMark/>
          </w:tcPr>
          <w:p w14:paraId="6848AD7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ИПА 2021 - Успостављање интегрисаног регионалног система за управљање отпадом у Новом Саду и општинама Бачка Паланка, Бачки Петровац, Беочин, Жабаљ, Темерин и Врбас </w:t>
            </w:r>
          </w:p>
        </w:tc>
        <w:tc>
          <w:tcPr>
            <w:tcW w:w="0" w:type="auto"/>
            <w:tcBorders>
              <w:top w:val="outset" w:sz="6" w:space="0" w:color="auto"/>
              <w:left w:val="outset" w:sz="6" w:space="0" w:color="auto"/>
              <w:bottom w:val="outset" w:sz="6" w:space="0" w:color="auto"/>
              <w:right w:val="outset" w:sz="6" w:space="0" w:color="auto"/>
            </w:tcBorders>
            <w:hideMark/>
          </w:tcPr>
          <w:p w14:paraId="47330B5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C45E38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4D23DE51" w14:textId="77777777">
              <w:trPr>
                <w:tblCellSpacing w:w="15" w:type="dxa"/>
              </w:trPr>
              <w:tc>
                <w:tcPr>
                  <w:tcW w:w="0" w:type="auto"/>
                  <w:hideMark/>
                </w:tcPr>
                <w:p w14:paraId="7036F90D" w14:textId="77777777" w:rsidR="008E259F" w:rsidRPr="003950E9" w:rsidRDefault="008E259F">
                  <w:pPr>
                    <w:rPr>
                      <w:rFonts w:ascii="Times New Roman" w:eastAsia="Times New Roman" w:hAnsi="Times New Roman" w:cs="Times New Roman"/>
                      <w:sz w:val="20"/>
                      <w:szCs w:val="20"/>
                    </w:rPr>
                  </w:pPr>
                </w:p>
              </w:tc>
              <w:tc>
                <w:tcPr>
                  <w:tcW w:w="0" w:type="auto"/>
                  <w:hideMark/>
                </w:tcPr>
                <w:p w14:paraId="07FD525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01 - 595,428,000.00 RSD </w:t>
                  </w:r>
                </w:p>
              </w:tc>
              <w:tc>
                <w:tcPr>
                  <w:tcW w:w="0" w:type="auto"/>
                  <w:hideMark/>
                </w:tcPr>
                <w:p w14:paraId="1C4CE618" w14:textId="77777777" w:rsidR="008E259F" w:rsidRPr="003950E9" w:rsidRDefault="008E259F">
                  <w:pPr>
                    <w:rPr>
                      <w:rFonts w:ascii="Times New Roman" w:eastAsia="Times New Roman" w:hAnsi="Times New Roman" w:cs="Times New Roman"/>
                      <w:sz w:val="20"/>
                      <w:szCs w:val="20"/>
                    </w:rPr>
                  </w:pPr>
                </w:p>
              </w:tc>
            </w:tr>
            <w:tr w:rsidR="008E259F" w:rsidRPr="003950E9" w14:paraId="0331D4D1" w14:textId="77777777">
              <w:trPr>
                <w:tblCellSpacing w:w="15" w:type="dxa"/>
              </w:trPr>
              <w:tc>
                <w:tcPr>
                  <w:tcW w:w="0" w:type="auto"/>
                  <w:hideMark/>
                </w:tcPr>
                <w:p w14:paraId="74149AB8" w14:textId="77777777" w:rsidR="008E259F" w:rsidRPr="003950E9" w:rsidRDefault="008E259F">
                  <w:pPr>
                    <w:rPr>
                      <w:rFonts w:ascii="Times New Roman" w:eastAsia="Times New Roman" w:hAnsi="Times New Roman" w:cs="Times New Roman"/>
                      <w:sz w:val="20"/>
                      <w:szCs w:val="20"/>
                    </w:rPr>
                  </w:pPr>
                </w:p>
              </w:tc>
              <w:tc>
                <w:tcPr>
                  <w:tcW w:w="0" w:type="auto"/>
                  <w:hideMark/>
                </w:tcPr>
                <w:p w14:paraId="5580881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56 - 595,428,000.00 RSD </w:t>
                  </w:r>
                </w:p>
              </w:tc>
              <w:tc>
                <w:tcPr>
                  <w:tcW w:w="0" w:type="auto"/>
                  <w:hideMark/>
                </w:tcPr>
                <w:p w14:paraId="3EF2C9BB" w14:textId="77777777" w:rsidR="008E259F" w:rsidRPr="003950E9" w:rsidRDefault="008E259F">
                  <w:pPr>
                    <w:rPr>
                      <w:rFonts w:ascii="Times New Roman" w:eastAsia="Times New Roman" w:hAnsi="Times New Roman" w:cs="Times New Roman"/>
                      <w:sz w:val="20"/>
                      <w:szCs w:val="20"/>
                    </w:rPr>
                  </w:pPr>
                </w:p>
              </w:tc>
            </w:tr>
          </w:tbl>
          <w:p w14:paraId="29BE0D26"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B0B3F9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Изграђене трансфер станице; изграђена санитарна депонија</w:t>
            </w:r>
          </w:p>
        </w:tc>
      </w:tr>
      <w:tr w:rsidR="008E259F" w:rsidRPr="003950E9" w14:paraId="134FD75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7B053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4.ПК.6</w:t>
            </w:r>
          </w:p>
        </w:tc>
        <w:tc>
          <w:tcPr>
            <w:tcW w:w="0" w:type="auto"/>
            <w:tcBorders>
              <w:top w:val="outset" w:sz="6" w:space="0" w:color="auto"/>
              <w:left w:val="outset" w:sz="6" w:space="0" w:color="auto"/>
              <w:bottom w:val="outset" w:sz="6" w:space="0" w:color="auto"/>
              <w:right w:val="outset" w:sz="6" w:space="0" w:color="auto"/>
            </w:tcBorders>
            <w:hideMark/>
          </w:tcPr>
          <w:p w14:paraId="3C83397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2022 - Изградња постројења за прераду отпадних вода Чачак</w:t>
            </w:r>
          </w:p>
        </w:tc>
        <w:tc>
          <w:tcPr>
            <w:tcW w:w="0" w:type="auto"/>
            <w:tcBorders>
              <w:top w:val="outset" w:sz="6" w:space="0" w:color="auto"/>
              <w:left w:val="outset" w:sz="6" w:space="0" w:color="auto"/>
              <w:bottom w:val="outset" w:sz="6" w:space="0" w:color="auto"/>
              <w:right w:val="outset" w:sz="6" w:space="0" w:color="auto"/>
            </w:tcBorders>
            <w:hideMark/>
          </w:tcPr>
          <w:p w14:paraId="1141409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F577B9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054CFB54" w14:textId="77777777">
              <w:trPr>
                <w:tblCellSpacing w:w="15" w:type="dxa"/>
              </w:trPr>
              <w:tc>
                <w:tcPr>
                  <w:tcW w:w="0" w:type="auto"/>
                  <w:hideMark/>
                </w:tcPr>
                <w:p w14:paraId="2A2DBD3B" w14:textId="77777777" w:rsidR="008E259F" w:rsidRPr="003950E9" w:rsidRDefault="008E259F">
                  <w:pPr>
                    <w:rPr>
                      <w:rFonts w:ascii="Times New Roman" w:eastAsia="Times New Roman" w:hAnsi="Times New Roman" w:cs="Times New Roman"/>
                      <w:sz w:val="20"/>
                      <w:szCs w:val="20"/>
                    </w:rPr>
                  </w:pPr>
                </w:p>
              </w:tc>
              <w:tc>
                <w:tcPr>
                  <w:tcW w:w="0" w:type="auto"/>
                  <w:hideMark/>
                </w:tcPr>
                <w:p w14:paraId="37C144B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01 - 960,000,000.00 RSD </w:t>
                  </w:r>
                </w:p>
              </w:tc>
              <w:tc>
                <w:tcPr>
                  <w:tcW w:w="0" w:type="auto"/>
                  <w:hideMark/>
                </w:tcPr>
                <w:p w14:paraId="0C75265A" w14:textId="77777777" w:rsidR="008E259F" w:rsidRPr="003950E9" w:rsidRDefault="008E259F">
                  <w:pPr>
                    <w:rPr>
                      <w:rFonts w:ascii="Times New Roman" w:eastAsia="Times New Roman" w:hAnsi="Times New Roman" w:cs="Times New Roman"/>
                      <w:sz w:val="20"/>
                      <w:szCs w:val="20"/>
                    </w:rPr>
                  </w:pPr>
                </w:p>
              </w:tc>
            </w:tr>
            <w:tr w:rsidR="008E259F" w:rsidRPr="003950E9" w14:paraId="6E166C8A" w14:textId="77777777">
              <w:trPr>
                <w:tblCellSpacing w:w="15" w:type="dxa"/>
              </w:trPr>
              <w:tc>
                <w:tcPr>
                  <w:tcW w:w="0" w:type="auto"/>
                  <w:hideMark/>
                </w:tcPr>
                <w:p w14:paraId="75527491" w14:textId="77777777" w:rsidR="008E259F" w:rsidRPr="003950E9" w:rsidRDefault="008E259F">
                  <w:pPr>
                    <w:rPr>
                      <w:rFonts w:ascii="Times New Roman" w:eastAsia="Times New Roman" w:hAnsi="Times New Roman" w:cs="Times New Roman"/>
                      <w:sz w:val="20"/>
                      <w:szCs w:val="20"/>
                    </w:rPr>
                  </w:pPr>
                </w:p>
              </w:tc>
              <w:tc>
                <w:tcPr>
                  <w:tcW w:w="0" w:type="auto"/>
                  <w:hideMark/>
                </w:tcPr>
                <w:p w14:paraId="774EE19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56 - 2,999,523,000.00 RSD </w:t>
                  </w:r>
                </w:p>
              </w:tc>
              <w:tc>
                <w:tcPr>
                  <w:tcW w:w="0" w:type="auto"/>
                  <w:hideMark/>
                </w:tcPr>
                <w:p w14:paraId="2830AAD5" w14:textId="77777777" w:rsidR="008E259F" w:rsidRPr="003950E9" w:rsidRDefault="008E259F">
                  <w:pPr>
                    <w:rPr>
                      <w:rFonts w:ascii="Times New Roman" w:eastAsia="Times New Roman" w:hAnsi="Times New Roman" w:cs="Times New Roman"/>
                      <w:sz w:val="20"/>
                      <w:szCs w:val="20"/>
                    </w:rPr>
                  </w:pPr>
                </w:p>
              </w:tc>
            </w:tr>
          </w:tbl>
          <w:p w14:paraId="6D4EEF0E"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835CEE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Изграђено постројење за пречишћавање отпадних вода</w:t>
            </w:r>
          </w:p>
        </w:tc>
      </w:tr>
      <w:tr w:rsidR="008E259F" w:rsidRPr="003950E9" w14:paraId="04CBAA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046FB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4.ПК.7</w:t>
            </w:r>
          </w:p>
        </w:tc>
        <w:tc>
          <w:tcPr>
            <w:tcW w:w="0" w:type="auto"/>
            <w:tcBorders>
              <w:top w:val="outset" w:sz="6" w:space="0" w:color="auto"/>
              <w:left w:val="outset" w:sz="6" w:space="0" w:color="auto"/>
              <w:bottom w:val="outset" w:sz="6" w:space="0" w:color="auto"/>
              <w:right w:val="outset" w:sz="6" w:space="0" w:color="auto"/>
            </w:tcBorders>
            <w:hideMark/>
          </w:tcPr>
          <w:p w14:paraId="3A3E437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Набавка опреме за сакупљање и рециклажу</w:t>
            </w:r>
          </w:p>
        </w:tc>
        <w:tc>
          <w:tcPr>
            <w:tcW w:w="0" w:type="auto"/>
            <w:tcBorders>
              <w:top w:val="outset" w:sz="6" w:space="0" w:color="auto"/>
              <w:left w:val="outset" w:sz="6" w:space="0" w:color="auto"/>
              <w:bottom w:val="outset" w:sz="6" w:space="0" w:color="auto"/>
              <w:right w:val="outset" w:sz="6" w:space="0" w:color="auto"/>
            </w:tcBorders>
            <w:hideMark/>
          </w:tcPr>
          <w:p w14:paraId="01AE84B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F27516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440FAF96" w14:textId="77777777">
              <w:trPr>
                <w:tblCellSpacing w:w="15" w:type="dxa"/>
              </w:trPr>
              <w:tc>
                <w:tcPr>
                  <w:tcW w:w="0" w:type="auto"/>
                  <w:hideMark/>
                </w:tcPr>
                <w:p w14:paraId="426BABB9" w14:textId="77777777" w:rsidR="008E259F" w:rsidRPr="003950E9" w:rsidRDefault="008E259F">
                  <w:pPr>
                    <w:rPr>
                      <w:rFonts w:ascii="Times New Roman" w:eastAsia="Times New Roman" w:hAnsi="Times New Roman" w:cs="Times New Roman"/>
                      <w:sz w:val="20"/>
                      <w:szCs w:val="20"/>
                    </w:rPr>
                  </w:pPr>
                </w:p>
              </w:tc>
              <w:tc>
                <w:tcPr>
                  <w:tcW w:w="0" w:type="auto"/>
                  <w:hideMark/>
                </w:tcPr>
                <w:p w14:paraId="37A7C2F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01 - 500,000,000.00 RSD </w:t>
                  </w:r>
                </w:p>
              </w:tc>
              <w:tc>
                <w:tcPr>
                  <w:tcW w:w="0" w:type="auto"/>
                  <w:hideMark/>
                </w:tcPr>
                <w:p w14:paraId="39EFEACE" w14:textId="77777777" w:rsidR="008E259F" w:rsidRPr="003950E9" w:rsidRDefault="008E259F">
                  <w:pPr>
                    <w:rPr>
                      <w:rFonts w:ascii="Times New Roman" w:eastAsia="Times New Roman" w:hAnsi="Times New Roman" w:cs="Times New Roman"/>
                      <w:sz w:val="20"/>
                      <w:szCs w:val="20"/>
                    </w:rPr>
                  </w:pPr>
                </w:p>
              </w:tc>
            </w:tr>
          </w:tbl>
          <w:p w14:paraId="28CFE3A9"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A5D9FE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капацитета локалних и регионалних ЈКП, као и повећање њихове ефикасности набавком опреме и механизације неопходне за адекватно управљање отпадом </w:t>
            </w:r>
          </w:p>
        </w:tc>
      </w:tr>
      <w:tr w:rsidR="008E259F" w:rsidRPr="003950E9" w14:paraId="5E8D30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6ACE5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4.ПК.8</w:t>
            </w:r>
          </w:p>
        </w:tc>
        <w:tc>
          <w:tcPr>
            <w:tcW w:w="0" w:type="auto"/>
            <w:tcBorders>
              <w:top w:val="outset" w:sz="6" w:space="0" w:color="auto"/>
              <w:left w:val="outset" w:sz="6" w:space="0" w:color="auto"/>
              <w:bottom w:val="outset" w:sz="6" w:space="0" w:color="auto"/>
              <w:right w:val="outset" w:sz="6" w:space="0" w:color="auto"/>
            </w:tcBorders>
            <w:hideMark/>
          </w:tcPr>
          <w:p w14:paraId="607A250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2017 - Сектор заштите животне средине</w:t>
            </w:r>
          </w:p>
        </w:tc>
        <w:tc>
          <w:tcPr>
            <w:tcW w:w="0" w:type="auto"/>
            <w:tcBorders>
              <w:top w:val="outset" w:sz="6" w:space="0" w:color="auto"/>
              <w:left w:val="outset" w:sz="6" w:space="0" w:color="auto"/>
              <w:bottom w:val="outset" w:sz="6" w:space="0" w:color="auto"/>
              <w:right w:val="outset" w:sz="6" w:space="0" w:color="auto"/>
            </w:tcBorders>
            <w:hideMark/>
          </w:tcPr>
          <w:p w14:paraId="48EABC4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045E7F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7D693C49" w14:textId="77777777">
              <w:trPr>
                <w:tblCellSpacing w:w="15" w:type="dxa"/>
              </w:trPr>
              <w:tc>
                <w:tcPr>
                  <w:tcW w:w="0" w:type="auto"/>
                  <w:hideMark/>
                </w:tcPr>
                <w:p w14:paraId="44E14925" w14:textId="77777777" w:rsidR="008E259F" w:rsidRPr="003950E9" w:rsidRDefault="008E259F">
                  <w:pPr>
                    <w:rPr>
                      <w:rFonts w:ascii="Times New Roman" w:eastAsia="Times New Roman" w:hAnsi="Times New Roman" w:cs="Times New Roman"/>
                      <w:sz w:val="20"/>
                      <w:szCs w:val="20"/>
                    </w:rPr>
                  </w:pPr>
                </w:p>
              </w:tc>
              <w:tc>
                <w:tcPr>
                  <w:tcW w:w="0" w:type="auto"/>
                  <w:hideMark/>
                </w:tcPr>
                <w:p w14:paraId="11BFFCD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01 - 250,000,000.00 RSD </w:t>
                  </w:r>
                </w:p>
              </w:tc>
              <w:tc>
                <w:tcPr>
                  <w:tcW w:w="0" w:type="auto"/>
                  <w:hideMark/>
                </w:tcPr>
                <w:p w14:paraId="0D547DC2" w14:textId="77777777" w:rsidR="008E259F" w:rsidRPr="003950E9" w:rsidRDefault="008E259F">
                  <w:pPr>
                    <w:rPr>
                      <w:rFonts w:ascii="Times New Roman" w:eastAsia="Times New Roman" w:hAnsi="Times New Roman" w:cs="Times New Roman"/>
                      <w:sz w:val="20"/>
                      <w:szCs w:val="20"/>
                    </w:rPr>
                  </w:pPr>
                </w:p>
              </w:tc>
            </w:tr>
            <w:tr w:rsidR="008E259F" w:rsidRPr="003950E9" w14:paraId="296D8FBC" w14:textId="77777777">
              <w:trPr>
                <w:tblCellSpacing w:w="15" w:type="dxa"/>
              </w:trPr>
              <w:tc>
                <w:tcPr>
                  <w:tcW w:w="0" w:type="auto"/>
                  <w:hideMark/>
                </w:tcPr>
                <w:p w14:paraId="493AC14B" w14:textId="77777777" w:rsidR="008E259F" w:rsidRPr="003950E9" w:rsidRDefault="008E259F">
                  <w:pPr>
                    <w:rPr>
                      <w:rFonts w:ascii="Times New Roman" w:eastAsia="Times New Roman" w:hAnsi="Times New Roman" w:cs="Times New Roman"/>
                      <w:sz w:val="20"/>
                      <w:szCs w:val="20"/>
                    </w:rPr>
                  </w:pPr>
                </w:p>
              </w:tc>
              <w:tc>
                <w:tcPr>
                  <w:tcW w:w="0" w:type="auto"/>
                  <w:hideMark/>
                </w:tcPr>
                <w:p w14:paraId="6E162EF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56 - 410,468,000.00 RSD </w:t>
                  </w:r>
                </w:p>
              </w:tc>
              <w:tc>
                <w:tcPr>
                  <w:tcW w:w="0" w:type="auto"/>
                  <w:hideMark/>
                </w:tcPr>
                <w:p w14:paraId="64158A75" w14:textId="77777777" w:rsidR="008E259F" w:rsidRPr="003950E9" w:rsidRDefault="008E259F">
                  <w:pPr>
                    <w:rPr>
                      <w:rFonts w:ascii="Times New Roman" w:eastAsia="Times New Roman" w:hAnsi="Times New Roman" w:cs="Times New Roman"/>
                      <w:sz w:val="20"/>
                      <w:szCs w:val="20"/>
                    </w:rPr>
                  </w:pPr>
                </w:p>
              </w:tc>
            </w:tr>
          </w:tbl>
          <w:p w14:paraId="6B2FE1FB"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6FD4D5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Изграђено постројење за пречишћавање отпадних вода</w:t>
            </w:r>
          </w:p>
        </w:tc>
      </w:tr>
      <w:tr w:rsidR="008E259F" w:rsidRPr="003950E9" w14:paraId="0E479F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7F827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4.ПК.9</w:t>
            </w:r>
          </w:p>
        </w:tc>
        <w:tc>
          <w:tcPr>
            <w:tcW w:w="0" w:type="auto"/>
            <w:tcBorders>
              <w:top w:val="outset" w:sz="6" w:space="0" w:color="auto"/>
              <w:left w:val="outset" w:sz="6" w:space="0" w:color="auto"/>
              <w:bottom w:val="outset" w:sz="6" w:space="0" w:color="auto"/>
              <w:right w:val="outset" w:sz="6" w:space="0" w:color="auto"/>
            </w:tcBorders>
            <w:hideMark/>
          </w:tcPr>
          <w:p w14:paraId="5BBE3E2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2018 - Сектор заштите животне средине</w:t>
            </w:r>
          </w:p>
        </w:tc>
        <w:tc>
          <w:tcPr>
            <w:tcW w:w="0" w:type="auto"/>
            <w:tcBorders>
              <w:top w:val="outset" w:sz="6" w:space="0" w:color="auto"/>
              <w:left w:val="outset" w:sz="6" w:space="0" w:color="auto"/>
              <w:bottom w:val="outset" w:sz="6" w:space="0" w:color="auto"/>
              <w:right w:val="outset" w:sz="6" w:space="0" w:color="auto"/>
            </w:tcBorders>
            <w:hideMark/>
          </w:tcPr>
          <w:p w14:paraId="2C62DC8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7B2B44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15F72A18" w14:textId="77777777">
              <w:trPr>
                <w:tblCellSpacing w:w="15" w:type="dxa"/>
              </w:trPr>
              <w:tc>
                <w:tcPr>
                  <w:tcW w:w="0" w:type="auto"/>
                  <w:hideMark/>
                </w:tcPr>
                <w:p w14:paraId="4DBBF3F2" w14:textId="77777777" w:rsidR="008E259F" w:rsidRPr="003950E9" w:rsidRDefault="008E259F">
                  <w:pPr>
                    <w:rPr>
                      <w:rFonts w:ascii="Times New Roman" w:eastAsia="Times New Roman" w:hAnsi="Times New Roman" w:cs="Times New Roman"/>
                      <w:sz w:val="20"/>
                      <w:szCs w:val="20"/>
                    </w:rPr>
                  </w:pPr>
                </w:p>
              </w:tc>
              <w:tc>
                <w:tcPr>
                  <w:tcW w:w="0" w:type="auto"/>
                  <w:hideMark/>
                </w:tcPr>
                <w:p w14:paraId="3E8A5C1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01 - 12,000.00 RSD </w:t>
                  </w:r>
                </w:p>
              </w:tc>
              <w:tc>
                <w:tcPr>
                  <w:tcW w:w="0" w:type="auto"/>
                  <w:hideMark/>
                </w:tcPr>
                <w:p w14:paraId="5CFAA0C9" w14:textId="77777777" w:rsidR="008E259F" w:rsidRPr="003950E9" w:rsidRDefault="008E259F">
                  <w:pPr>
                    <w:rPr>
                      <w:rFonts w:ascii="Times New Roman" w:eastAsia="Times New Roman" w:hAnsi="Times New Roman" w:cs="Times New Roman"/>
                      <w:sz w:val="20"/>
                      <w:szCs w:val="20"/>
                    </w:rPr>
                  </w:pPr>
                </w:p>
              </w:tc>
            </w:tr>
            <w:tr w:rsidR="008E259F" w:rsidRPr="003950E9" w14:paraId="18119D54" w14:textId="77777777">
              <w:trPr>
                <w:tblCellSpacing w:w="15" w:type="dxa"/>
              </w:trPr>
              <w:tc>
                <w:tcPr>
                  <w:tcW w:w="0" w:type="auto"/>
                  <w:hideMark/>
                </w:tcPr>
                <w:p w14:paraId="4616A3D9" w14:textId="77777777" w:rsidR="008E259F" w:rsidRPr="003950E9" w:rsidRDefault="008E259F">
                  <w:pPr>
                    <w:rPr>
                      <w:rFonts w:ascii="Times New Roman" w:eastAsia="Times New Roman" w:hAnsi="Times New Roman" w:cs="Times New Roman"/>
                      <w:sz w:val="20"/>
                      <w:szCs w:val="20"/>
                    </w:rPr>
                  </w:pPr>
                </w:p>
              </w:tc>
              <w:tc>
                <w:tcPr>
                  <w:tcW w:w="0" w:type="auto"/>
                  <w:hideMark/>
                </w:tcPr>
                <w:p w14:paraId="6D98A07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11 - 750,332,000.00 RSD </w:t>
                  </w:r>
                </w:p>
              </w:tc>
              <w:tc>
                <w:tcPr>
                  <w:tcW w:w="0" w:type="auto"/>
                  <w:hideMark/>
                </w:tcPr>
                <w:p w14:paraId="1350A689" w14:textId="77777777" w:rsidR="008E259F" w:rsidRPr="003950E9" w:rsidRDefault="008E259F">
                  <w:pPr>
                    <w:rPr>
                      <w:rFonts w:ascii="Times New Roman" w:eastAsia="Times New Roman" w:hAnsi="Times New Roman" w:cs="Times New Roman"/>
                      <w:sz w:val="20"/>
                      <w:szCs w:val="20"/>
                    </w:rPr>
                  </w:pPr>
                </w:p>
              </w:tc>
            </w:tr>
            <w:tr w:rsidR="008E259F" w:rsidRPr="003950E9" w14:paraId="74A20AE4" w14:textId="77777777">
              <w:trPr>
                <w:tblCellSpacing w:w="15" w:type="dxa"/>
              </w:trPr>
              <w:tc>
                <w:tcPr>
                  <w:tcW w:w="0" w:type="auto"/>
                  <w:hideMark/>
                </w:tcPr>
                <w:p w14:paraId="76CD64E5" w14:textId="77777777" w:rsidR="008E259F" w:rsidRPr="003950E9" w:rsidRDefault="008E259F">
                  <w:pPr>
                    <w:rPr>
                      <w:rFonts w:ascii="Times New Roman" w:eastAsia="Times New Roman" w:hAnsi="Times New Roman" w:cs="Times New Roman"/>
                      <w:sz w:val="20"/>
                      <w:szCs w:val="20"/>
                    </w:rPr>
                  </w:pPr>
                </w:p>
              </w:tc>
              <w:tc>
                <w:tcPr>
                  <w:tcW w:w="0" w:type="auto"/>
                  <w:hideMark/>
                </w:tcPr>
                <w:p w14:paraId="40A4AD0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56 - 1,117,020,000.00 RSD </w:t>
                  </w:r>
                </w:p>
              </w:tc>
              <w:tc>
                <w:tcPr>
                  <w:tcW w:w="0" w:type="auto"/>
                  <w:hideMark/>
                </w:tcPr>
                <w:p w14:paraId="088F1840" w14:textId="77777777" w:rsidR="008E259F" w:rsidRPr="003950E9" w:rsidRDefault="008E259F">
                  <w:pPr>
                    <w:rPr>
                      <w:rFonts w:ascii="Times New Roman" w:eastAsia="Times New Roman" w:hAnsi="Times New Roman" w:cs="Times New Roman"/>
                      <w:sz w:val="20"/>
                      <w:szCs w:val="20"/>
                    </w:rPr>
                  </w:pPr>
                </w:p>
              </w:tc>
            </w:tr>
          </w:tbl>
          <w:p w14:paraId="0788BD26"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3CD191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Изграђена и унапређења канализациона мрежа; Изграђено постројење за пречишћавање отпадних вода</w:t>
            </w:r>
          </w:p>
        </w:tc>
      </w:tr>
      <w:tr w:rsidR="008E259F" w:rsidRPr="003950E9" w14:paraId="4063E3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B37BA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4.ПК.10</w:t>
            </w:r>
          </w:p>
        </w:tc>
        <w:tc>
          <w:tcPr>
            <w:tcW w:w="0" w:type="auto"/>
            <w:tcBorders>
              <w:top w:val="outset" w:sz="6" w:space="0" w:color="auto"/>
              <w:left w:val="outset" w:sz="6" w:space="0" w:color="auto"/>
              <w:bottom w:val="outset" w:sz="6" w:space="0" w:color="auto"/>
              <w:right w:val="outset" w:sz="6" w:space="0" w:color="auto"/>
            </w:tcBorders>
            <w:hideMark/>
          </w:tcPr>
          <w:p w14:paraId="3C9BE03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2020 - Животна средина и клима и неалоцирана средства</w:t>
            </w:r>
          </w:p>
        </w:tc>
        <w:tc>
          <w:tcPr>
            <w:tcW w:w="0" w:type="auto"/>
            <w:tcBorders>
              <w:top w:val="outset" w:sz="6" w:space="0" w:color="auto"/>
              <w:left w:val="outset" w:sz="6" w:space="0" w:color="auto"/>
              <w:bottom w:val="outset" w:sz="6" w:space="0" w:color="auto"/>
              <w:right w:val="outset" w:sz="6" w:space="0" w:color="auto"/>
            </w:tcBorders>
            <w:hideMark/>
          </w:tcPr>
          <w:p w14:paraId="42F5149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F24B03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7074125D" w14:textId="77777777">
              <w:trPr>
                <w:tblCellSpacing w:w="15" w:type="dxa"/>
              </w:trPr>
              <w:tc>
                <w:tcPr>
                  <w:tcW w:w="0" w:type="auto"/>
                  <w:hideMark/>
                </w:tcPr>
                <w:p w14:paraId="4D880385" w14:textId="77777777" w:rsidR="008E259F" w:rsidRPr="003950E9" w:rsidRDefault="008E259F">
                  <w:pPr>
                    <w:rPr>
                      <w:rFonts w:ascii="Times New Roman" w:eastAsia="Times New Roman" w:hAnsi="Times New Roman" w:cs="Times New Roman"/>
                      <w:sz w:val="20"/>
                      <w:szCs w:val="20"/>
                    </w:rPr>
                  </w:pPr>
                </w:p>
              </w:tc>
              <w:tc>
                <w:tcPr>
                  <w:tcW w:w="0" w:type="auto"/>
                  <w:hideMark/>
                </w:tcPr>
                <w:p w14:paraId="75FBD63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56 - 308,097,000.00 RSD </w:t>
                  </w:r>
                </w:p>
              </w:tc>
              <w:tc>
                <w:tcPr>
                  <w:tcW w:w="0" w:type="auto"/>
                  <w:hideMark/>
                </w:tcPr>
                <w:p w14:paraId="5956C297" w14:textId="77777777" w:rsidR="008E259F" w:rsidRPr="003950E9" w:rsidRDefault="008E259F">
                  <w:pPr>
                    <w:rPr>
                      <w:rFonts w:ascii="Times New Roman" w:eastAsia="Times New Roman" w:hAnsi="Times New Roman" w:cs="Times New Roman"/>
                      <w:sz w:val="20"/>
                      <w:szCs w:val="20"/>
                    </w:rPr>
                  </w:pPr>
                </w:p>
              </w:tc>
            </w:tr>
          </w:tbl>
          <w:p w14:paraId="2FF16F20"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C40E37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Побољшани капацитети за управљање заштитом животне средине</w:t>
            </w:r>
          </w:p>
        </w:tc>
      </w:tr>
      <w:tr w:rsidR="008E259F" w:rsidRPr="003950E9" w14:paraId="112618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30CABE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4.М.1</w:t>
            </w:r>
          </w:p>
        </w:tc>
        <w:tc>
          <w:tcPr>
            <w:tcW w:w="0" w:type="auto"/>
            <w:tcBorders>
              <w:top w:val="outset" w:sz="6" w:space="0" w:color="auto"/>
              <w:left w:val="outset" w:sz="6" w:space="0" w:color="auto"/>
              <w:bottom w:val="outset" w:sz="6" w:space="0" w:color="auto"/>
              <w:right w:val="outset" w:sz="6" w:space="0" w:color="auto"/>
            </w:tcBorders>
            <w:hideMark/>
          </w:tcPr>
          <w:p w14:paraId="282C552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ОП ИПА 2024 Пројекат набавке мобилних дробилица за грађевински отпад и ОП ИПА 2025 Нови Сад </w:t>
            </w:r>
          </w:p>
        </w:tc>
        <w:tc>
          <w:tcPr>
            <w:tcW w:w="0" w:type="auto"/>
            <w:tcBorders>
              <w:top w:val="outset" w:sz="6" w:space="0" w:color="auto"/>
              <w:left w:val="outset" w:sz="6" w:space="0" w:color="auto"/>
              <w:bottom w:val="outset" w:sz="6" w:space="0" w:color="auto"/>
              <w:right w:val="outset" w:sz="6" w:space="0" w:color="auto"/>
            </w:tcBorders>
            <w:hideMark/>
          </w:tcPr>
          <w:p w14:paraId="47CB798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402315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заштите животне средине</w:t>
            </w:r>
            <w:r w:rsidRPr="003950E9">
              <w:rPr>
                <w:rFonts w:ascii="Times New Roman" w:eastAsia="Times New Roman" w:hAnsi="Times New Roman" w:cs="Times New Roman"/>
                <w:sz w:val="20"/>
                <w:szCs w:val="20"/>
              </w:rPr>
              <w:br w:type="textWrapping" w:clear="left"/>
              <w:t xml:space="preserve">Национална стратегија за апроксимацију у области животне средине за Републику Србију </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1A53A9AB" w14:textId="77777777">
              <w:trPr>
                <w:tblCellSpacing w:w="15" w:type="dxa"/>
              </w:trPr>
              <w:tc>
                <w:tcPr>
                  <w:tcW w:w="0" w:type="auto"/>
                  <w:hideMark/>
                </w:tcPr>
                <w:p w14:paraId="432CD09E" w14:textId="77777777" w:rsidR="008E259F" w:rsidRPr="003950E9" w:rsidRDefault="008E259F">
                  <w:pPr>
                    <w:rPr>
                      <w:rFonts w:ascii="Times New Roman" w:eastAsia="Times New Roman" w:hAnsi="Times New Roman" w:cs="Times New Roman"/>
                      <w:sz w:val="20"/>
                      <w:szCs w:val="20"/>
                    </w:rPr>
                  </w:pPr>
                </w:p>
              </w:tc>
              <w:tc>
                <w:tcPr>
                  <w:tcW w:w="0" w:type="auto"/>
                  <w:hideMark/>
                </w:tcPr>
                <w:p w14:paraId="294C25B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01 - 134,800,000.00 RSD </w:t>
                  </w:r>
                </w:p>
              </w:tc>
              <w:tc>
                <w:tcPr>
                  <w:tcW w:w="0" w:type="auto"/>
                  <w:hideMark/>
                </w:tcPr>
                <w:p w14:paraId="694F17DF" w14:textId="77777777" w:rsidR="008E259F" w:rsidRPr="003950E9" w:rsidRDefault="008E259F">
                  <w:pPr>
                    <w:rPr>
                      <w:rFonts w:ascii="Times New Roman" w:eastAsia="Times New Roman" w:hAnsi="Times New Roman" w:cs="Times New Roman"/>
                      <w:sz w:val="20"/>
                      <w:szCs w:val="20"/>
                    </w:rPr>
                  </w:pPr>
                </w:p>
              </w:tc>
            </w:tr>
            <w:tr w:rsidR="008E259F" w:rsidRPr="003950E9" w14:paraId="0078BB04" w14:textId="77777777">
              <w:trPr>
                <w:tblCellSpacing w:w="15" w:type="dxa"/>
              </w:trPr>
              <w:tc>
                <w:tcPr>
                  <w:tcW w:w="0" w:type="auto"/>
                  <w:hideMark/>
                </w:tcPr>
                <w:p w14:paraId="16A0CEEE" w14:textId="77777777" w:rsidR="008E259F" w:rsidRPr="003950E9" w:rsidRDefault="008E259F">
                  <w:pPr>
                    <w:rPr>
                      <w:rFonts w:ascii="Times New Roman" w:eastAsia="Times New Roman" w:hAnsi="Times New Roman" w:cs="Times New Roman"/>
                      <w:sz w:val="20"/>
                      <w:szCs w:val="20"/>
                    </w:rPr>
                  </w:pPr>
                </w:p>
              </w:tc>
              <w:tc>
                <w:tcPr>
                  <w:tcW w:w="0" w:type="auto"/>
                  <w:hideMark/>
                </w:tcPr>
                <w:p w14:paraId="322F30B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56 - 213,300,000.00 RSD </w:t>
                  </w:r>
                </w:p>
              </w:tc>
              <w:tc>
                <w:tcPr>
                  <w:tcW w:w="0" w:type="auto"/>
                  <w:hideMark/>
                </w:tcPr>
                <w:p w14:paraId="576CB56B" w14:textId="77777777" w:rsidR="008E259F" w:rsidRPr="003950E9" w:rsidRDefault="008E259F">
                  <w:pPr>
                    <w:rPr>
                      <w:rFonts w:ascii="Times New Roman" w:eastAsia="Times New Roman" w:hAnsi="Times New Roman" w:cs="Times New Roman"/>
                      <w:sz w:val="20"/>
                      <w:szCs w:val="20"/>
                    </w:rPr>
                  </w:pPr>
                </w:p>
              </w:tc>
            </w:tr>
          </w:tbl>
          <w:p w14:paraId="32AB4692"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FBF18C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Унапређени административни капацитети Агенције за заштиту животне средине; набавка мобилних дробилица</w:t>
            </w:r>
          </w:p>
        </w:tc>
      </w:tr>
    </w:tbl>
    <w:p w14:paraId="7D8F104D" w14:textId="003AFED1" w:rsidR="008E259F" w:rsidRPr="003950E9" w:rsidRDefault="008E259F">
      <w:pPr>
        <w:rPr>
          <w:rFonts w:ascii="Times New Roman" w:eastAsia="Times New Roman" w:hAnsi="Times New Roman" w:cs="Times New Roman"/>
          <w:sz w:val="20"/>
          <w:szCs w:val="20"/>
        </w:rPr>
      </w:pPr>
    </w:p>
    <w:p w14:paraId="52E15CB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29"/>
        <w:gridCol w:w="13753"/>
      </w:tblGrid>
      <w:tr w:rsidR="008E259F" w:rsidRPr="003950E9" w14:paraId="4BFC573D" w14:textId="77777777">
        <w:trPr>
          <w:divId w:val="129371006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31C65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19938905" w14:textId="77777777" w:rsidR="008E259F" w:rsidRPr="003950E9" w:rsidRDefault="008E259F" w:rsidP="008E259F">
            <w:pPr>
              <w:pStyle w:val="Heading1"/>
              <w:rPr>
                <w:rFonts w:ascii="Times New Roman" w:eastAsia="Times New Roman" w:hAnsi="Times New Roman" w:cs="Times New Roman"/>
                <w:sz w:val="20"/>
                <w:szCs w:val="20"/>
              </w:rPr>
            </w:pPr>
            <w:bookmarkStart w:id="28" w:name="_Toc221567887"/>
            <w:r w:rsidRPr="003950E9">
              <w:rPr>
                <w:rFonts w:ascii="Times New Roman" w:eastAsia="Times New Roman" w:hAnsi="Times New Roman" w:cs="Times New Roman"/>
                <w:sz w:val="20"/>
                <w:szCs w:val="20"/>
              </w:rPr>
              <w:t>МИНИСТАРСТВО ГРАЂЕВИНАРСТВА, САОБРАЋАЈА И ИНФРАСТРУКТУРЕ</w:t>
            </w:r>
            <w:bookmarkEnd w:id="28"/>
          </w:p>
        </w:tc>
      </w:tr>
      <w:tr w:rsidR="008E259F" w:rsidRPr="003950E9" w14:paraId="1A0350CF" w14:textId="77777777">
        <w:trPr>
          <w:divId w:val="129371006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AB918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12F9F39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Александра Софронијевић</w:t>
            </w:r>
          </w:p>
        </w:tc>
      </w:tr>
      <w:tr w:rsidR="008E259F" w:rsidRPr="003950E9" w14:paraId="18A2775D" w14:textId="77777777">
        <w:trPr>
          <w:divId w:val="129371006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3FE45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0A2716CD" w14:textId="77777777" w:rsidR="008E259F" w:rsidRPr="003950E9" w:rsidRDefault="008E259F" w:rsidP="005F59FC">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Министарство грађевинарства, саобраћаја и инфраструктуре обавља послове државне управе који се односе на: грађевинарство; грађевинско земљиште; урбанизам; просторно планирање, односно организацију, уређење и коришћење простора Републике Србије; утврђивање услова за изградњу објеката; уређивање стамбених односа и стамбеног пословања; комуналну инфраструктуру и комуналне делатности, изузев производње, дистрибуције и снабдевања топлотном енергијом; послове инжењерске геодезије; инспекцијски надзор у области урбанизма, грађевина и инспекцијски надзор над објектима комуналне инфраструктуре и обављањем комуналних делатности, изузев производње, дистрибуције и снабдевања топлотном енергијом, као и друге послове одређене законом. Министарство грађевинарства, саобраћаја и инфраструктуре обавља послове државне управе у области железничког, друмског, водног и ваздушног саобраћаја, који се односе на: уређење и обезбеђење саобраћајног система; реализацију пројеката изградње саобраћајне инфраструктуре; инфраструктурне пројекте од посебног значаја у области нискоградње; унутрашњи и међународни превоз и интермодални транспорт; уређење и безбедност техничко-технолошког система саобраћаја; облигационе и својинскоправне односе; инспекцијски надзор; стратегију развоја саобраћаја, планове развоја и планове везане за организацију саобраћајног система и организацију превоза; издавање употребне дозволе за саобраћајни објекат и инфраструктуру; хомологацију возила, опреме и делова возила; организовање финансијске и техничке контроле; међународне послове у области саобраћаја; стварање услова за приступ и реализацију пројеката из делокруга тог министарства који се финансирају из средстава претприступних фондова Европске уније, донација и других облика развојне помоћи; мере за подстицање истраживања и развоја у области саобраћаја, као и друге послове одређене законом. </w:t>
            </w:r>
          </w:p>
        </w:tc>
      </w:tr>
    </w:tbl>
    <w:p w14:paraId="62BFCCAB" w14:textId="77777777" w:rsidR="00902ABF" w:rsidRDefault="00902ABF">
      <w:pPr>
        <w:rPr>
          <w:rFonts w:ascii="Times New Roman" w:eastAsia="Times New Roman" w:hAnsi="Times New Roman" w:cs="Times New Roman"/>
          <w:bCs/>
          <w:sz w:val="20"/>
          <w:szCs w:val="20"/>
        </w:rPr>
      </w:pPr>
      <w:r>
        <w:rPr>
          <w:rFonts w:eastAsia="Times New Roman" w:cs="Times New Roman"/>
          <w:szCs w:val="20"/>
        </w:rPr>
        <w:br w:type="page"/>
      </w:r>
    </w:p>
    <w:p w14:paraId="637F0CB1" w14:textId="285BBF1F" w:rsidR="008E259F" w:rsidRPr="003950E9" w:rsidRDefault="008E259F" w:rsidP="008E259F">
      <w:pPr>
        <w:pStyle w:val="Heading2"/>
        <w:divId w:val="1762212835"/>
        <w:rPr>
          <w:rFonts w:eastAsia="Times New Roman" w:cs="Times New Roman"/>
          <w:szCs w:val="20"/>
        </w:rPr>
      </w:pPr>
      <w:bookmarkStart w:id="29" w:name="_Toc221567888"/>
      <w:r w:rsidRPr="003950E9">
        <w:rPr>
          <w:rFonts w:eastAsia="Times New Roman" w:cs="Times New Roman"/>
          <w:szCs w:val="20"/>
        </w:rPr>
        <w:t>АКТИ КОЈЕ ВЛАДА ПРЕДЛАЖЕ НАРОДНОЈ СКУПШТИНИ</w:t>
      </w:r>
      <w:bookmarkEnd w:id="29"/>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8E259F" w:rsidRPr="003950E9" w14:paraId="5B4E889B" w14:textId="77777777">
        <w:trPr>
          <w:divId w:val="2014062395"/>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1C16BC5E"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2F45225D"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0A4416D1"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712BF8E9"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3EF8EA32"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6E3D5B33"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42E0A7F7"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3F98930F"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8E259F" w:rsidRPr="003950E9" w14:paraId="57473E60" w14:textId="77777777">
        <w:trPr>
          <w:divId w:val="201406239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DB7A3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4EBD2D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 xml:space="preserve">Предлог </w:t>
            </w:r>
            <w:r w:rsidRPr="003950E9">
              <w:rPr>
                <w:rFonts w:ascii="Times New Roman" w:eastAsia="Times New Roman" w:hAnsi="Times New Roman" w:cs="Times New Roman"/>
                <w:sz w:val="20"/>
                <w:szCs w:val="20"/>
              </w:rPr>
              <w:t xml:space="preserve"> закона о потврђивању Конвенције о бироу Европске конференције цивилног ваздухопловства</w:t>
            </w:r>
          </w:p>
        </w:tc>
        <w:tc>
          <w:tcPr>
            <w:tcW w:w="0" w:type="auto"/>
            <w:tcBorders>
              <w:top w:val="outset" w:sz="6" w:space="0" w:color="auto"/>
              <w:left w:val="outset" w:sz="6" w:space="0" w:color="auto"/>
              <w:bottom w:val="outset" w:sz="6" w:space="0" w:color="auto"/>
              <w:right w:val="outset" w:sz="6" w:space="0" w:color="auto"/>
            </w:tcBorders>
            <w:hideMark/>
          </w:tcPr>
          <w:p w14:paraId="1604538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Министарство спољних послова, на иницијативу МГСИ, подноси Влади Нацрт закона о потврђивању Конвенције о бироу Европске конференције цивилног ваздухопловства ради усвајања Предлога закона који се упућује у Народну скупштину</w:t>
            </w:r>
          </w:p>
        </w:tc>
        <w:tc>
          <w:tcPr>
            <w:tcW w:w="0" w:type="auto"/>
            <w:tcBorders>
              <w:top w:val="outset" w:sz="6" w:space="0" w:color="auto"/>
              <w:left w:val="outset" w:sz="6" w:space="0" w:color="auto"/>
              <w:bottom w:val="outset" w:sz="6" w:space="0" w:color="auto"/>
              <w:right w:val="outset" w:sz="6" w:space="0" w:color="auto"/>
            </w:tcBorders>
            <w:hideMark/>
          </w:tcPr>
          <w:p w14:paraId="3F063325" w14:textId="77777777" w:rsidR="008E259F" w:rsidRPr="003950E9" w:rsidRDefault="008E259F">
            <w:pPr>
              <w:rPr>
                <w:rFonts w:ascii="Times New Roman" w:eastAsia="Times New Roman" w:hAnsi="Times New Roman" w:cs="Times New Roman"/>
                <w:sz w:val="20"/>
                <w:szCs w:val="20"/>
                <w:lang w:val="sr-Latn-CS"/>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BE4F3F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9716A8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0FD43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4D3DC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r>
      <w:tr w:rsidR="008E259F" w:rsidRPr="003950E9" w14:paraId="2733371B" w14:textId="77777777">
        <w:trPr>
          <w:divId w:val="201406239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330CF3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628AC28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превозу терета у друмском саобраћају</w:t>
            </w:r>
          </w:p>
        </w:tc>
        <w:tc>
          <w:tcPr>
            <w:tcW w:w="0" w:type="auto"/>
            <w:tcBorders>
              <w:top w:val="outset" w:sz="6" w:space="0" w:color="auto"/>
              <w:left w:val="outset" w:sz="6" w:space="0" w:color="auto"/>
              <w:bottom w:val="outset" w:sz="6" w:space="0" w:color="auto"/>
              <w:right w:val="outset" w:sz="6" w:space="0" w:color="auto"/>
            </w:tcBorders>
            <w:hideMark/>
          </w:tcPr>
          <w:p w14:paraId="00569D4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Доношењем овог закона спроводи се даљи поступак усклађивања са правним тековинама Европске уније, односно са "mobility package", у циљу даљег унапређења услова и начина обављања превоза терета у друмском саобраћају, прецизирања одредаба важећег закона и детаљнијег уређења појединих питања</w:t>
            </w:r>
          </w:p>
        </w:tc>
        <w:tc>
          <w:tcPr>
            <w:tcW w:w="0" w:type="auto"/>
            <w:tcBorders>
              <w:top w:val="outset" w:sz="6" w:space="0" w:color="auto"/>
              <w:left w:val="outset" w:sz="6" w:space="0" w:color="auto"/>
              <w:bottom w:val="outset" w:sz="6" w:space="0" w:color="auto"/>
              <w:right w:val="outset" w:sz="6" w:space="0" w:color="auto"/>
            </w:tcBorders>
            <w:hideMark/>
          </w:tcPr>
          <w:p w14:paraId="15DD530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6C765B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96502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38E452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3FEF61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8E259F" w:rsidRPr="003950E9" w14:paraId="6EC87D4F" w14:textId="77777777">
        <w:trPr>
          <w:divId w:val="201406239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D5D87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10DEC01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превозу путника у друмском саобраћају</w:t>
            </w:r>
          </w:p>
        </w:tc>
        <w:tc>
          <w:tcPr>
            <w:tcW w:w="0" w:type="auto"/>
            <w:tcBorders>
              <w:top w:val="outset" w:sz="6" w:space="0" w:color="auto"/>
              <w:left w:val="outset" w:sz="6" w:space="0" w:color="auto"/>
              <w:bottom w:val="outset" w:sz="6" w:space="0" w:color="auto"/>
              <w:right w:val="outset" w:sz="6" w:space="0" w:color="auto"/>
            </w:tcBorders>
            <w:hideMark/>
          </w:tcPr>
          <w:p w14:paraId="4C7B673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Доношењем овог закона спроводи се даљи поступак усклађивања са правним тековинама Европске уније, у циљу даљег унапређења услова и начина обављања превоза путника у друмском саобраћају, прецизирања одредаба важећег закона и детаљнијег уређења појединих питања</w:t>
            </w:r>
          </w:p>
        </w:tc>
        <w:tc>
          <w:tcPr>
            <w:tcW w:w="0" w:type="auto"/>
            <w:tcBorders>
              <w:top w:val="outset" w:sz="6" w:space="0" w:color="auto"/>
              <w:left w:val="outset" w:sz="6" w:space="0" w:color="auto"/>
              <w:bottom w:val="outset" w:sz="6" w:space="0" w:color="auto"/>
              <w:right w:val="outset" w:sz="6" w:space="0" w:color="auto"/>
            </w:tcBorders>
            <w:hideMark/>
          </w:tcPr>
          <w:p w14:paraId="3533089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DE36E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ECAA1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645DEF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1888E5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8E259F" w:rsidRPr="003950E9" w14:paraId="36F82009" w14:textId="77777777">
        <w:trPr>
          <w:divId w:val="201406239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C7C2F4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632E3AE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правима путника у превозу аутобусима и уговорима о превозу путника у друмском саобраћају</w:t>
            </w:r>
          </w:p>
        </w:tc>
        <w:tc>
          <w:tcPr>
            <w:tcW w:w="0" w:type="auto"/>
            <w:tcBorders>
              <w:top w:val="outset" w:sz="6" w:space="0" w:color="auto"/>
              <w:left w:val="outset" w:sz="6" w:space="0" w:color="auto"/>
              <w:bottom w:val="outset" w:sz="6" w:space="0" w:color="auto"/>
              <w:right w:val="outset" w:sz="6" w:space="0" w:color="auto"/>
            </w:tcBorders>
            <w:hideMark/>
          </w:tcPr>
          <w:p w14:paraId="7F96FC7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Доношењем овог закона спроводи се даљи поступак усклађивања са правним тековинама Европске уније нарочито у вези са накнадом штете и помоћи у случају незгоде, правима путника са инвалидитетом, правима путника у случају кашњења или отказивања превоза</w:t>
            </w:r>
          </w:p>
        </w:tc>
        <w:tc>
          <w:tcPr>
            <w:tcW w:w="0" w:type="auto"/>
            <w:tcBorders>
              <w:top w:val="outset" w:sz="6" w:space="0" w:color="auto"/>
              <w:left w:val="outset" w:sz="6" w:space="0" w:color="auto"/>
              <w:bottom w:val="outset" w:sz="6" w:space="0" w:color="auto"/>
              <w:right w:val="outset" w:sz="6" w:space="0" w:color="auto"/>
            </w:tcBorders>
            <w:hideMark/>
          </w:tcPr>
          <w:p w14:paraId="5E60832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79436E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0A02B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7163FE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B9E679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8E259F" w:rsidRPr="003950E9" w14:paraId="36DA92DD" w14:textId="77777777">
        <w:trPr>
          <w:divId w:val="201406239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F1C49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410F03E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уговорима о превозу терета у друмском саобраћају</w:t>
            </w:r>
          </w:p>
        </w:tc>
        <w:tc>
          <w:tcPr>
            <w:tcW w:w="0" w:type="auto"/>
            <w:tcBorders>
              <w:top w:val="outset" w:sz="6" w:space="0" w:color="auto"/>
              <w:left w:val="outset" w:sz="6" w:space="0" w:color="auto"/>
              <w:bottom w:val="outset" w:sz="6" w:space="0" w:color="auto"/>
              <w:right w:val="outset" w:sz="6" w:space="0" w:color="auto"/>
            </w:tcBorders>
            <w:hideMark/>
          </w:tcPr>
          <w:p w14:paraId="7816BB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Доношењем овог закона спроводи се даљи поступак усклађивања са правним тековинама Европске уније, односно успоставља се правни оквир за пренос регулаторних информација</w:t>
            </w:r>
          </w:p>
        </w:tc>
        <w:tc>
          <w:tcPr>
            <w:tcW w:w="0" w:type="auto"/>
            <w:tcBorders>
              <w:top w:val="outset" w:sz="6" w:space="0" w:color="auto"/>
              <w:left w:val="outset" w:sz="6" w:space="0" w:color="auto"/>
              <w:bottom w:val="outset" w:sz="6" w:space="0" w:color="auto"/>
              <w:right w:val="outset" w:sz="6" w:space="0" w:color="auto"/>
            </w:tcBorders>
            <w:hideMark/>
          </w:tcPr>
          <w:p w14:paraId="1B1373D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44EB71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D401D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2569BC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FA3B81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8E259F" w:rsidRPr="003950E9" w14:paraId="2B11EB95" w14:textId="77777777">
        <w:trPr>
          <w:divId w:val="201406239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A4104D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2B62D2A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w:t>
            </w:r>
            <w:r w:rsidRPr="003950E9">
              <w:rPr>
                <w:rFonts w:ascii="Times New Roman" w:eastAsia="Times New Roman" w:hAnsi="Times New Roman" w:cs="Times New Roman"/>
                <w:sz w:val="20"/>
                <w:szCs w:val="20"/>
                <w:lang w:val="sr-Cyrl-RS"/>
              </w:rPr>
              <w:t>з</w:t>
            </w:r>
            <w:r w:rsidRPr="003950E9">
              <w:rPr>
                <w:rFonts w:ascii="Times New Roman" w:eastAsia="Times New Roman" w:hAnsi="Times New Roman" w:cs="Times New Roman"/>
                <w:sz w:val="20"/>
                <w:szCs w:val="20"/>
              </w:rPr>
              <w:t>акон</w:t>
            </w:r>
            <w:r w:rsidRPr="003950E9">
              <w:rPr>
                <w:rFonts w:ascii="Times New Roman" w:eastAsia="Times New Roman" w:hAnsi="Times New Roman" w:cs="Times New Roman"/>
                <w:sz w:val="20"/>
                <w:szCs w:val="20"/>
                <w:lang w:val="sr-Cyrl-RS"/>
              </w:rPr>
              <w:t>а</w:t>
            </w:r>
            <w:r w:rsidRPr="003950E9">
              <w:rPr>
                <w:rFonts w:ascii="Times New Roman" w:eastAsia="Times New Roman" w:hAnsi="Times New Roman" w:cs="Times New Roman"/>
                <w:sz w:val="20"/>
                <w:szCs w:val="20"/>
              </w:rPr>
              <w:t xml:space="preserve"> о безбедности у железничком саобраћају </w:t>
            </w:r>
          </w:p>
        </w:tc>
        <w:tc>
          <w:tcPr>
            <w:tcW w:w="0" w:type="auto"/>
            <w:tcBorders>
              <w:top w:val="outset" w:sz="6" w:space="0" w:color="auto"/>
              <w:left w:val="outset" w:sz="6" w:space="0" w:color="auto"/>
              <w:bottom w:val="outset" w:sz="6" w:space="0" w:color="auto"/>
              <w:right w:val="outset" w:sz="6" w:space="0" w:color="auto"/>
            </w:tcBorders>
            <w:hideMark/>
          </w:tcPr>
          <w:p w14:paraId="0937BC3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Овим законом уређују се услови и мере за обезбеђивање безбедног и поузданог функционисања железничког система, укључујући управљање безбедношћу, сертификацију и надзор. Циљ закона је заштита живота и здравља људи, имовине и животне средине, као и усклађивање са прописима и стандардима Европске уније у области безбедног одвијања железничког саобраћаја.</w:t>
            </w:r>
          </w:p>
        </w:tc>
        <w:tc>
          <w:tcPr>
            <w:tcW w:w="0" w:type="auto"/>
            <w:tcBorders>
              <w:top w:val="outset" w:sz="6" w:space="0" w:color="auto"/>
              <w:left w:val="outset" w:sz="6" w:space="0" w:color="auto"/>
              <w:bottom w:val="outset" w:sz="6" w:space="0" w:color="auto"/>
              <w:right w:val="outset" w:sz="6" w:space="0" w:color="auto"/>
            </w:tcBorders>
            <w:hideMark/>
          </w:tcPr>
          <w:p w14:paraId="3A3C4D4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66D07E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D475A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4B2F1A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EE11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8E259F" w:rsidRPr="003950E9" w14:paraId="34A48603" w14:textId="77777777">
        <w:trPr>
          <w:divId w:val="201406239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87794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0D43D9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w:t>
            </w:r>
            <w:r w:rsidRPr="003950E9">
              <w:rPr>
                <w:rFonts w:ascii="Times New Roman" w:eastAsia="Times New Roman" w:hAnsi="Times New Roman" w:cs="Times New Roman"/>
                <w:sz w:val="20"/>
                <w:szCs w:val="20"/>
                <w:lang w:val="sr-Cyrl-RS"/>
              </w:rPr>
              <w:t>з</w:t>
            </w:r>
            <w:r w:rsidRPr="003950E9">
              <w:rPr>
                <w:rFonts w:ascii="Times New Roman" w:eastAsia="Times New Roman" w:hAnsi="Times New Roman" w:cs="Times New Roman"/>
                <w:sz w:val="20"/>
                <w:szCs w:val="20"/>
              </w:rPr>
              <w:t>акон</w:t>
            </w:r>
            <w:r w:rsidRPr="003950E9">
              <w:rPr>
                <w:rFonts w:ascii="Times New Roman" w:eastAsia="Times New Roman" w:hAnsi="Times New Roman" w:cs="Times New Roman"/>
                <w:sz w:val="20"/>
                <w:szCs w:val="20"/>
                <w:lang w:val="sr-Cyrl-RS"/>
              </w:rPr>
              <w:t>а</w:t>
            </w:r>
            <w:r w:rsidRPr="003950E9">
              <w:rPr>
                <w:rFonts w:ascii="Times New Roman" w:eastAsia="Times New Roman" w:hAnsi="Times New Roman" w:cs="Times New Roman"/>
                <w:sz w:val="20"/>
                <w:szCs w:val="20"/>
              </w:rPr>
              <w:t xml:space="preserve"> о железници </w:t>
            </w:r>
          </w:p>
        </w:tc>
        <w:tc>
          <w:tcPr>
            <w:tcW w:w="0" w:type="auto"/>
            <w:tcBorders>
              <w:top w:val="outset" w:sz="6" w:space="0" w:color="auto"/>
              <w:left w:val="outset" w:sz="6" w:space="0" w:color="auto"/>
              <w:bottom w:val="outset" w:sz="6" w:space="0" w:color="auto"/>
              <w:right w:val="outset" w:sz="6" w:space="0" w:color="auto"/>
            </w:tcBorders>
            <w:hideMark/>
          </w:tcPr>
          <w:p w14:paraId="7F068A5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За</w:t>
            </w:r>
            <w:r w:rsidRPr="003950E9">
              <w:rPr>
                <w:rFonts w:ascii="Times New Roman" w:eastAsia="Times New Roman" w:hAnsi="Times New Roman" w:cs="Times New Roman"/>
                <w:sz w:val="20"/>
                <w:szCs w:val="20"/>
              </w:rPr>
              <w:t>кон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о железници уређује рад железничког саобраћаја у Србији. Он дефинише организацију железничког сектора, укључујући јавна предузећа и приватне превознике. Закон регулише безбедност пруга, станица и ниво-прелаза, као и правила за превоз путника и терета. Циљ закона је обезбеђивање безбедног, ефикасног и транспарентног железничког саобраћаја и усклађивање са европским стандардима.</w:t>
            </w:r>
          </w:p>
        </w:tc>
        <w:tc>
          <w:tcPr>
            <w:tcW w:w="0" w:type="auto"/>
            <w:tcBorders>
              <w:top w:val="outset" w:sz="6" w:space="0" w:color="auto"/>
              <w:left w:val="outset" w:sz="6" w:space="0" w:color="auto"/>
              <w:bottom w:val="outset" w:sz="6" w:space="0" w:color="auto"/>
              <w:right w:val="outset" w:sz="6" w:space="0" w:color="auto"/>
            </w:tcBorders>
            <w:hideMark/>
          </w:tcPr>
          <w:p w14:paraId="38F6571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D78EB3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E3BA1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664DB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C0EF2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8E259F" w:rsidRPr="003950E9" w14:paraId="7C19B1D8" w14:textId="77777777">
        <w:trPr>
          <w:divId w:val="201406239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6B5F3E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2D5A1A4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w:t>
            </w:r>
            <w:r w:rsidRPr="003950E9">
              <w:rPr>
                <w:rFonts w:ascii="Times New Roman" w:eastAsia="Times New Roman" w:hAnsi="Times New Roman" w:cs="Times New Roman"/>
                <w:sz w:val="20"/>
                <w:szCs w:val="20"/>
                <w:lang w:val="sr-Cyrl-RS"/>
              </w:rPr>
              <w:t>з</w:t>
            </w:r>
            <w:r w:rsidRPr="003950E9">
              <w:rPr>
                <w:rFonts w:ascii="Times New Roman" w:eastAsia="Times New Roman" w:hAnsi="Times New Roman" w:cs="Times New Roman"/>
                <w:sz w:val="20"/>
                <w:szCs w:val="20"/>
              </w:rPr>
              <w:t>акон</w:t>
            </w:r>
            <w:r w:rsidRPr="003950E9">
              <w:rPr>
                <w:rFonts w:ascii="Times New Roman" w:eastAsia="Times New Roman" w:hAnsi="Times New Roman" w:cs="Times New Roman"/>
                <w:sz w:val="20"/>
                <w:szCs w:val="20"/>
                <w:lang w:val="sr-Cyrl-RS"/>
              </w:rPr>
              <w:t>а</w:t>
            </w:r>
            <w:r w:rsidRPr="003950E9">
              <w:rPr>
                <w:rFonts w:ascii="Times New Roman" w:eastAsia="Times New Roman" w:hAnsi="Times New Roman" w:cs="Times New Roman"/>
                <w:sz w:val="20"/>
                <w:szCs w:val="20"/>
              </w:rPr>
              <w:t xml:space="preserve"> о жичарама за транспорт лица </w:t>
            </w:r>
          </w:p>
        </w:tc>
        <w:tc>
          <w:tcPr>
            <w:tcW w:w="0" w:type="auto"/>
            <w:tcBorders>
              <w:top w:val="outset" w:sz="6" w:space="0" w:color="auto"/>
              <w:left w:val="outset" w:sz="6" w:space="0" w:color="auto"/>
              <w:bottom w:val="outset" w:sz="6" w:space="0" w:color="auto"/>
              <w:right w:val="outset" w:sz="6" w:space="0" w:color="auto"/>
            </w:tcBorders>
            <w:hideMark/>
          </w:tcPr>
          <w:p w14:paraId="74AF660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Овим законом уређују се услови за пројектовање, изградњу, пуштање у рад, одржавање и коришћење жичара за транспорт лица, као и права и обавезе оператера и надлежних органа. Циљ закона је обезбеђивање високог нивоа безбедности корисника, поузданог функционисања система и усклађивање са релевантним међународним и европским стандардима. </w:t>
            </w:r>
          </w:p>
        </w:tc>
        <w:tc>
          <w:tcPr>
            <w:tcW w:w="0" w:type="auto"/>
            <w:tcBorders>
              <w:top w:val="outset" w:sz="6" w:space="0" w:color="auto"/>
              <w:left w:val="outset" w:sz="6" w:space="0" w:color="auto"/>
              <w:bottom w:val="outset" w:sz="6" w:space="0" w:color="auto"/>
              <w:right w:val="outset" w:sz="6" w:space="0" w:color="auto"/>
            </w:tcBorders>
            <w:hideMark/>
          </w:tcPr>
          <w:p w14:paraId="07E99F3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88CD87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5939E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0E2EC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24569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8E259F" w:rsidRPr="003950E9" w14:paraId="1AB928E2" w14:textId="77777777">
        <w:trPr>
          <w:divId w:val="201406239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C8A9A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2D211AA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радном времену посаде возила у друмском превозу и тахографима</w:t>
            </w:r>
          </w:p>
        </w:tc>
        <w:tc>
          <w:tcPr>
            <w:tcW w:w="0" w:type="auto"/>
            <w:tcBorders>
              <w:top w:val="outset" w:sz="6" w:space="0" w:color="auto"/>
              <w:left w:val="outset" w:sz="6" w:space="0" w:color="auto"/>
              <w:bottom w:val="outset" w:sz="6" w:space="0" w:color="auto"/>
              <w:right w:val="outset" w:sz="6" w:space="0" w:color="auto"/>
            </w:tcBorders>
            <w:hideMark/>
          </w:tcPr>
          <w:p w14:paraId="6A0827D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Овим законом врши се даље усклађивање његових одредаба са прописима ЕУ како би се испунило једно од мерила за затварање Преговарачког поглавља 14 - Транспортна политика</w:t>
            </w:r>
          </w:p>
        </w:tc>
        <w:tc>
          <w:tcPr>
            <w:tcW w:w="0" w:type="auto"/>
            <w:tcBorders>
              <w:top w:val="outset" w:sz="6" w:space="0" w:color="auto"/>
              <w:left w:val="outset" w:sz="6" w:space="0" w:color="auto"/>
              <w:bottom w:val="outset" w:sz="6" w:space="0" w:color="auto"/>
              <w:right w:val="outset" w:sz="6" w:space="0" w:color="auto"/>
            </w:tcBorders>
            <w:hideMark/>
          </w:tcPr>
          <w:p w14:paraId="55EE8BF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7D2F5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8E12E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17893F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9D064D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8E259F" w:rsidRPr="003950E9" w14:paraId="4E48C415" w14:textId="77777777">
        <w:trPr>
          <w:divId w:val="201406239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621B7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6AC5612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путевима</w:t>
            </w:r>
          </w:p>
        </w:tc>
        <w:tc>
          <w:tcPr>
            <w:tcW w:w="0" w:type="auto"/>
            <w:tcBorders>
              <w:top w:val="outset" w:sz="6" w:space="0" w:color="auto"/>
              <w:left w:val="outset" w:sz="6" w:space="0" w:color="auto"/>
              <w:bottom w:val="outset" w:sz="6" w:space="0" w:color="auto"/>
              <w:right w:val="outset" w:sz="6" w:space="0" w:color="auto"/>
            </w:tcBorders>
            <w:hideMark/>
          </w:tcPr>
          <w:p w14:paraId="312C724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Доношењем овог закона спроводи се даљи поступак усклађивања са правним тековинама Европске уније, а све одредбе Нацрта закона доприносе ефикаснијем управљању јавним путевима и побољшању путне мреже, што за крајњи циљ има повећање безбедности саобраћаја на путевима и учесника у саобраћају</w:t>
            </w:r>
          </w:p>
        </w:tc>
        <w:tc>
          <w:tcPr>
            <w:tcW w:w="0" w:type="auto"/>
            <w:tcBorders>
              <w:top w:val="outset" w:sz="6" w:space="0" w:color="auto"/>
              <w:left w:val="outset" w:sz="6" w:space="0" w:color="auto"/>
              <w:bottom w:val="outset" w:sz="6" w:space="0" w:color="auto"/>
              <w:right w:val="outset" w:sz="6" w:space="0" w:color="auto"/>
            </w:tcBorders>
            <w:hideMark/>
          </w:tcPr>
          <w:p w14:paraId="1127E8E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31DBB3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A4A8D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5ED205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4FF396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8E259F" w:rsidRPr="003950E9" w14:paraId="547C9581" w14:textId="77777777">
        <w:trPr>
          <w:divId w:val="201406239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9739E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3C95892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w:t>
            </w:r>
            <w:r w:rsidRPr="003950E9">
              <w:rPr>
                <w:rFonts w:ascii="Times New Roman" w:eastAsia="Times New Roman" w:hAnsi="Times New Roman" w:cs="Times New Roman"/>
                <w:sz w:val="20"/>
                <w:szCs w:val="20"/>
                <w:lang w:val="sr-Cyrl-RS"/>
              </w:rPr>
              <w:t>з</w:t>
            </w:r>
            <w:r w:rsidRPr="003950E9">
              <w:rPr>
                <w:rFonts w:ascii="Times New Roman" w:eastAsia="Times New Roman" w:hAnsi="Times New Roman" w:cs="Times New Roman"/>
                <w:sz w:val="20"/>
                <w:szCs w:val="20"/>
              </w:rPr>
              <w:t>акон</w:t>
            </w:r>
            <w:r w:rsidRPr="003950E9">
              <w:rPr>
                <w:rFonts w:ascii="Times New Roman" w:eastAsia="Times New Roman" w:hAnsi="Times New Roman" w:cs="Times New Roman"/>
                <w:sz w:val="20"/>
                <w:szCs w:val="20"/>
                <w:lang w:val="sr-Cyrl-RS"/>
              </w:rPr>
              <w:t>а</w:t>
            </w:r>
            <w:r w:rsidRPr="003950E9">
              <w:rPr>
                <w:rFonts w:ascii="Times New Roman" w:eastAsia="Times New Roman" w:hAnsi="Times New Roman" w:cs="Times New Roman"/>
                <w:sz w:val="20"/>
                <w:szCs w:val="20"/>
              </w:rPr>
              <w:t xml:space="preserve"> о изменама и допунама Закона о транспорту опасне робе</w:t>
            </w:r>
          </w:p>
        </w:tc>
        <w:tc>
          <w:tcPr>
            <w:tcW w:w="0" w:type="auto"/>
            <w:tcBorders>
              <w:top w:val="outset" w:sz="6" w:space="0" w:color="auto"/>
              <w:left w:val="outset" w:sz="6" w:space="0" w:color="auto"/>
              <w:bottom w:val="outset" w:sz="6" w:space="0" w:color="auto"/>
              <w:right w:val="outset" w:sz="6" w:space="0" w:color="auto"/>
            </w:tcBorders>
            <w:hideMark/>
          </w:tcPr>
          <w:p w14:paraId="4FBB20B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области транспорта опасне робе</w:t>
            </w:r>
          </w:p>
        </w:tc>
        <w:tc>
          <w:tcPr>
            <w:tcW w:w="0" w:type="auto"/>
            <w:tcBorders>
              <w:top w:val="outset" w:sz="6" w:space="0" w:color="auto"/>
              <w:left w:val="outset" w:sz="6" w:space="0" w:color="auto"/>
              <w:bottom w:val="outset" w:sz="6" w:space="0" w:color="auto"/>
              <w:right w:val="outset" w:sz="6" w:space="0" w:color="auto"/>
            </w:tcBorders>
            <w:hideMark/>
          </w:tcPr>
          <w:p w14:paraId="58E1EE6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E82F56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0D350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2B91C3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7D85A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8E259F" w:rsidRPr="003950E9" w14:paraId="6F82A125" w14:textId="77777777">
        <w:trPr>
          <w:divId w:val="201406239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80673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3B05157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увођењу инфраструктуре за алтернативна горива</w:t>
            </w:r>
          </w:p>
        </w:tc>
        <w:tc>
          <w:tcPr>
            <w:tcW w:w="0" w:type="auto"/>
            <w:tcBorders>
              <w:top w:val="outset" w:sz="6" w:space="0" w:color="auto"/>
              <w:left w:val="outset" w:sz="6" w:space="0" w:color="auto"/>
              <w:bottom w:val="outset" w:sz="6" w:space="0" w:color="auto"/>
              <w:right w:val="outset" w:sz="6" w:space="0" w:color="auto"/>
            </w:tcBorders>
            <w:hideMark/>
          </w:tcPr>
          <w:p w14:paraId="4D14E6D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Доношењем овог закона уређују се циљеви за успостављање потребне инфраструктуре за алтернативна горива у саобраћају за друмска возила, ваздухоплове у мировању, возове и бродове унутрашње пловидбе и спроводи се поступак усклађивања са правним тековинама Европске уније (Уредба ЕУ 2023/184)</w:t>
            </w:r>
          </w:p>
        </w:tc>
        <w:tc>
          <w:tcPr>
            <w:tcW w:w="0" w:type="auto"/>
            <w:tcBorders>
              <w:top w:val="outset" w:sz="6" w:space="0" w:color="auto"/>
              <w:left w:val="outset" w:sz="6" w:space="0" w:color="auto"/>
              <w:bottom w:val="outset" w:sz="6" w:space="0" w:color="auto"/>
              <w:right w:val="outset" w:sz="6" w:space="0" w:color="auto"/>
            </w:tcBorders>
            <w:hideMark/>
          </w:tcPr>
          <w:p w14:paraId="35E9C9C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4EEF68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73FF4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314C15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E495D0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r>
      <w:tr w:rsidR="008E259F" w:rsidRPr="003950E9" w14:paraId="06AA9F2E" w14:textId="77777777">
        <w:trPr>
          <w:divId w:val="201406239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6D03D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4E397BF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w:t>
            </w:r>
            <w:r w:rsidRPr="003950E9">
              <w:rPr>
                <w:rFonts w:ascii="Times New Roman" w:eastAsia="Times New Roman" w:hAnsi="Times New Roman" w:cs="Times New Roman"/>
                <w:sz w:val="20"/>
                <w:szCs w:val="20"/>
                <w:lang w:val="sr-Cyrl-RS"/>
              </w:rPr>
              <w:t>з</w:t>
            </w:r>
            <w:r w:rsidRPr="003950E9">
              <w:rPr>
                <w:rFonts w:ascii="Times New Roman" w:eastAsia="Times New Roman" w:hAnsi="Times New Roman" w:cs="Times New Roman"/>
                <w:sz w:val="20"/>
                <w:szCs w:val="20"/>
              </w:rPr>
              <w:t>акон</w:t>
            </w:r>
            <w:r w:rsidRPr="003950E9">
              <w:rPr>
                <w:rFonts w:ascii="Times New Roman" w:eastAsia="Times New Roman" w:hAnsi="Times New Roman" w:cs="Times New Roman"/>
                <w:sz w:val="20"/>
                <w:szCs w:val="20"/>
                <w:lang w:val="sr-Cyrl-RS"/>
              </w:rPr>
              <w:t>а</w:t>
            </w:r>
            <w:r w:rsidRPr="003950E9">
              <w:rPr>
                <w:rFonts w:ascii="Times New Roman" w:eastAsia="Times New Roman" w:hAnsi="Times New Roman" w:cs="Times New Roman"/>
                <w:sz w:val="20"/>
                <w:szCs w:val="20"/>
              </w:rPr>
              <w:t xml:space="preserve"> о просторном плану Републике Србије до 2035. године</w:t>
            </w:r>
          </w:p>
        </w:tc>
        <w:tc>
          <w:tcPr>
            <w:tcW w:w="0" w:type="auto"/>
            <w:tcBorders>
              <w:top w:val="outset" w:sz="6" w:space="0" w:color="auto"/>
              <w:left w:val="outset" w:sz="6" w:space="0" w:color="auto"/>
              <w:bottom w:val="outset" w:sz="6" w:space="0" w:color="auto"/>
              <w:right w:val="outset" w:sz="6" w:space="0" w:color="auto"/>
            </w:tcBorders>
            <w:hideMark/>
          </w:tcPr>
          <w:p w14:paraId="0E558E4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Републике Србије доноси се за територију Републике Србије и основни је документ просторног планирања и развоја у Републици.</w:t>
            </w:r>
          </w:p>
        </w:tc>
        <w:tc>
          <w:tcPr>
            <w:tcW w:w="0" w:type="auto"/>
            <w:tcBorders>
              <w:top w:val="outset" w:sz="6" w:space="0" w:color="auto"/>
              <w:left w:val="outset" w:sz="6" w:space="0" w:color="auto"/>
              <w:bottom w:val="outset" w:sz="6" w:space="0" w:color="auto"/>
              <w:right w:val="outset" w:sz="6" w:space="0" w:color="auto"/>
            </w:tcBorders>
            <w:hideMark/>
          </w:tcPr>
          <w:p w14:paraId="0340B73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4C1053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F1886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C0A2F6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C982C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8E259F" w:rsidRPr="003950E9" w14:paraId="51157D10" w14:textId="77777777">
        <w:trPr>
          <w:divId w:val="201406239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A9527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2CCEA11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w:t>
            </w:r>
            <w:r w:rsidRPr="003950E9">
              <w:rPr>
                <w:rFonts w:ascii="Times New Roman" w:eastAsia="Times New Roman" w:hAnsi="Times New Roman" w:cs="Times New Roman"/>
                <w:sz w:val="20"/>
                <w:szCs w:val="20"/>
                <w:lang w:val="sr-Cyrl-RS"/>
              </w:rPr>
              <w:t>закона о и</w:t>
            </w:r>
            <w:r w:rsidRPr="003950E9">
              <w:rPr>
                <w:rFonts w:ascii="Times New Roman" w:eastAsia="Times New Roman" w:hAnsi="Times New Roman" w:cs="Times New Roman"/>
                <w:sz w:val="20"/>
                <w:szCs w:val="20"/>
              </w:rPr>
              <w:t>змен</w:t>
            </w:r>
            <w:r w:rsidRPr="003950E9">
              <w:rPr>
                <w:rFonts w:ascii="Times New Roman" w:eastAsia="Times New Roman" w:hAnsi="Times New Roman" w:cs="Times New Roman"/>
                <w:sz w:val="20"/>
                <w:szCs w:val="20"/>
                <w:lang w:val="sr-Cyrl-RS"/>
              </w:rPr>
              <w:t xml:space="preserve">ама </w:t>
            </w:r>
            <w:r w:rsidRPr="003950E9">
              <w:rPr>
                <w:rFonts w:ascii="Times New Roman" w:eastAsia="Times New Roman" w:hAnsi="Times New Roman" w:cs="Times New Roman"/>
                <w:sz w:val="20"/>
                <w:szCs w:val="20"/>
              </w:rPr>
              <w:t xml:space="preserve"> и допун</w:t>
            </w:r>
            <w:r w:rsidRPr="003950E9">
              <w:rPr>
                <w:rFonts w:ascii="Times New Roman" w:eastAsia="Times New Roman" w:hAnsi="Times New Roman" w:cs="Times New Roman"/>
                <w:sz w:val="20"/>
                <w:szCs w:val="20"/>
                <w:lang w:val="sr-Cyrl-RS"/>
              </w:rPr>
              <w:t xml:space="preserve">ама </w:t>
            </w:r>
            <w:r w:rsidRPr="003950E9">
              <w:rPr>
                <w:rFonts w:ascii="Times New Roman" w:eastAsia="Times New Roman" w:hAnsi="Times New Roman" w:cs="Times New Roman"/>
                <w:sz w:val="20"/>
                <w:szCs w:val="20"/>
              </w:rPr>
              <w:t xml:space="preserve"> закона о уговорима о превозу у железничком саобраћају</w:t>
            </w:r>
          </w:p>
        </w:tc>
        <w:tc>
          <w:tcPr>
            <w:tcW w:w="0" w:type="auto"/>
            <w:tcBorders>
              <w:top w:val="outset" w:sz="6" w:space="0" w:color="auto"/>
              <w:left w:val="outset" w:sz="6" w:space="0" w:color="auto"/>
              <w:bottom w:val="outset" w:sz="6" w:space="0" w:color="auto"/>
              <w:right w:val="outset" w:sz="6" w:space="0" w:color="auto"/>
            </w:tcBorders>
            <w:hideMark/>
          </w:tcPr>
          <w:p w14:paraId="0E079A3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Изменама и допунама овог законаа унапређује се правни оквир који уређује права и обавезе превозника и корисника превоза, као и услови закључивања и извршења уговора о превозу. Циљ измена је јачање правне сигурности, усклађивање са међународним и европским стандардима и прецизније уређивање одговорности у железничком саобраћају. </w:t>
            </w:r>
          </w:p>
        </w:tc>
        <w:tc>
          <w:tcPr>
            <w:tcW w:w="0" w:type="auto"/>
            <w:tcBorders>
              <w:top w:val="outset" w:sz="6" w:space="0" w:color="auto"/>
              <w:left w:val="outset" w:sz="6" w:space="0" w:color="auto"/>
              <w:bottom w:val="outset" w:sz="6" w:space="0" w:color="auto"/>
              <w:right w:val="outset" w:sz="6" w:space="0" w:color="auto"/>
            </w:tcBorders>
            <w:hideMark/>
          </w:tcPr>
          <w:p w14:paraId="54B52C0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5667A1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664F4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FCDE0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DE1D4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8E259F" w:rsidRPr="003950E9" w14:paraId="0BF261A1" w14:textId="77777777">
        <w:trPr>
          <w:divId w:val="201406239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6BB3F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7EE3ECC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Закона о планирању и изградњи</w:t>
            </w:r>
          </w:p>
        </w:tc>
        <w:tc>
          <w:tcPr>
            <w:tcW w:w="0" w:type="auto"/>
            <w:tcBorders>
              <w:top w:val="outset" w:sz="6" w:space="0" w:color="auto"/>
              <w:left w:val="outset" w:sz="6" w:space="0" w:color="auto"/>
              <w:bottom w:val="outset" w:sz="6" w:space="0" w:color="auto"/>
              <w:right w:val="outset" w:sz="6" w:space="0" w:color="auto"/>
            </w:tcBorders>
            <w:hideMark/>
          </w:tcPr>
          <w:p w14:paraId="0900B87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Имајући у виду да је тренутно важећи Закон о планирању и изгради имао тринаест измена, те да је из тог разлога отежана примена истог, доношење новог закона уз увођенње нових функционалности допринеће лакшој и бољој примени Закона.</w:t>
            </w:r>
          </w:p>
        </w:tc>
        <w:tc>
          <w:tcPr>
            <w:tcW w:w="0" w:type="auto"/>
            <w:tcBorders>
              <w:top w:val="outset" w:sz="6" w:space="0" w:color="auto"/>
              <w:left w:val="outset" w:sz="6" w:space="0" w:color="auto"/>
              <w:bottom w:val="outset" w:sz="6" w:space="0" w:color="auto"/>
              <w:right w:val="outset" w:sz="6" w:space="0" w:color="auto"/>
            </w:tcBorders>
            <w:hideMark/>
          </w:tcPr>
          <w:p w14:paraId="7BB24D7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25338C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B532A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B64479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1C764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r>
    </w:tbl>
    <w:p w14:paraId="6B957958" w14:textId="77777777" w:rsidR="008E259F" w:rsidRPr="003950E9" w:rsidRDefault="008E259F" w:rsidP="008E259F">
      <w:pPr>
        <w:pStyle w:val="Heading2"/>
        <w:divId w:val="1307473203"/>
        <w:rPr>
          <w:rFonts w:eastAsia="Times New Roman" w:cs="Times New Roman"/>
          <w:szCs w:val="20"/>
        </w:rPr>
      </w:pPr>
      <w:bookmarkStart w:id="30" w:name="_Toc221567889"/>
      <w:r w:rsidRPr="003950E9">
        <w:rPr>
          <w:rFonts w:eastAsia="Times New Roman" w:cs="Times New Roman"/>
          <w:szCs w:val="20"/>
        </w:rPr>
        <w:t>АКТИ КОЈЕ ВЛАДА ДОНОСИ</w:t>
      </w:r>
      <w:bookmarkEnd w:id="30"/>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811"/>
        <w:gridCol w:w="2866"/>
        <w:gridCol w:w="2301"/>
        <w:gridCol w:w="455"/>
        <w:gridCol w:w="455"/>
        <w:gridCol w:w="660"/>
        <w:gridCol w:w="1225"/>
        <w:gridCol w:w="1225"/>
      </w:tblGrid>
      <w:tr w:rsidR="008E259F" w:rsidRPr="003950E9" w14:paraId="405352A5" w14:textId="77777777" w:rsidTr="008E259F">
        <w:trPr>
          <w:divId w:val="1043556808"/>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605D1463"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6DE3F7B3"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916" w:type="pct"/>
            <w:tcBorders>
              <w:top w:val="outset" w:sz="6" w:space="0" w:color="auto"/>
              <w:left w:val="outset" w:sz="6" w:space="0" w:color="auto"/>
              <w:bottom w:val="outset" w:sz="6" w:space="0" w:color="auto"/>
              <w:right w:val="outset" w:sz="6" w:space="0" w:color="auto"/>
            </w:tcBorders>
            <w:vAlign w:val="center"/>
            <w:hideMark/>
          </w:tcPr>
          <w:p w14:paraId="5DA270C8"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934" w:type="pct"/>
            <w:tcBorders>
              <w:top w:val="outset" w:sz="6" w:space="0" w:color="auto"/>
              <w:left w:val="outset" w:sz="6" w:space="0" w:color="auto"/>
              <w:bottom w:val="outset" w:sz="6" w:space="0" w:color="auto"/>
              <w:right w:val="outset" w:sz="6" w:space="0" w:color="auto"/>
            </w:tcBorders>
            <w:vAlign w:val="center"/>
            <w:hideMark/>
          </w:tcPr>
          <w:p w14:paraId="3BCD9215"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5869F8E8"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747ECED8"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3FD22A42"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7CABEE21"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6ADB651E"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7DC316EC"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8E259F" w:rsidRPr="003950E9" w14:paraId="46C2259C"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79667F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1000" w:type="pct"/>
            <w:tcBorders>
              <w:top w:val="outset" w:sz="6" w:space="0" w:color="auto"/>
              <w:left w:val="outset" w:sz="6" w:space="0" w:color="auto"/>
              <w:bottom w:val="outset" w:sz="6" w:space="0" w:color="auto"/>
              <w:right w:val="outset" w:sz="6" w:space="0" w:color="auto"/>
            </w:tcBorders>
            <w:hideMark/>
          </w:tcPr>
          <w:p w14:paraId="401F81B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прихвата Извештај о раду Директората цивилног ваздухопловства Републике Србије за 2025. годину</w:t>
            </w:r>
          </w:p>
        </w:tc>
        <w:tc>
          <w:tcPr>
            <w:tcW w:w="916" w:type="pct"/>
            <w:tcBorders>
              <w:top w:val="outset" w:sz="6" w:space="0" w:color="auto"/>
              <w:left w:val="outset" w:sz="6" w:space="0" w:color="auto"/>
              <w:bottom w:val="outset" w:sz="6" w:space="0" w:color="auto"/>
              <w:right w:val="outset" w:sz="6" w:space="0" w:color="auto"/>
            </w:tcBorders>
            <w:hideMark/>
          </w:tcPr>
          <w:p w14:paraId="13C1180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46. став 1. Закона о јавним агенцијама („Сл. гласник РС”, бр. 18/05, 81/05-исправка и 47/18) и члан 43. став 3. Закона о Влади („Сл. гласник РС”, бр. 55/05, 71/05-исправка, 101/07, 65/08, 16/11, 68/12-УС, 72/12, 7/14-УС, 44/14 и 30/18-др. закон) </w:t>
            </w:r>
          </w:p>
        </w:tc>
        <w:tc>
          <w:tcPr>
            <w:tcW w:w="934" w:type="pct"/>
            <w:tcBorders>
              <w:top w:val="outset" w:sz="6" w:space="0" w:color="auto"/>
              <w:left w:val="outset" w:sz="6" w:space="0" w:color="auto"/>
              <w:bottom w:val="outset" w:sz="6" w:space="0" w:color="auto"/>
              <w:right w:val="outset" w:sz="6" w:space="0" w:color="auto"/>
            </w:tcBorders>
            <w:hideMark/>
          </w:tcPr>
          <w:p w14:paraId="71C3EC1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Прихватање извештаја о активностима и резултатима пословања Директората цивилног ваздухопловства Републике Србије за 2025. годину</w:t>
            </w:r>
          </w:p>
        </w:tc>
        <w:tc>
          <w:tcPr>
            <w:tcW w:w="750" w:type="pct"/>
            <w:tcBorders>
              <w:top w:val="outset" w:sz="6" w:space="0" w:color="auto"/>
              <w:left w:val="outset" w:sz="6" w:space="0" w:color="auto"/>
              <w:bottom w:val="outset" w:sz="6" w:space="0" w:color="auto"/>
              <w:right w:val="outset" w:sz="6" w:space="0" w:color="auto"/>
            </w:tcBorders>
            <w:hideMark/>
          </w:tcPr>
          <w:p w14:paraId="0444C12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5CB3328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150" w:type="pct"/>
            <w:tcBorders>
              <w:top w:val="outset" w:sz="6" w:space="0" w:color="auto"/>
              <w:left w:val="outset" w:sz="6" w:space="0" w:color="auto"/>
              <w:bottom w:val="outset" w:sz="6" w:space="0" w:color="auto"/>
              <w:right w:val="outset" w:sz="6" w:space="0" w:color="auto"/>
            </w:tcBorders>
            <w:hideMark/>
          </w:tcPr>
          <w:p w14:paraId="61A5A5A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2AD0DE3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29EAE3E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400" w:type="pct"/>
            <w:tcBorders>
              <w:top w:val="outset" w:sz="6" w:space="0" w:color="auto"/>
              <w:left w:val="outset" w:sz="6" w:space="0" w:color="auto"/>
              <w:bottom w:val="outset" w:sz="6" w:space="0" w:color="auto"/>
              <w:right w:val="outset" w:sz="6" w:space="0" w:color="auto"/>
            </w:tcBorders>
            <w:hideMark/>
          </w:tcPr>
          <w:p w14:paraId="3336575C" w14:textId="77777777" w:rsidR="008E259F" w:rsidRPr="003950E9" w:rsidRDefault="008E259F">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Није прописан</w:t>
            </w:r>
          </w:p>
        </w:tc>
      </w:tr>
      <w:tr w:rsidR="008E259F" w:rsidRPr="003950E9" w14:paraId="15B194C0"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2129AC9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1000" w:type="pct"/>
            <w:tcBorders>
              <w:top w:val="outset" w:sz="6" w:space="0" w:color="auto"/>
              <w:left w:val="outset" w:sz="6" w:space="0" w:color="auto"/>
              <w:bottom w:val="outset" w:sz="6" w:space="0" w:color="auto"/>
              <w:right w:val="outset" w:sz="6" w:space="0" w:color="auto"/>
            </w:tcBorders>
            <w:hideMark/>
          </w:tcPr>
          <w:p w14:paraId="56CDD07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инфраструктурног коридора високонапонског далековода 110kV ТС Јагодина 4 – ТС Стењевац</w:t>
            </w:r>
          </w:p>
        </w:tc>
        <w:tc>
          <w:tcPr>
            <w:tcW w:w="916" w:type="pct"/>
            <w:tcBorders>
              <w:top w:val="outset" w:sz="6" w:space="0" w:color="auto"/>
              <w:left w:val="outset" w:sz="6" w:space="0" w:color="auto"/>
              <w:bottom w:val="outset" w:sz="6" w:space="0" w:color="auto"/>
              <w:right w:val="outset" w:sz="6" w:space="0" w:color="auto"/>
            </w:tcBorders>
            <w:hideMark/>
          </w:tcPr>
          <w:p w14:paraId="30C2B83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w:t>
            </w:r>
            <w:r w:rsidRPr="003950E9">
              <w:rPr>
                <w:rFonts w:ascii="Times New Roman" w:eastAsia="Times New Roman" w:hAnsi="Times New Roman" w:cs="Times New Roman"/>
                <w:sz w:val="20"/>
                <w:szCs w:val="20"/>
                <w:lang w:val="sr-Cyrl-RS"/>
              </w:rPr>
              <w:t xml:space="preserve"> и</w:t>
            </w:r>
            <w:r w:rsidRPr="003950E9">
              <w:rPr>
                <w:rFonts w:ascii="Times New Roman" w:eastAsia="Times New Roman" w:hAnsi="Times New Roman" w:cs="Times New Roman"/>
                <w:sz w:val="20"/>
                <w:szCs w:val="20"/>
              </w:rPr>
              <w:t xml:space="preserve">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3921500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4E06D0D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768599F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7E70BA3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45A4212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44989AE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400" w:type="pct"/>
            <w:tcBorders>
              <w:top w:val="outset" w:sz="6" w:space="0" w:color="auto"/>
              <w:left w:val="outset" w:sz="6" w:space="0" w:color="auto"/>
              <w:bottom w:val="outset" w:sz="6" w:space="0" w:color="auto"/>
              <w:right w:val="outset" w:sz="6" w:space="0" w:color="auto"/>
            </w:tcBorders>
            <w:hideMark/>
          </w:tcPr>
          <w:p w14:paraId="2D7C540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3FD2CF95"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8A4404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1000" w:type="pct"/>
            <w:tcBorders>
              <w:top w:val="outset" w:sz="6" w:space="0" w:color="auto"/>
              <w:left w:val="outset" w:sz="6" w:space="0" w:color="auto"/>
              <w:bottom w:val="outset" w:sz="6" w:space="0" w:color="auto"/>
              <w:right w:val="outset" w:sz="6" w:space="0" w:color="auto"/>
            </w:tcBorders>
            <w:hideMark/>
          </w:tcPr>
          <w:p w14:paraId="3043867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Измене и допуне просторног плана подручја инфраструктурног коридора аутопута Е-75 Суботица – Београд (Батајница) </w:t>
            </w:r>
          </w:p>
        </w:tc>
        <w:tc>
          <w:tcPr>
            <w:tcW w:w="916" w:type="pct"/>
            <w:tcBorders>
              <w:top w:val="outset" w:sz="6" w:space="0" w:color="auto"/>
              <w:left w:val="outset" w:sz="6" w:space="0" w:color="auto"/>
              <w:bottom w:val="outset" w:sz="6" w:space="0" w:color="auto"/>
              <w:right w:val="outset" w:sz="6" w:space="0" w:color="auto"/>
            </w:tcBorders>
            <w:hideMark/>
          </w:tcPr>
          <w:p w14:paraId="298966E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w:t>
            </w:r>
            <w:r w:rsidRPr="003950E9">
              <w:rPr>
                <w:rFonts w:ascii="Times New Roman" w:eastAsia="Times New Roman" w:hAnsi="Times New Roman" w:cs="Times New Roman"/>
                <w:sz w:val="20"/>
                <w:szCs w:val="20"/>
                <w:lang w:val="sr-Cyrl-RS"/>
              </w:rPr>
              <w:t xml:space="preserve"> и</w:t>
            </w:r>
            <w:r w:rsidRPr="003950E9">
              <w:rPr>
                <w:rFonts w:ascii="Times New Roman" w:eastAsia="Times New Roman" w:hAnsi="Times New Roman" w:cs="Times New Roman"/>
                <w:sz w:val="20"/>
                <w:szCs w:val="20"/>
              </w:rPr>
              <w:t xml:space="preserve"> члан 42. став 1. Закона о Влади („Службени гласник РС”, бр. 55/05, 71/05 - исправка, 101/07, 65/08, 16/11, 68/12 - УС, 72/12, 7/14 – УС и 44/14). </w:t>
            </w:r>
          </w:p>
        </w:tc>
        <w:tc>
          <w:tcPr>
            <w:tcW w:w="934" w:type="pct"/>
            <w:tcBorders>
              <w:top w:val="outset" w:sz="6" w:space="0" w:color="auto"/>
              <w:left w:val="outset" w:sz="6" w:space="0" w:color="auto"/>
              <w:bottom w:val="outset" w:sz="6" w:space="0" w:color="auto"/>
              <w:right w:val="outset" w:sz="6" w:space="0" w:color="auto"/>
            </w:tcBorders>
            <w:hideMark/>
          </w:tcPr>
          <w:p w14:paraId="173E960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570F1F2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7A2BF2D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0310E93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3AD0CB2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770EC35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400" w:type="pct"/>
            <w:tcBorders>
              <w:top w:val="outset" w:sz="6" w:space="0" w:color="auto"/>
              <w:left w:val="outset" w:sz="6" w:space="0" w:color="auto"/>
              <w:bottom w:val="outset" w:sz="6" w:space="0" w:color="auto"/>
              <w:right w:val="outset" w:sz="6" w:space="0" w:color="auto"/>
            </w:tcBorders>
            <w:hideMark/>
          </w:tcPr>
          <w:p w14:paraId="0C69544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0E7BC5E8"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15724BE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1000" w:type="pct"/>
            <w:tcBorders>
              <w:top w:val="outset" w:sz="6" w:space="0" w:color="auto"/>
              <w:left w:val="outset" w:sz="6" w:space="0" w:color="auto"/>
              <w:bottom w:val="outset" w:sz="6" w:space="0" w:color="auto"/>
              <w:right w:val="outset" w:sz="6" w:space="0" w:color="auto"/>
            </w:tcBorders>
            <w:hideMark/>
          </w:tcPr>
          <w:p w14:paraId="5CD7201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измени Закључка којим се прихвата Основа за вођење преговора и закључивање Споразума о ваздушном саобраћају између Владе Републике Србије и Владе Народне Демократске Републике Алжира</w:t>
            </w:r>
          </w:p>
        </w:tc>
        <w:tc>
          <w:tcPr>
            <w:tcW w:w="916" w:type="pct"/>
            <w:tcBorders>
              <w:top w:val="outset" w:sz="6" w:space="0" w:color="auto"/>
              <w:left w:val="outset" w:sz="6" w:space="0" w:color="auto"/>
              <w:bottom w:val="outset" w:sz="6" w:space="0" w:color="auto"/>
              <w:right w:val="outset" w:sz="6" w:space="0" w:color="auto"/>
            </w:tcBorders>
            <w:hideMark/>
          </w:tcPr>
          <w:p w14:paraId="43F78C5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5 и 6. Закона о закључивању и извршавању међународних уговора (Службени гласник РС”, бр. 32/13) и члан 43. став 3. Закона о Влади („Службени гласник РС”, бр. 55/05, 71/05 - исправка, 101/07, 65/08, 16/11, 68/12 - УС, 72/12, 7/14-УС, 44/14 и 30/18 - др закон)</w:t>
            </w:r>
          </w:p>
        </w:tc>
        <w:tc>
          <w:tcPr>
            <w:tcW w:w="934" w:type="pct"/>
            <w:tcBorders>
              <w:top w:val="outset" w:sz="6" w:space="0" w:color="auto"/>
              <w:left w:val="outset" w:sz="6" w:space="0" w:color="auto"/>
              <w:bottom w:val="outset" w:sz="6" w:space="0" w:color="auto"/>
              <w:right w:val="outset" w:sz="6" w:space="0" w:color="auto"/>
            </w:tcBorders>
            <w:hideMark/>
          </w:tcPr>
          <w:p w14:paraId="0ACED77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Министратво грађевинарства, саобраћаја и инфраструктуре подноси Влади Основу за вођење преговора и закључивање Споразума о ваздушном саобраћају између Владе Републике Србије и Владе Народне Демократске Републике Алжира </w:t>
            </w:r>
          </w:p>
        </w:tc>
        <w:tc>
          <w:tcPr>
            <w:tcW w:w="750" w:type="pct"/>
            <w:tcBorders>
              <w:top w:val="outset" w:sz="6" w:space="0" w:color="auto"/>
              <w:left w:val="outset" w:sz="6" w:space="0" w:color="auto"/>
              <w:bottom w:val="outset" w:sz="6" w:space="0" w:color="auto"/>
              <w:right w:val="outset" w:sz="6" w:space="0" w:color="auto"/>
            </w:tcBorders>
            <w:hideMark/>
          </w:tcPr>
          <w:p w14:paraId="3C2CDA7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1FC669E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150" w:type="pct"/>
            <w:tcBorders>
              <w:top w:val="outset" w:sz="6" w:space="0" w:color="auto"/>
              <w:left w:val="outset" w:sz="6" w:space="0" w:color="auto"/>
              <w:bottom w:val="outset" w:sz="6" w:space="0" w:color="auto"/>
              <w:right w:val="outset" w:sz="6" w:space="0" w:color="auto"/>
            </w:tcBorders>
            <w:hideMark/>
          </w:tcPr>
          <w:p w14:paraId="19D9151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3809DA5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6D0AC33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400" w:type="pct"/>
            <w:tcBorders>
              <w:top w:val="outset" w:sz="6" w:space="0" w:color="auto"/>
              <w:left w:val="outset" w:sz="6" w:space="0" w:color="auto"/>
              <w:bottom w:val="outset" w:sz="6" w:space="0" w:color="auto"/>
              <w:right w:val="outset" w:sz="6" w:space="0" w:color="auto"/>
            </w:tcBorders>
            <w:hideMark/>
          </w:tcPr>
          <w:p w14:paraId="50EF7C2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05FE995C"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3D641CE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1000" w:type="pct"/>
            <w:tcBorders>
              <w:top w:val="outset" w:sz="6" w:space="0" w:color="auto"/>
              <w:left w:val="outset" w:sz="6" w:space="0" w:color="auto"/>
              <w:bottom w:val="outset" w:sz="6" w:space="0" w:color="auto"/>
              <w:right w:val="outset" w:sz="6" w:space="0" w:color="auto"/>
            </w:tcBorders>
            <w:hideMark/>
          </w:tcPr>
          <w:p w14:paraId="44B6095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измени Закључка којим се прихвата Основа за вођење преговора и закључивање Споразума о ваздушном саобраћају између Владе Републике Србије и Владе Доминиканске Републике</w:t>
            </w:r>
          </w:p>
        </w:tc>
        <w:tc>
          <w:tcPr>
            <w:tcW w:w="916" w:type="pct"/>
            <w:tcBorders>
              <w:top w:val="outset" w:sz="6" w:space="0" w:color="auto"/>
              <w:left w:val="outset" w:sz="6" w:space="0" w:color="auto"/>
              <w:bottom w:val="outset" w:sz="6" w:space="0" w:color="auto"/>
              <w:right w:val="outset" w:sz="6" w:space="0" w:color="auto"/>
            </w:tcBorders>
            <w:hideMark/>
          </w:tcPr>
          <w:p w14:paraId="1691EBC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5 и 6. Закона о закључивању и извршавању међународних уговора (Службени гласник РС”, бр. 32/13) и члан 43. став 3. Закона о Влади („Службени гласник РС”, бр. 55/05, 71/05 - исправка, 101/07, 65/08, 16/11, 68/12 - УС, 72/12 и 7/14-УС, 44/14 и 30/18 - др закон)</w:t>
            </w:r>
          </w:p>
        </w:tc>
        <w:tc>
          <w:tcPr>
            <w:tcW w:w="934" w:type="pct"/>
            <w:tcBorders>
              <w:top w:val="outset" w:sz="6" w:space="0" w:color="auto"/>
              <w:left w:val="outset" w:sz="6" w:space="0" w:color="auto"/>
              <w:bottom w:val="outset" w:sz="6" w:space="0" w:color="auto"/>
              <w:right w:val="outset" w:sz="6" w:space="0" w:color="auto"/>
            </w:tcBorders>
            <w:hideMark/>
          </w:tcPr>
          <w:p w14:paraId="770F3DE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Министарство грађевинарства, саобраћаја и и нфраструктуре подноси Влади Основу за вођење преговора и закључивање Споразума о ваздушном саобраћају између Владе Републике Србије и Владе Доминиканске Републике </w:t>
            </w:r>
          </w:p>
        </w:tc>
        <w:tc>
          <w:tcPr>
            <w:tcW w:w="750" w:type="pct"/>
            <w:tcBorders>
              <w:top w:val="outset" w:sz="6" w:space="0" w:color="auto"/>
              <w:left w:val="outset" w:sz="6" w:space="0" w:color="auto"/>
              <w:bottom w:val="outset" w:sz="6" w:space="0" w:color="auto"/>
              <w:right w:val="outset" w:sz="6" w:space="0" w:color="auto"/>
            </w:tcBorders>
            <w:hideMark/>
          </w:tcPr>
          <w:p w14:paraId="1EC7D15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72B6D67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150" w:type="pct"/>
            <w:tcBorders>
              <w:top w:val="outset" w:sz="6" w:space="0" w:color="auto"/>
              <w:left w:val="outset" w:sz="6" w:space="0" w:color="auto"/>
              <w:bottom w:val="outset" w:sz="6" w:space="0" w:color="auto"/>
              <w:right w:val="outset" w:sz="6" w:space="0" w:color="auto"/>
            </w:tcBorders>
            <w:hideMark/>
          </w:tcPr>
          <w:p w14:paraId="6B4D6CB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145177C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146D2DD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400" w:type="pct"/>
            <w:tcBorders>
              <w:top w:val="outset" w:sz="6" w:space="0" w:color="auto"/>
              <w:left w:val="outset" w:sz="6" w:space="0" w:color="auto"/>
              <w:bottom w:val="outset" w:sz="6" w:space="0" w:color="auto"/>
              <w:right w:val="outset" w:sz="6" w:space="0" w:color="auto"/>
            </w:tcBorders>
          </w:tcPr>
          <w:p w14:paraId="3B855AF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55F71157"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134E0EA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1000" w:type="pct"/>
            <w:tcBorders>
              <w:top w:val="outset" w:sz="6" w:space="0" w:color="auto"/>
              <w:left w:val="outset" w:sz="6" w:space="0" w:color="auto"/>
              <w:bottom w:val="outset" w:sz="6" w:space="0" w:color="auto"/>
              <w:right w:val="outset" w:sz="6" w:space="0" w:color="auto"/>
            </w:tcBorders>
            <w:hideMark/>
          </w:tcPr>
          <w:p w14:paraId="3495DBC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инфраструктурног коридора железничке пруге Краљево – Рудница</w:t>
            </w:r>
          </w:p>
        </w:tc>
        <w:tc>
          <w:tcPr>
            <w:tcW w:w="916" w:type="pct"/>
            <w:tcBorders>
              <w:top w:val="outset" w:sz="6" w:space="0" w:color="auto"/>
              <w:left w:val="outset" w:sz="6" w:space="0" w:color="auto"/>
              <w:bottom w:val="outset" w:sz="6" w:space="0" w:color="auto"/>
              <w:right w:val="outset" w:sz="6" w:space="0" w:color="auto"/>
            </w:tcBorders>
            <w:hideMark/>
          </w:tcPr>
          <w:p w14:paraId="741D9F2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2F6FCC6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6F0048A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78F111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5345CAF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3787E3D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733D340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400" w:type="pct"/>
            <w:tcBorders>
              <w:top w:val="outset" w:sz="6" w:space="0" w:color="auto"/>
              <w:left w:val="outset" w:sz="6" w:space="0" w:color="auto"/>
              <w:bottom w:val="outset" w:sz="6" w:space="0" w:color="auto"/>
              <w:right w:val="outset" w:sz="6" w:space="0" w:color="auto"/>
            </w:tcBorders>
            <w:hideMark/>
          </w:tcPr>
          <w:p w14:paraId="0E00F65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5F659088"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0261171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1000" w:type="pct"/>
            <w:tcBorders>
              <w:top w:val="outset" w:sz="6" w:space="0" w:color="auto"/>
              <w:left w:val="outset" w:sz="6" w:space="0" w:color="auto"/>
              <w:bottom w:val="outset" w:sz="6" w:space="0" w:color="auto"/>
              <w:right w:val="outset" w:sz="6" w:space="0" w:color="auto"/>
            </w:tcBorders>
            <w:hideMark/>
          </w:tcPr>
          <w:p w14:paraId="61C08B9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управљању ваздушним простором</w:t>
            </w:r>
          </w:p>
        </w:tc>
        <w:tc>
          <w:tcPr>
            <w:tcW w:w="916" w:type="pct"/>
            <w:tcBorders>
              <w:top w:val="outset" w:sz="6" w:space="0" w:color="auto"/>
              <w:left w:val="outset" w:sz="6" w:space="0" w:color="auto"/>
              <w:bottom w:val="outset" w:sz="6" w:space="0" w:color="auto"/>
              <w:right w:val="outset" w:sz="6" w:space="0" w:color="auto"/>
            </w:tcBorders>
            <w:hideMark/>
          </w:tcPr>
          <w:p w14:paraId="32B770A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30. став 3. Закона о ваздушном саобраћају („Службени гласник РСˮ, бр. 73/10, 57/11, 93/12, 45/15, 66/15 - др. закон, 83/18, 9/20, 62/23 и 19/25) и члан 42. став 1. Закона о Влади („Службени гласник РС”, бр. 55/05, 71/05 - исправка, 101/07, 65/08, 16/11, 68/12 УС, 72/12, 7/14 - УС, 44/14 и 30/18 - др. закон)</w:t>
            </w:r>
          </w:p>
        </w:tc>
        <w:tc>
          <w:tcPr>
            <w:tcW w:w="934" w:type="pct"/>
            <w:tcBorders>
              <w:top w:val="outset" w:sz="6" w:space="0" w:color="auto"/>
              <w:left w:val="outset" w:sz="6" w:space="0" w:color="auto"/>
              <w:bottom w:val="outset" w:sz="6" w:space="0" w:color="auto"/>
              <w:right w:val="outset" w:sz="6" w:space="0" w:color="auto"/>
            </w:tcBorders>
            <w:hideMark/>
          </w:tcPr>
          <w:p w14:paraId="426996E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Побољшање коришћења ваздушног простора Републике Србије и унапређење цивилно-војне сарадње.</w:t>
            </w:r>
          </w:p>
        </w:tc>
        <w:tc>
          <w:tcPr>
            <w:tcW w:w="750" w:type="pct"/>
            <w:tcBorders>
              <w:top w:val="outset" w:sz="6" w:space="0" w:color="auto"/>
              <w:left w:val="outset" w:sz="6" w:space="0" w:color="auto"/>
              <w:bottom w:val="outset" w:sz="6" w:space="0" w:color="auto"/>
              <w:right w:val="outset" w:sz="6" w:space="0" w:color="auto"/>
            </w:tcBorders>
            <w:hideMark/>
          </w:tcPr>
          <w:p w14:paraId="67CDF1E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62C625A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150" w:type="pct"/>
            <w:tcBorders>
              <w:top w:val="outset" w:sz="6" w:space="0" w:color="auto"/>
              <w:left w:val="outset" w:sz="6" w:space="0" w:color="auto"/>
              <w:bottom w:val="outset" w:sz="6" w:space="0" w:color="auto"/>
              <w:right w:val="outset" w:sz="6" w:space="0" w:color="auto"/>
            </w:tcBorders>
            <w:hideMark/>
          </w:tcPr>
          <w:p w14:paraId="669F3F5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064F193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23866C6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400" w:type="pct"/>
            <w:tcBorders>
              <w:top w:val="outset" w:sz="6" w:space="0" w:color="auto"/>
              <w:left w:val="outset" w:sz="6" w:space="0" w:color="auto"/>
              <w:bottom w:val="outset" w:sz="6" w:space="0" w:color="auto"/>
              <w:right w:val="outset" w:sz="6" w:space="0" w:color="auto"/>
            </w:tcBorders>
            <w:hideMark/>
          </w:tcPr>
          <w:p w14:paraId="76F992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499F87D8"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666A31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1000" w:type="pct"/>
            <w:tcBorders>
              <w:top w:val="outset" w:sz="6" w:space="0" w:color="auto"/>
              <w:left w:val="outset" w:sz="6" w:space="0" w:color="auto"/>
              <w:bottom w:val="outset" w:sz="6" w:space="0" w:color="auto"/>
              <w:right w:val="outset" w:sz="6" w:space="0" w:color="auto"/>
            </w:tcBorders>
            <w:hideMark/>
          </w:tcPr>
          <w:p w14:paraId="3A8AD86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привремено резервисаним и привремено издвојеним деловима ваздушног простора</w:t>
            </w:r>
          </w:p>
        </w:tc>
        <w:tc>
          <w:tcPr>
            <w:tcW w:w="916" w:type="pct"/>
            <w:tcBorders>
              <w:top w:val="outset" w:sz="6" w:space="0" w:color="auto"/>
              <w:left w:val="outset" w:sz="6" w:space="0" w:color="auto"/>
              <w:bottom w:val="outset" w:sz="6" w:space="0" w:color="auto"/>
              <w:right w:val="outset" w:sz="6" w:space="0" w:color="auto"/>
            </w:tcBorders>
            <w:hideMark/>
          </w:tcPr>
          <w:p w14:paraId="7B9DED9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42. став 8. Закона о ваздушном саобраћају („Службени гласник РСˮ, бр. 73/10, 57/11, 93/12, 45/15, 66/15 - др. закон, 83/18, 9/20, 62/23 и 19/25) и члан 42. став 1. Закона о Влади („Службени гласник РС”, бр. 55/05, 71/05 - исправка, 101/07, 65/08, 16/11, 68/12 УС, 72/12, 7/14 - УС, 44/14 и 30/18 - др. закон)</w:t>
            </w:r>
          </w:p>
        </w:tc>
        <w:tc>
          <w:tcPr>
            <w:tcW w:w="934" w:type="pct"/>
            <w:tcBorders>
              <w:top w:val="outset" w:sz="6" w:space="0" w:color="auto"/>
              <w:left w:val="outset" w:sz="6" w:space="0" w:color="auto"/>
              <w:bottom w:val="outset" w:sz="6" w:space="0" w:color="auto"/>
              <w:right w:val="outset" w:sz="6" w:space="0" w:color="auto"/>
            </w:tcBorders>
            <w:hideMark/>
          </w:tcPr>
          <w:p w14:paraId="74AFCC4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Побољшање коришћења ваздушног простора Републике Србије и унапређење цивилно-војне сарадње.</w:t>
            </w:r>
          </w:p>
        </w:tc>
        <w:tc>
          <w:tcPr>
            <w:tcW w:w="750" w:type="pct"/>
            <w:tcBorders>
              <w:top w:val="outset" w:sz="6" w:space="0" w:color="auto"/>
              <w:left w:val="outset" w:sz="6" w:space="0" w:color="auto"/>
              <w:bottom w:val="outset" w:sz="6" w:space="0" w:color="auto"/>
              <w:right w:val="outset" w:sz="6" w:space="0" w:color="auto"/>
            </w:tcBorders>
            <w:hideMark/>
          </w:tcPr>
          <w:p w14:paraId="173DDDA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3B6BFE6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150" w:type="pct"/>
            <w:tcBorders>
              <w:top w:val="outset" w:sz="6" w:space="0" w:color="auto"/>
              <w:left w:val="outset" w:sz="6" w:space="0" w:color="auto"/>
              <w:bottom w:val="outset" w:sz="6" w:space="0" w:color="auto"/>
              <w:right w:val="outset" w:sz="6" w:space="0" w:color="auto"/>
            </w:tcBorders>
            <w:hideMark/>
          </w:tcPr>
          <w:p w14:paraId="390B362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7E29E26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27DFF1B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400" w:type="pct"/>
            <w:tcBorders>
              <w:top w:val="outset" w:sz="6" w:space="0" w:color="auto"/>
              <w:left w:val="outset" w:sz="6" w:space="0" w:color="auto"/>
              <w:bottom w:val="outset" w:sz="6" w:space="0" w:color="auto"/>
              <w:right w:val="outset" w:sz="6" w:space="0" w:color="auto"/>
            </w:tcBorders>
            <w:hideMark/>
          </w:tcPr>
          <w:p w14:paraId="554816C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0BA17798"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082B4D5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1000" w:type="pct"/>
            <w:tcBorders>
              <w:top w:val="outset" w:sz="6" w:space="0" w:color="auto"/>
              <w:left w:val="outset" w:sz="6" w:space="0" w:color="auto"/>
              <w:bottom w:val="outset" w:sz="6" w:space="0" w:color="auto"/>
              <w:right w:val="outset" w:sz="6" w:space="0" w:color="auto"/>
            </w:tcBorders>
            <w:hideMark/>
          </w:tcPr>
          <w:p w14:paraId="00432E0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географским зонама за системе беспилотних ваздухоплова</w:t>
            </w:r>
          </w:p>
        </w:tc>
        <w:tc>
          <w:tcPr>
            <w:tcW w:w="916" w:type="pct"/>
            <w:tcBorders>
              <w:top w:val="outset" w:sz="6" w:space="0" w:color="auto"/>
              <w:left w:val="outset" w:sz="6" w:space="0" w:color="auto"/>
              <w:bottom w:val="outset" w:sz="6" w:space="0" w:color="auto"/>
              <w:right w:val="outset" w:sz="6" w:space="0" w:color="auto"/>
            </w:tcBorders>
            <w:hideMark/>
          </w:tcPr>
          <w:p w14:paraId="2C4A264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42. став 8. Закона о ваздушном саобраћају („Службени гласник РСˮ, бр. 73/10, 57/11, 93/12, 45/15, 66/15 - др. закон, 83/18, 9/20, 62/23 и 19/25) и члан 42. став 1. Закона о Влади („Службени гласник РС”, бр. 55/05, 71/05 - исправка, 101/07, 65/08, 16/11, 68/12 - УС, 72/12, 7/14-УС, 44/14 и 30/18 - др закон) и </w:t>
            </w:r>
          </w:p>
        </w:tc>
        <w:tc>
          <w:tcPr>
            <w:tcW w:w="934" w:type="pct"/>
            <w:tcBorders>
              <w:top w:val="outset" w:sz="6" w:space="0" w:color="auto"/>
              <w:left w:val="outset" w:sz="6" w:space="0" w:color="auto"/>
              <w:bottom w:val="outset" w:sz="6" w:space="0" w:color="auto"/>
              <w:right w:val="outset" w:sz="6" w:space="0" w:color="auto"/>
            </w:tcBorders>
            <w:hideMark/>
          </w:tcPr>
          <w:p w14:paraId="33AA3F5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Одређивање географских зона у Републици Србији за системе беспилотних ваздухоплова и услови за одвијање операција у тим зонама</w:t>
            </w:r>
          </w:p>
        </w:tc>
        <w:tc>
          <w:tcPr>
            <w:tcW w:w="750" w:type="pct"/>
            <w:tcBorders>
              <w:top w:val="outset" w:sz="6" w:space="0" w:color="auto"/>
              <w:left w:val="outset" w:sz="6" w:space="0" w:color="auto"/>
              <w:bottom w:val="outset" w:sz="6" w:space="0" w:color="auto"/>
              <w:right w:val="outset" w:sz="6" w:space="0" w:color="auto"/>
            </w:tcBorders>
            <w:hideMark/>
          </w:tcPr>
          <w:p w14:paraId="254BD5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693835C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150" w:type="pct"/>
            <w:tcBorders>
              <w:top w:val="outset" w:sz="6" w:space="0" w:color="auto"/>
              <w:left w:val="outset" w:sz="6" w:space="0" w:color="auto"/>
              <w:bottom w:val="outset" w:sz="6" w:space="0" w:color="auto"/>
              <w:right w:val="outset" w:sz="6" w:space="0" w:color="auto"/>
            </w:tcBorders>
            <w:hideMark/>
          </w:tcPr>
          <w:p w14:paraId="2C73CAA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7132BE8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42C390D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400" w:type="pct"/>
            <w:tcBorders>
              <w:top w:val="outset" w:sz="6" w:space="0" w:color="auto"/>
              <w:left w:val="outset" w:sz="6" w:space="0" w:color="auto"/>
              <w:bottom w:val="outset" w:sz="6" w:space="0" w:color="auto"/>
              <w:right w:val="outset" w:sz="6" w:space="0" w:color="auto"/>
            </w:tcBorders>
            <w:hideMark/>
          </w:tcPr>
          <w:p w14:paraId="639950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572AB976"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4C75A66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1000" w:type="pct"/>
            <w:tcBorders>
              <w:top w:val="outset" w:sz="6" w:space="0" w:color="auto"/>
              <w:left w:val="outset" w:sz="6" w:space="0" w:color="auto"/>
              <w:bottom w:val="outset" w:sz="6" w:space="0" w:color="auto"/>
              <w:right w:val="outset" w:sz="6" w:space="0" w:color="auto"/>
            </w:tcBorders>
            <w:hideMark/>
          </w:tcPr>
          <w:p w14:paraId="587DD9B8"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w:t>
            </w:r>
            <w:r w:rsidRPr="003950E9">
              <w:rPr>
                <w:rFonts w:ascii="Times New Roman" w:eastAsia="Times New Roman" w:hAnsi="Times New Roman" w:cs="Times New Roman"/>
                <w:sz w:val="20"/>
                <w:szCs w:val="20"/>
                <w:lang w:val="sr-Cyrl-CS"/>
              </w:rPr>
              <w:t xml:space="preserve">разговоре делегација Владе  Републике Србије и Републике Италије на </w:t>
            </w:r>
            <w:r w:rsidRPr="003950E9">
              <w:rPr>
                <w:rFonts w:ascii="Times New Roman" w:eastAsia="Times New Roman" w:hAnsi="Times New Roman" w:cs="Times New Roman"/>
                <w:sz w:val="20"/>
                <w:szCs w:val="20"/>
              </w:rPr>
              <w:t>састанк</w:t>
            </w:r>
            <w:r w:rsidRPr="003950E9">
              <w:rPr>
                <w:rFonts w:ascii="Times New Roman" w:eastAsia="Times New Roman" w:hAnsi="Times New Roman" w:cs="Times New Roman"/>
                <w:sz w:val="20"/>
                <w:szCs w:val="20"/>
                <w:lang w:val="sr-Cyrl-CS"/>
              </w:rPr>
              <w:t>у</w:t>
            </w:r>
            <w:r w:rsidRPr="003950E9">
              <w:rPr>
                <w:rFonts w:ascii="Times New Roman" w:eastAsia="Times New Roman" w:hAnsi="Times New Roman" w:cs="Times New Roman"/>
                <w:sz w:val="20"/>
                <w:szCs w:val="20"/>
              </w:rPr>
              <w:t xml:space="preserve"> Мешовите комисије за друмски превоз са Италијом</w:t>
            </w:r>
          </w:p>
        </w:tc>
        <w:tc>
          <w:tcPr>
            <w:tcW w:w="916" w:type="pct"/>
            <w:tcBorders>
              <w:top w:val="outset" w:sz="6" w:space="0" w:color="auto"/>
              <w:left w:val="outset" w:sz="6" w:space="0" w:color="auto"/>
              <w:bottom w:val="outset" w:sz="6" w:space="0" w:color="auto"/>
              <w:right w:val="outset" w:sz="6" w:space="0" w:color="auto"/>
            </w:tcBorders>
            <w:hideMark/>
          </w:tcPr>
          <w:p w14:paraId="6F163DE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55/07, 71/05-исправка, 101/07, 65/08, 16/11, 68/12-УС, 72/12, 74/12-УС, 7/14-УС, 44/14 и 30/18-др.закон)</w:t>
            </w:r>
          </w:p>
        </w:tc>
        <w:tc>
          <w:tcPr>
            <w:tcW w:w="934" w:type="pct"/>
            <w:tcBorders>
              <w:top w:val="outset" w:sz="6" w:space="0" w:color="auto"/>
              <w:left w:val="outset" w:sz="6" w:space="0" w:color="auto"/>
              <w:bottom w:val="outset" w:sz="6" w:space="0" w:color="auto"/>
              <w:right w:val="outset" w:sz="6" w:space="0" w:color="auto"/>
            </w:tcBorders>
            <w:hideMark/>
          </w:tcPr>
          <w:p w14:paraId="4352EEB6"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 се Платформа за  </w:t>
            </w:r>
            <w:r w:rsidRPr="003950E9">
              <w:rPr>
                <w:rFonts w:ascii="Times New Roman" w:eastAsia="Times New Roman" w:hAnsi="Times New Roman" w:cs="Times New Roman"/>
                <w:sz w:val="20"/>
                <w:szCs w:val="20"/>
                <w:lang w:val="sr-Cyrl-CS"/>
              </w:rPr>
              <w:t xml:space="preserve">разговоре делегација РС и Италије на </w:t>
            </w:r>
            <w:r w:rsidRPr="003950E9">
              <w:rPr>
                <w:rFonts w:ascii="Times New Roman" w:eastAsia="Times New Roman" w:hAnsi="Times New Roman" w:cs="Times New Roman"/>
                <w:sz w:val="20"/>
                <w:szCs w:val="20"/>
              </w:rPr>
              <w:t>састанк</w:t>
            </w:r>
            <w:r w:rsidRPr="003950E9">
              <w:rPr>
                <w:rFonts w:ascii="Times New Roman" w:eastAsia="Times New Roman" w:hAnsi="Times New Roman" w:cs="Times New Roman"/>
                <w:sz w:val="20"/>
                <w:szCs w:val="20"/>
                <w:lang w:val="sr-Cyrl-CS"/>
              </w:rPr>
              <w:t>у</w:t>
            </w:r>
            <w:r w:rsidRPr="003950E9">
              <w:rPr>
                <w:rFonts w:ascii="Times New Roman" w:eastAsia="Times New Roman" w:hAnsi="Times New Roman" w:cs="Times New Roman"/>
                <w:sz w:val="20"/>
                <w:szCs w:val="20"/>
              </w:rPr>
              <w:t xml:space="preserve"> Мешовите комисије за друмски превоз са Италијом</w:t>
            </w:r>
          </w:p>
        </w:tc>
        <w:tc>
          <w:tcPr>
            <w:tcW w:w="750" w:type="pct"/>
            <w:tcBorders>
              <w:top w:val="outset" w:sz="6" w:space="0" w:color="auto"/>
              <w:left w:val="outset" w:sz="6" w:space="0" w:color="auto"/>
              <w:bottom w:val="outset" w:sz="6" w:space="0" w:color="auto"/>
              <w:right w:val="outset" w:sz="6" w:space="0" w:color="auto"/>
            </w:tcBorders>
            <w:hideMark/>
          </w:tcPr>
          <w:p w14:paraId="5F9CA3B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174291E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6FE3471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7D2C36B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243B1A9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400" w:type="pct"/>
            <w:tcBorders>
              <w:top w:val="outset" w:sz="6" w:space="0" w:color="auto"/>
              <w:left w:val="outset" w:sz="6" w:space="0" w:color="auto"/>
              <w:bottom w:val="outset" w:sz="6" w:space="0" w:color="auto"/>
              <w:right w:val="outset" w:sz="6" w:space="0" w:color="auto"/>
            </w:tcBorders>
            <w:hideMark/>
          </w:tcPr>
          <w:p w14:paraId="0A78CBA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 пр</w:t>
            </w:r>
            <w:r w:rsidRPr="003950E9">
              <w:rPr>
                <w:rFonts w:ascii="Times New Roman" w:eastAsia="Times New Roman" w:hAnsi="Times New Roman" w:cs="Times New Roman"/>
                <w:sz w:val="20"/>
                <w:szCs w:val="20"/>
                <w:lang w:val="sr-Cyrl-RS"/>
              </w:rPr>
              <w:t>описан</w:t>
            </w:r>
            <w:r w:rsidRPr="003950E9">
              <w:rPr>
                <w:rFonts w:ascii="Times New Roman" w:eastAsia="Times New Roman" w:hAnsi="Times New Roman" w:cs="Times New Roman"/>
                <w:sz w:val="20"/>
                <w:szCs w:val="20"/>
              </w:rPr>
              <w:t xml:space="preserve"> </w:t>
            </w:r>
          </w:p>
        </w:tc>
      </w:tr>
      <w:tr w:rsidR="008E259F" w:rsidRPr="003950E9" w14:paraId="47C4CD2F"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1D19C93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1000" w:type="pct"/>
            <w:tcBorders>
              <w:top w:val="outset" w:sz="6" w:space="0" w:color="auto"/>
              <w:left w:val="outset" w:sz="6" w:space="0" w:color="auto"/>
              <w:bottom w:val="outset" w:sz="6" w:space="0" w:color="auto"/>
              <w:right w:val="outset" w:sz="6" w:space="0" w:color="auto"/>
            </w:tcBorders>
            <w:hideMark/>
          </w:tcPr>
          <w:p w14:paraId="014A46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измени одлуке о изради просторног плана подручја посебне намене Борско-мајданпечког рударског басена</w:t>
            </w:r>
          </w:p>
        </w:tc>
        <w:tc>
          <w:tcPr>
            <w:tcW w:w="916" w:type="pct"/>
            <w:tcBorders>
              <w:top w:val="outset" w:sz="6" w:space="0" w:color="auto"/>
              <w:left w:val="outset" w:sz="6" w:space="0" w:color="auto"/>
              <w:bottom w:val="outset" w:sz="6" w:space="0" w:color="auto"/>
              <w:right w:val="outset" w:sz="6" w:space="0" w:color="auto"/>
            </w:tcBorders>
            <w:hideMark/>
          </w:tcPr>
          <w:p w14:paraId="197FD42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46. ст. 1. и 5. Закона о планирању и изградњи („Службени гласник РС”, бр. 72/09, 81/09 - исправка, 64/10 - УС, 24/11, 121/12, 42/13 - УС, 50/13 – УС и 98/13 - УС, 132/14, 145/14, 83/18, 31/19 и 37/19-др.закон, 9/20, 52/21, 62/23 и 91/25) и члан 43. став 1. Закона о Влади („Службени гласник РС”, бр. 55/05, 71/05 - исправка, 101/07, 65/08, 16/11, 68/12 - УС, 72/12, 7/14 – УС и 44/14) </w:t>
            </w:r>
          </w:p>
        </w:tc>
        <w:tc>
          <w:tcPr>
            <w:tcW w:w="934" w:type="pct"/>
            <w:tcBorders>
              <w:top w:val="outset" w:sz="6" w:space="0" w:color="auto"/>
              <w:left w:val="outset" w:sz="6" w:space="0" w:color="auto"/>
              <w:bottom w:val="outset" w:sz="6" w:space="0" w:color="auto"/>
              <w:right w:val="outset" w:sz="6" w:space="0" w:color="auto"/>
            </w:tcBorders>
            <w:hideMark/>
          </w:tcPr>
          <w:p w14:paraId="57FA975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Израдом просторног плана створиће се одговарајући плански основ у смислу директног спровођења, даље израде техничке документације, као и прибављање одговарајућих дозвола у складу са законом.</w:t>
            </w:r>
          </w:p>
        </w:tc>
        <w:tc>
          <w:tcPr>
            <w:tcW w:w="750" w:type="pct"/>
            <w:tcBorders>
              <w:top w:val="outset" w:sz="6" w:space="0" w:color="auto"/>
              <w:left w:val="outset" w:sz="6" w:space="0" w:color="auto"/>
              <w:bottom w:val="outset" w:sz="6" w:space="0" w:color="auto"/>
              <w:right w:val="outset" w:sz="6" w:space="0" w:color="auto"/>
            </w:tcBorders>
            <w:hideMark/>
          </w:tcPr>
          <w:p w14:paraId="438D9CC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2AC4FD5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623824D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1EEAEA7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3532535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400" w:type="pct"/>
            <w:tcBorders>
              <w:top w:val="outset" w:sz="6" w:space="0" w:color="auto"/>
              <w:left w:val="outset" w:sz="6" w:space="0" w:color="auto"/>
              <w:bottom w:val="outset" w:sz="6" w:space="0" w:color="auto"/>
              <w:right w:val="outset" w:sz="6" w:space="0" w:color="auto"/>
            </w:tcBorders>
            <w:hideMark/>
          </w:tcPr>
          <w:p w14:paraId="66B4F91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7780180A"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6400582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1000" w:type="pct"/>
            <w:tcBorders>
              <w:top w:val="outset" w:sz="6" w:space="0" w:color="auto"/>
              <w:left w:val="outset" w:sz="6" w:space="0" w:color="auto"/>
              <w:bottom w:val="outset" w:sz="6" w:space="0" w:color="auto"/>
              <w:right w:val="outset" w:sz="6" w:space="0" w:color="auto"/>
            </w:tcBorders>
            <w:hideMark/>
          </w:tcPr>
          <w:p w14:paraId="7C4255A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изради Просторног плана подручја посебне намене експлоатације минералних сировина Чукару Пеки у граду Бору – доње лежиште</w:t>
            </w:r>
          </w:p>
        </w:tc>
        <w:tc>
          <w:tcPr>
            <w:tcW w:w="916" w:type="pct"/>
            <w:tcBorders>
              <w:top w:val="outset" w:sz="6" w:space="0" w:color="auto"/>
              <w:left w:val="outset" w:sz="6" w:space="0" w:color="auto"/>
              <w:bottom w:val="outset" w:sz="6" w:space="0" w:color="auto"/>
              <w:right w:val="outset" w:sz="6" w:space="0" w:color="auto"/>
            </w:tcBorders>
            <w:hideMark/>
          </w:tcPr>
          <w:p w14:paraId="17DC320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46. ст. 1. и 5. Закона о планирању и изградњи („Службени гласник РС”, бр. 72/09, 81/09 - исправка, 64/10 - УС, 24/11, 121/12, 42/13 - УС, 50/13 – УС и 98/13 - УС, 132/14, 145/14, 83/18, 31/19 и 37/19-др.закон, 9/20, 52/21, 62/23 и 91/25) и члан 43. став 1. Закона о Влади („Службени гласник РС”, бр. 55/05, 71/05 - исправка, 101/07, 65/08, 16/11, 68/12 - УС, 72/12, 7/14 – УС и 44/14) </w:t>
            </w:r>
          </w:p>
        </w:tc>
        <w:tc>
          <w:tcPr>
            <w:tcW w:w="934" w:type="pct"/>
            <w:tcBorders>
              <w:top w:val="outset" w:sz="6" w:space="0" w:color="auto"/>
              <w:left w:val="outset" w:sz="6" w:space="0" w:color="auto"/>
              <w:bottom w:val="outset" w:sz="6" w:space="0" w:color="auto"/>
              <w:right w:val="outset" w:sz="6" w:space="0" w:color="auto"/>
            </w:tcBorders>
            <w:hideMark/>
          </w:tcPr>
          <w:p w14:paraId="7577C18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Израдом просторног плана створиће се одговарајући плански основ у смислу директног спровођења, даље израде техничке документације, као и прибављање одговарајућих дозвола у складу са законом.</w:t>
            </w:r>
          </w:p>
        </w:tc>
        <w:tc>
          <w:tcPr>
            <w:tcW w:w="750" w:type="pct"/>
            <w:tcBorders>
              <w:top w:val="outset" w:sz="6" w:space="0" w:color="auto"/>
              <w:left w:val="outset" w:sz="6" w:space="0" w:color="auto"/>
              <w:bottom w:val="outset" w:sz="6" w:space="0" w:color="auto"/>
              <w:right w:val="outset" w:sz="6" w:space="0" w:color="auto"/>
            </w:tcBorders>
            <w:hideMark/>
          </w:tcPr>
          <w:p w14:paraId="0E49595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2EF49EF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798447F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62C8E84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5084C6A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400" w:type="pct"/>
            <w:tcBorders>
              <w:top w:val="outset" w:sz="6" w:space="0" w:color="auto"/>
              <w:left w:val="outset" w:sz="6" w:space="0" w:color="auto"/>
              <w:bottom w:val="outset" w:sz="6" w:space="0" w:color="auto"/>
              <w:right w:val="outset" w:sz="6" w:space="0" w:color="auto"/>
            </w:tcBorders>
            <w:hideMark/>
          </w:tcPr>
          <w:p w14:paraId="10C52DF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005C583F"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08273F4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1000" w:type="pct"/>
            <w:tcBorders>
              <w:top w:val="outset" w:sz="6" w:space="0" w:color="auto"/>
              <w:left w:val="outset" w:sz="6" w:space="0" w:color="auto"/>
              <w:bottom w:val="outset" w:sz="6" w:space="0" w:color="auto"/>
              <w:right w:val="outset" w:sz="6" w:space="0" w:color="auto"/>
            </w:tcBorders>
            <w:hideMark/>
          </w:tcPr>
          <w:p w14:paraId="64B271C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изради измена и допуна Просторног плана подручја посебне намене Националног парка Копаоник</w:t>
            </w:r>
          </w:p>
        </w:tc>
        <w:tc>
          <w:tcPr>
            <w:tcW w:w="916" w:type="pct"/>
            <w:tcBorders>
              <w:top w:val="outset" w:sz="6" w:space="0" w:color="auto"/>
              <w:left w:val="outset" w:sz="6" w:space="0" w:color="auto"/>
              <w:bottom w:val="outset" w:sz="6" w:space="0" w:color="auto"/>
              <w:right w:val="outset" w:sz="6" w:space="0" w:color="auto"/>
            </w:tcBorders>
            <w:hideMark/>
          </w:tcPr>
          <w:p w14:paraId="2CC314D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46. ст. 1. и 5. Закона о планирању и изградњи („Службени гласник РС”, бр. 72/09, 81/09 - исправка, 64/10 - УС, 24/11, 121/12, 42/13 - УС, 50/13 – УС и 98/13 - УС, 132/14, 145/14, 83/18, 31/19 и 37/19-др.закон, 9/20, 52/21, 62/23 и 91/25) и члан 43. став 1. Закона о Влади („Службени гласник РС”, бр. 55/05, 71/05 - исправка, 101/07, 65/08, 16/11, 68/12 - УС, 72/12, 7/14 – УС и 44/14) </w:t>
            </w:r>
          </w:p>
        </w:tc>
        <w:tc>
          <w:tcPr>
            <w:tcW w:w="934" w:type="pct"/>
            <w:tcBorders>
              <w:top w:val="outset" w:sz="6" w:space="0" w:color="auto"/>
              <w:left w:val="outset" w:sz="6" w:space="0" w:color="auto"/>
              <w:bottom w:val="outset" w:sz="6" w:space="0" w:color="auto"/>
              <w:right w:val="outset" w:sz="6" w:space="0" w:color="auto"/>
            </w:tcBorders>
            <w:hideMark/>
          </w:tcPr>
          <w:p w14:paraId="53025AA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Израдом просторног плана створиће се одговарајући плански основ у смислу директног спровођења, даље израде техничке документације, као и прибављање одговарајућих дозвола у складу са законом.</w:t>
            </w:r>
          </w:p>
        </w:tc>
        <w:tc>
          <w:tcPr>
            <w:tcW w:w="750" w:type="pct"/>
            <w:tcBorders>
              <w:top w:val="outset" w:sz="6" w:space="0" w:color="auto"/>
              <w:left w:val="outset" w:sz="6" w:space="0" w:color="auto"/>
              <w:bottom w:val="outset" w:sz="6" w:space="0" w:color="auto"/>
              <w:right w:val="outset" w:sz="6" w:space="0" w:color="auto"/>
            </w:tcBorders>
            <w:hideMark/>
          </w:tcPr>
          <w:p w14:paraId="1C5BE85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0CED5C9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0906314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4D9C2BA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7B43A9D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400" w:type="pct"/>
            <w:tcBorders>
              <w:top w:val="outset" w:sz="6" w:space="0" w:color="auto"/>
              <w:left w:val="outset" w:sz="6" w:space="0" w:color="auto"/>
              <w:bottom w:val="outset" w:sz="6" w:space="0" w:color="auto"/>
              <w:right w:val="outset" w:sz="6" w:space="0" w:color="auto"/>
            </w:tcBorders>
            <w:hideMark/>
          </w:tcPr>
          <w:p w14:paraId="6DD786D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67B8CA9E"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71B22BA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1000" w:type="pct"/>
            <w:tcBorders>
              <w:top w:val="outset" w:sz="6" w:space="0" w:color="auto"/>
              <w:left w:val="outset" w:sz="6" w:space="0" w:color="auto"/>
              <w:bottom w:val="outset" w:sz="6" w:space="0" w:color="auto"/>
              <w:right w:val="outset" w:sz="6" w:space="0" w:color="auto"/>
            </w:tcBorders>
            <w:hideMark/>
          </w:tcPr>
          <w:p w14:paraId="5B4153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за подручје у Земун Пољу, град Београд</w:t>
            </w:r>
          </w:p>
        </w:tc>
        <w:tc>
          <w:tcPr>
            <w:tcW w:w="916" w:type="pct"/>
            <w:tcBorders>
              <w:top w:val="outset" w:sz="6" w:space="0" w:color="auto"/>
              <w:left w:val="outset" w:sz="6" w:space="0" w:color="auto"/>
              <w:bottom w:val="outset" w:sz="6" w:space="0" w:color="auto"/>
              <w:right w:val="outset" w:sz="6" w:space="0" w:color="auto"/>
            </w:tcBorders>
            <w:hideMark/>
          </w:tcPr>
          <w:p w14:paraId="741CEAF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146F41F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0B41EBE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7B03FAF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62BF03A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54FD2E7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0FEC2F3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400" w:type="pct"/>
            <w:tcBorders>
              <w:top w:val="outset" w:sz="6" w:space="0" w:color="auto"/>
              <w:left w:val="outset" w:sz="6" w:space="0" w:color="auto"/>
              <w:bottom w:val="outset" w:sz="6" w:space="0" w:color="auto"/>
              <w:right w:val="outset" w:sz="6" w:space="0" w:color="auto"/>
            </w:tcBorders>
            <w:hideMark/>
          </w:tcPr>
          <w:p w14:paraId="72DB723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06A089FB"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3742035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1000" w:type="pct"/>
            <w:tcBorders>
              <w:top w:val="outset" w:sz="6" w:space="0" w:color="auto"/>
              <w:left w:val="outset" w:sz="6" w:space="0" w:color="auto"/>
              <w:bottom w:val="outset" w:sz="6" w:space="0" w:color="auto"/>
              <w:right w:val="outset" w:sz="6" w:space="0" w:color="auto"/>
            </w:tcBorders>
            <w:hideMark/>
          </w:tcPr>
          <w:p w14:paraId="7A85EDD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изради Просторног плана подручја посебне намене манастира Жича</w:t>
            </w:r>
          </w:p>
        </w:tc>
        <w:tc>
          <w:tcPr>
            <w:tcW w:w="916" w:type="pct"/>
            <w:tcBorders>
              <w:top w:val="outset" w:sz="6" w:space="0" w:color="auto"/>
              <w:left w:val="outset" w:sz="6" w:space="0" w:color="auto"/>
              <w:bottom w:val="outset" w:sz="6" w:space="0" w:color="auto"/>
              <w:right w:val="outset" w:sz="6" w:space="0" w:color="auto"/>
            </w:tcBorders>
            <w:hideMark/>
          </w:tcPr>
          <w:p w14:paraId="7F01A8B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46. ст. 1. и 5. Закона о планирању и изградњи („Службени гласник РС”, бр. 72/09, 81/09 - исправка, 64/10 - УС, 24/11, 121/12, 42/13 - УС, 50/13 – УС и 98/13 - УС, 132/14, 145/14, 83/18, 31/19 и 37/19-др.закон, 9/20, 52/21, 62/23 и 91/25) и члан 43.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7DB2786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Израдом просторног плана створиће се одговарајући плански основ у смислу директног спровођења, даље израде техничке документације, као и прибављање одговарајућих дозвола у складу са законом.</w:t>
            </w:r>
          </w:p>
        </w:tc>
        <w:tc>
          <w:tcPr>
            <w:tcW w:w="750" w:type="pct"/>
            <w:tcBorders>
              <w:top w:val="outset" w:sz="6" w:space="0" w:color="auto"/>
              <w:left w:val="outset" w:sz="6" w:space="0" w:color="auto"/>
              <w:bottom w:val="outset" w:sz="6" w:space="0" w:color="auto"/>
              <w:right w:val="outset" w:sz="6" w:space="0" w:color="auto"/>
            </w:tcBorders>
            <w:hideMark/>
          </w:tcPr>
          <w:p w14:paraId="42C2E8D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4A6BEBC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29402EE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1E54C51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351AB7E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400" w:type="pct"/>
            <w:tcBorders>
              <w:top w:val="outset" w:sz="6" w:space="0" w:color="auto"/>
              <w:left w:val="outset" w:sz="6" w:space="0" w:color="auto"/>
              <w:bottom w:val="outset" w:sz="6" w:space="0" w:color="auto"/>
              <w:right w:val="outset" w:sz="6" w:space="0" w:color="auto"/>
            </w:tcBorders>
            <w:hideMark/>
          </w:tcPr>
          <w:p w14:paraId="5D0E3F5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7FD9C0CA"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7DA1D7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1000" w:type="pct"/>
            <w:tcBorders>
              <w:top w:val="outset" w:sz="6" w:space="0" w:color="auto"/>
              <w:left w:val="outset" w:sz="6" w:space="0" w:color="auto"/>
              <w:bottom w:val="outset" w:sz="6" w:space="0" w:color="auto"/>
              <w:right w:val="outset" w:sz="6" w:space="0" w:color="auto"/>
            </w:tcBorders>
            <w:hideMark/>
          </w:tcPr>
          <w:p w14:paraId="65A8B89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инфраструктурног коридора железничке пруге Сталаћ – Краљево</w:t>
            </w:r>
          </w:p>
        </w:tc>
        <w:tc>
          <w:tcPr>
            <w:tcW w:w="916" w:type="pct"/>
            <w:tcBorders>
              <w:top w:val="outset" w:sz="6" w:space="0" w:color="auto"/>
              <w:left w:val="outset" w:sz="6" w:space="0" w:color="auto"/>
              <w:bottom w:val="outset" w:sz="6" w:space="0" w:color="auto"/>
              <w:right w:val="outset" w:sz="6" w:space="0" w:color="auto"/>
            </w:tcBorders>
            <w:hideMark/>
          </w:tcPr>
          <w:p w14:paraId="14BF583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0BA744F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2B0E7B0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65934CB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5EF385D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3F615B4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14F756B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400" w:type="pct"/>
            <w:tcBorders>
              <w:top w:val="outset" w:sz="6" w:space="0" w:color="auto"/>
              <w:left w:val="outset" w:sz="6" w:space="0" w:color="auto"/>
              <w:bottom w:val="outset" w:sz="6" w:space="0" w:color="auto"/>
              <w:right w:val="outset" w:sz="6" w:space="0" w:color="auto"/>
            </w:tcBorders>
            <w:hideMark/>
          </w:tcPr>
          <w:p w14:paraId="6FC551A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42FBA8DE"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FC5F8D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1000" w:type="pct"/>
            <w:tcBorders>
              <w:top w:val="outset" w:sz="6" w:space="0" w:color="auto"/>
              <w:left w:val="outset" w:sz="6" w:space="0" w:color="auto"/>
              <w:bottom w:val="outset" w:sz="6" w:space="0" w:color="auto"/>
              <w:right w:val="outset" w:sz="6" w:space="0" w:color="auto"/>
            </w:tcBorders>
            <w:hideMark/>
          </w:tcPr>
          <w:p w14:paraId="48E8733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изради измена и допуна Просторног плана подручја посебне намене Просторног плана подручја посебне намене инфраструктурног коридора државног пута I реда „Вожд Карађорђе”</w:t>
            </w:r>
          </w:p>
        </w:tc>
        <w:tc>
          <w:tcPr>
            <w:tcW w:w="916" w:type="pct"/>
            <w:tcBorders>
              <w:top w:val="outset" w:sz="6" w:space="0" w:color="auto"/>
              <w:left w:val="outset" w:sz="6" w:space="0" w:color="auto"/>
              <w:bottom w:val="outset" w:sz="6" w:space="0" w:color="auto"/>
              <w:right w:val="outset" w:sz="6" w:space="0" w:color="auto"/>
            </w:tcBorders>
            <w:hideMark/>
          </w:tcPr>
          <w:p w14:paraId="18993C1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46. ст. 1. и 5. Закона о планирању и изградњи („Службени гласник РС”, бр. 72/09, 81/09 - исправка, 64/10 - УС, 24/11, 121/12, 42/13 - УС, 50/13 – УС и 98/13 - УС, 132/14, 145/14, 83/18, 31/19 и 37/19-др.закон, 9/20, 52/21, 62/23 и 91/25) и члан 43. став 1. Закона о Влади („Службени гласник РС”, бр. 55/05, 71/05 - исправка, 101/07, 65/08, 16/11, 68/12 - УС, 72/12, 7/14 – УС и 44/14) </w:t>
            </w:r>
          </w:p>
        </w:tc>
        <w:tc>
          <w:tcPr>
            <w:tcW w:w="934" w:type="pct"/>
            <w:tcBorders>
              <w:top w:val="outset" w:sz="6" w:space="0" w:color="auto"/>
              <w:left w:val="outset" w:sz="6" w:space="0" w:color="auto"/>
              <w:bottom w:val="outset" w:sz="6" w:space="0" w:color="auto"/>
              <w:right w:val="outset" w:sz="6" w:space="0" w:color="auto"/>
            </w:tcBorders>
            <w:hideMark/>
          </w:tcPr>
          <w:p w14:paraId="49A3AEF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Израдом просторног плана створиће се одговарајући плански основ у смислу директног спровођења, даље израде техничке документације, као и прибављање одговарајућих дозвола у складу са законом.</w:t>
            </w:r>
          </w:p>
        </w:tc>
        <w:tc>
          <w:tcPr>
            <w:tcW w:w="750" w:type="pct"/>
            <w:tcBorders>
              <w:top w:val="outset" w:sz="6" w:space="0" w:color="auto"/>
              <w:left w:val="outset" w:sz="6" w:space="0" w:color="auto"/>
              <w:bottom w:val="outset" w:sz="6" w:space="0" w:color="auto"/>
              <w:right w:val="outset" w:sz="6" w:space="0" w:color="auto"/>
            </w:tcBorders>
            <w:hideMark/>
          </w:tcPr>
          <w:p w14:paraId="277B83A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4875B22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66401C8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4493D7F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76CFEB0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400" w:type="pct"/>
            <w:tcBorders>
              <w:top w:val="outset" w:sz="6" w:space="0" w:color="auto"/>
              <w:left w:val="outset" w:sz="6" w:space="0" w:color="auto"/>
              <w:bottom w:val="outset" w:sz="6" w:space="0" w:color="auto"/>
              <w:right w:val="outset" w:sz="6" w:space="0" w:color="auto"/>
            </w:tcBorders>
            <w:hideMark/>
          </w:tcPr>
          <w:p w14:paraId="21793BE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3D949367"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4B8A1CF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1000" w:type="pct"/>
            <w:tcBorders>
              <w:top w:val="outset" w:sz="6" w:space="0" w:color="auto"/>
              <w:left w:val="outset" w:sz="6" w:space="0" w:color="auto"/>
              <w:bottom w:val="outset" w:sz="6" w:space="0" w:color="auto"/>
              <w:right w:val="outset" w:sz="6" w:space="0" w:color="auto"/>
            </w:tcBorders>
            <w:hideMark/>
          </w:tcPr>
          <w:p w14:paraId="0C864B8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Неготинског виногорја</w:t>
            </w:r>
          </w:p>
        </w:tc>
        <w:tc>
          <w:tcPr>
            <w:tcW w:w="916" w:type="pct"/>
            <w:tcBorders>
              <w:top w:val="outset" w:sz="6" w:space="0" w:color="auto"/>
              <w:left w:val="outset" w:sz="6" w:space="0" w:color="auto"/>
              <w:bottom w:val="outset" w:sz="6" w:space="0" w:color="auto"/>
              <w:right w:val="outset" w:sz="6" w:space="0" w:color="auto"/>
            </w:tcBorders>
            <w:hideMark/>
          </w:tcPr>
          <w:p w14:paraId="170B85E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301CDA4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5DEF2DE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3BC0319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573C06D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34DF1F6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6EC570B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400" w:type="pct"/>
            <w:tcBorders>
              <w:top w:val="outset" w:sz="6" w:space="0" w:color="auto"/>
              <w:left w:val="outset" w:sz="6" w:space="0" w:color="auto"/>
              <w:bottom w:val="outset" w:sz="6" w:space="0" w:color="auto"/>
              <w:right w:val="outset" w:sz="6" w:space="0" w:color="auto"/>
            </w:tcBorders>
            <w:hideMark/>
          </w:tcPr>
          <w:p w14:paraId="2781E75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41A8B1D2"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07E7A30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1000" w:type="pct"/>
            <w:tcBorders>
              <w:top w:val="outset" w:sz="6" w:space="0" w:color="auto"/>
              <w:left w:val="outset" w:sz="6" w:space="0" w:color="auto"/>
              <w:bottom w:val="outset" w:sz="6" w:space="0" w:color="auto"/>
              <w:right w:val="outset" w:sz="6" w:space="0" w:color="auto"/>
            </w:tcBorders>
            <w:hideMark/>
          </w:tcPr>
          <w:p w14:paraId="5C64DC8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прихвата Платформа за учешће делегације Републике Србије на 7. глобалној конференцији о ваздушном саобраћају (ATConf/7, Moнтреал, 16-20. новембар 2026. године) </w:t>
            </w:r>
          </w:p>
        </w:tc>
        <w:tc>
          <w:tcPr>
            <w:tcW w:w="916" w:type="pct"/>
            <w:tcBorders>
              <w:top w:val="outset" w:sz="6" w:space="0" w:color="auto"/>
              <w:left w:val="outset" w:sz="6" w:space="0" w:color="auto"/>
              <w:bottom w:val="outset" w:sz="6" w:space="0" w:color="auto"/>
              <w:right w:val="outset" w:sz="6" w:space="0" w:color="auto"/>
            </w:tcBorders>
            <w:hideMark/>
          </w:tcPr>
          <w:p w14:paraId="246D740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и 7/14-УС, 44/14 и 30/18 - др закон)</w:t>
            </w:r>
          </w:p>
        </w:tc>
        <w:tc>
          <w:tcPr>
            <w:tcW w:w="934" w:type="pct"/>
            <w:tcBorders>
              <w:top w:val="outset" w:sz="6" w:space="0" w:color="auto"/>
              <w:left w:val="outset" w:sz="6" w:space="0" w:color="auto"/>
              <w:bottom w:val="outset" w:sz="6" w:space="0" w:color="auto"/>
              <w:right w:val="outset" w:sz="6" w:space="0" w:color="auto"/>
            </w:tcBorders>
            <w:hideMark/>
          </w:tcPr>
          <w:p w14:paraId="1609C90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Министартво грађевинарства, саобраћаја и инфраструктуре подноси Влади Платформу за учешће делегације Републике Србије на 7. глобалној конференцији о ваздушном саобраћају (ATConf/7)</w:t>
            </w:r>
          </w:p>
        </w:tc>
        <w:tc>
          <w:tcPr>
            <w:tcW w:w="750" w:type="pct"/>
            <w:tcBorders>
              <w:top w:val="outset" w:sz="6" w:space="0" w:color="auto"/>
              <w:left w:val="outset" w:sz="6" w:space="0" w:color="auto"/>
              <w:bottom w:val="outset" w:sz="6" w:space="0" w:color="auto"/>
              <w:right w:val="outset" w:sz="6" w:space="0" w:color="auto"/>
            </w:tcBorders>
            <w:hideMark/>
          </w:tcPr>
          <w:p w14:paraId="1070DA4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547257A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150" w:type="pct"/>
            <w:tcBorders>
              <w:top w:val="outset" w:sz="6" w:space="0" w:color="auto"/>
              <w:left w:val="outset" w:sz="6" w:space="0" w:color="auto"/>
              <w:bottom w:val="outset" w:sz="6" w:space="0" w:color="auto"/>
              <w:right w:val="outset" w:sz="6" w:space="0" w:color="auto"/>
            </w:tcBorders>
            <w:hideMark/>
          </w:tcPr>
          <w:p w14:paraId="419A035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4C7F716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502F6BB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400" w:type="pct"/>
            <w:tcBorders>
              <w:top w:val="outset" w:sz="6" w:space="0" w:color="auto"/>
              <w:left w:val="outset" w:sz="6" w:space="0" w:color="auto"/>
              <w:bottom w:val="outset" w:sz="6" w:space="0" w:color="auto"/>
              <w:right w:val="outset" w:sz="6" w:space="0" w:color="auto"/>
            </w:tcBorders>
            <w:hideMark/>
          </w:tcPr>
          <w:p w14:paraId="464434C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221BA587"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7FBA99B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1000" w:type="pct"/>
            <w:tcBorders>
              <w:top w:val="outset" w:sz="6" w:space="0" w:color="auto"/>
              <w:left w:val="outset" w:sz="6" w:space="0" w:color="auto"/>
              <w:bottom w:val="outset" w:sz="6" w:space="0" w:color="auto"/>
              <w:right w:val="outset" w:sz="6" w:space="0" w:color="auto"/>
            </w:tcBorders>
            <w:hideMark/>
          </w:tcPr>
          <w:p w14:paraId="34A88FF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изради Просторног плана подручја посебне намене повезивање државног пута II Б реда - гранични прелаз Рибница, и државни пут I реда Владичин Хан – гранични прелаз Стрезимировци</w:t>
            </w:r>
          </w:p>
        </w:tc>
        <w:tc>
          <w:tcPr>
            <w:tcW w:w="916" w:type="pct"/>
            <w:tcBorders>
              <w:top w:val="outset" w:sz="6" w:space="0" w:color="auto"/>
              <w:left w:val="outset" w:sz="6" w:space="0" w:color="auto"/>
              <w:bottom w:val="outset" w:sz="6" w:space="0" w:color="auto"/>
              <w:right w:val="outset" w:sz="6" w:space="0" w:color="auto"/>
            </w:tcBorders>
            <w:hideMark/>
          </w:tcPr>
          <w:p w14:paraId="41A812C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46. ст. 1. и 5. Закона о планирању и изградњи („Службени гласник РС”, бр. 72/09, 81/09 - исправка, 64/10 - УС, 24/11, 121/12, 42/13 - УС, 50/13 – УС и 98/13 - УС, 132/14, 145/14, 83/18, 31/19 и 37/19-др.закон, 9/20, 52/21, 62/23 и 91/25) и члан 43. став 1. Закона о Влади („Службени гласник РС”, бр. 55/05, 71/05 - исправка, 101/07, 65/08, 16/11, 68/12 - УС, 72/12, 7/14 – УС и 44/14) </w:t>
            </w:r>
          </w:p>
        </w:tc>
        <w:tc>
          <w:tcPr>
            <w:tcW w:w="934" w:type="pct"/>
            <w:tcBorders>
              <w:top w:val="outset" w:sz="6" w:space="0" w:color="auto"/>
              <w:left w:val="outset" w:sz="6" w:space="0" w:color="auto"/>
              <w:bottom w:val="outset" w:sz="6" w:space="0" w:color="auto"/>
              <w:right w:val="outset" w:sz="6" w:space="0" w:color="auto"/>
            </w:tcBorders>
            <w:hideMark/>
          </w:tcPr>
          <w:p w14:paraId="67E6506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Израдом просторног плана створиће се одговарајући плански основ у смислу директног спровођења, даље израде техничке документације, као и прибављање одговарајућих дозвола у складу са законом.</w:t>
            </w:r>
          </w:p>
        </w:tc>
        <w:tc>
          <w:tcPr>
            <w:tcW w:w="750" w:type="pct"/>
            <w:tcBorders>
              <w:top w:val="outset" w:sz="6" w:space="0" w:color="auto"/>
              <w:left w:val="outset" w:sz="6" w:space="0" w:color="auto"/>
              <w:bottom w:val="outset" w:sz="6" w:space="0" w:color="auto"/>
              <w:right w:val="outset" w:sz="6" w:space="0" w:color="auto"/>
            </w:tcBorders>
            <w:hideMark/>
          </w:tcPr>
          <w:p w14:paraId="09A6C0D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5D4151B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2DE8061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393E4D7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262E8F0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400" w:type="pct"/>
            <w:tcBorders>
              <w:top w:val="outset" w:sz="6" w:space="0" w:color="auto"/>
              <w:left w:val="outset" w:sz="6" w:space="0" w:color="auto"/>
              <w:bottom w:val="outset" w:sz="6" w:space="0" w:color="auto"/>
              <w:right w:val="outset" w:sz="6" w:space="0" w:color="auto"/>
            </w:tcBorders>
            <w:hideMark/>
          </w:tcPr>
          <w:p w14:paraId="6332776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122DBFD6"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19A9F03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1000" w:type="pct"/>
            <w:tcBorders>
              <w:top w:val="outset" w:sz="6" w:space="0" w:color="auto"/>
              <w:left w:val="outset" w:sz="6" w:space="0" w:color="auto"/>
              <w:bottom w:val="outset" w:sz="6" w:space="0" w:color="auto"/>
              <w:right w:val="outset" w:sz="6" w:space="0" w:color="auto"/>
            </w:tcBorders>
            <w:hideMark/>
          </w:tcPr>
          <w:p w14:paraId="2771C62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изради Просторног плана подручја посебне намене гондола Торник – Прибојска Бања</w:t>
            </w:r>
          </w:p>
        </w:tc>
        <w:tc>
          <w:tcPr>
            <w:tcW w:w="916" w:type="pct"/>
            <w:tcBorders>
              <w:top w:val="outset" w:sz="6" w:space="0" w:color="auto"/>
              <w:left w:val="outset" w:sz="6" w:space="0" w:color="auto"/>
              <w:bottom w:val="outset" w:sz="6" w:space="0" w:color="auto"/>
              <w:right w:val="outset" w:sz="6" w:space="0" w:color="auto"/>
            </w:tcBorders>
            <w:hideMark/>
          </w:tcPr>
          <w:p w14:paraId="52CB7AE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46. ст. 1. и 5. Закона о планирању и изградњи („Службени гласник РС”, бр. 72/09, 81/09 - исправка, 64/10 - УС, 24/11, 121/12, 42/13 - УС, 50/13 – УС и 98/13 - УС, 132/14, 145/14, 83/18, 31/19 и 37/19-др.закон, 9/20, 52/21, 62/23 и 91/25) и члан 43. став 1. Закона о Влади („Службени гласник РС”, бр. 55/05, 71/05 - исправка, 101/07, 65/08, 16/11, 68/12 - УС, 72/12, 7/14 – УС и 44/14) </w:t>
            </w:r>
          </w:p>
        </w:tc>
        <w:tc>
          <w:tcPr>
            <w:tcW w:w="934" w:type="pct"/>
            <w:tcBorders>
              <w:top w:val="outset" w:sz="6" w:space="0" w:color="auto"/>
              <w:left w:val="outset" w:sz="6" w:space="0" w:color="auto"/>
              <w:bottom w:val="outset" w:sz="6" w:space="0" w:color="auto"/>
              <w:right w:val="outset" w:sz="6" w:space="0" w:color="auto"/>
            </w:tcBorders>
            <w:hideMark/>
          </w:tcPr>
          <w:p w14:paraId="63375E6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Израдом просторног плана створиће се одговарајући плански основ у смислу директног спровођења, даље израде техничке документације, као и прибављање одговарајућих дозвола у складу са законом.</w:t>
            </w:r>
          </w:p>
        </w:tc>
        <w:tc>
          <w:tcPr>
            <w:tcW w:w="750" w:type="pct"/>
            <w:tcBorders>
              <w:top w:val="outset" w:sz="6" w:space="0" w:color="auto"/>
              <w:left w:val="outset" w:sz="6" w:space="0" w:color="auto"/>
              <w:bottom w:val="outset" w:sz="6" w:space="0" w:color="auto"/>
              <w:right w:val="outset" w:sz="6" w:space="0" w:color="auto"/>
            </w:tcBorders>
            <w:hideMark/>
          </w:tcPr>
          <w:p w14:paraId="5E2DE89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223FD74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06324EA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5301302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6FA1BBF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400" w:type="pct"/>
            <w:tcBorders>
              <w:top w:val="outset" w:sz="6" w:space="0" w:color="auto"/>
              <w:left w:val="outset" w:sz="6" w:space="0" w:color="auto"/>
              <w:bottom w:val="outset" w:sz="6" w:space="0" w:color="auto"/>
              <w:right w:val="outset" w:sz="6" w:space="0" w:color="auto"/>
            </w:tcBorders>
            <w:hideMark/>
          </w:tcPr>
          <w:p w14:paraId="2AB58EA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43A53FE0"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0025263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1000" w:type="pct"/>
            <w:tcBorders>
              <w:top w:val="outset" w:sz="6" w:space="0" w:color="auto"/>
              <w:left w:val="outset" w:sz="6" w:space="0" w:color="auto"/>
              <w:bottom w:val="outset" w:sz="6" w:space="0" w:color="auto"/>
              <w:right w:val="outset" w:sz="6" w:space="0" w:color="auto"/>
            </w:tcBorders>
            <w:hideMark/>
          </w:tcPr>
          <w:p w14:paraId="2C37218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категоризацији железничких пруга које припадају јавној железничкој инфраструктури </w:t>
            </w:r>
          </w:p>
        </w:tc>
        <w:tc>
          <w:tcPr>
            <w:tcW w:w="916" w:type="pct"/>
            <w:tcBorders>
              <w:top w:val="outset" w:sz="6" w:space="0" w:color="auto"/>
              <w:left w:val="outset" w:sz="6" w:space="0" w:color="auto"/>
              <w:bottom w:val="outset" w:sz="6" w:space="0" w:color="auto"/>
              <w:right w:val="outset" w:sz="6" w:space="0" w:color="auto"/>
            </w:tcBorders>
            <w:hideMark/>
          </w:tcPr>
          <w:p w14:paraId="5A0D4DCB"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CS"/>
              </w:rPr>
              <w:t xml:space="preserve">Члан 5. став 2. </w:t>
            </w:r>
            <w:r w:rsidRPr="003950E9">
              <w:rPr>
                <w:rFonts w:ascii="Times New Roman" w:eastAsia="Times New Roman" w:hAnsi="Times New Roman" w:cs="Times New Roman"/>
                <w:sz w:val="20"/>
                <w:szCs w:val="20"/>
              </w:rPr>
              <w:t>Закон</w:t>
            </w:r>
            <w:r w:rsidRPr="003950E9">
              <w:rPr>
                <w:rFonts w:ascii="Times New Roman" w:eastAsia="Times New Roman" w:hAnsi="Times New Roman" w:cs="Times New Roman"/>
                <w:sz w:val="20"/>
                <w:szCs w:val="20"/>
                <w:lang w:val="sr-Cyrl-CS"/>
              </w:rPr>
              <w:t>а</w:t>
            </w:r>
            <w:r w:rsidRPr="003950E9">
              <w:rPr>
                <w:rFonts w:ascii="Times New Roman" w:eastAsia="Times New Roman" w:hAnsi="Times New Roman" w:cs="Times New Roman"/>
                <w:sz w:val="20"/>
                <w:szCs w:val="20"/>
              </w:rPr>
              <w:t xml:space="preserve"> о железници („Сл. Гласник РС“, бр. 41/2018 и 62/2023), којим се уређују услови функционисања, управљања и развоја јавне железничке инфраструктуре, као и овлашћење Владе да уредбом ближе уреди питање категоризације железничких пруга.</w:t>
            </w:r>
          </w:p>
        </w:tc>
        <w:tc>
          <w:tcPr>
            <w:tcW w:w="934" w:type="pct"/>
            <w:tcBorders>
              <w:top w:val="outset" w:sz="6" w:space="0" w:color="auto"/>
              <w:left w:val="outset" w:sz="6" w:space="0" w:color="auto"/>
              <w:bottom w:val="outset" w:sz="6" w:space="0" w:color="auto"/>
              <w:right w:val="outset" w:sz="6" w:space="0" w:color="auto"/>
            </w:tcBorders>
            <w:hideMark/>
          </w:tcPr>
          <w:p w14:paraId="4B6E5D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Овом уредбом утврђује се категоризација железничких пруга које чине јавну железничку инфраструктуру, у складу са њиховим значајем, наменом и саобраћајним оптерећењем. Циљ уредбе је обезбеђивање ефикасног управљања, планирања развоја и одржавања железничке инфраструктуре, као и усклађивање са националним и међународним транспортним стандардима.</w:t>
            </w:r>
          </w:p>
        </w:tc>
        <w:tc>
          <w:tcPr>
            <w:tcW w:w="750" w:type="pct"/>
            <w:tcBorders>
              <w:top w:val="outset" w:sz="6" w:space="0" w:color="auto"/>
              <w:left w:val="outset" w:sz="6" w:space="0" w:color="auto"/>
              <w:bottom w:val="outset" w:sz="6" w:space="0" w:color="auto"/>
              <w:right w:val="outset" w:sz="6" w:space="0" w:color="auto"/>
            </w:tcBorders>
            <w:hideMark/>
          </w:tcPr>
          <w:p w14:paraId="6409DC9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6961AD6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6345587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76600BE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5DB6412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12. 2026.</w:t>
            </w:r>
          </w:p>
        </w:tc>
        <w:tc>
          <w:tcPr>
            <w:tcW w:w="400" w:type="pct"/>
            <w:tcBorders>
              <w:top w:val="outset" w:sz="6" w:space="0" w:color="auto"/>
              <w:left w:val="outset" w:sz="6" w:space="0" w:color="auto"/>
              <w:bottom w:val="outset" w:sz="6" w:space="0" w:color="auto"/>
              <w:right w:val="outset" w:sz="6" w:space="0" w:color="auto"/>
            </w:tcBorders>
            <w:hideMark/>
          </w:tcPr>
          <w:p w14:paraId="33EDC4D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34094EEC"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3590511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1000" w:type="pct"/>
            <w:tcBorders>
              <w:top w:val="outset" w:sz="6" w:space="0" w:color="auto"/>
              <w:left w:val="outset" w:sz="6" w:space="0" w:color="auto"/>
              <w:bottom w:val="outset" w:sz="6" w:space="0" w:color="auto"/>
              <w:right w:val="outset" w:sz="6" w:space="0" w:color="auto"/>
            </w:tcBorders>
            <w:hideMark/>
          </w:tcPr>
          <w:p w14:paraId="7C82A0B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измене и допуне просторног плана подручја посебне намене Кучајске планине </w:t>
            </w:r>
          </w:p>
        </w:tc>
        <w:tc>
          <w:tcPr>
            <w:tcW w:w="916" w:type="pct"/>
            <w:tcBorders>
              <w:top w:val="outset" w:sz="6" w:space="0" w:color="auto"/>
              <w:left w:val="outset" w:sz="6" w:space="0" w:color="auto"/>
              <w:bottom w:val="outset" w:sz="6" w:space="0" w:color="auto"/>
              <w:right w:val="outset" w:sz="6" w:space="0" w:color="auto"/>
            </w:tcBorders>
            <w:hideMark/>
          </w:tcPr>
          <w:p w14:paraId="3A5D48E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27C2A27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70DF227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3B3B1A4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656B31C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5C60F33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0E60262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400" w:type="pct"/>
            <w:tcBorders>
              <w:top w:val="outset" w:sz="6" w:space="0" w:color="auto"/>
              <w:left w:val="outset" w:sz="6" w:space="0" w:color="auto"/>
              <w:bottom w:val="outset" w:sz="6" w:space="0" w:color="auto"/>
              <w:right w:val="outset" w:sz="6" w:space="0" w:color="auto"/>
            </w:tcBorders>
            <w:hideMark/>
          </w:tcPr>
          <w:p w14:paraId="19A397F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25DFFEB7"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6425810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24</w:t>
            </w:r>
          </w:p>
        </w:tc>
        <w:tc>
          <w:tcPr>
            <w:tcW w:w="1000" w:type="pct"/>
            <w:tcBorders>
              <w:top w:val="outset" w:sz="6" w:space="0" w:color="auto"/>
              <w:left w:val="outset" w:sz="6" w:space="0" w:color="auto"/>
              <w:bottom w:val="outset" w:sz="6" w:space="0" w:color="auto"/>
              <w:right w:val="outset" w:sz="6" w:space="0" w:color="auto"/>
            </w:tcBorders>
            <w:hideMark/>
          </w:tcPr>
          <w:p w14:paraId="0DD507A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локацијским условима</w:t>
            </w:r>
          </w:p>
        </w:tc>
        <w:tc>
          <w:tcPr>
            <w:tcW w:w="916" w:type="pct"/>
            <w:tcBorders>
              <w:top w:val="outset" w:sz="6" w:space="0" w:color="auto"/>
              <w:left w:val="outset" w:sz="6" w:space="0" w:color="auto"/>
              <w:bottom w:val="outset" w:sz="6" w:space="0" w:color="auto"/>
              <w:right w:val="outset" w:sz="6" w:space="0" w:color="auto"/>
            </w:tcBorders>
            <w:hideMark/>
          </w:tcPr>
          <w:p w14:paraId="4094288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CS"/>
              </w:rPr>
              <w:t xml:space="preserve">Члан 53. </w:t>
            </w:r>
            <w:r w:rsidRPr="003950E9">
              <w:rPr>
                <w:rFonts w:ascii="Times New Roman" w:eastAsia="Times New Roman" w:hAnsi="Times New Roman" w:cs="Times New Roman"/>
                <w:sz w:val="20"/>
                <w:szCs w:val="20"/>
              </w:rPr>
              <w:t>Закон</w:t>
            </w:r>
            <w:r w:rsidRPr="003950E9">
              <w:rPr>
                <w:rFonts w:ascii="Times New Roman" w:eastAsia="Times New Roman" w:hAnsi="Times New Roman" w:cs="Times New Roman"/>
                <w:sz w:val="20"/>
                <w:szCs w:val="20"/>
                <w:lang w:val="sr-Cyrl-CS"/>
              </w:rPr>
              <w:t>а</w:t>
            </w:r>
            <w:r w:rsidRPr="003950E9">
              <w:rPr>
                <w:rFonts w:ascii="Times New Roman" w:eastAsia="Times New Roman" w:hAnsi="Times New Roman" w:cs="Times New Roman"/>
                <w:sz w:val="20"/>
                <w:szCs w:val="20"/>
              </w:rPr>
              <w:t xml:space="preserve"> о планирању и изградњи</w:t>
            </w:r>
            <w:r w:rsidRPr="003950E9">
              <w:rPr>
                <w:rFonts w:ascii="Times New Roman" w:eastAsia="Times New Roman" w:hAnsi="Times New Roman" w:cs="Times New Roman"/>
                <w:sz w:val="20"/>
                <w:szCs w:val="20"/>
                <w:lang w:val="sr-Cyrl-CS"/>
              </w:rPr>
              <w:t xml:space="preserve"> </w:t>
            </w:r>
            <w:r w:rsidRPr="003950E9">
              <w:rPr>
                <w:rFonts w:ascii="Times New Roman" w:eastAsia="Times New Roman" w:hAnsi="Times New Roman" w:cs="Times New Roman"/>
                <w:sz w:val="20"/>
                <w:szCs w:val="20"/>
              </w:rPr>
              <w:t>(„Службени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0EE4859D" w14:textId="77777777" w:rsidR="008E259F" w:rsidRPr="003950E9" w:rsidRDefault="008E259F" w:rsidP="008E259F">
            <w:pPr>
              <w:jc w:val="both"/>
              <w:rPr>
                <w:rFonts w:ascii="Times New Roman" w:hAnsi="Times New Roman" w:cs="Times New Roman"/>
                <w:sz w:val="20"/>
                <w:szCs w:val="20"/>
              </w:rPr>
            </w:pPr>
            <w:r w:rsidRPr="003950E9">
              <w:rPr>
                <w:rFonts w:ascii="Times New Roman" w:hAnsi="Times New Roman" w:cs="Times New Roman"/>
                <w:sz w:val="20"/>
                <w:szCs w:val="20"/>
              </w:rPr>
              <w:t xml:space="preserve">Овом уредбом се, према класи и намени објекта, прописује обавезна садржина, поступак и начин издавања локацијских услова од стране надлежног органа; услови за пројектовање и прикључење, који се обавезно прибављају од ималаца јавних овлашћења у поступку издавања локацијских услова; обавезна садржина, поступак и начин издавања услова </w:t>
            </w:r>
            <w:r w:rsidRPr="003950E9">
              <w:rPr>
                <w:rFonts w:ascii="Times New Roman" w:hAnsi="Times New Roman" w:cs="Times New Roman"/>
                <w:sz w:val="20"/>
                <w:szCs w:val="20"/>
                <w:lang w:val="sr-Cyrl-CS"/>
              </w:rPr>
              <w:t> за пројектовање и прикључење</w:t>
            </w:r>
            <w:r w:rsidRPr="003950E9">
              <w:rPr>
                <w:rFonts w:ascii="Times New Roman" w:hAnsi="Times New Roman" w:cs="Times New Roman"/>
                <w:sz w:val="20"/>
                <w:szCs w:val="20"/>
              </w:rPr>
              <w:t>.</w:t>
            </w:r>
          </w:p>
          <w:p w14:paraId="6FE68A16" w14:textId="77777777" w:rsidR="008E259F" w:rsidRPr="003950E9" w:rsidRDefault="008E259F" w:rsidP="008E259F">
            <w:pPr>
              <w:rPr>
                <w:rFonts w:ascii="Times New Roman" w:hAnsi="Times New Roman" w:cs="Times New Roman"/>
                <w:sz w:val="20"/>
                <w:szCs w:val="20"/>
              </w:rPr>
            </w:pPr>
          </w:p>
          <w:p w14:paraId="7A4C54B7" w14:textId="77777777" w:rsidR="008E259F" w:rsidRPr="003950E9" w:rsidRDefault="008E259F">
            <w:pPr>
              <w:rPr>
                <w:rFonts w:ascii="Times New Roman" w:eastAsia="Times New Roman" w:hAnsi="Times New Roman" w:cs="Times New Roman"/>
                <w:sz w:val="20"/>
                <w:szCs w:val="20"/>
              </w:rPr>
            </w:pPr>
          </w:p>
        </w:tc>
        <w:tc>
          <w:tcPr>
            <w:tcW w:w="750" w:type="pct"/>
            <w:tcBorders>
              <w:top w:val="outset" w:sz="6" w:space="0" w:color="auto"/>
              <w:left w:val="outset" w:sz="6" w:space="0" w:color="auto"/>
              <w:bottom w:val="outset" w:sz="6" w:space="0" w:color="auto"/>
              <w:right w:val="outset" w:sz="6" w:space="0" w:color="auto"/>
            </w:tcBorders>
            <w:hideMark/>
          </w:tcPr>
          <w:p w14:paraId="5D5AF1E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04FE394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27E7376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6C45142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3122FCA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12. 2026.</w:t>
            </w:r>
          </w:p>
        </w:tc>
        <w:tc>
          <w:tcPr>
            <w:tcW w:w="400" w:type="pct"/>
            <w:tcBorders>
              <w:top w:val="outset" w:sz="6" w:space="0" w:color="auto"/>
              <w:left w:val="outset" w:sz="6" w:space="0" w:color="auto"/>
              <w:bottom w:val="outset" w:sz="6" w:space="0" w:color="auto"/>
              <w:right w:val="outset" w:sz="6" w:space="0" w:color="auto"/>
            </w:tcBorders>
            <w:hideMark/>
          </w:tcPr>
          <w:p w14:paraId="264450E4" w14:textId="09F0B4E1" w:rsidR="008E259F" w:rsidRPr="00652593" w:rsidRDefault="00652593">
            <w:pP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Није прописан</w:t>
            </w:r>
          </w:p>
        </w:tc>
      </w:tr>
      <w:tr w:rsidR="008E259F" w:rsidRPr="003950E9" w14:paraId="2CF752E4"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1D3B7BB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1000" w:type="pct"/>
            <w:tcBorders>
              <w:top w:val="outset" w:sz="6" w:space="0" w:color="auto"/>
              <w:left w:val="outset" w:sz="6" w:space="0" w:color="auto"/>
              <w:bottom w:val="outset" w:sz="6" w:space="0" w:color="auto"/>
              <w:right w:val="outset" w:sz="6" w:space="0" w:color="auto"/>
            </w:tcBorders>
            <w:hideMark/>
          </w:tcPr>
          <w:p w14:paraId="0E04D42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измени и допуни Уредбе о утврђивању просторног плана подручја посебне намене инфраструктурног коридора граница Хрватске - Београд (Добановци) </w:t>
            </w:r>
          </w:p>
        </w:tc>
        <w:tc>
          <w:tcPr>
            <w:tcW w:w="916" w:type="pct"/>
            <w:tcBorders>
              <w:top w:val="outset" w:sz="6" w:space="0" w:color="auto"/>
              <w:left w:val="outset" w:sz="6" w:space="0" w:color="auto"/>
              <w:bottom w:val="outset" w:sz="6" w:space="0" w:color="auto"/>
              <w:right w:val="outset" w:sz="6" w:space="0" w:color="auto"/>
            </w:tcBorders>
            <w:hideMark/>
          </w:tcPr>
          <w:p w14:paraId="6A4C6F8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115F7C3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172C17B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11970FB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6B41B9F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5388093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24D5ED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400" w:type="pct"/>
            <w:tcBorders>
              <w:top w:val="outset" w:sz="6" w:space="0" w:color="auto"/>
              <w:left w:val="outset" w:sz="6" w:space="0" w:color="auto"/>
              <w:bottom w:val="outset" w:sz="6" w:space="0" w:color="auto"/>
              <w:right w:val="outset" w:sz="6" w:space="0" w:color="auto"/>
            </w:tcBorders>
            <w:hideMark/>
          </w:tcPr>
          <w:p w14:paraId="3DF2F6E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1DEEF63B"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2733AD2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w:t>
            </w:r>
          </w:p>
        </w:tc>
        <w:tc>
          <w:tcPr>
            <w:tcW w:w="1000" w:type="pct"/>
            <w:tcBorders>
              <w:top w:val="outset" w:sz="6" w:space="0" w:color="auto"/>
              <w:left w:val="outset" w:sz="6" w:space="0" w:color="auto"/>
              <w:bottom w:val="outset" w:sz="6" w:space="0" w:color="auto"/>
              <w:right w:val="outset" w:sz="6" w:space="0" w:color="auto"/>
            </w:tcBorders>
            <w:hideMark/>
          </w:tcPr>
          <w:p w14:paraId="048761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технолошког комплекса за производњу цемента и елемената на бази цемента Ратари-Јазовник</w:t>
            </w:r>
          </w:p>
        </w:tc>
        <w:tc>
          <w:tcPr>
            <w:tcW w:w="916" w:type="pct"/>
            <w:tcBorders>
              <w:top w:val="outset" w:sz="6" w:space="0" w:color="auto"/>
              <w:left w:val="outset" w:sz="6" w:space="0" w:color="auto"/>
              <w:bottom w:val="outset" w:sz="6" w:space="0" w:color="auto"/>
              <w:right w:val="outset" w:sz="6" w:space="0" w:color="auto"/>
            </w:tcBorders>
            <w:hideMark/>
          </w:tcPr>
          <w:p w14:paraId="58B82B0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w:t>
            </w:r>
            <w:r w:rsidRPr="003950E9">
              <w:rPr>
                <w:rFonts w:ascii="Times New Roman" w:eastAsia="Times New Roman" w:hAnsi="Times New Roman" w:cs="Times New Roman"/>
                <w:sz w:val="20"/>
                <w:szCs w:val="20"/>
                <w:lang w:val="sr-Cyrl-RS"/>
              </w:rPr>
              <w:t xml:space="preserve"> и </w:t>
            </w:r>
            <w:r w:rsidRPr="003950E9">
              <w:rPr>
                <w:rFonts w:ascii="Times New Roman" w:eastAsia="Times New Roman" w:hAnsi="Times New Roman" w:cs="Times New Roman"/>
                <w:sz w:val="20"/>
                <w:szCs w:val="20"/>
              </w:rPr>
              <w:t xml:space="preserve">члан 42. став 1. Закона о Влади („Службени гласник РС”, бр. 55/05, 71/05 - исправка, 101/07, 65/08, 16/11, 68/12 - УС, 72/12, 7/14 – УС и 44/14). </w:t>
            </w:r>
          </w:p>
        </w:tc>
        <w:tc>
          <w:tcPr>
            <w:tcW w:w="934" w:type="pct"/>
            <w:tcBorders>
              <w:top w:val="outset" w:sz="6" w:space="0" w:color="auto"/>
              <w:left w:val="outset" w:sz="6" w:space="0" w:color="auto"/>
              <w:bottom w:val="outset" w:sz="6" w:space="0" w:color="auto"/>
              <w:right w:val="outset" w:sz="6" w:space="0" w:color="auto"/>
            </w:tcBorders>
            <w:hideMark/>
          </w:tcPr>
          <w:p w14:paraId="2C56D24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19CEC75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2CC30A2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5168A1E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3617F5C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503DC65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400" w:type="pct"/>
            <w:tcBorders>
              <w:top w:val="outset" w:sz="6" w:space="0" w:color="auto"/>
              <w:left w:val="outset" w:sz="6" w:space="0" w:color="auto"/>
              <w:bottom w:val="outset" w:sz="6" w:space="0" w:color="auto"/>
              <w:right w:val="outset" w:sz="6" w:space="0" w:color="auto"/>
            </w:tcBorders>
            <w:hideMark/>
          </w:tcPr>
          <w:p w14:paraId="6CEEBDA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3E7931E3"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7368F66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w:t>
            </w:r>
          </w:p>
        </w:tc>
        <w:tc>
          <w:tcPr>
            <w:tcW w:w="1000" w:type="pct"/>
            <w:tcBorders>
              <w:top w:val="outset" w:sz="6" w:space="0" w:color="auto"/>
              <w:left w:val="outset" w:sz="6" w:space="0" w:color="auto"/>
              <w:bottom w:val="outset" w:sz="6" w:space="0" w:color="auto"/>
              <w:right w:val="outset" w:sz="6" w:space="0" w:color="auto"/>
            </w:tcBorders>
            <w:hideMark/>
          </w:tcPr>
          <w:p w14:paraId="1CC16D0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државног пута Параћин – Зајечар – Неготин</w:t>
            </w:r>
          </w:p>
        </w:tc>
        <w:tc>
          <w:tcPr>
            <w:tcW w:w="916" w:type="pct"/>
            <w:tcBorders>
              <w:top w:val="outset" w:sz="6" w:space="0" w:color="auto"/>
              <w:left w:val="outset" w:sz="6" w:space="0" w:color="auto"/>
              <w:bottom w:val="outset" w:sz="6" w:space="0" w:color="auto"/>
              <w:right w:val="outset" w:sz="6" w:space="0" w:color="auto"/>
            </w:tcBorders>
            <w:hideMark/>
          </w:tcPr>
          <w:p w14:paraId="4380E54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w:t>
            </w:r>
            <w:r w:rsidRPr="003950E9">
              <w:rPr>
                <w:rFonts w:ascii="Times New Roman" w:eastAsia="Times New Roman" w:hAnsi="Times New Roman" w:cs="Times New Roman"/>
                <w:sz w:val="20"/>
                <w:szCs w:val="20"/>
                <w:lang w:val="sr-Cyrl-RS"/>
              </w:rPr>
              <w:t xml:space="preserve"> и</w:t>
            </w:r>
            <w:r w:rsidRPr="003950E9">
              <w:rPr>
                <w:rFonts w:ascii="Times New Roman" w:eastAsia="Times New Roman" w:hAnsi="Times New Roman" w:cs="Times New Roman"/>
                <w:sz w:val="20"/>
                <w:szCs w:val="20"/>
              </w:rPr>
              <w:t xml:space="preserve"> члан 42. став 1. Закона о Влади („Службени гласник РС”, бр. 55/05, 71/05 - исправка, 101/07, 65/08, 16/11, 68/12 - УС, 72/12, 7/14 – УС и 44/14). </w:t>
            </w:r>
          </w:p>
        </w:tc>
        <w:tc>
          <w:tcPr>
            <w:tcW w:w="934" w:type="pct"/>
            <w:tcBorders>
              <w:top w:val="outset" w:sz="6" w:space="0" w:color="auto"/>
              <w:left w:val="outset" w:sz="6" w:space="0" w:color="auto"/>
              <w:bottom w:val="outset" w:sz="6" w:space="0" w:color="auto"/>
              <w:right w:val="outset" w:sz="6" w:space="0" w:color="auto"/>
            </w:tcBorders>
            <w:hideMark/>
          </w:tcPr>
          <w:p w14:paraId="42E8F46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7DF4761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26645C4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7334E18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4EBD4B7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4F05EB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400" w:type="pct"/>
            <w:tcBorders>
              <w:top w:val="outset" w:sz="6" w:space="0" w:color="auto"/>
              <w:left w:val="outset" w:sz="6" w:space="0" w:color="auto"/>
              <w:bottom w:val="outset" w:sz="6" w:space="0" w:color="auto"/>
              <w:right w:val="outset" w:sz="6" w:space="0" w:color="auto"/>
            </w:tcBorders>
            <w:hideMark/>
          </w:tcPr>
          <w:p w14:paraId="3116459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15FB23C8"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4A7B9E7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28</w:t>
            </w:r>
          </w:p>
        </w:tc>
        <w:tc>
          <w:tcPr>
            <w:tcW w:w="1000" w:type="pct"/>
            <w:tcBorders>
              <w:top w:val="outset" w:sz="6" w:space="0" w:color="auto"/>
              <w:left w:val="outset" w:sz="6" w:space="0" w:color="auto"/>
              <w:bottom w:val="outset" w:sz="6" w:space="0" w:color="auto"/>
              <w:right w:val="outset" w:sz="6" w:space="0" w:color="auto"/>
            </w:tcBorders>
            <w:hideMark/>
          </w:tcPr>
          <w:p w14:paraId="037C172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Специјалног резервата природе Ртањ</w:t>
            </w:r>
          </w:p>
        </w:tc>
        <w:tc>
          <w:tcPr>
            <w:tcW w:w="916" w:type="pct"/>
            <w:tcBorders>
              <w:top w:val="outset" w:sz="6" w:space="0" w:color="auto"/>
              <w:left w:val="outset" w:sz="6" w:space="0" w:color="auto"/>
              <w:bottom w:val="outset" w:sz="6" w:space="0" w:color="auto"/>
              <w:right w:val="outset" w:sz="6" w:space="0" w:color="auto"/>
            </w:tcBorders>
            <w:hideMark/>
          </w:tcPr>
          <w:p w14:paraId="4A8FE7D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w:t>
            </w:r>
            <w:r w:rsidRPr="003950E9">
              <w:rPr>
                <w:rFonts w:ascii="Times New Roman" w:eastAsia="Times New Roman" w:hAnsi="Times New Roman" w:cs="Times New Roman"/>
                <w:sz w:val="20"/>
                <w:szCs w:val="20"/>
                <w:lang w:val="sr-Cyrl-RS"/>
              </w:rPr>
              <w:t xml:space="preserve"> и</w:t>
            </w:r>
            <w:r w:rsidRPr="003950E9">
              <w:rPr>
                <w:rFonts w:ascii="Times New Roman" w:eastAsia="Times New Roman" w:hAnsi="Times New Roman" w:cs="Times New Roman"/>
                <w:sz w:val="20"/>
                <w:szCs w:val="20"/>
              </w:rPr>
              <w:t xml:space="preserve"> члан 42. став 1. Закона о Влади („Службени гласник РС”, бр. 55/05, 71/05 - исправка, 101/07, 65/08, 16/11, 68/12 - УС, 72/12, 7/14 – УС и 44/14). </w:t>
            </w:r>
          </w:p>
        </w:tc>
        <w:tc>
          <w:tcPr>
            <w:tcW w:w="934" w:type="pct"/>
            <w:tcBorders>
              <w:top w:val="outset" w:sz="6" w:space="0" w:color="auto"/>
              <w:left w:val="outset" w:sz="6" w:space="0" w:color="auto"/>
              <w:bottom w:val="outset" w:sz="6" w:space="0" w:color="auto"/>
              <w:right w:val="outset" w:sz="6" w:space="0" w:color="auto"/>
            </w:tcBorders>
            <w:hideMark/>
          </w:tcPr>
          <w:p w14:paraId="0DBCF17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2487AF4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045C233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5DBFC87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2179CAF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586BD10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400" w:type="pct"/>
            <w:tcBorders>
              <w:top w:val="outset" w:sz="6" w:space="0" w:color="auto"/>
              <w:left w:val="outset" w:sz="6" w:space="0" w:color="auto"/>
              <w:bottom w:val="outset" w:sz="6" w:space="0" w:color="auto"/>
              <w:right w:val="outset" w:sz="6" w:space="0" w:color="auto"/>
            </w:tcBorders>
            <w:hideMark/>
          </w:tcPr>
          <w:p w14:paraId="3B3FB47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5682C336"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E986E5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w:t>
            </w:r>
          </w:p>
        </w:tc>
        <w:tc>
          <w:tcPr>
            <w:tcW w:w="1000" w:type="pct"/>
            <w:tcBorders>
              <w:top w:val="outset" w:sz="6" w:space="0" w:color="auto"/>
              <w:left w:val="outset" w:sz="6" w:space="0" w:color="auto"/>
              <w:bottom w:val="outset" w:sz="6" w:space="0" w:color="auto"/>
              <w:right w:val="outset" w:sz="6" w:space="0" w:color="auto"/>
            </w:tcBorders>
            <w:hideMark/>
          </w:tcPr>
          <w:p w14:paraId="18CF0DA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Уредбу о условима, критеријумима и садржају документације за утврђивање пројеката за изградњу објеката од значаја, односно од посебног значаја за Републику Србију</w:t>
            </w:r>
          </w:p>
        </w:tc>
        <w:tc>
          <w:tcPr>
            <w:tcW w:w="916" w:type="pct"/>
            <w:tcBorders>
              <w:top w:val="outset" w:sz="6" w:space="0" w:color="auto"/>
              <w:left w:val="outset" w:sz="6" w:space="0" w:color="auto"/>
              <w:bottom w:val="outset" w:sz="6" w:space="0" w:color="auto"/>
              <w:right w:val="outset" w:sz="6" w:space="0" w:color="auto"/>
            </w:tcBorders>
            <w:hideMark/>
          </w:tcPr>
          <w:p w14:paraId="5A4A882B" w14:textId="77777777" w:rsidR="008E259F" w:rsidRPr="003950E9" w:rsidRDefault="008E259F" w:rsidP="008E259F">
            <w:pPr>
              <w:jc w:val="both"/>
              <w:rPr>
                <w:rFonts w:ascii="Times New Roman" w:eastAsia="Times New Roman" w:hAnsi="Times New Roman" w:cs="Times New Roman"/>
                <w:sz w:val="20"/>
                <w:szCs w:val="20"/>
                <w:lang w:val="sr-Cyrl-CS"/>
              </w:rPr>
            </w:pPr>
            <w:r w:rsidRPr="003950E9">
              <w:rPr>
                <w:rFonts w:ascii="Times New Roman" w:eastAsia="Times New Roman" w:hAnsi="Times New Roman" w:cs="Times New Roman"/>
                <w:sz w:val="20"/>
                <w:szCs w:val="20"/>
                <w:lang w:val="sr-Cyrl-CS"/>
              </w:rPr>
              <w:t xml:space="preserve">Члан 88. Закона о планирању и изградњи </w:t>
            </w:r>
            <w:r w:rsidRPr="003950E9">
              <w:rPr>
                <w:rFonts w:ascii="Times New Roman" w:eastAsia="Times New Roman" w:hAnsi="Times New Roman" w:cs="Times New Roman"/>
                <w:sz w:val="20"/>
                <w:szCs w:val="20"/>
              </w:rPr>
              <w:t>(„Службени гласник РС”, бр. 72/09, 81/09 - исправка, 64/10 - УС, 24/11, 121/12, 42/13 - УС, 50/13 – УС и 98/13 - УС, 132/14, 145/14, 83/18, 31/19 и 37/19-др.закон , 9/20, 52/21, 62/23 и 91/25)</w:t>
            </w:r>
            <w:r w:rsidRPr="003950E9">
              <w:rPr>
                <w:rFonts w:ascii="Times New Roman" w:eastAsia="Times New Roman" w:hAnsi="Times New Roman" w:cs="Times New Roman"/>
                <w:sz w:val="20"/>
                <w:szCs w:val="20"/>
                <w:lang w:val="sr-Cyrl-RS"/>
              </w:rPr>
              <w:t xml:space="preserve"> и</w:t>
            </w:r>
            <w:r w:rsidRPr="003950E9">
              <w:rPr>
                <w:rFonts w:ascii="Times New Roman" w:eastAsia="Times New Roman" w:hAnsi="Times New Roman" w:cs="Times New Roman"/>
                <w:sz w:val="20"/>
                <w:szCs w:val="20"/>
              </w:rPr>
              <w:t xml:space="preserve"> члан 42. став 1. Закона о Влади („Службени гласник РС”, бр. 55/05, 71/05 - исправка, 101/07, 65/08, 16/11, 68/12 - УС, 72/12, 7/14 – УС и 44/14).</w:t>
            </w:r>
            <w:r w:rsidRPr="003950E9">
              <w:rPr>
                <w:rFonts w:ascii="Times New Roman" w:eastAsia="Times New Roman" w:hAnsi="Times New Roman" w:cs="Times New Roman"/>
                <w:sz w:val="20"/>
                <w:szCs w:val="20"/>
                <w:lang w:val="sr-Cyrl-CS"/>
              </w:rPr>
              <w:t xml:space="preserve"> </w:t>
            </w:r>
          </w:p>
        </w:tc>
        <w:tc>
          <w:tcPr>
            <w:tcW w:w="934" w:type="pct"/>
            <w:tcBorders>
              <w:top w:val="outset" w:sz="6" w:space="0" w:color="auto"/>
              <w:left w:val="outset" w:sz="6" w:space="0" w:color="auto"/>
              <w:bottom w:val="outset" w:sz="6" w:space="0" w:color="auto"/>
              <w:right w:val="outset" w:sz="6" w:space="0" w:color="auto"/>
            </w:tcBorders>
            <w:hideMark/>
          </w:tcPr>
          <w:p w14:paraId="7856B9AD" w14:textId="77777777" w:rsidR="008E259F" w:rsidRPr="003950E9" w:rsidRDefault="008E259F" w:rsidP="008E259F">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Уредбом о условима, критеријумима и садржају документације за утврђивање пројеката за изградњу објеката од значаја, односно од посебног значаја за Републику Србију, дефинисaни су услови тј. критеријуми, које пројекат мора да испуава како би био утврђен као пројекат од значаја, односно посребног значаја са Републику Србију (да унапређује локални, економски развој, да унапређује заштиту животне средине и сл.). Такође, Уредбом је прописан садржај иницијативе (подаци о подносиоцу инцијативе, о инвеститору, значају пројекта), а прописана је и обавезна документација која се уз иницијативу доставља.</w:t>
            </w:r>
          </w:p>
          <w:p w14:paraId="321E1CCE" w14:textId="77777777" w:rsidR="008E259F" w:rsidRPr="003950E9" w:rsidRDefault="008E259F" w:rsidP="008E259F">
            <w:pPr>
              <w:jc w:val="both"/>
              <w:rPr>
                <w:rFonts w:ascii="Times New Roman" w:eastAsia="Times New Roman" w:hAnsi="Times New Roman" w:cs="Times New Roman"/>
                <w:sz w:val="20"/>
                <w:szCs w:val="20"/>
              </w:rPr>
            </w:pPr>
          </w:p>
        </w:tc>
        <w:tc>
          <w:tcPr>
            <w:tcW w:w="750" w:type="pct"/>
            <w:tcBorders>
              <w:top w:val="outset" w:sz="6" w:space="0" w:color="auto"/>
              <w:left w:val="outset" w:sz="6" w:space="0" w:color="auto"/>
              <w:bottom w:val="outset" w:sz="6" w:space="0" w:color="auto"/>
              <w:right w:val="outset" w:sz="6" w:space="0" w:color="auto"/>
            </w:tcBorders>
            <w:hideMark/>
          </w:tcPr>
          <w:p w14:paraId="4843E78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7015CD9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0F7D898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5E12C2C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10C672D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400" w:type="pct"/>
            <w:tcBorders>
              <w:top w:val="outset" w:sz="6" w:space="0" w:color="auto"/>
              <w:left w:val="outset" w:sz="6" w:space="0" w:color="auto"/>
              <w:bottom w:val="outset" w:sz="6" w:space="0" w:color="auto"/>
              <w:right w:val="outset" w:sz="6" w:space="0" w:color="auto"/>
            </w:tcBorders>
            <w:hideMark/>
          </w:tcPr>
          <w:p w14:paraId="28300D8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5CDE175F"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7187D50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w:t>
            </w:r>
          </w:p>
        </w:tc>
        <w:tc>
          <w:tcPr>
            <w:tcW w:w="1000" w:type="pct"/>
            <w:tcBorders>
              <w:top w:val="outset" w:sz="6" w:space="0" w:color="auto"/>
              <w:left w:val="outset" w:sz="6" w:space="0" w:color="auto"/>
              <w:bottom w:val="outset" w:sz="6" w:space="0" w:color="auto"/>
              <w:right w:val="outset" w:sz="6" w:space="0" w:color="auto"/>
            </w:tcBorders>
            <w:hideMark/>
          </w:tcPr>
          <w:p w14:paraId="0304EC7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измене и допуне просторног плана подручја посебне намене НП Ђердап </w:t>
            </w:r>
          </w:p>
        </w:tc>
        <w:tc>
          <w:tcPr>
            <w:tcW w:w="916" w:type="pct"/>
            <w:tcBorders>
              <w:top w:val="outset" w:sz="6" w:space="0" w:color="auto"/>
              <w:left w:val="outset" w:sz="6" w:space="0" w:color="auto"/>
              <w:bottom w:val="outset" w:sz="6" w:space="0" w:color="auto"/>
              <w:right w:val="outset" w:sz="6" w:space="0" w:color="auto"/>
            </w:tcBorders>
            <w:hideMark/>
          </w:tcPr>
          <w:p w14:paraId="6EEFCF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00F8EFB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69104A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30F6562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7554E62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550E059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15F8435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400" w:type="pct"/>
            <w:tcBorders>
              <w:top w:val="outset" w:sz="6" w:space="0" w:color="auto"/>
              <w:left w:val="outset" w:sz="6" w:space="0" w:color="auto"/>
              <w:bottom w:val="outset" w:sz="6" w:space="0" w:color="auto"/>
              <w:right w:val="outset" w:sz="6" w:space="0" w:color="auto"/>
            </w:tcBorders>
            <w:hideMark/>
          </w:tcPr>
          <w:p w14:paraId="703C859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1F5755CE"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4F337AC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w:t>
            </w:r>
          </w:p>
        </w:tc>
        <w:tc>
          <w:tcPr>
            <w:tcW w:w="1000" w:type="pct"/>
            <w:tcBorders>
              <w:top w:val="outset" w:sz="6" w:space="0" w:color="auto"/>
              <w:left w:val="outset" w:sz="6" w:space="0" w:color="auto"/>
              <w:bottom w:val="outset" w:sz="6" w:space="0" w:color="auto"/>
              <w:right w:val="outset" w:sz="6" w:space="0" w:color="auto"/>
            </w:tcBorders>
            <w:hideMark/>
          </w:tcPr>
          <w:p w14:paraId="04FA8B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изради Просторног плана подручја посебне намене планине Рудник</w:t>
            </w:r>
          </w:p>
        </w:tc>
        <w:tc>
          <w:tcPr>
            <w:tcW w:w="916" w:type="pct"/>
            <w:tcBorders>
              <w:top w:val="outset" w:sz="6" w:space="0" w:color="auto"/>
              <w:left w:val="outset" w:sz="6" w:space="0" w:color="auto"/>
              <w:bottom w:val="outset" w:sz="6" w:space="0" w:color="auto"/>
              <w:right w:val="outset" w:sz="6" w:space="0" w:color="auto"/>
            </w:tcBorders>
            <w:hideMark/>
          </w:tcPr>
          <w:p w14:paraId="1AB61CC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46. ст. 1. и 5. Закона о планирању и изградњи („Службени гласник РС”, бр. 72/09, 81/09 - исправка, 64/10 - УС, 24/11, 121/12, 42/13 - УС, 50/13 – УС и 98/13 - УС, 132/14, 145/14, 83/18, 31/19 и 37/19-др.закон, 9/20, 52/21, 62/23 и 91/25) и члан 43. став 1. Закона о Влади („Службени гласник РС”, бр. 55/05, 71/05 - исправка, 101/07, 65/08, 16/11, 68/12 - УС, 72/12, 7/14 – УС и 44/14) </w:t>
            </w:r>
          </w:p>
        </w:tc>
        <w:tc>
          <w:tcPr>
            <w:tcW w:w="934" w:type="pct"/>
            <w:tcBorders>
              <w:top w:val="outset" w:sz="6" w:space="0" w:color="auto"/>
              <w:left w:val="outset" w:sz="6" w:space="0" w:color="auto"/>
              <w:bottom w:val="outset" w:sz="6" w:space="0" w:color="auto"/>
              <w:right w:val="outset" w:sz="6" w:space="0" w:color="auto"/>
            </w:tcBorders>
            <w:hideMark/>
          </w:tcPr>
          <w:p w14:paraId="577A3BE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Израдом просторног плана створиће се одговарајући плански основ у смислу директног спровођења, даље израде техничке документације, као и прибављање одговарајућих дозвола у складу са законом.</w:t>
            </w:r>
          </w:p>
        </w:tc>
        <w:tc>
          <w:tcPr>
            <w:tcW w:w="750" w:type="pct"/>
            <w:tcBorders>
              <w:top w:val="outset" w:sz="6" w:space="0" w:color="auto"/>
              <w:left w:val="outset" w:sz="6" w:space="0" w:color="auto"/>
              <w:bottom w:val="outset" w:sz="6" w:space="0" w:color="auto"/>
              <w:right w:val="outset" w:sz="6" w:space="0" w:color="auto"/>
            </w:tcBorders>
            <w:hideMark/>
          </w:tcPr>
          <w:p w14:paraId="07590FA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7EBAEB8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63EACD7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41DA5C2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710EF86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400" w:type="pct"/>
            <w:tcBorders>
              <w:top w:val="outset" w:sz="6" w:space="0" w:color="auto"/>
              <w:left w:val="outset" w:sz="6" w:space="0" w:color="auto"/>
              <w:bottom w:val="outset" w:sz="6" w:space="0" w:color="auto"/>
              <w:right w:val="outset" w:sz="6" w:space="0" w:color="auto"/>
            </w:tcBorders>
            <w:hideMark/>
          </w:tcPr>
          <w:p w14:paraId="665D2B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126FA376"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7483809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32</w:t>
            </w:r>
          </w:p>
        </w:tc>
        <w:tc>
          <w:tcPr>
            <w:tcW w:w="1000" w:type="pct"/>
            <w:tcBorders>
              <w:top w:val="outset" w:sz="6" w:space="0" w:color="auto"/>
              <w:left w:val="outset" w:sz="6" w:space="0" w:color="auto"/>
              <w:bottom w:val="outset" w:sz="6" w:space="0" w:color="auto"/>
              <w:right w:val="outset" w:sz="6" w:space="0" w:color="auto"/>
            </w:tcBorders>
            <w:hideMark/>
          </w:tcPr>
          <w:p w14:paraId="73E85ED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за реализацију регионалног пречишћавања отпадних вода на територији ЈЛС Пожега, Ужице и Ариље</w:t>
            </w:r>
          </w:p>
        </w:tc>
        <w:tc>
          <w:tcPr>
            <w:tcW w:w="916" w:type="pct"/>
            <w:tcBorders>
              <w:top w:val="outset" w:sz="6" w:space="0" w:color="auto"/>
              <w:left w:val="outset" w:sz="6" w:space="0" w:color="auto"/>
              <w:bottom w:val="outset" w:sz="6" w:space="0" w:color="auto"/>
              <w:right w:val="outset" w:sz="6" w:space="0" w:color="auto"/>
            </w:tcBorders>
            <w:hideMark/>
          </w:tcPr>
          <w:p w14:paraId="348B5D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618B4FF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3888D51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7463729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26304DF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262BFCA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0087AF0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400" w:type="pct"/>
            <w:tcBorders>
              <w:top w:val="outset" w:sz="6" w:space="0" w:color="auto"/>
              <w:left w:val="outset" w:sz="6" w:space="0" w:color="auto"/>
              <w:bottom w:val="outset" w:sz="6" w:space="0" w:color="auto"/>
              <w:right w:val="outset" w:sz="6" w:space="0" w:color="auto"/>
            </w:tcBorders>
            <w:hideMark/>
          </w:tcPr>
          <w:p w14:paraId="7051EFF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4EB1EFE0"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FDEA4E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33</w:t>
            </w:r>
          </w:p>
        </w:tc>
        <w:tc>
          <w:tcPr>
            <w:tcW w:w="1000" w:type="pct"/>
            <w:tcBorders>
              <w:top w:val="outset" w:sz="6" w:space="0" w:color="auto"/>
              <w:left w:val="outset" w:sz="6" w:space="0" w:color="auto"/>
              <w:bottom w:val="outset" w:sz="6" w:space="0" w:color="auto"/>
              <w:right w:val="outset" w:sz="6" w:space="0" w:color="auto"/>
            </w:tcBorders>
            <w:hideMark/>
          </w:tcPr>
          <w:p w14:paraId="7B6842B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граничног прелаза Прешево са елементима детаљне регулације</w:t>
            </w:r>
          </w:p>
        </w:tc>
        <w:tc>
          <w:tcPr>
            <w:tcW w:w="916" w:type="pct"/>
            <w:tcBorders>
              <w:top w:val="outset" w:sz="6" w:space="0" w:color="auto"/>
              <w:left w:val="outset" w:sz="6" w:space="0" w:color="auto"/>
              <w:bottom w:val="outset" w:sz="6" w:space="0" w:color="auto"/>
              <w:right w:val="outset" w:sz="6" w:space="0" w:color="auto"/>
            </w:tcBorders>
            <w:hideMark/>
          </w:tcPr>
          <w:p w14:paraId="69D49E2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 </w:t>
            </w:r>
          </w:p>
        </w:tc>
        <w:tc>
          <w:tcPr>
            <w:tcW w:w="934" w:type="pct"/>
            <w:tcBorders>
              <w:top w:val="outset" w:sz="6" w:space="0" w:color="auto"/>
              <w:left w:val="outset" w:sz="6" w:space="0" w:color="auto"/>
              <w:bottom w:val="outset" w:sz="6" w:space="0" w:color="auto"/>
              <w:right w:val="outset" w:sz="6" w:space="0" w:color="auto"/>
            </w:tcBorders>
            <w:hideMark/>
          </w:tcPr>
          <w:p w14:paraId="1CC3399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0886563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24A734F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3DA769D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5A93C72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724BF48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400" w:type="pct"/>
            <w:tcBorders>
              <w:top w:val="outset" w:sz="6" w:space="0" w:color="auto"/>
              <w:left w:val="outset" w:sz="6" w:space="0" w:color="auto"/>
              <w:bottom w:val="outset" w:sz="6" w:space="0" w:color="auto"/>
              <w:right w:val="outset" w:sz="6" w:space="0" w:color="auto"/>
            </w:tcBorders>
            <w:hideMark/>
          </w:tcPr>
          <w:p w14:paraId="66F1360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663044F7"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1B4C359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34</w:t>
            </w:r>
          </w:p>
        </w:tc>
        <w:tc>
          <w:tcPr>
            <w:tcW w:w="1000" w:type="pct"/>
            <w:tcBorders>
              <w:top w:val="outset" w:sz="6" w:space="0" w:color="auto"/>
              <w:left w:val="outset" w:sz="6" w:space="0" w:color="auto"/>
              <w:bottom w:val="outset" w:sz="6" w:space="0" w:color="auto"/>
              <w:right w:val="outset" w:sz="6" w:space="0" w:color="auto"/>
            </w:tcBorders>
            <w:hideMark/>
          </w:tcPr>
          <w:p w14:paraId="55B1048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просторног плана подручја посебне намене Костолачког угљеног басена </w:t>
            </w:r>
          </w:p>
        </w:tc>
        <w:tc>
          <w:tcPr>
            <w:tcW w:w="916" w:type="pct"/>
            <w:tcBorders>
              <w:top w:val="outset" w:sz="6" w:space="0" w:color="auto"/>
              <w:left w:val="outset" w:sz="6" w:space="0" w:color="auto"/>
              <w:bottom w:val="outset" w:sz="6" w:space="0" w:color="auto"/>
              <w:right w:val="outset" w:sz="6" w:space="0" w:color="auto"/>
            </w:tcBorders>
            <w:hideMark/>
          </w:tcPr>
          <w:p w14:paraId="03076FA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4F52635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26BA7B2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5B13FAA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2884F22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0F4A8F3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3A6440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400" w:type="pct"/>
            <w:tcBorders>
              <w:top w:val="outset" w:sz="6" w:space="0" w:color="auto"/>
              <w:left w:val="outset" w:sz="6" w:space="0" w:color="auto"/>
              <w:bottom w:val="outset" w:sz="6" w:space="0" w:color="auto"/>
              <w:right w:val="outset" w:sz="6" w:space="0" w:color="auto"/>
            </w:tcBorders>
            <w:hideMark/>
          </w:tcPr>
          <w:p w14:paraId="330BC92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1954AE0A"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64D29E3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35</w:t>
            </w:r>
          </w:p>
        </w:tc>
        <w:tc>
          <w:tcPr>
            <w:tcW w:w="1000" w:type="pct"/>
            <w:tcBorders>
              <w:top w:val="outset" w:sz="6" w:space="0" w:color="auto"/>
              <w:left w:val="outset" w:sz="6" w:space="0" w:color="auto"/>
              <w:bottom w:val="outset" w:sz="6" w:space="0" w:color="auto"/>
              <w:right w:val="outset" w:sz="6" w:space="0" w:color="auto"/>
            </w:tcBorders>
            <w:hideMark/>
          </w:tcPr>
          <w:p w14:paraId="7F0D29D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бране и акумулације Сврачково</w:t>
            </w:r>
          </w:p>
        </w:tc>
        <w:tc>
          <w:tcPr>
            <w:tcW w:w="916" w:type="pct"/>
            <w:tcBorders>
              <w:top w:val="outset" w:sz="6" w:space="0" w:color="auto"/>
              <w:left w:val="outset" w:sz="6" w:space="0" w:color="auto"/>
              <w:bottom w:val="outset" w:sz="6" w:space="0" w:color="auto"/>
              <w:right w:val="outset" w:sz="6" w:space="0" w:color="auto"/>
            </w:tcBorders>
            <w:hideMark/>
          </w:tcPr>
          <w:p w14:paraId="370B8A0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50BB15D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3442D1F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027EF02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5ACF5A0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5FBD032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712DD1E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400" w:type="pct"/>
            <w:tcBorders>
              <w:top w:val="outset" w:sz="6" w:space="0" w:color="auto"/>
              <w:left w:val="outset" w:sz="6" w:space="0" w:color="auto"/>
              <w:bottom w:val="outset" w:sz="6" w:space="0" w:color="auto"/>
              <w:right w:val="outset" w:sz="6" w:space="0" w:color="auto"/>
            </w:tcBorders>
            <w:hideMark/>
          </w:tcPr>
          <w:p w14:paraId="05DA0DE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5A50DFE3"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60A57BE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36</w:t>
            </w:r>
          </w:p>
        </w:tc>
        <w:tc>
          <w:tcPr>
            <w:tcW w:w="1000" w:type="pct"/>
            <w:tcBorders>
              <w:top w:val="outset" w:sz="6" w:space="0" w:color="auto"/>
              <w:left w:val="outset" w:sz="6" w:space="0" w:color="auto"/>
              <w:bottom w:val="outset" w:sz="6" w:space="0" w:color="auto"/>
              <w:right w:val="outset" w:sz="6" w:space="0" w:color="auto"/>
            </w:tcBorders>
            <w:hideMark/>
          </w:tcPr>
          <w:p w14:paraId="478FA86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предела изузетних одлика Авала-Космај</w:t>
            </w:r>
          </w:p>
        </w:tc>
        <w:tc>
          <w:tcPr>
            <w:tcW w:w="916" w:type="pct"/>
            <w:tcBorders>
              <w:top w:val="outset" w:sz="6" w:space="0" w:color="auto"/>
              <w:left w:val="outset" w:sz="6" w:space="0" w:color="auto"/>
              <w:bottom w:val="outset" w:sz="6" w:space="0" w:color="auto"/>
              <w:right w:val="outset" w:sz="6" w:space="0" w:color="auto"/>
            </w:tcBorders>
            <w:hideMark/>
          </w:tcPr>
          <w:p w14:paraId="6D3B926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72/12ођење. , 7/14 – УС и 44/14). </w:t>
            </w:r>
          </w:p>
        </w:tc>
        <w:tc>
          <w:tcPr>
            <w:tcW w:w="934" w:type="pct"/>
            <w:tcBorders>
              <w:top w:val="outset" w:sz="6" w:space="0" w:color="auto"/>
              <w:left w:val="outset" w:sz="6" w:space="0" w:color="auto"/>
              <w:bottom w:val="outset" w:sz="6" w:space="0" w:color="auto"/>
              <w:right w:val="outset" w:sz="6" w:space="0" w:color="auto"/>
            </w:tcBorders>
            <w:hideMark/>
          </w:tcPr>
          <w:p w14:paraId="216CCC0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спровoђење.</w:t>
            </w:r>
          </w:p>
        </w:tc>
        <w:tc>
          <w:tcPr>
            <w:tcW w:w="750" w:type="pct"/>
            <w:tcBorders>
              <w:top w:val="outset" w:sz="6" w:space="0" w:color="auto"/>
              <w:left w:val="outset" w:sz="6" w:space="0" w:color="auto"/>
              <w:bottom w:val="outset" w:sz="6" w:space="0" w:color="auto"/>
              <w:right w:val="outset" w:sz="6" w:space="0" w:color="auto"/>
            </w:tcBorders>
            <w:hideMark/>
          </w:tcPr>
          <w:p w14:paraId="65DC8C4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58FD4D5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088BDCA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789C4C9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1F33A5A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400" w:type="pct"/>
            <w:tcBorders>
              <w:top w:val="outset" w:sz="6" w:space="0" w:color="auto"/>
              <w:left w:val="outset" w:sz="6" w:space="0" w:color="auto"/>
              <w:bottom w:val="outset" w:sz="6" w:space="0" w:color="auto"/>
              <w:right w:val="outset" w:sz="6" w:space="0" w:color="auto"/>
            </w:tcBorders>
            <w:hideMark/>
          </w:tcPr>
          <w:p w14:paraId="1B6705A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25D86AA3"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6BA9E9D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37</w:t>
            </w:r>
          </w:p>
        </w:tc>
        <w:tc>
          <w:tcPr>
            <w:tcW w:w="1000" w:type="pct"/>
            <w:tcBorders>
              <w:top w:val="outset" w:sz="6" w:space="0" w:color="auto"/>
              <w:left w:val="outset" w:sz="6" w:space="0" w:color="auto"/>
              <w:bottom w:val="outset" w:sz="6" w:space="0" w:color="auto"/>
              <w:right w:val="outset" w:sz="6" w:space="0" w:color="auto"/>
            </w:tcBorders>
            <w:hideMark/>
          </w:tcPr>
          <w:p w14:paraId="707CF04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саобраћајнице Голубац-Горњи Милановац-Брза Паланка и Кладово-Неготин</w:t>
            </w:r>
          </w:p>
        </w:tc>
        <w:tc>
          <w:tcPr>
            <w:tcW w:w="916" w:type="pct"/>
            <w:tcBorders>
              <w:top w:val="outset" w:sz="6" w:space="0" w:color="auto"/>
              <w:left w:val="outset" w:sz="6" w:space="0" w:color="auto"/>
              <w:bottom w:val="outset" w:sz="6" w:space="0" w:color="auto"/>
              <w:right w:val="outset" w:sz="6" w:space="0" w:color="auto"/>
            </w:tcBorders>
            <w:hideMark/>
          </w:tcPr>
          <w:p w14:paraId="041A30A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7BC9495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740E695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67EB079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3E8F0A7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1092471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56BCE8A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400" w:type="pct"/>
            <w:tcBorders>
              <w:top w:val="outset" w:sz="6" w:space="0" w:color="auto"/>
              <w:left w:val="outset" w:sz="6" w:space="0" w:color="auto"/>
              <w:bottom w:val="outset" w:sz="6" w:space="0" w:color="auto"/>
              <w:right w:val="outset" w:sz="6" w:space="0" w:color="auto"/>
            </w:tcBorders>
            <w:hideMark/>
          </w:tcPr>
          <w:p w14:paraId="2835750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26F3DE36"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7A7FACC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38</w:t>
            </w:r>
          </w:p>
        </w:tc>
        <w:tc>
          <w:tcPr>
            <w:tcW w:w="1000" w:type="pct"/>
            <w:tcBorders>
              <w:top w:val="outset" w:sz="6" w:space="0" w:color="auto"/>
              <w:left w:val="outset" w:sz="6" w:space="0" w:color="auto"/>
              <w:bottom w:val="outset" w:sz="6" w:space="0" w:color="auto"/>
              <w:right w:val="outset" w:sz="6" w:space="0" w:color="auto"/>
            </w:tcBorders>
            <w:hideMark/>
          </w:tcPr>
          <w:p w14:paraId="0F1540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слив акумулације Боговина</w:t>
            </w:r>
          </w:p>
        </w:tc>
        <w:tc>
          <w:tcPr>
            <w:tcW w:w="916" w:type="pct"/>
            <w:tcBorders>
              <w:top w:val="outset" w:sz="6" w:space="0" w:color="auto"/>
              <w:left w:val="outset" w:sz="6" w:space="0" w:color="auto"/>
              <w:bottom w:val="outset" w:sz="6" w:space="0" w:color="auto"/>
              <w:right w:val="outset" w:sz="6" w:space="0" w:color="auto"/>
            </w:tcBorders>
            <w:hideMark/>
          </w:tcPr>
          <w:p w14:paraId="3D58CE2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12E9DC4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30B554E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3787277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5700E7C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58C7987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7C305C9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400" w:type="pct"/>
            <w:tcBorders>
              <w:top w:val="outset" w:sz="6" w:space="0" w:color="auto"/>
              <w:left w:val="outset" w:sz="6" w:space="0" w:color="auto"/>
              <w:bottom w:val="outset" w:sz="6" w:space="0" w:color="auto"/>
              <w:right w:val="outset" w:sz="6" w:space="0" w:color="auto"/>
            </w:tcBorders>
            <w:hideMark/>
          </w:tcPr>
          <w:p w14:paraId="665D5E3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25E81093"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74A097F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39</w:t>
            </w:r>
          </w:p>
        </w:tc>
        <w:tc>
          <w:tcPr>
            <w:tcW w:w="1000" w:type="pct"/>
            <w:tcBorders>
              <w:top w:val="outset" w:sz="6" w:space="0" w:color="auto"/>
              <w:left w:val="outset" w:sz="6" w:space="0" w:color="auto"/>
              <w:bottom w:val="outset" w:sz="6" w:space="0" w:color="auto"/>
              <w:right w:val="outset" w:sz="6" w:space="0" w:color="auto"/>
            </w:tcBorders>
            <w:hideMark/>
          </w:tcPr>
          <w:p w14:paraId="4FF3544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слива акумулације Гружа</w:t>
            </w:r>
          </w:p>
        </w:tc>
        <w:tc>
          <w:tcPr>
            <w:tcW w:w="916" w:type="pct"/>
            <w:tcBorders>
              <w:top w:val="outset" w:sz="6" w:space="0" w:color="auto"/>
              <w:left w:val="outset" w:sz="6" w:space="0" w:color="auto"/>
              <w:bottom w:val="outset" w:sz="6" w:space="0" w:color="auto"/>
              <w:right w:val="outset" w:sz="6" w:space="0" w:color="auto"/>
            </w:tcBorders>
            <w:hideMark/>
          </w:tcPr>
          <w:p w14:paraId="44F4BE0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7C2BAA2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322C55B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69E03CF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5A8EDAF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35741C4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426D15F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400" w:type="pct"/>
            <w:tcBorders>
              <w:top w:val="outset" w:sz="6" w:space="0" w:color="auto"/>
              <w:left w:val="outset" w:sz="6" w:space="0" w:color="auto"/>
              <w:bottom w:val="outset" w:sz="6" w:space="0" w:color="auto"/>
              <w:right w:val="outset" w:sz="6" w:space="0" w:color="auto"/>
            </w:tcBorders>
            <w:hideMark/>
          </w:tcPr>
          <w:p w14:paraId="6DEFDC6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1B235D6B"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2D09C4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40</w:t>
            </w:r>
          </w:p>
        </w:tc>
        <w:tc>
          <w:tcPr>
            <w:tcW w:w="1000" w:type="pct"/>
            <w:tcBorders>
              <w:top w:val="outset" w:sz="6" w:space="0" w:color="auto"/>
              <w:left w:val="outset" w:sz="6" w:space="0" w:color="auto"/>
              <w:bottom w:val="outset" w:sz="6" w:space="0" w:color="auto"/>
              <w:right w:val="outset" w:sz="6" w:space="0" w:color="auto"/>
            </w:tcBorders>
            <w:hideMark/>
          </w:tcPr>
          <w:p w14:paraId="28078D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изменама Уредбе о минималним захтевима и условима за пружање медицинске неге на поморским бродовима</w:t>
            </w:r>
          </w:p>
        </w:tc>
        <w:tc>
          <w:tcPr>
            <w:tcW w:w="916" w:type="pct"/>
            <w:tcBorders>
              <w:top w:val="outset" w:sz="6" w:space="0" w:color="auto"/>
              <w:left w:val="outset" w:sz="6" w:space="0" w:color="auto"/>
              <w:bottom w:val="outset" w:sz="6" w:space="0" w:color="auto"/>
              <w:right w:val="outset" w:sz="6" w:space="0" w:color="auto"/>
            </w:tcBorders>
            <w:hideMark/>
          </w:tcPr>
          <w:p w14:paraId="44C8AB2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17. став 4. Закона о поморској пловидби („Службени гласник РС”, бр. 87/11, 104/13, 18/15, 113/17-др.закон и 83/18)</w:t>
            </w:r>
          </w:p>
        </w:tc>
        <w:tc>
          <w:tcPr>
            <w:tcW w:w="934" w:type="pct"/>
            <w:tcBorders>
              <w:top w:val="outset" w:sz="6" w:space="0" w:color="auto"/>
              <w:left w:val="outset" w:sz="6" w:space="0" w:color="auto"/>
              <w:bottom w:val="outset" w:sz="6" w:space="0" w:color="auto"/>
              <w:right w:val="outset" w:sz="6" w:space="0" w:color="auto"/>
            </w:tcBorders>
            <w:hideMark/>
          </w:tcPr>
          <w:p w14:paraId="615B6909" w14:textId="7566CFA6" w:rsidR="008E259F" w:rsidRPr="003950E9" w:rsidRDefault="008E259F" w:rsidP="002B493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Мења се и допуњује Уредба о минималним захтевима и условима за пружање медицинске неге на поморским бродовима </w:t>
            </w:r>
          </w:p>
        </w:tc>
        <w:tc>
          <w:tcPr>
            <w:tcW w:w="750" w:type="pct"/>
            <w:tcBorders>
              <w:top w:val="outset" w:sz="6" w:space="0" w:color="auto"/>
              <w:left w:val="outset" w:sz="6" w:space="0" w:color="auto"/>
              <w:bottom w:val="outset" w:sz="6" w:space="0" w:color="auto"/>
              <w:right w:val="outset" w:sz="6" w:space="0" w:color="auto"/>
            </w:tcBorders>
            <w:hideMark/>
          </w:tcPr>
          <w:p w14:paraId="0AD9650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5104659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30BA8C0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7F9BB70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400" w:type="pct"/>
            <w:tcBorders>
              <w:top w:val="outset" w:sz="6" w:space="0" w:color="auto"/>
              <w:left w:val="outset" w:sz="6" w:space="0" w:color="auto"/>
              <w:bottom w:val="outset" w:sz="6" w:space="0" w:color="auto"/>
              <w:right w:val="outset" w:sz="6" w:space="0" w:color="auto"/>
            </w:tcBorders>
            <w:hideMark/>
          </w:tcPr>
          <w:p w14:paraId="13C935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29040AE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1E9C77D4"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36C3A45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41</w:t>
            </w:r>
          </w:p>
        </w:tc>
        <w:tc>
          <w:tcPr>
            <w:tcW w:w="1000" w:type="pct"/>
            <w:tcBorders>
              <w:top w:val="outset" w:sz="6" w:space="0" w:color="auto"/>
              <w:left w:val="outset" w:sz="6" w:space="0" w:color="auto"/>
              <w:bottom w:val="outset" w:sz="6" w:space="0" w:color="auto"/>
              <w:right w:val="outset" w:sz="6" w:space="0" w:color="auto"/>
            </w:tcBorders>
            <w:hideMark/>
          </w:tcPr>
          <w:p w14:paraId="0A85837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ИК железничке пруге Београд (Ресник)- Младеновац-Велика Плана</w:t>
            </w:r>
          </w:p>
        </w:tc>
        <w:tc>
          <w:tcPr>
            <w:tcW w:w="916" w:type="pct"/>
            <w:tcBorders>
              <w:top w:val="outset" w:sz="6" w:space="0" w:color="auto"/>
              <w:left w:val="outset" w:sz="6" w:space="0" w:color="auto"/>
              <w:bottom w:val="outset" w:sz="6" w:space="0" w:color="auto"/>
              <w:right w:val="outset" w:sz="6" w:space="0" w:color="auto"/>
            </w:tcBorders>
            <w:hideMark/>
          </w:tcPr>
          <w:p w14:paraId="3F11337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 </w:t>
            </w:r>
          </w:p>
        </w:tc>
        <w:tc>
          <w:tcPr>
            <w:tcW w:w="934" w:type="pct"/>
            <w:tcBorders>
              <w:top w:val="outset" w:sz="6" w:space="0" w:color="auto"/>
              <w:left w:val="outset" w:sz="6" w:space="0" w:color="auto"/>
              <w:bottom w:val="outset" w:sz="6" w:space="0" w:color="auto"/>
              <w:right w:val="outset" w:sz="6" w:space="0" w:color="auto"/>
            </w:tcBorders>
            <w:hideMark/>
          </w:tcPr>
          <w:p w14:paraId="11F1124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6857461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7729F7A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200F1DE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7EFA3AF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60B4399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7D115FF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5E1D1DCF"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73ADD0D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42</w:t>
            </w:r>
          </w:p>
        </w:tc>
        <w:tc>
          <w:tcPr>
            <w:tcW w:w="1000" w:type="pct"/>
            <w:tcBorders>
              <w:top w:val="outset" w:sz="6" w:space="0" w:color="auto"/>
              <w:left w:val="outset" w:sz="6" w:space="0" w:color="auto"/>
              <w:bottom w:val="outset" w:sz="6" w:space="0" w:color="auto"/>
              <w:right w:val="outset" w:sz="6" w:space="0" w:color="auto"/>
            </w:tcBorders>
            <w:hideMark/>
          </w:tcPr>
          <w:p w14:paraId="6E3287B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изменама и допунама Уредбе о класама путничких бродова</w:t>
            </w:r>
          </w:p>
        </w:tc>
        <w:tc>
          <w:tcPr>
            <w:tcW w:w="916" w:type="pct"/>
            <w:tcBorders>
              <w:top w:val="outset" w:sz="6" w:space="0" w:color="auto"/>
              <w:left w:val="outset" w:sz="6" w:space="0" w:color="auto"/>
              <w:bottom w:val="outset" w:sz="6" w:space="0" w:color="auto"/>
              <w:right w:val="outset" w:sz="6" w:space="0" w:color="auto"/>
            </w:tcBorders>
            <w:hideMark/>
          </w:tcPr>
          <w:p w14:paraId="238EA61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28. став 4. Закона о поморској пловидби („Службени гласник РС”, бр. 87/11, 104/13, 18/15, 113/17-др.закон и 83/18)</w:t>
            </w:r>
          </w:p>
        </w:tc>
        <w:tc>
          <w:tcPr>
            <w:tcW w:w="934" w:type="pct"/>
            <w:tcBorders>
              <w:top w:val="outset" w:sz="6" w:space="0" w:color="auto"/>
              <w:left w:val="outset" w:sz="6" w:space="0" w:color="auto"/>
              <w:bottom w:val="outset" w:sz="6" w:space="0" w:color="auto"/>
              <w:right w:val="outset" w:sz="6" w:space="0" w:color="auto"/>
            </w:tcBorders>
            <w:hideMark/>
          </w:tcPr>
          <w:p w14:paraId="3286BC5D" w14:textId="5869FEA5" w:rsidR="008E259F" w:rsidRPr="003950E9" w:rsidRDefault="008E259F" w:rsidP="002B493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Мења се и допуњује Уредба о класама путничких бродова </w:t>
            </w:r>
          </w:p>
        </w:tc>
        <w:tc>
          <w:tcPr>
            <w:tcW w:w="750" w:type="pct"/>
            <w:tcBorders>
              <w:top w:val="outset" w:sz="6" w:space="0" w:color="auto"/>
              <w:left w:val="outset" w:sz="6" w:space="0" w:color="auto"/>
              <w:bottom w:val="outset" w:sz="6" w:space="0" w:color="auto"/>
              <w:right w:val="outset" w:sz="6" w:space="0" w:color="auto"/>
            </w:tcBorders>
            <w:hideMark/>
          </w:tcPr>
          <w:p w14:paraId="75F506D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5415264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4A6A2B1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6604CFA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400" w:type="pct"/>
            <w:tcBorders>
              <w:top w:val="outset" w:sz="6" w:space="0" w:color="auto"/>
              <w:left w:val="outset" w:sz="6" w:space="0" w:color="auto"/>
              <w:bottom w:val="outset" w:sz="6" w:space="0" w:color="auto"/>
              <w:right w:val="outset" w:sz="6" w:space="0" w:color="auto"/>
            </w:tcBorders>
            <w:hideMark/>
          </w:tcPr>
          <w:p w14:paraId="619F048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2C7D4DC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2D3FEC48"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1E0D849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43</w:t>
            </w:r>
          </w:p>
        </w:tc>
        <w:tc>
          <w:tcPr>
            <w:tcW w:w="1000" w:type="pct"/>
            <w:tcBorders>
              <w:top w:val="outset" w:sz="6" w:space="0" w:color="auto"/>
              <w:left w:val="outset" w:sz="6" w:space="0" w:color="auto"/>
              <w:bottom w:val="outset" w:sz="6" w:space="0" w:color="auto"/>
              <w:right w:val="outset" w:sz="6" w:space="0" w:color="auto"/>
            </w:tcBorders>
            <w:hideMark/>
          </w:tcPr>
          <w:p w14:paraId="07A4480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изменама и допунама Уредбе о посебним захтевима за стабилитет ро - ро путничких бродова</w:t>
            </w:r>
          </w:p>
        </w:tc>
        <w:tc>
          <w:tcPr>
            <w:tcW w:w="916" w:type="pct"/>
            <w:tcBorders>
              <w:top w:val="outset" w:sz="6" w:space="0" w:color="auto"/>
              <w:left w:val="outset" w:sz="6" w:space="0" w:color="auto"/>
              <w:bottom w:val="outset" w:sz="6" w:space="0" w:color="auto"/>
              <w:right w:val="outset" w:sz="6" w:space="0" w:color="auto"/>
            </w:tcBorders>
            <w:hideMark/>
          </w:tcPr>
          <w:p w14:paraId="446C37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28. став 5. Закона о поморској пловидби („Службени гласник РС”, бр. 87/11, 104/13, 18/15, 113/17-др.закон и 83/18)</w:t>
            </w:r>
          </w:p>
        </w:tc>
        <w:tc>
          <w:tcPr>
            <w:tcW w:w="934" w:type="pct"/>
            <w:tcBorders>
              <w:top w:val="outset" w:sz="6" w:space="0" w:color="auto"/>
              <w:left w:val="outset" w:sz="6" w:space="0" w:color="auto"/>
              <w:bottom w:val="outset" w:sz="6" w:space="0" w:color="auto"/>
              <w:right w:val="outset" w:sz="6" w:space="0" w:color="auto"/>
            </w:tcBorders>
            <w:hideMark/>
          </w:tcPr>
          <w:p w14:paraId="0689710E" w14:textId="615953F6" w:rsidR="008E259F" w:rsidRPr="003950E9" w:rsidRDefault="008E259F" w:rsidP="002B493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Мења се и допуњује Уредба о посебним захтевима за стабилитет ро - ро путничких бродова </w:t>
            </w:r>
          </w:p>
        </w:tc>
        <w:tc>
          <w:tcPr>
            <w:tcW w:w="750" w:type="pct"/>
            <w:tcBorders>
              <w:top w:val="outset" w:sz="6" w:space="0" w:color="auto"/>
              <w:left w:val="outset" w:sz="6" w:space="0" w:color="auto"/>
              <w:bottom w:val="outset" w:sz="6" w:space="0" w:color="auto"/>
              <w:right w:val="outset" w:sz="6" w:space="0" w:color="auto"/>
            </w:tcBorders>
            <w:hideMark/>
          </w:tcPr>
          <w:p w14:paraId="61C2CC7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092A319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32BE4C1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497927E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400" w:type="pct"/>
            <w:tcBorders>
              <w:top w:val="outset" w:sz="6" w:space="0" w:color="auto"/>
              <w:left w:val="outset" w:sz="6" w:space="0" w:color="auto"/>
              <w:bottom w:val="outset" w:sz="6" w:space="0" w:color="auto"/>
              <w:right w:val="outset" w:sz="6" w:space="0" w:color="auto"/>
            </w:tcBorders>
            <w:hideMark/>
          </w:tcPr>
          <w:p w14:paraId="47FDA3B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687D62B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729262DB"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085840A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44</w:t>
            </w:r>
          </w:p>
        </w:tc>
        <w:tc>
          <w:tcPr>
            <w:tcW w:w="1000" w:type="pct"/>
            <w:tcBorders>
              <w:top w:val="outset" w:sz="6" w:space="0" w:color="auto"/>
              <w:left w:val="outset" w:sz="6" w:space="0" w:color="auto"/>
              <w:bottom w:val="outset" w:sz="6" w:space="0" w:color="auto"/>
              <w:right w:val="outset" w:sz="6" w:space="0" w:color="auto"/>
            </w:tcBorders>
            <w:hideMark/>
          </w:tcPr>
          <w:p w14:paraId="3CB6015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изменама и допунама Уредбе о бродским погонским машинама</w:t>
            </w:r>
          </w:p>
        </w:tc>
        <w:tc>
          <w:tcPr>
            <w:tcW w:w="916" w:type="pct"/>
            <w:tcBorders>
              <w:top w:val="outset" w:sz="6" w:space="0" w:color="auto"/>
              <w:left w:val="outset" w:sz="6" w:space="0" w:color="auto"/>
              <w:bottom w:val="outset" w:sz="6" w:space="0" w:color="auto"/>
              <w:right w:val="outset" w:sz="6" w:space="0" w:color="auto"/>
            </w:tcBorders>
            <w:hideMark/>
          </w:tcPr>
          <w:p w14:paraId="2D5F48C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Члана</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90. став 4. Закона о пловидби и лукама на унутрашњим водама („Службени гласник РС”, бр. 73/10, 121/12, 18/15, 96/15 - др. закон, 92/16, 104/16 - др. закон, 113/17 - др. закон, 41/18, 95/18 - др. закон, 37/19 - др. закон, 9/20 и 52/21)</w:t>
            </w:r>
          </w:p>
        </w:tc>
        <w:tc>
          <w:tcPr>
            <w:tcW w:w="934" w:type="pct"/>
            <w:tcBorders>
              <w:top w:val="outset" w:sz="6" w:space="0" w:color="auto"/>
              <w:left w:val="outset" w:sz="6" w:space="0" w:color="auto"/>
              <w:bottom w:val="outset" w:sz="6" w:space="0" w:color="auto"/>
              <w:right w:val="outset" w:sz="6" w:space="0" w:color="auto"/>
            </w:tcBorders>
            <w:hideMark/>
          </w:tcPr>
          <w:p w14:paraId="3B785ED3" w14:textId="0DF5C5D9" w:rsidR="008E259F" w:rsidRPr="003950E9" w:rsidRDefault="008E259F" w:rsidP="002B493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Мења се и допуњује Уредба о бродским погонским машинама </w:t>
            </w:r>
          </w:p>
        </w:tc>
        <w:tc>
          <w:tcPr>
            <w:tcW w:w="750" w:type="pct"/>
            <w:tcBorders>
              <w:top w:val="outset" w:sz="6" w:space="0" w:color="auto"/>
              <w:left w:val="outset" w:sz="6" w:space="0" w:color="auto"/>
              <w:bottom w:val="outset" w:sz="6" w:space="0" w:color="auto"/>
              <w:right w:val="outset" w:sz="6" w:space="0" w:color="auto"/>
            </w:tcBorders>
            <w:hideMark/>
          </w:tcPr>
          <w:p w14:paraId="13DA9EA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4504D93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660CD79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15B7647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400" w:type="pct"/>
            <w:tcBorders>
              <w:top w:val="outset" w:sz="6" w:space="0" w:color="auto"/>
              <w:left w:val="outset" w:sz="6" w:space="0" w:color="auto"/>
              <w:bottom w:val="outset" w:sz="6" w:space="0" w:color="auto"/>
              <w:right w:val="outset" w:sz="6" w:space="0" w:color="auto"/>
            </w:tcBorders>
            <w:hideMark/>
          </w:tcPr>
          <w:p w14:paraId="3796144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1395BD7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15F3AD50"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74E7699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45</w:t>
            </w:r>
          </w:p>
        </w:tc>
        <w:tc>
          <w:tcPr>
            <w:tcW w:w="1000" w:type="pct"/>
            <w:tcBorders>
              <w:top w:val="outset" w:sz="6" w:space="0" w:color="auto"/>
              <w:left w:val="outset" w:sz="6" w:space="0" w:color="auto"/>
              <w:bottom w:val="outset" w:sz="6" w:space="0" w:color="auto"/>
              <w:right w:val="outset" w:sz="6" w:space="0" w:color="auto"/>
            </w:tcBorders>
            <w:hideMark/>
          </w:tcPr>
          <w:p w14:paraId="6CCA8D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рудног лежишта ''Чока Ракита'' у рејону Црног Врха</w:t>
            </w:r>
          </w:p>
        </w:tc>
        <w:tc>
          <w:tcPr>
            <w:tcW w:w="916" w:type="pct"/>
            <w:tcBorders>
              <w:top w:val="outset" w:sz="6" w:space="0" w:color="auto"/>
              <w:left w:val="outset" w:sz="6" w:space="0" w:color="auto"/>
              <w:bottom w:val="outset" w:sz="6" w:space="0" w:color="auto"/>
              <w:right w:val="outset" w:sz="6" w:space="0" w:color="auto"/>
            </w:tcBorders>
            <w:hideMark/>
          </w:tcPr>
          <w:p w14:paraId="319FE0F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5D864C4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0428425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1786C11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27A9E73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3C17353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616166D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70B2C9C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3C46E03C"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404C9D9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46</w:t>
            </w:r>
          </w:p>
        </w:tc>
        <w:tc>
          <w:tcPr>
            <w:tcW w:w="1000" w:type="pct"/>
            <w:tcBorders>
              <w:top w:val="outset" w:sz="6" w:space="0" w:color="auto"/>
              <w:left w:val="outset" w:sz="6" w:space="0" w:color="auto"/>
              <w:bottom w:val="outset" w:sz="6" w:space="0" w:color="auto"/>
              <w:right w:val="outset" w:sz="6" w:space="0" w:color="auto"/>
            </w:tcBorders>
            <w:hideMark/>
          </w:tcPr>
          <w:p w14:paraId="5647A22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методологији за утврђивање цена приступа јавној железничкој инфраструктури и пружање услуга </w:t>
            </w:r>
          </w:p>
        </w:tc>
        <w:tc>
          <w:tcPr>
            <w:tcW w:w="916" w:type="pct"/>
            <w:tcBorders>
              <w:top w:val="outset" w:sz="6" w:space="0" w:color="auto"/>
              <w:left w:val="outset" w:sz="6" w:space="0" w:color="auto"/>
              <w:bottom w:val="outset" w:sz="6" w:space="0" w:color="auto"/>
              <w:right w:val="outset" w:sz="6" w:space="0" w:color="auto"/>
            </w:tcBorders>
            <w:hideMark/>
          </w:tcPr>
          <w:p w14:paraId="152446ED"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CS"/>
              </w:rPr>
              <w:t>Члан 20. став 1.</w:t>
            </w:r>
            <w:r w:rsidRPr="003950E9">
              <w:rPr>
                <w:rFonts w:ascii="Times New Roman" w:eastAsia="Times New Roman" w:hAnsi="Times New Roman" w:cs="Times New Roman"/>
                <w:sz w:val="20"/>
                <w:szCs w:val="20"/>
              </w:rPr>
              <w:t xml:space="preserve"> Закон</w:t>
            </w:r>
            <w:r w:rsidRPr="003950E9">
              <w:rPr>
                <w:rFonts w:ascii="Times New Roman" w:eastAsia="Times New Roman" w:hAnsi="Times New Roman" w:cs="Times New Roman"/>
                <w:sz w:val="20"/>
                <w:szCs w:val="20"/>
                <w:lang w:val="sr-Cyrl-CS"/>
              </w:rPr>
              <w:t>а</w:t>
            </w:r>
            <w:r w:rsidRPr="003950E9">
              <w:rPr>
                <w:rFonts w:ascii="Times New Roman" w:eastAsia="Times New Roman" w:hAnsi="Times New Roman" w:cs="Times New Roman"/>
                <w:sz w:val="20"/>
                <w:szCs w:val="20"/>
              </w:rPr>
              <w:t xml:space="preserve"> о железници („Сл</w:t>
            </w:r>
            <w:r w:rsidRPr="003950E9">
              <w:rPr>
                <w:rFonts w:ascii="Times New Roman" w:eastAsia="Times New Roman" w:hAnsi="Times New Roman" w:cs="Times New Roman"/>
                <w:sz w:val="20"/>
                <w:szCs w:val="20"/>
                <w:lang w:val="sr-Cyrl-CS"/>
              </w:rPr>
              <w:t>ужбени г</w:t>
            </w:r>
            <w:r w:rsidRPr="003950E9">
              <w:rPr>
                <w:rFonts w:ascii="Times New Roman" w:eastAsia="Times New Roman" w:hAnsi="Times New Roman" w:cs="Times New Roman"/>
                <w:sz w:val="20"/>
                <w:szCs w:val="20"/>
              </w:rPr>
              <w:t>ласник РС“, бр. 41/18 и 62/23), којим се уређују принципи управљања железничком инфраструктуром, приступ инфраструктури под једнаким условима, као и овлашћење Владе да пропише методологију за обрачун накнада за приступ инфраструктури и повезане услуге.</w:t>
            </w:r>
          </w:p>
        </w:tc>
        <w:tc>
          <w:tcPr>
            <w:tcW w:w="934" w:type="pct"/>
            <w:tcBorders>
              <w:top w:val="outset" w:sz="6" w:space="0" w:color="auto"/>
              <w:left w:val="outset" w:sz="6" w:space="0" w:color="auto"/>
              <w:bottom w:val="outset" w:sz="6" w:space="0" w:color="auto"/>
              <w:right w:val="outset" w:sz="6" w:space="0" w:color="auto"/>
            </w:tcBorders>
            <w:hideMark/>
          </w:tcPr>
          <w:p w14:paraId="2BC1B1A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Овом уредбом утврђује се методологија за одређивање цена приступа јавној железничкој инфраструктури и цена услуга које пружа управљач инфраструктуре. Циљ уредбе је обезбеђивање транспарентног, недискриминаторног и економски оправданог система наплате, као и усклађивање са правилима Европске уније у области железничког саобраћаја.</w:t>
            </w:r>
          </w:p>
        </w:tc>
        <w:tc>
          <w:tcPr>
            <w:tcW w:w="750" w:type="pct"/>
            <w:tcBorders>
              <w:top w:val="outset" w:sz="6" w:space="0" w:color="auto"/>
              <w:left w:val="outset" w:sz="6" w:space="0" w:color="auto"/>
              <w:bottom w:val="outset" w:sz="6" w:space="0" w:color="auto"/>
              <w:right w:val="outset" w:sz="6" w:space="0" w:color="auto"/>
            </w:tcBorders>
            <w:hideMark/>
          </w:tcPr>
          <w:p w14:paraId="40C89541" w14:textId="77777777" w:rsidR="008E259F" w:rsidRPr="003950E9" w:rsidRDefault="008E259F">
            <w:pPr>
              <w:rPr>
                <w:rFonts w:ascii="Times New Roman" w:eastAsia="Times New Roman" w:hAnsi="Times New Roman" w:cs="Times New Roman"/>
                <w:sz w:val="20"/>
                <w:szCs w:val="20"/>
                <w:lang w:val="sr-Cyrl-CS"/>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6A12ACB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6977C01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3212131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7A7446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59AF7C78" w14:textId="77777777" w:rsidR="008E259F" w:rsidRPr="003950E9" w:rsidRDefault="008E259F">
            <w:pPr>
              <w:rPr>
                <w:rFonts w:ascii="Times New Roman" w:eastAsia="Times New Roman" w:hAnsi="Times New Roman" w:cs="Times New Roman"/>
                <w:sz w:val="20"/>
                <w:szCs w:val="20"/>
              </w:rPr>
            </w:pPr>
          </w:p>
        </w:tc>
      </w:tr>
      <w:tr w:rsidR="008E259F" w:rsidRPr="003950E9" w14:paraId="23FBEA28"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0615331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47</w:t>
            </w:r>
          </w:p>
        </w:tc>
        <w:tc>
          <w:tcPr>
            <w:tcW w:w="1000" w:type="pct"/>
            <w:tcBorders>
              <w:top w:val="outset" w:sz="6" w:space="0" w:color="auto"/>
              <w:left w:val="outset" w:sz="6" w:space="0" w:color="auto"/>
              <w:bottom w:val="outset" w:sz="6" w:space="0" w:color="auto"/>
              <w:right w:val="outset" w:sz="6" w:space="0" w:color="auto"/>
            </w:tcBorders>
            <w:hideMark/>
          </w:tcPr>
          <w:p w14:paraId="7654E1C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изменама и допунама Уредбе о звањима, условима за стицање звања и овлашћења чланова посаде поморских бродова</w:t>
            </w:r>
          </w:p>
        </w:tc>
        <w:tc>
          <w:tcPr>
            <w:tcW w:w="916" w:type="pct"/>
            <w:tcBorders>
              <w:top w:val="outset" w:sz="6" w:space="0" w:color="auto"/>
              <w:left w:val="outset" w:sz="6" w:space="0" w:color="auto"/>
              <w:bottom w:val="outset" w:sz="6" w:space="0" w:color="auto"/>
              <w:right w:val="outset" w:sz="6" w:space="0" w:color="auto"/>
            </w:tcBorders>
            <w:hideMark/>
          </w:tcPr>
          <w:p w14:paraId="3166578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73. став 7. и члана 81. став 4. Закона о поморској пловидби („Службени гласник РС”, бр. 87/11, 104/13, 18/15, 113/17-др.закон и 83/18)</w:t>
            </w:r>
          </w:p>
        </w:tc>
        <w:tc>
          <w:tcPr>
            <w:tcW w:w="934" w:type="pct"/>
            <w:tcBorders>
              <w:top w:val="outset" w:sz="6" w:space="0" w:color="auto"/>
              <w:left w:val="outset" w:sz="6" w:space="0" w:color="auto"/>
              <w:bottom w:val="outset" w:sz="6" w:space="0" w:color="auto"/>
              <w:right w:val="outset" w:sz="6" w:space="0" w:color="auto"/>
            </w:tcBorders>
            <w:hideMark/>
          </w:tcPr>
          <w:p w14:paraId="3E388D6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Мења се и допуњује Уредбa о звањима, условима за стицање звања и овлашћења чланова посаде поморских бродова („Службени гласник РС”, број 16/14 и 33/25)</w:t>
            </w:r>
          </w:p>
        </w:tc>
        <w:tc>
          <w:tcPr>
            <w:tcW w:w="750" w:type="pct"/>
            <w:tcBorders>
              <w:top w:val="outset" w:sz="6" w:space="0" w:color="auto"/>
              <w:left w:val="outset" w:sz="6" w:space="0" w:color="auto"/>
              <w:bottom w:val="outset" w:sz="6" w:space="0" w:color="auto"/>
              <w:right w:val="outset" w:sz="6" w:space="0" w:color="auto"/>
            </w:tcBorders>
            <w:hideMark/>
          </w:tcPr>
          <w:p w14:paraId="1A95FE4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0748399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78D71DB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6F9CD67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400" w:type="pct"/>
            <w:tcBorders>
              <w:top w:val="outset" w:sz="6" w:space="0" w:color="auto"/>
              <w:left w:val="outset" w:sz="6" w:space="0" w:color="auto"/>
              <w:bottom w:val="outset" w:sz="6" w:space="0" w:color="auto"/>
              <w:right w:val="outset" w:sz="6" w:space="0" w:color="auto"/>
            </w:tcBorders>
            <w:hideMark/>
          </w:tcPr>
          <w:p w14:paraId="6EDC885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1D676E3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1DA509CE"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1252C08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48</w:t>
            </w:r>
          </w:p>
        </w:tc>
        <w:tc>
          <w:tcPr>
            <w:tcW w:w="1000" w:type="pct"/>
            <w:tcBorders>
              <w:top w:val="outset" w:sz="6" w:space="0" w:color="auto"/>
              <w:left w:val="outset" w:sz="6" w:space="0" w:color="auto"/>
              <w:bottom w:val="outset" w:sz="6" w:space="0" w:color="auto"/>
              <w:right w:val="outset" w:sz="6" w:space="0" w:color="auto"/>
            </w:tcBorders>
            <w:hideMark/>
          </w:tcPr>
          <w:p w14:paraId="0BB08CCE"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Основе за закључивање Споразума о друмском превозу</w:t>
            </w:r>
            <w:r w:rsidRPr="003950E9">
              <w:rPr>
                <w:rFonts w:ascii="Times New Roman" w:eastAsia="Times New Roman" w:hAnsi="Times New Roman" w:cs="Times New Roman"/>
                <w:sz w:val="20"/>
                <w:szCs w:val="20"/>
                <w:lang w:val="sr-Cyrl-CS"/>
              </w:rPr>
              <w:t xml:space="preserve"> између Владе Републике Србије и Владе </w:t>
            </w:r>
            <w:r w:rsidRPr="003950E9">
              <w:rPr>
                <w:rFonts w:ascii="Times New Roman" w:eastAsia="Times New Roman" w:hAnsi="Times New Roman" w:cs="Times New Roman"/>
                <w:sz w:val="20"/>
                <w:szCs w:val="20"/>
              </w:rPr>
              <w:t>Турск</w:t>
            </w:r>
            <w:r w:rsidRPr="003950E9">
              <w:rPr>
                <w:rFonts w:ascii="Times New Roman" w:eastAsia="Times New Roman" w:hAnsi="Times New Roman" w:cs="Times New Roman"/>
                <w:sz w:val="20"/>
                <w:szCs w:val="20"/>
                <w:lang w:val="sr-Cyrl-CS"/>
              </w:rPr>
              <w:t>е</w:t>
            </w:r>
            <w:r w:rsidRPr="003950E9">
              <w:rPr>
                <w:rFonts w:ascii="Times New Roman" w:eastAsia="Times New Roman" w:hAnsi="Times New Roman" w:cs="Times New Roman"/>
                <w:sz w:val="20"/>
                <w:szCs w:val="20"/>
              </w:rPr>
              <w:t xml:space="preserve"> </w:t>
            </w:r>
          </w:p>
        </w:tc>
        <w:tc>
          <w:tcPr>
            <w:tcW w:w="916" w:type="pct"/>
            <w:tcBorders>
              <w:top w:val="outset" w:sz="6" w:space="0" w:color="auto"/>
              <w:left w:val="outset" w:sz="6" w:space="0" w:color="auto"/>
              <w:bottom w:val="outset" w:sz="6" w:space="0" w:color="auto"/>
              <w:right w:val="outset" w:sz="6" w:space="0" w:color="auto"/>
            </w:tcBorders>
            <w:hideMark/>
          </w:tcPr>
          <w:p w14:paraId="0F167030" w14:textId="77777777" w:rsidR="008E259F" w:rsidRPr="003950E9" w:rsidRDefault="008E259F" w:rsidP="008E259F">
            <w:pPr>
              <w:pStyle w:val="odluka-zakon"/>
              <w:shd w:val="clear" w:color="auto" w:fill="FFFFFF"/>
              <w:spacing w:before="0" w:beforeAutospacing="0" w:after="0" w:afterAutospacing="0"/>
              <w:rPr>
                <w:bCs/>
                <w:sz w:val="20"/>
                <w:szCs w:val="20"/>
                <w:lang w:val="sr-Cyrl-CS"/>
              </w:rPr>
            </w:pPr>
            <w:r w:rsidRPr="003950E9">
              <w:rPr>
                <w:bCs/>
                <w:sz w:val="20"/>
                <w:szCs w:val="20"/>
                <w:lang w:val="sr-Cyrl-CS"/>
              </w:rPr>
              <w:t xml:space="preserve">Члан 6. Закона </w:t>
            </w:r>
            <w:r w:rsidRPr="003950E9">
              <w:rPr>
                <w:bCs/>
                <w:sz w:val="20"/>
                <w:szCs w:val="20"/>
              </w:rPr>
              <w:t xml:space="preserve">о закључивању и извршавању </w:t>
            </w:r>
            <w:r w:rsidRPr="003950E9">
              <w:rPr>
                <w:bCs/>
                <w:sz w:val="20"/>
                <w:szCs w:val="20"/>
                <w:lang w:val="sr-Cyrl-CS"/>
              </w:rPr>
              <w:t>м</w:t>
            </w:r>
            <w:r w:rsidRPr="003950E9">
              <w:rPr>
                <w:bCs/>
                <w:sz w:val="20"/>
                <w:szCs w:val="20"/>
              </w:rPr>
              <w:t>еђународних уговора</w:t>
            </w:r>
            <w:r w:rsidRPr="003950E9">
              <w:rPr>
                <w:sz w:val="20"/>
                <w:szCs w:val="20"/>
              </w:rPr>
              <w:t xml:space="preserve"> ("Службени гласник РС", бр. 32/13</w:t>
            </w:r>
            <w:r w:rsidRPr="003950E9">
              <w:rPr>
                <w:sz w:val="20"/>
                <w:szCs w:val="20"/>
                <w:lang w:val="sr-Cyrl-CS"/>
              </w:rPr>
              <w:t>).</w:t>
            </w:r>
          </w:p>
          <w:p w14:paraId="6ADAA180"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55/07, 71/05-исправка, 101/07, 65/08, 16/11, 68/12-УС, 72/12, 74/12-УС, 7/14-УС, 44/14 и 30/18-др.закон)</w:t>
            </w:r>
          </w:p>
        </w:tc>
        <w:tc>
          <w:tcPr>
            <w:tcW w:w="934" w:type="pct"/>
            <w:tcBorders>
              <w:top w:val="outset" w:sz="6" w:space="0" w:color="auto"/>
              <w:left w:val="outset" w:sz="6" w:space="0" w:color="auto"/>
              <w:bottom w:val="outset" w:sz="6" w:space="0" w:color="auto"/>
              <w:right w:val="outset" w:sz="6" w:space="0" w:color="auto"/>
            </w:tcBorders>
            <w:hideMark/>
          </w:tcPr>
          <w:p w14:paraId="607290F4" w14:textId="77777777" w:rsidR="008E259F" w:rsidRPr="003950E9" w:rsidRDefault="008E259F" w:rsidP="008E259F">
            <w:pPr>
              <w:rPr>
                <w:rFonts w:ascii="Times New Roman" w:eastAsia="Times New Roman" w:hAnsi="Times New Roman" w:cs="Times New Roman"/>
                <w:sz w:val="20"/>
                <w:szCs w:val="20"/>
                <w:lang w:val="sr-Cyrl-CS"/>
              </w:rPr>
            </w:pPr>
            <w:r w:rsidRPr="003950E9">
              <w:rPr>
                <w:rFonts w:ascii="Times New Roman" w:eastAsia="Times New Roman" w:hAnsi="Times New Roman" w:cs="Times New Roman"/>
                <w:sz w:val="20"/>
                <w:szCs w:val="20"/>
              </w:rPr>
              <w:t xml:space="preserve">Утврђена Основа за закључивање Споразума о друмском превозу </w:t>
            </w:r>
            <w:r w:rsidRPr="003950E9">
              <w:rPr>
                <w:rFonts w:ascii="Times New Roman" w:eastAsia="Times New Roman" w:hAnsi="Times New Roman" w:cs="Times New Roman"/>
                <w:sz w:val="20"/>
                <w:szCs w:val="20"/>
                <w:lang w:val="sr-Cyrl-CS"/>
              </w:rPr>
              <w:t xml:space="preserve">између Владе РС и Владе </w:t>
            </w:r>
            <w:r w:rsidRPr="003950E9">
              <w:rPr>
                <w:rFonts w:ascii="Times New Roman" w:eastAsia="Times New Roman" w:hAnsi="Times New Roman" w:cs="Times New Roman"/>
                <w:sz w:val="20"/>
                <w:szCs w:val="20"/>
              </w:rPr>
              <w:t>Турск</w:t>
            </w:r>
            <w:r w:rsidRPr="003950E9">
              <w:rPr>
                <w:rFonts w:ascii="Times New Roman" w:eastAsia="Times New Roman" w:hAnsi="Times New Roman" w:cs="Times New Roman"/>
                <w:sz w:val="20"/>
                <w:szCs w:val="20"/>
                <w:lang w:val="sr-Cyrl-CS"/>
              </w:rPr>
              <w:t>е</w:t>
            </w:r>
          </w:p>
        </w:tc>
        <w:tc>
          <w:tcPr>
            <w:tcW w:w="750" w:type="pct"/>
            <w:tcBorders>
              <w:top w:val="outset" w:sz="6" w:space="0" w:color="auto"/>
              <w:left w:val="outset" w:sz="6" w:space="0" w:color="auto"/>
              <w:bottom w:val="outset" w:sz="6" w:space="0" w:color="auto"/>
              <w:right w:val="outset" w:sz="6" w:space="0" w:color="auto"/>
            </w:tcBorders>
            <w:hideMark/>
          </w:tcPr>
          <w:p w14:paraId="262FB86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0FC155F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070C318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79D4325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5C9B7B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53E89B9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276D9589"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F75EE8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49</w:t>
            </w:r>
          </w:p>
        </w:tc>
        <w:tc>
          <w:tcPr>
            <w:tcW w:w="1000" w:type="pct"/>
            <w:tcBorders>
              <w:top w:val="outset" w:sz="6" w:space="0" w:color="auto"/>
              <w:left w:val="outset" w:sz="6" w:space="0" w:color="auto"/>
              <w:bottom w:val="outset" w:sz="6" w:space="0" w:color="auto"/>
              <w:right w:val="outset" w:sz="6" w:space="0" w:color="auto"/>
            </w:tcBorders>
            <w:hideMark/>
          </w:tcPr>
          <w:p w14:paraId="4A4D01A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инфраструктурног коридора високонапонског далековода 110kV ТС Краљево 3 – ТС Рашка, увођење у TC Копаоник</w:t>
            </w:r>
          </w:p>
        </w:tc>
        <w:tc>
          <w:tcPr>
            <w:tcW w:w="916" w:type="pct"/>
            <w:tcBorders>
              <w:top w:val="outset" w:sz="6" w:space="0" w:color="auto"/>
              <w:left w:val="outset" w:sz="6" w:space="0" w:color="auto"/>
              <w:bottom w:val="outset" w:sz="6" w:space="0" w:color="auto"/>
              <w:right w:val="outset" w:sz="6" w:space="0" w:color="auto"/>
            </w:tcBorders>
            <w:hideMark/>
          </w:tcPr>
          <w:p w14:paraId="0744E4C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790A0F0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11EF136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1BC80F2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64F99EC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574E570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736D434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41BA697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520CB30F"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320E7A4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50</w:t>
            </w:r>
          </w:p>
        </w:tc>
        <w:tc>
          <w:tcPr>
            <w:tcW w:w="1000" w:type="pct"/>
            <w:tcBorders>
              <w:top w:val="outset" w:sz="6" w:space="0" w:color="auto"/>
              <w:left w:val="outset" w:sz="6" w:space="0" w:color="auto"/>
              <w:bottom w:val="outset" w:sz="6" w:space="0" w:color="auto"/>
              <w:right w:val="outset" w:sz="6" w:space="0" w:color="auto"/>
            </w:tcBorders>
            <w:hideMark/>
          </w:tcPr>
          <w:p w14:paraId="70765AB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за изградњу далековода 110kV ТС Ваљево 3 – ТС Љиг</w:t>
            </w:r>
          </w:p>
        </w:tc>
        <w:tc>
          <w:tcPr>
            <w:tcW w:w="916" w:type="pct"/>
            <w:tcBorders>
              <w:top w:val="outset" w:sz="6" w:space="0" w:color="auto"/>
              <w:left w:val="outset" w:sz="6" w:space="0" w:color="auto"/>
              <w:bottom w:val="outset" w:sz="6" w:space="0" w:color="auto"/>
              <w:right w:val="outset" w:sz="6" w:space="0" w:color="auto"/>
            </w:tcBorders>
            <w:hideMark/>
          </w:tcPr>
          <w:p w14:paraId="07825B8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2EFCE24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368211D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36F3409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2D01D8B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3AE4BC7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741F6AC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7450926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3E32DAE3"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4C3E313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51</w:t>
            </w:r>
          </w:p>
        </w:tc>
        <w:tc>
          <w:tcPr>
            <w:tcW w:w="1000" w:type="pct"/>
            <w:tcBorders>
              <w:top w:val="outset" w:sz="6" w:space="0" w:color="auto"/>
              <w:left w:val="outset" w:sz="6" w:space="0" w:color="auto"/>
              <w:bottom w:val="outset" w:sz="6" w:space="0" w:color="auto"/>
              <w:right w:val="outset" w:sz="6" w:space="0" w:color="auto"/>
            </w:tcBorders>
            <w:hideMark/>
          </w:tcPr>
          <w:p w14:paraId="08F32B5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за изградњу далековода 110kV ТС Тутин – ТС Пријепоље</w:t>
            </w:r>
          </w:p>
        </w:tc>
        <w:tc>
          <w:tcPr>
            <w:tcW w:w="916" w:type="pct"/>
            <w:tcBorders>
              <w:top w:val="outset" w:sz="6" w:space="0" w:color="auto"/>
              <w:left w:val="outset" w:sz="6" w:space="0" w:color="auto"/>
              <w:bottom w:val="outset" w:sz="6" w:space="0" w:color="auto"/>
              <w:right w:val="outset" w:sz="6" w:space="0" w:color="auto"/>
            </w:tcBorders>
            <w:hideMark/>
          </w:tcPr>
          <w:p w14:paraId="73D2044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 </w:t>
            </w:r>
          </w:p>
        </w:tc>
        <w:tc>
          <w:tcPr>
            <w:tcW w:w="934" w:type="pct"/>
            <w:tcBorders>
              <w:top w:val="outset" w:sz="6" w:space="0" w:color="auto"/>
              <w:left w:val="outset" w:sz="6" w:space="0" w:color="auto"/>
              <w:bottom w:val="outset" w:sz="6" w:space="0" w:color="auto"/>
              <w:right w:val="outset" w:sz="6" w:space="0" w:color="auto"/>
            </w:tcBorders>
            <w:hideMark/>
          </w:tcPr>
          <w:p w14:paraId="5AFA7AD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564892A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392F021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5B70C62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106EF28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0B5A100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192512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6B495C1E"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4003FF9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52</w:t>
            </w:r>
          </w:p>
        </w:tc>
        <w:tc>
          <w:tcPr>
            <w:tcW w:w="1000" w:type="pct"/>
            <w:tcBorders>
              <w:top w:val="outset" w:sz="6" w:space="0" w:color="auto"/>
              <w:left w:val="outset" w:sz="6" w:space="0" w:color="auto"/>
              <w:bottom w:val="outset" w:sz="6" w:space="0" w:color="auto"/>
              <w:right w:val="outset" w:sz="6" w:space="0" w:color="auto"/>
            </w:tcBorders>
            <w:hideMark/>
          </w:tcPr>
          <w:p w14:paraId="74714ED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магистрални и разводни гасовод Источне Србије са елементима детаљне регулације</w:t>
            </w:r>
          </w:p>
        </w:tc>
        <w:tc>
          <w:tcPr>
            <w:tcW w:w="916" w:type="pct"/>
            <w:tcBorders>
              <w:top w:val="outset" w:sz="6" w:space="0" w:color="auto"/>
              <w:left w:val="outset" w:sz="6" w:space="0" w:color="auto"/>
              <w:bottom w:val="outset" w:sz="6" w:space="0" w:color="auto"/>
              <w:right w:val="outset" w:sz="6" w:space="0" w:color="auto"/>
            </w:tcBorders>
            <w:hideMark/>
          </w:tcPr>
          <w:p w14:paraId="39EAB28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7BCEA00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40DF24D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4B94E10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2988FD9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0774767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19F1CEC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6C96ABC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1E625E78"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785FCEE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53</w:t>
            </w:r>
          </w:p>
        </w:tc>
        <w:tc>
          <w:tcPr>
            <w:tcW w:w="1000" w:type="pct"/>
            <w:tcBorders>
              <w:top w:val="outset" w:sz="6" w:space="0" w:color="auto"/>
              <w:left w:val="outset" w:sz="6" w:space="0" w:color="auto"/>
              <w:bottom w:val="outset" w:sz="6" w:space="0" w:color="auto"/>
              <w:right w:val="outset" w:sz="6" w:space="0" w:color="auto"/>
            </w:tcBorders>
            <w:hideMark/>
          </w:tcPr>
          <w:p w14:paraId="0E9246D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изради Просторног плана подручја посебне намене Специјалног резервата природе „Златар”</w:t>
            </w:r>
          </w:p>
        </w:tc>
        <w:tc>
          <w:tcPr>
            <w:tcW w:w="916" w:type="pct"/>
            <w:tcBorders>
              <w:top w:val="outset" w:sz="6" w:space="0" w:color="auto"/>
              <w:left w:val="outset" w:sz="6" w:space="0" w:color="auto"/>
              <w:bottom w:val="outset" w:sz="6" w:space="0" w:color="auto"/>
              <w:right w:val="outset" w:sz="6" w:space="0" w:color="auto"/>
            </w:tcBorders>
            <w:hideMark/>
          </w:tcPr>
          <w:p w14:paraId="1CB3AF5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46. ст. 1. и 5. Закона о планирању и изградњи („Службени гласник РС”, бр. 72/09, 81/09 - исправка, 64/10 - УС, 24/11, 121/12, 42/13 - УС, 50/13 – УС и 98/13 - УС, 132/14, 145/14, 83/18, 31/19 и 37/19-др.закон, 9/20, 52/21, 62/23 и 91/25) и члан 43. став 1. Закона о Влади („Службени гласник РС”, бр. 55/05, 71/05 - исправка, 101/07, 65/08, 16/11, 68/12 - УС, 72/12, 7/14 – УС и 44/14) </w:t>
            </w:r>
          </w:p>
        </w:tc>
        <w:tc>
          <w:tcPr>
            <w:tcW w:w="934" w:type="pct"/>
            <w:tcBorders>
              <w:top w:val="outset" w:sz="6" w:space="0" w:color="auto"/>
              <w:left w:val="outset" w:sz="6" w:space="0" w:color="auto"/>
              <w:bottom w:val="outset" w:sz="6" w:space="0" w:color="auto"/>
              <w:right w:val="outset" w:sz="6" w:space="0" w:color="auto"/>
            </w:tcBorders>
            <w:hideMark/>
          </w:tcPr>
          <w:p w14:paraId="345AA0A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Израдом просторног плана створиће се одговарајући плански основ у смислу директног спровођења, даље израде техничке документације, као и прибављање одговарајућих дозвола у складу са законом.</w:t>
            </w:r>
          </w:p>
        </w:tc>
        <w:tc>
          <w:tcPr>
            <w:tcW w:w="750" w:type="pct"/>
            <w:tcBorders>
              <w:top w:val="outset" w:sz="6" w:space="0" w:color="auto"/>
              <w:left w:val="outset" w:sz="6" w:space="0" w:color="auto"/>
              <w:bottom w:val="outset" w:sz="6" w:space="0" w:color="auto"/>
              <w:right w:val="outset" w:sz="6" w:space="0" w:color="auto"/>
            </w:tcBorders>
            <w:hideMark/>
          </w:tcPr>
          <w:p w14:paraId="13D11C4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583696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4144FDF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0ED0848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707878D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58C1D05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29FCE7FE"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3ECED24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54</w:t>
            </w:r>
          </w:p>
        </w:tc>
        <w:tc>
          <w:tcPr>
            <w:tcW w:w="1000" w:type="pct"/>
            <w:tcBorders>
              <w:top w:val="outset" w:sz="6" w:space="0" w:color="auto"/>
              <w:left w:val="outset" w:sz="6" w:space="0" w:color="auto"/>
              <w:bottom w:val="outset" w:sz="6" w:space="0" w:color="auto"/>
              <w:right w:val="outset" w:sz="6" w:space="0" w:color="auto"/>
            </w:tcBorders>
            <w:hideMark/>
          </w:tcPr>
          <w:p w14:paraId="1F668A00"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w:t>
            </w:r>
            <w:r w:rsidRPr="003950E9">
              <w:rPr>
                <w:rFonts w:ascii="Times New Roman" w:eastAsia="Times New Roman" w:hAnsi="Times New Roman" w:cs="Times New Roman"/>
                <w:sz w:val="20"/>
                <w:szCs w:val="20"/>
                <w:lang w:val="sr-Cyrl-RS"/>
              </w:rPr>
              <w:t xml:space="preserve">састанак </w:t>
            </w:r>
            <w:r w:rsidRPr="003950E9">
              <w:rPr>
                <w:rFonts w:ascii="Times New Roman" w:eastAsia="Times New Roman" w:hAnsi="Times New Roman" w:cs="Times New Roman"/>
                <w:sz w:val="20"/>
                <w:szCs w:val="20"/>
              </w:rPr>
              <w:t xml:space="preserve">Мешовите комисије за друмски превоз са </w:t>
            </w:r>
            <w:r w:rsidRPr="003950E9">
              <w:rPr>
                <w:rFonts w:ascii="Times New Roman" w:eastAsia="Times New Roman" w:hAnsi="Times New Roman" w:cs="Times New Roman"/>
                <w:sz w:val="20"/>
                <w:szCs w:val="20"/>
                <w:lang w:val="sr-Cyrl-CS"/>
              </w:rPr>
              <w:t xml:space="preserve">Француском </w:t>
            </w:r>
          </w:p>
        </w:tc>
        <w:tc>
          <w:tcPr>
            <w:tcW w:w="916" w:type="pct"/>
            <w:tcBorders>
              <w:top w:val="outset" w:sz="6" w:space="0" w:color="auto"/>
              <w:left w:val="outset" w:sz="6" w:space="0" w:color="auto"/>
              <w:bottom w:val="outset" w:sz="6" w:space="0" w:color="auto"/>
              <w:right w:val="outset" w:sz="6" w:space="0" w:color="auto"/>
            </w:tcBorders>
            <w:hideMark/>
          </w:tcPr>
          <w:p w14:paraId="3BC8D40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55/07, 71/05-исправка, 101/07, 65/08, 16/11, 68/12-УС, 72/12, 74/12-УС, 7/14-УС, 44/14 и 30/18-др.закон)</w:t>
            </w:r>
          </w:p>
        </w:tc>
        <w:tc>
          <w:tcPr>
            <w:tcW w:w="934" w:type="pct"/>
            <w:tcBorders>
              <w:top w:val="outset" w:sz="6" w:space="0" w:color="auto"/>
              <w:left w:val="outset" w:sz="6" w:space="0" w:color="auto"/>
              <w:bottom w:val="outset" w:sz="6" w:space="0" w:color="auto"/>
              <w:right w:val="outset" w:sz="6" w:space="0" w:color="auto"/>
            </w:tcBorders>
            <w:hideMark/>
          </w:tcPr>
          <w:p w14:paraId="227BDD74"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 се Платформа за  </w:t>
            </w:r>
            <w:r w:rsidRPr="003950E9">
              <w:rPr>
                <w:rFonts w:ascii="Times New Roman" w:eastAsia="Times New Roman" w:hAnsi="Times New Roman" w:cs="Times New Roman"/>
                <w:sz w:val="20"/>
                <w:szCs w:val="20"/>
                <w:lang w:val="sr-Cyrl-RS"/>
              </w:rPr>
              <w:t xml:space="preserve">састанак </w:t>
            </w:r>
            <w:r w:rsidRPr="003950E9">
              <w:rPr>
                <w:rFonts w:ascii="Times New Roman" w:eastAsia="Times New Roman" w:hAnsi="Times New Roman" w:cs="Times New Roman"/>
                <w:sz w:val="20"/>
                <w:szCs w:val="20"/>
                <w:lang w:val="sr-Cyrl-CS"/>
              </w:rPr>
              <w:t xml:space="preserve">делегација РС и Француске на </w:t>
            </w:r>
            <w:r w:rsidRPr="003950E9">
              <w:rPr>
                <w:rFonts w:ascii="Times New Roman" w:eastAsia="Times New Roman" w:hAnsi="Times New Roman" w:cs="Times New Roman"/>
                <w:sz w:val="20"/>
                <w:szCs w:val="20"/>
              </w:rPr>
              <w:t>састан</w:t>
            </w:r>
            <w:r w:rsidRPr="003950E9">
              <w:rPr>
                <w:rFonts w:ascii="Times New Roman" w:eastAsia="Times New Roman" w:hAnsi="Times New Roman" w:cs="Times New Roman"/>
                <w:sz w:val="20"/>
                <w:szCs w:val="20"/>
                <w:lang w:val="sr-Cyrl-CS"/>
              </w:rPr>
              <w:t>ку</w:t>
            </w:r>
            <w:r w:rsidRPr="003950E9">
              <w:rPr>
                <w:rFonts w:ascii="Times New Roman" w:eastAsia="Times New Roman" w:hAnsi="Times New Roman" w:cs="Times New Roman"/>
                <w:sz w:val="20"/>
                <w:szCs w:val="20"/>
              </w:rPr>
              <w:t xml:space="preserve"> Мешовите комисије за друмски превоз</w:t>
            </w:r>
          </w:p>
        </w:tc>
        <w:tc>
          <w:tcPr>
            <w:tcW w:w="750" w:type="pct"/>
            <w:tcBorders>
              <w:top w:val="outset" w:sz="6" w:space="0" w:color="auto"/>
              <w:left w:val="outset" w:sz="6" w:space="0" w:color="auto"/>
              <w:bottom w:val="outset" w:sz="6" w:space="0" w:color="auto"/>
              <w:right w:val="outset" w:sz="6" w:space="0" w:color="auto"/>
            </w:tcBorders>
            <w:hideMark/>
          </w:tcPr>
          <w:p w14:paraId="04EB5FB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54C4C32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1B7EB14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666437B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2DBABE3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tcPr>
          <w:p w14:paraId="702080D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64D10EA8"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665CD43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55</w:t>
            </w:r>
          </w:p>
        </w:tc>
        <w:tc>
          <w:tcPr>
            <w:tcW w:w="1000" w:type="pct"/>
            <w:tcBorders>
              <w:top w:val="outset" w:sz="6" w:space="0" w:color="auto"/>
              <w:left w:val="outset" w:sz="6" w:space="0" w:color="auto"/>
              <w:bottom w:val="outset" w:sz="6" w:space="0" w:color="auto"/>
              <w:right w:val="outset" w:sz="6" w:space="0" w:color="auto"/>
            </w:tcBorders>
            <w:hideMark/>
          </w:tcPr>
          <w:p w14:paraId="12460CC3" w14:textId="77777777" w:rsidR="008E259F" w:rsidRPr="003950E9" w:rsidRDefault="008E259F" w:rsidP="008E259F">
            <w:pPr>
              <w:rPr>
                <w:rFonts w:ascii="Times New Roman" w:eastAsia="Times New Roman" w:hAnsi="Times New Roman" w:cs="Times New Roman"/>
                <w:sz w:val="20"/>
                <w:szCs w:val="20"/>
                <w:lang w:val="sr-Cyrl-CS"/>
              </w:rPr>
            </w:pPr>
            <w:r w:rsidRPr="003950E9">
              <w:rPr>
                <w:rFonts w:ascii="Times New Roman" w:eastAsia="Times New Roman" w:hAnsi="Times New Roman" w:cs="Times New Roman"/>
                <w:sz w:val="20"/>
                <w:szCs w:val="20"/>
              </w:rPr>
              <w:t xml:space="preserve">Закључак о прихватању Платформе за </w:t>
            </w:r>
            <w:r w:rsidRPr="003950E9">
              <w:rPr>
                <w:rFonts w:ascii="Times New Roman" w:eastAsia="Times New Roman" w:hAnsi="Times New Roman" w:cs="Times New Roman"/>
                <w:sz w:val="20"/>
                <w:szCs w:val="20"/>
                <w:lang w:val="sr-Cyrl-CS"/>
              </w:rPr>
              <w:t xml:space="preserve">састанак </w:t>
            </w:r>
            <w:r w:rsidRPr="003950E9">
              <w:rPr>
                <w:rFonts w:ascii="Times New Roman" w:eastAsia="Times New Roman" w:hAnsi="Times New Roman" w:cs="Times New Roman"/>
                <w:sz w:val="20"/>
                <w:szCs w:val="20"/>
              </w:rPr>
              <w:t>Мешовите комисије за друмски превоз</w:t>
            </w:r>
            <w:r w:rsidRPr="003950E9">
              <w:rPr>
                <w:rFonts w:ascii="Times New Roman" w:eastAsia="Times New Roman" w:hAnsi="Times New Roman" w:cs="Times New Roman"/>
                <w:sz w:val="20"/>
                <w:szCs w:val="20"/>
                <w:lang w:val="sr-Cyrl-RS"/>
              </w:rPr>
              <w:t xml:space="preserve"> са </w:t>
            </w:r>
            <w:r w:rsidRPr="003950E9">
              <w:rPr>
                <w:rFonts w:ascii="Times New Roman" w:eastAsia="Times New Roman" w:hAnsi="Times New Roman" w:cs="Times New Roman"/>
                <w:sz w:val="20"/>
                <w:szCs w:val="20"/>
              </w:rPr>
              <w:t xml:space="preserve"> Аустриј</w:t>
            </w:r>
            <w:r w:rsidRPr="003950E9">
              <w:rPr>
                <w:rFonts w:ascii="Times New Roman" w:eastAsia="Times New Roman" w:hAnsi="Times New Roman" w:cs="Times New Roman"/>
                <w:sz w:val="20"/>
                <w:szCs w:val="20"/>
                <w:lang w:val="sr-Cyrl-RS"/>
              </w:rPr>
              <w:t>ом</w:t>
            </w:r>
            <w:r w:rsidRPr="003950E9">
              <w:rPr>
                <w:rFonts w:ascii="Times New Roman" w:eastAsia="Times New Roman" w:hAnsi="Times New Roman" w:cs="Times New Roman"/>
                <w:sz w:val="20"/>
                <w:szCs w:val="20"/>
                <w:lang w:val="sr-Cyrl-CS"/>
              </w:rPr>
              <w:t xml:space="preserve"> </w:t>
            </w:r>
          </w:p>
        </w:tc>
        <w:tc>
          <w:tcPr>
            <w:tcW w:w="916" w:type="pct"/>
            <w:tcBorders>
              <w:top w:val="outset" w:sz="6" w:space="0" w:color="auto"/>
              <w:left w:val="outset" w:sz="6" w:space="0" w:color="auto"/>
              <w:bottom w:val="outset" w:sz="6" w:space="0" w:color="auto"/>
              <w:right w:val="outset" w:sz="6" w:space="0" w:color="auto"/>
            </w:tcBorders>
            <w:hideMark/>
          </w:tcPr>
          <w:p w14:paraId="246452F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55/07, 71/05-исправка, 101/07, 65/08, 16/11, 68/12-УС, 72/12, 74/12-УС, 7/14-УС, 44/14 и 30/18-др.закон)</w:t>
            </w:r>
          </w:p>
        </w:tc>
        <w:tc>
          <w:tcPr>
            <w:tcW w:w="934" w:type="pct"/>
            <w:tcBorders>
              <w:top w:val="outset" w:sz="6" w:space="0" w:color="auto"/>
              <w:left w:val="outset" w:sz="6" w:space="0" w:color="auto"/>
              <w:bottom w:val="outset" w:sz="6" w:space="0" w:color="auto"/>
              <w:right w:val="outset" w:sz="6" w:space="0" w:color="auto"/>
            </w:tcBorders>
            <w:hideMark/>
          </w:tcPr>
          <w:p w14:paraId="37CF4ABC"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 се Платформа за </w:t>
            </w:r>
            <w:r w:rsidRPr="003950E9">
              <w:rPr>
                <w:rFonts w:ascii="Times New Roman" w:eastAsia="Times New Roman" w:hAnsi="Times New Roman" w:cs="Times New Roman"/>
                <w:sz w:val="20"/>
                <w:szCs w:val="20"/>
                <w:lang w:val="sr-Cyrl-RS"/>
              </w:rPr>
              <w:t xml:space="preserve">састана </w:t>
            </w:r>
            <w:r w:rsidRPr="003950E9">
              <w:rPr>
                <w:rFonts w:ascii="Times New Roman" w:eastAsia="Times New Roman" w:hAnsi="Times New Roman" w:cs="Times New Roman"/>
                <w:sz w:val="20"/>
                <w:szCs w:val="20"/>
                <w:lang w:val="sr-Cyrl-CS"/>
              </w:rPr>
              <w:t xml:space="preserve">делегација РС и </w:t>
            </w:r>
            <w:r w:rsidRPr="003950E9">
              <w:rPr>
                <w:rFonts w:ascii="Times New Roman" w:eastAsia="Times New Roman" w:hAnsi="Times New Roman" w:cs="Times New Roman"/>
                <w:sz w:val="20"/>
                <w:szCs w:val="20"/>
              </w:rPr>
              <w:t>Аустриј</w:t>
            </w:r>
            <w:r w:rsidRPr="003950E9">
              <w:rPr>
                <w:rFonts w:ascii="Times New Roman" w:eastAsia="Times New Roman" w:hAnsi="Times New Roman" w:cs="Times New Roman"/>
                <w:sz w:val="20"/>
                <w:szCs w:val="20"/>
                <w:lang w:val="sr-Cyrl-CS"/>
              </w:rPr>
              <w:t xml:space="preserve">е на </w:t>
            </w:r>
            <w:r w:rsidRPr="003950E9">
              <w:rPr>
                <w:rFonts w:ascii="Times New Roman" w:eastAsia="Times New Roman" w:hAnsi="Times New Roman" w:cs="Times New Roman"/>
                <w:sz w:val="20"/>
                <w:szCs w:val="20"/>
              </w:rPr>
              <w:t>састан</w:t>
            </w:r>
            <w:r w:rsidRPr="003950E9">
              <w:rPr>
                <w:rFonts w:ascii="Times New Roman" w:eastAsia="Times New Roman" w:hAnsi="Times New Roman" w:cs="Times New Roman"/>
                <w:sz w:val="20"/>
                <w:szCs w:val="20"/>
                <w:lang w:val="sr-Cyrl-CS"/>
              </w:rPr>
              <w:t>ку</w:t>
            </w:r>
            <w:r w:rsidRPr="003950E9">
              <w:rPr>
                <w:rFonts w:ascii="Times New Roman" w:eastAsia="Times New Roman" w:hAnsi="Times New Roman" w:cs="Times New Roman"/>
                <w:sz w:val="20"/>
                <w:szCs w:val="20"/>
              </w:rPr>
              <w:t xml:space="preserve"> Мешовите комисије за друмски превоз</w:t>
            </w:r>
          </w:p>
        </w:tc>
        <w:tc>
          <w:tcPr>
            <w:tcW w:w="750" w:type="pct"/>
            <w:tcBorders>
              <w:top w:val="outset" w:sz="6" w:space="0" w:color="auto"/>
              <w:left w:val="outset" w:sz="6" w:space="0" w:color="auto"/>
              <w:bottom w:val="outset" w:sz="6" w:space="0" w:color="auto"/>
              <w:right w:val="outset" w:sz="6" w:space="0" w:color="auto"/>
            </w:tcBorders>
            <w:hideMark/>
          </w:tcPr>
          <w:p w14:paraId="2672DDF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1FB969F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2723663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141580B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17F77E1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tcPr>
          <w:p w14:paraId="0CAD062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09F4A18A"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432C27B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56</w:t>
            </w:r>
          </w:p>
        </w:tc>
        <w:tc>
          <w:tcPr>
            <w:tcW w:w="1000" w:type="pct"/>
            <w:tcBorders>
              <w:top w:val="outset" w:sz="6" w:space="0" w:color="auto"/>
              <w:left w:val="outset" w:sz="6" w:space="0" w:color="auto"/>
              <w:bottom w:val="outset" w:sz="6" w:space="0" w:color="auto"/>
              <w:right w:val="outset" w:sz="6" w:space="0" w:color="auto"/>
            </w:tcBorders>
            <w:hideMark/>
          </w:tcPr>
          <w:p w14:paraId="0FFD35EF"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w:t>
            </w:r>
            <w:r w:rsidRPr="003950E9">
              <w:rPr>
                <w:rFonts w:ascii="Times New Roman" w:eastAsia="Times New Roman" w:hAnsi="Times New Roman" w:cs="Times New Roman"/>
                <w:sz w:val="20"/>
                <w:szCs w:val="20"/>
                <w:lang w:val="sr-Cyrl-RS"/>
              </w:rPr>
              <w:t>састанак</w:t>
            </w:r>
            <w:r w:rsidRPr="003950E9">
              <w:rPr>
                <w:rFonts w:ascii="Times New Roman" w:eastAsia="Times New Roman" w:hAnsi="Times New Roman" w:cs="Times New Roman"/>
                <w:sz w:val="20"/>
                <w:szCs w:val="20"/>
                <w:lang w:val="sr-Cyrl-CS"/>
              </w:rPr>
              <w:t xml:space="preserve"> </w:t>
            </w:r>
            <w:r w:rsidRPr="003950E9">
              <w:rPr>
                <w:rFonts w:ascii="Times New Roman" w:eastAsia="Times New Roman" w:hAnsi="Times New Roman" w:cs="Times New Roman"/>
                <w:sz w:val="20"/>
                <w:szCs w:val="20"/>
              </w:rPr>
              <w:t xml:space="preserve">Мешовите комисије за друмски превоз </w:t>
            </w:r>
            <w:r w:rsidRPr="003950E9">
              <w:rPr>
                <w:rFonts w:ascii="Times New Roman" w:eastAsia="Times New Roman" w:hAnsi="Times New Roman" w:cs="Times New Roman"/>
                <w:sz w:val="20"/>
                <w:szCs w:val="20"/>
                <w:lang w:val="sr-Cyrl-RS"/>
              </w:rPr>
              <w:t xml:space="preserve"> са </w:t>
            </w:r>
            <w:r w:rsidRPr="003950E9">
              <w:rPr>
                <w:rFonts w:ascii="Times New Roman" w:eastAsia="Times New Roman" w:hAnsi="Times New Roman" w:cs="Times New Roman"/>
                <w:sz w:val="20"/>
                <w:szCs w:val="20"/>
                <w:lang w:val="sr-Cyrl-CS"/>
              </w:rPr>
              <w:t xml:space="preserve">Чешком </w:t>
            </w:r>
          </w:p>
        </w:tc>
        <w:tc>
          <w:tcPr>
            <w:tcW w:w="916" w:type="pct"/>
            <w:tcBorders>
              <w:top w:val="outset" w:sz="6" w:space="0" w:color="auto"/>
              <w:left w:val="outset" w:sz="6" w:space="0" w:color="auto"/>
              <w:bottom w:val="outset" w:sz="6" w:space="0" w:color="auto"/>
              <w:right w:val="outset" w:sz="6" w:space="0" w:color="auto"/>
            </w:tcBorders>
            <w:hideMark/>
          </w:tcPr>
          <w:p w14:paraId="000AD51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55/07, 71/05-исправка, 101/07, 65/08, 16/11, 68/12-УС, 72/12, 74/12-УС, 7/14-УС, 44/14 и 30/18-др.закон)</w:t>
            </w:r>
          </w:p>
        </w:tc>
        <w:tc>
          <w:tcPr>
            <w:tcW w:w="934" w:type="pct"/>
            <w:tcBorders>
              <w:top w:val="outset" w:sz="6" w:space="0" w:color="auto"/>
              <w:left w:val="outset" w:sz="6" w:space="0" w:color="auto"/>
              <w:bottom w:val="outset" w:sz="6" w:space="0" w:color="auto"/>
              <w:right w:val="outset" w:sz="6" w:space="0" w:color="auto"/>
            </w:tcBorders>
            <w:hideMark/>
          </w:tcPr>
          <w:p w14:paraId="3A9E715B"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 се Платформа за </w:t>
            </w:r>
            <w:r w:rsidRPr="003950E9">
              <w:rPr>
                <w:rFonts w:ascii="Times New Roman" w:eastAsia="Times New Roman" w:hAnsi="Times New Roman" w:cs="Times New Roman"/>
                <w:sz w:val="20"/>
                <w:szCs w:val="20"/>
                <w:lang w:val="sr-Cyrl-RS"/>
              </w:rPr>
              <w:t xml:space="preserve">састанак </w:t>
            </w:r>
            <w:r w:rsidRPr="003950E9">
              <w:rPr>
                <w:rFonts w:ascii="Times New Roman" w:eastAsia="Times New Roman" w:hAnsi="Times New Roman" w:cs="Times New Roman"/>
                <w:sz w:val="20"/>
                <w:szCs w:val="20"/>
                <w:lang w:val="sr-Cyrl-CS"/>
              </w:rPr>
              <w:t xml:space="preserve">делегација РС и Чешке на </w:t>
            </w:r>
            <w:r w:rsidRPr="003950E9">
              <w:rPr>
                <w:rFonts w:ascii="Times New Roman" w:eastAsia="Times New Roman" w:hAnsi="Times New Roman" w:cs="Times New Roman"/>
                <w:sz w:val="20"/>
                <w:szCs w:val="20"/>
              </w:rPr>
              <w:t>састан</w:t>
            </w:r>
            <w:r w:rsidRPr="003950E9">
              <w:rPr>
                <w:rFonts w:ascii="Times New Roman" w:eastAsia="Times New Roman" w:hAnsi="Times New Roman" w:cs="Times New Roman"/>
                <w:sz w:val="20"/>
                <w:szCs w:val="20"/>
                <w:lang w:val="sr-Cyrl-CS"/>
              </w:rPr>
              <w:t>ку</w:t>
            </w:r>
            <w:r w:rsidRPr="003950E9">
              <w:rPr>
                <w:rFonts w:ascii="Times New Roman" w:eastAsia="Times New Roman" w:hAnsi="Times New Roman" w:cs="Times New Roman"/>
                <w:sz w:val="20"/>
                <w:szCs w:val="20"/>
              </w:rPr>
              <w:t xml:space="preserve"> Мешовите комисије за друмски превоз</w:t>
            </w:r>
          </w:p>
        </w:tc>
        <w:tc>
          <w:tcPr>
            <w:tcW w:w="750" w:type="pct"/>
            <w:tcBorders>
              <w:top w:val="outset" w:sz="6" w:space="0" w:color="auto"/>
              <w:left w:val="outset" w:sz="6" w:space="0" w:color="auto"/>
              <w:bottom w:val="outset" w:sz="6" w:space="0" w:color="auto"/>
              <w:right w:val="outset" w:sz="6" w:space="0" w:color="auto"/>
            </w:tcBorders>
            <w:hideMark/>
          </w:tcPr>
          <w:p w14:paraId="6B6F964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32E4668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7F3E08F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09EA768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02D1AC2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tcPr>
          <w:p w14:paraId="40C613D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50EF41FD"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08E5E19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57</w:t>
            </w:r>
          </w:p>
        </w:tc>
        <w:tc>
          <w:tcPr>
            <w:tcW w:w="1000" w:type="pct"/>
            <w:tcBorders>
              <w:top w:val="outset" w:sz="6" w:space="0" w:color="auto"/>
              <w:left w:val="outset" w:sz="6" w:space="0" w:color="auto"/>
              <w:bottom w:val="outset" w:sz="6" w:space="0" w:color="auto"/>
              <w:right w:val="outset" w:sz="6" w:space="0" w:color="auto"/>
            </w:tcBorders>
            <w:hideMark/>
          </w:tcPr>
          <w:p w14:paraId="760CD32B"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w:t>
            </w:r>
            <w:r w:rsidRPr="003950E9">
              <w:rPr>
                <w:rFonts w:ascii="Times New Roman" w:eastAsia="Times New Roman" w:hAnsi="Times New Roman" w:cs="Times New Roman"/>
                <w:sz w:val="20"/>
                <w:szCs w:val="20"/>
                <w:lang w:val="sr-Cyrl-RS"/>
              </w:rPr>
              <w:t>састанак</w:t>
            </w:r>
            <w:r w:rsidRPr="003950E9">
              <w:rPr>
                <w:rFonts w:ascii="Times New Roman" w:eastAsia="Times New Roman" w:hAnsi="Times New Roman" w:cs="Times New Roman"/>
                <w:sz w:val="20"/>
                <w:szCs w:val="20"/>
                <w:lang w:val="sr-Cyrl-CS"/>
              </w:rPr>
              <w:t xml:space="preserve"> </w:t>
            </w:r>
            <w:r w:rsidRPr="003950E9">
              <w:rPr>
                <w:rFonts w:ascii="Times New Roman" w:eastAsia="Times New Roman" w:hAnsi="Times New Roman" w:cs="Times New Roman"/>
                <w:sz w:val="20"/>
                <w:szCs w:val="20"/>
              </w:rPr>
              <w:t xml:space="preserve">Мешовите комисије за друмски превоз </w:t>
            </w:r>
            <w:r w:rsidRPr="003950E9">
              <w:rPr>
                <w:rFonts w:ascii="Times New Roman" w:eastAsia="Times New Roman" w:hAnsi="Times New Roman" w:cs="Times New Roman"/>
                <w:sz w:val="20"/>
                <w:szCs w:val="20"/>
                <w:lang w:val="sr-Cyrl-RS"/>
              </w:rPr>
              <w:t xml:space="preserve">са </w:t>
            </w:r>
            <w:r w:rsidRPr="003950E9">
              <w:rPr>
                <w:rFonts w:ascii="Times New Roman" w:eastAsia="Times New Roman" w:hAnsi="Times New Roman" w:cs="Times New Roman"/>
                <w:sz w:val="20"/>
                <w:szCs w:val="20"/>
                <w:lang w:val="sr-Cyrl-CS"/>
              </w:rPr>
              <w:t xml:space="preserve">Грчком </w:t>
            </w:r>
          </w:p>
        </w:tc>
        <w:tc>
          <w:tcPr>
            <w:tcW w:w="916" w:type="pct"/>
            <w:tcBorders>
              <w:top w:val="outset" w:sz="6" w:space="0" w:color="auto"/>
              <w:left w:val="outset" w:sz="6" w:space="0" w:color="auto"/>
              <w:bottom w:val="outset" w:sz="6" w:space="0" w:color="auto"/>
              <w:right w:val="outset" w:sz="6" w:space="0" w:color="auto"/>
            </w:tcBorders>
            <w:hideMark/>
          </w:tcPr>
          <w:p w14:paraId="650E0CF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55/07, 71/05-исправка, 101/07, 65/08, 16/11, 68/12-УС, 72/12, 74/12-УС, 7/14-УС, 44/14 и 30/18-др.закон)</w:t>
            </w:r>
          </w:p>
        </w:tc>
        <w:tc>
          <w:tcPr>
            <w:tcW w:w="934" w:type="pct"/>
            <w:tcBorders>
              <w:top w:val="outset" w:sz="6" w:space="0" w:color="auto"/>
              <w:left w:val="outset" w:sz="6" w:space="0" w:color="auto"/>
              <w:bottom w:val="outset" w:sz="6" w:space="0" w:color="auto"/>
              <w:right w:val="outset" w:sz="6" w:space="0" w:color="auto"/>
            </w:tcBorders>
            <w:hideMark/>
          </w:tcPr>
          <w:p w14:paraId="6714FCD5"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 се Платформа за </w:t>
            </w:r>
            <w:r w:rsidRPr="003950E9">
              <w:rPr>
                <w:rFonts w:ascii="Times New Roman" w:eastAsia="Times New Roman" w:hAnsi="Times New Roman" w:cs="Times New Roman"/>
                <w:sz w:val="20"/>
                <w:szCs w:val="20"/>
                <w:lang w:val="sr-Cyrl-CS"/>
              </w:rPr>
              <w:t xml:space="preserve">састанак делегација РС и Грчке на </w:t>
            </w:r>
            <w:r w:rsidRPr="003950E9">
              <w:rPr>
                <w:rFonts w:ascii="Times New Roman" w:eastAsia="Times New Roman" w:hAnsi="Times New Roman" w:cs="Times New Roman"/>
                <w:sz w:val="20"/>
                <w:szCs w:val="20"/>
              </w:rPr>
              <w:t>састанк</w:t>
            </w:r>
            <w:r w:rsidRPr="003950E9">
              <w:rPr>
                <w:rFonts w:ascii="Times New Roman" w:eastAsia="Times New Roman" w:hAnsi="Times New Roman" w:cs="Times New Roman"/>
                <w:sz w:val="20"/>
                <w:szCs w:val="20"/>
                <w:lang w:val="sr-Cyrl-CS"/>
              </w:rPr>
              <w:t>у</w:t>
            </w:r>
            <w:r w:rsidRPr="003950E9">
              <w:rPr>
                <w:rFonts w:ascii="Times New Roman" w:eastAsia="Times New Roman" w:hAnsi="Times New Roman" w:cs="Times New Roman"/>
                <w:sz w:val="20"/>
                <w:szCs w:val="20"/>
              </w:rPr>
              <w:t xml:space="preserve"> Мешовите комисије за друмски превоз</w:t>
            </w:r>
          </w:p>
        </w:tc>
        <w:tc>
          <w:tcPr>
            <w:tcW w:w="750" w:type="pct"/>
            <w:tcBorders>
              <w:top w:val="outset" w:sz="6" w:space="0" w:color="auto"/>
              <w:left w:val="outset" w:sz="6" w:space="0" w:color="auto"/>
              <w:bottom w:val="outset" w:sz="6" w:space="0" w:color="auto"/>
              <w:right w:val="outset" w:sz="6" w:space="0" w:color="auto"/>
            </w:tcBorders>
            <w:hideMark/>
          </w:tcPr>
          <w:p w14:paraId="2B3456B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11EE799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04BADBD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0F91708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59958F5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tcPr>
          <w:p w14:paraId="59A95A0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35470104"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05C36E6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58</w:t>
            </w:r>
          </w:p>
        </w:tc>
        <w:tc>
          <w:tcPr>
            <w:tcW w:w="1000" w:type="pct"/>
            <w:tcBorders>
              <w:top w:val="outset" w:sz="6" w:space="0" w:color="auto"/>
              <w:left w:val="outset" w:sz="6" w:space="0" w:color="auto"/>
              <w:bottom w:val="outset" w:sz="6" w:space="0" w:color="auto"/>
              <w:right w:val="outset" w:sz="6" w:space="0" w:color="auto"/>
            </w:tcBorders>
            <w:hideMark/>
          </w:tcPr>
          <w:p w14:paraId="356E9FE3"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w:t>
            </w:r>
            <w:r w:rsidRPr="003950E9">
              <w:rPr>
                <w:rFonts w:ascii="Times New Roman" w:eastAsia="Times New Roman" w:hAnsi="Times New Roman" w:cs="Times New Roman"/>
                <w:sz w:val="20"/>
                <w:szCs w:val="20"/>
                <w:lang w:val="sr-Cyrl-RS"/>
              </w:rPr>
              <w:t xml:space="preserve">састанак </w:t>
            </w:r>
            <w:r w:rsidRPr="003950E9">
              <w:rPr>
                <w:rFonts w:ascii="Times New Roman" w:eastAsia="Times New Roman" w:hAnsi="Times New Roman" w:cs="Times New Roman"/>
                <w:sz w:val="20"/>
                <w:szCs w:val="20"/>
              </w:rPr>
              <w:t xml:space="preserve">Мешовите комисије за друмски превоз </w:t>
            </w:r>
            <w:r w:rsidRPr="003950E9">
              <w:rPr>
                <w:rFonts w:ascii="Times New Roman" w:eastAsia="Times New Roman" w:hAnsi="Times New Roman" w:cs="Times New Roman"/>
                <w:sz w:val="20"/>
                <w:szCs w:val="20"/>
                <w:lang w:val="sr-Cyrl-RS"/>
              </w:rPr>
              <w:t xml:space="preserve">са </w:t>
            </w:r>
            <w:r w:rsidRPr="003950E9">
              <w:rPr>
                <w:rFonts w:ascii="Times New Roman" w:eastAsia="Times New Roman" w:hAnsi="Times New Roman" w:cs="Times New Roman"/>
                <w:sz w:val="20"/>
                <w:szCs w:val="20"/>
                <w:lang w:val="sr-Cyrl-CS"/>
              </w:rPr>
              <w:t xml:space="preserve">Немачком </w:t>
            </w:r>
          </w:p>
        </w:tc>
        <w:tc>
          <w:tcPr>
            <w:tcW w:w="916" w:type="pct"/>
            <w:tcBorders>
              <w:top w:val="outset" w:sz="6" w:space="0" w:color="auto"/>
              <w:left w:val="outset" w:sz="6" w:space="0" w:color="auto"/>
              <w:bottom w:val="outset" w:sz="6" w:space="0" w:color="auto"/>
              <w:right w:val="outset" w:sz="6" w:space="0" w:color="auto"/>
            </w:tcBorders>
            <w:hideMark/>
          </w:tcPr>
          <w:p w14:paraId="6FF88BB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55/07, 71/05-исправка, 101/07, 65/08, 16/11, 68/12-УС, 72/12, 74/12-УС, 7/14-УС, 44/14 и 30/18-др.закон)</w:t>
            </w:r>
          </w:p>
        </w:tc>
        <w:tc>
          <w:tcPr>
            <w:tcW w:w="934" w:type="pct"/>
            <w:tcBorders>
              <w:top w:val="outset" w:sz="6" w:space="0" w:color="auto"/>
              <w:left w:val="outset" w:sz="6" w:space="0" w:color="auto"/>
              <w:bottom w:val="outset" w:sz="6" w:space="0" w:color="auto"/>
              <w:right w:val="outset" w:sz="6" w:space="0" w:color="auto"/>
            </w:tcBorders>
            <w:hideMark/>
          </w:tcPr>
          <w:p w14:paraId="2D152441"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 се Платформа за </w:t>
            </w:r>
            <w:r w:rsidRPr="003950E9">
              <w:rPr>
                <w:rFonts w:ascii="Times New Roman" w:eastAsia="Times New Roman" w:hAnsi="Times New Roman" w:cs="Times New Roman"/>
                <w:sz w:val="20"/>
                <w:szCs w:val="20"/>
                <w:lang w:val="sr-Cyrl-RS"/>
              </w:rPr>
              <w:t>састанак</w:t>
            </w:r>
            <w:r w:rsidRPr="003950E9">
              <w:rPr>
                <w:rFonts w:ascii="Times New Roman" w:eastAsia="Times New Roman" w:hAnsi="Times New Roman" w:cs="Times New Roman"/>
                <w:sz w:val="20"/>
                <w:szCs w:val="20"/>
                <w:lang w:val="sr-Cyrl-CS"/>
              </w:rPr>
              <w:t xml:space="preserve"> делегација РС и Немачке на </w:t>
            </w:r>
            <w:r w:rsidRPr="003950E9">
              <w:rPr>
                <w:rFonts w:ascii="Times New Roman" w:eastAsia="Times New Roman" w:hAnsi="Times New Roman" w:cs="Times New Roman"/>
                <w:sz w:val="20"/>
                <w:szCs w:val="20"/>
              </w:rPr>
              <w:t>састанк</w:t>
            </w:r>
            <w:r w:rsidRPr="003950E9">
              <w:rPr>
                <w:rFonts w:ascii="Times New Roman" w:eastAsia="Times New Roman" w:hAnsi="Times New Roman" w:cs="Times New Roman"/>
                <w:sz w:val="20"/>
                <w:szCs w:val="20"/>
                <w:lang w:val="sr-Cyrl-CS"/>
              </w:rPr>
              <w:t>у</w:t>
            </w:r>
            <w:r w:rsidRPr="003950E9">
              <w:rPr>
                <w:rFonts w:ascii="Times New Roman" w:eastAsia="Times New Roman" w:hAnsi="Times New Roman" w:cs="Times New Roman"/>
                <w:sz w:val="20"/>
                <w:szCs w:val="20"/>
              </w:rPr>
              <w:t xml:space="preserve"> Мешовите комисије за друмски превоз</w:t>
            </w:r>
          </w:p>
        </w:tc>
        <w:tc>
          <w:tcPr>
            <w:tcW w:w="750" w:type="pct"/>
            <w:tcBorders>
              <w:top w:val="outset" w:sz="6" w:space="0" w:color="auto"/>
              <w:left w:val="outset" w:sz="6" w:space="0" w:color="auto"/>
              <w:bottom w:val="outset" w:sz="6" w:space="0" w:color="auto"/>
              <w:right w:val="outset" w:sz="6" w:space="0" w:color="auto"/>
            </w:tcBorders>
            <w:hideMark/>
          </w:tcPr>
          <w:p w14:paraId="1F1CA8C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2982D77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1B90EAE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218FED9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2999AB1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tcPr>
          <w:p w14:paraId="074676C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61944B76"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7FFEB8B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59</w:t>
            </w:r>
          </w:p>
        </w:tc>
        <w:tc>
          <w:tcPr>
            <w:tcW w:w="1000" w:type="pct"/>
            <w:tcBorders>
              <w:top w:val="outset" w:sz="6" w:space="0" w:color="auto"/>
              <w:left w:val="outset" w:sz="6" w:space="0" w:color="auto"/>
              <w:bottom w:val="outset" w:sz="6" w:space="0" w:color="auto"/>
              <w:right w:val="outset" w:sz="6" w:space="0" w:color="auto"/>
            </w:tcBorders>
            <w:hideMark/>
          </w:tcPr>
          <w:p w14:paraId="6A0027A7"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w:t>
            </w:r>
            <w:r w:rsidRPr="003950E9">
              <w:rPr>
                <w:rFonts w:ascii="Times New Roman" w:eastAsia="Times New Roman" w:hAnsi="Times New Roman" w:cs="Times New Roman"/>
                <w:sz w:val="20"/>
                <w:szCs w:val="20"/>
                <w:lang w:val="sr-Cyrl-RS"/>
              </w:rPr>
              <w:t xml:space="preserve">састанак </w:t>
            </w:r>
            <w:r w:rsidRPr="003950E9">
              <w:rPr>
                <w:rFonts w:ascii="Times New Roman" w:eastAsia="Times New Roman" w:hAnsi="Times New Roman" w:cs="Times New Roman"/>
                <w:sz w:val="20"/>
                <w:szCs w:val="20"/>
              </w:rPr>
              <w:t xml:space="preserve">Мешовите комисије за друмски превоз </w:t>
            </w:r>
            <w:r w:rsidRPr="003950E9">
              <w:rPr>
                <w:rFonts w:ascii="Times New Roman" w:eastAsia="Times New Roman" w:hAnsi="Times New Roman" w:cs="Times New Roman"/>
                <w:sz w:val="20"/>
                <w:szCs w:val="20"/>
                <w:lang w:val="sr-Cyrl-RS"/>
              </w:rPr>
              <w:t xml:space="preserve">са </w:t>
            </w:r>
            <w:r w:rsidRPr="003950E9">
              <w:rPr>
                <w:rFonts w:ascii="Times New Roman" w:eastAsia="Times New Roman" w:hAnsi="Times New Roman" w:cs="Times New Roman"/>
                <w:sz w:val="20"/>
                <w:szCs w:val="20"/>
                <w:lang w:val="sr-Cyrl-CS"/>
              </w:rPr>
              <w:t xml:space="preserve">Турском </w:t>
            </w:r>
          </w:p>
        </w:tc>
        <w:tc>
          <w:tcPr>
            <w:tcW w:w="916" w:type="pct"/>
            <w:tcBorders>
              <w:top w:val="outset" w:sz="6" w:space="0" w:color="auto"/>
              <w:left w:val="outset" w:sz="6" w:space="0" w:color="auto"/>
              <w:bottom w:val="outset" w:sz="6" w:space="0" w:color="auto"/>
              <w:right w:val="outset" w:sz="6" w:space="0" w:color="auto"/>
            </w:tcBorders>
            <w:hideMark/>
          </w:tcPr>
          <w:p w14:paraId="22FE2B4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55/07, 71/05-исправка, 101/07, 65/08, 16/11, 68/12-УС, 72/12, 74/12-УС, 7/14-УС, 44/14 и 30/18-др.закон)</w:t>
            </w:r>
          </w:p>
        </w:tc>
        <w:tc>
          <w:tcPr>
            <w:tcW w:w="934" w:type="pct"/>
            <w:tcBorders>
              <w:top w:val="outset" w:sz="6" w:space="0" w:color="auto"/>
              <w:left w:val="outset" w:sz="6" w:space="0" w:color="auto"/>
              <w:bottom w:val="outset" w:sz="6" w:space="0" w:color="auto"/>
              <w:right w:val="outset" w:sz="6" w:space="0" w:color="auto"/>
            </w:tcBorders>
            <w:hideMark/>
          </w:tcPr>
          <w:p w14:paraId="0BCF1511"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 се Платформа за </w:t>
            </w:r>
            <w:r w:rsidRPr="003950E9">
              <w:rPr>
                <w:rFonts w:ascii="Times New Roman" w:eastAsia="Times New Roman" w:hAnsi="Times New Roman" w:cs="Times New Roman"/>
                <w:sz w:val="20"/>
                <w:szCs w:val="20"/>
                <w:lang w:val="sr-Cyrl-RS"/>
              </w:rPr>
              <w:t>састанак</w:t>
            </w:r>
            <w:r w:rsidRPr="003950E9">
              <w:rPr>
                <w:rFonts w:ascii="Times New Roman" w:eastAsia="Times New Roman" w:hAnsi="Times New Roman" w:cs="Times New Roman"/>
                <w:sz w:val="20"/>
                <w:szCs w:val="20"/>
                <w:lang w:val="sr-Cyrl-CS"/>
              </w:rPr>
              <w:t xml:space="preserve"> делегација РС и Турске на </w:t>
            </w:r>
            <w:r w:rsidRPr="003950E9">
              <w:rPr>
                <w:rFonts w:ascii="Times New Roman" w:eastAsia="Times New Roman" w:hAnsi="Times New Roman" w:cs="Times New Roman"/>
                <w:sz w:val="20"/>
                <w:szCs w:val="20"/>
              </w:rPr>
              <w:t>састанк</w:t>
            </w:r>
            <w:r w:rsidRPr="003950E9">
              <w:rPr>
                <w:rFonts w:ascii="Times New Roman" w:eastAsia="Times New Roman" w:hAnsi="Times New Roman" w:cs="Times New Roman"/>
                <w:sz w:val="20"/>
                <w:szCs w:val="20"/>
                <w:lang w:val="sr-Cyrl-CS"/>
              </w:rPr>
              <w:t>у</w:t>
            </w:r>
            <w:r w:rsidRPr="003950E9">
              <w:rPr>
                <w:rFonts w:ascii="Times New Roman" w:eastAsia="Times New Roman" w:hAnsi="Times New Roman" w:cs="Times New Roman"/>
                <w:sz w:val="20"/>
                <w:szCs w:val="20"/>
              </w:rPr>
              <w:t xml:space="preserve"> Мешовите комисије за друмски превоз</w:t>
            </w:r>
          </w:p>
        </w:tc>
        <w:tc>
          <w:tcPr>
            <w:tcW w:w="750" w:type="pct"/>
            <w:tcBorders>
              <w:top w:val="outset" w:sz="6" w:space="0" w:color="auto"/>
              <w:left w:val="outset" w:sz="6" w:space="0" w:color="auto"/>
              <w:bottom w:val="outset" w:sz="6" w:space="0" w:color="auto"/>
              <w:right w:val="outset" w:sz="6" w:space="0" w:color="auto"/>
            </w:tcBorders>
            <w:hideMark/>
          </w:tcPr>
          <w:p w14:paraId="2267F19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08ABDB1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4401B64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10BAE4B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6CE4096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tcPr>
          <w:p w14:paraId="034AA47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22D494A8"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111FCCB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60</w:t>
            </w:r>
          </w:p>
        </w:tc>
        <w:tc>
          <w:tcPr>
            <w:tcW w:w="1000" w:type="pct"/>
            <w:tcBorders>
              <w:top w:val="outset" w:sz="6" w:space="0" w:color="auto"/>
              <w:left w:val="outset" w:sz="6" w:space="0" w:color="auto"/>
              <w:bottom w:val="outset" w:sz="6" w:space="0" w:color="auto"/>
              <w:right w:val="outset" w:sz="6" w:space="0" w:color="auto"/>
            </w:tcBorders>
            <w:hideMark/>
          </w:tcPr>
          <w:p w14:paraId="0BFDEAC4" w14:textId="77777777" w:rsidR="008E259F" w:rsidRPr="003950E9" w:rsidRDefault="008E259F" w:rsidP="008E259F">
            <w:pPr>
              <w:rPr>
                <w:rFonts w:ascii="Times New Roman" w:eastAsia="Times New Roman" w:hAnsi="Times New Roman" w:cs="Times New Roman"/>
                <w:sz w:val="20"/>
                <w:szCs w:val="20"/>
                <w:lang w:val="sr-Cyrl-CS"/>
              </w:rPr>
            </w:pPr>
            <w:r w:rsidRPr="003950E9">
              <w:rPr>
                <w:rFonts w:ascii="Times New Roman" w:eastAsia="Times New Roman" w:hAnsi="Times New Roman" w:cs="Times New Roman"/>
                <w:sz w:val="20"/>
                <w:szCs w:val="20"/>
              </w:rPr>
              <w:t xml:space="preserve">Закључак о утврђивању Основе за закључивање Споразума о друмском превозу  </w:t>
            </w:r>
            <w:r w:rsidRPr="003950E9">
              <w:rPr>
                <w:rFonts w:ascii="Times New Roman" w:eastAsia="Times New Roman" w:hAnsi="Times New Roman" w:cs="Times New Roman"/>
                <w:sz w:val="20"/>
                <w:szCs w:val="20"/>
                <w:lang w:val="sr-Cyrl-CS"/>
              </w:rPr>
              <w:t xml:space="preserve">између Владе Републике Србије и Владе </w:t>
            </w:r>
            <w:r w:rsidRPr="003950E9">
              <w:rPr>
                <w:rFonts w:ascii="Times New Roman" w:eastAsia="Times New Roman" w:hAnsi="Times New Roman" w:cs="Times New Roman"/>
                <w:sz w:val="20"/>
                <w:szCs w:val="20"/>
              </w:rPr>
              <w:t>Таџикистан</w:t>
            </w:r>
            <w:r w:rsidRPr="003950E9">
              <w:rPr>
                <w:rFonts w:ascii="Times New Roman" w:eastAsia="Times New Roman" w:hAnsi="Times New Roman" w:cs="Times New Roman"/>
                <w:sz w:val="20"/>
                <w:szCs w:val="20"/>
                <w:lang w:val="sr-Cyrl-CS"/>
              </w:rPr>
              <w:t>а</w:t>
            </w:r>
          </w:p>
        </w:tc>
        <w:tc>
          <w:tcPr>
            <w:tcW w:w="916" w:type="pct"/>
            <w:tcBorders>
              <w:top w:val="outset" w:sz="6" w:space="0" w:color="auto"/>
              <w:left w:val="outset" w:sz="6" w:space="0" w:color="auto"/>
              <w:bottom w:val="outset" w:sz="6" w:space="0" w:color="auto"/>
              <w:right w:val="outset" w:sz="6" w:space="0" w:color="auto"/>
            </w:tcBorders>
            <w:hideMark/>
          </w:tcPr>
          <w:p w14:paraId="272429F6" w14:textId="77777777" w:rsidR="008E259F" w:rsidRPr="003950E9" w:rsidRDefault="008E259F" w:rsidP="008E259F">
            <w:pPr>
              <w:pStyle w:val="odluka-zakon"/>
              <w:shd w:val="clear" w:color="auto" w:fill="FFFFFF"/>
              <w:spacing w:before="0" w:beforeAutospacing="0" w:after="0" w:afterAutospacing="0"/>
              <w:rPr>
                <w:bCs/>
                <w:sz w:val="20"/>
                <w:szCs w:val="20"/>
                <w:lang w:val="sr-Cyrl-CS"/>
              </w:rPr>
            </w:pPr>
            <w:r w:rsidRPr="003950E9">
              <w:rPr>
                <w:bCs/>
                <w:sz w:val="20"/>
                <w:szCs w:val="20"/>
                <w:lang w:val="sr-Cyrl-CS"/>
              </w:rPr>
              <w:t xml:space="preserve">Члан 6. Закона </w:t>
            </w:r>
            <w:r w:rsidRPr="003950E9">
              <w:rPr>
                <w:bCs/>
                <w:sz w:val="20"/>
                <w:szCs w:val="20"/>
              </w:rPr>
              <w:t xml:space="preserve">о закључивању и извршавању </w:t>
            </w:r>
            <w:r w:rsidRPr="003950E9">
              <w:rPr>
                <w:bCs/>
                <w:sz w:val="20"/>
                <w:szCs w:val="20"/>
                <w:lang w:val="sr-Cyrl-CS"/>
              </w:rPr>
              <w:t>м</w:t>
            </w:r>
            <w:r w:rsidRPr="003950E9">
              <w:rPr>
                <w:bCs/>
                <w:sz w:val="20"/>
                <w:szCs w:val="20"/>
              </w:rPr>
              <w:t>еђународних уговора</w:t>
            </w:r>
            <w:r w:rsidRPr="003950E9">
              <w:rPr>
                <w:sz w:val="20"/>
                <w:szCs w:val="20"/>
              </w:rPr>
              <w:t xml:space="preserve"> ("Службени гласник РС", бр. 32/13</w:t>
            </w:r>
            <w:r w:rsidRPr="003950E9">
              <w:rPr>
                <w:sz w:val="20"/>
                <w:szCs w:val="20"/>
                <w:lang w:val="sr-Cyrl-CS"/>
              </w:rPr>
              <w:t>).</w:t>
            </w:r>
          </w:p>
          <w:p w14:paraId="316A842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55/07, 71/05-исправка, 101/07, 65/08, 16/11, 68/12-УС, 72/12, 74/12-УС, 7/14-УС, 44/14 и 30/18-др.закон).</w:t>
            </w:r>
          </w:p>
        </w:tc>
        <w:tc>
          <w:tcPr>
            <w:tcW w:w="934" w:type="pct"/>
            <w:tcBorders>
              <w:top w:val="outset" w:sz="6" w:space="0" w:color="auto"/>
              <w:left w:val="outset" w:sz="6" w:space="0" w:color="auto"/>
              <w:bottom w:val="outset" w:sz="6" w:space="0" w:color="auto"/>
              <w:right w:val="outset" w:sz="6" w:space="0" w:color="auto"/>
            </w:tcBorders>
            <w:hideMark/>
          </w:tcPr>
          <w:p w14:paraId="5E5CB870" w14:textId="77777777" w:rsidR="008E259F" w:rsidRPr="003950E9" w:rsidRDefault="008E259F" w:rsidP="008E259F">
            <w:pPr>
              <w:rPr>
                <w:rFonts w:ascii="Times New Roman" w:eastAsia="Times New Roman" w:hAnsi="Times New Roman" w:cs="Times New Roman"/>
                <w:sz w:val="20"/>
                <w:szCs w:val="20"/>
                <w:lang w:val="sr-Cyrl-CS"/>
              </w:rPr>
            </w:pPr>
            <w:r w:rsidRPr="003950E9">
              <w:rPr>
                <w:rFonts w:ascii="Times New Roman" w:eastAsia="Times New Roman" w:hAnsi="Times New Roman" w:cs="Times New Roman"/>
                <w:sz w:val="20"/>
                <w:szCs w:val="20"/>
              </w:rPr>
              <w:t xml:space="preserve">Утврђена Основа за закључивање Споразума о друмском превозу </w:t>
            </w:r>
            <w:r w:rsidRPr="003950E9">
              <w:rPr>
                <w:rFonts w:ascii="Times New Roman" w:eastAsia="Times New Roman" w:hAnsi="Times New Roman" w:cs="Times New Roman"/>
                <w:sz w:val="20"/>
                <w:szCs w:val="20"/>
                <w:lang w:val="sr-Cyrl-CS"/>
              </w:rPr>
              <w:t xml:space="preserve">између Владе РС и Владе </w:t>
            </w:r>
            <w:r w:rsidRPr="003950E9">
              <w:rPr>
                <w:rFonts w:ascii="Times New Roman" w:eastAsia="Times New Roman" w:hAnsi="Times New Roman" w:cs="Times New Roman"/>
                <w:sz w:val="20"/>
                <w:szCs w:val="20"/>
              </w:rPr>
              <w:t>Таџикистан</w:t>
            </w:r>
            <w:r w:rsidRPr="003950E9">
              <w:rPr>
                <w:rFonts w:ascii="Times New Roman" w:eastAsia="Times New Roman" w:hAnsi="Times New Roman" w:cs="Times New Roman"/>
                <w:sz w:val="20"/>
                <w:szCs w:val="20"/>
                <w:lang w:val="sr-Cyrl-CS"/>
              </w:rPr>
              <w:t>а</w:t>
            </w:r>
          </w:p>
        </w:tc>
        <w:tc>
          <w:tcPr>
            <w:tcW w:w="750" w:type="pct"/>
            <w:tcBorders>
              <w:top w:val="outset" w:sz="6" w:space="0" w:color="auto"/>
              <w:left w:val="outset" w:sz="6" w:space="0" w:color="auto"/>
              <w:bottom w:val="outset" w:sz="6" w:space="0" w:color="auto"/>
              <w:right w:val="outset" w:sz="6" w:space="0" w:color="auto"/>
            </w:tcBorders>
            <w:hideMark/>
          </w:tcPr>
          <w:p w14:paraId="261C8C9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304A1F8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26A91B8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4091991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2CAB67D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tcPr>
          <w:p w14:paraId="46BB847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083C7255"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057ADF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61</w:t>
            </w:r>
          </w:p>
        </w:tc>
        <w:tc>
          <w:tcPr>
            <w:tcW w:w="1000" w:type="pct"/>
            <w:tcBorders>
              <w:top w:val="outset" w:sz="6" w:space="0" w:color="auto"/>
              <w:left w:val="outset" w:sz="6" w:space="0" w:color="auto"/>
              <w:bottom w:val="outset" w:sz="6" w:space="0" w:color="auto"/>
              <w:right w:val="outset" w:sz="6" w:space="0" w:color="auto"/>
            </w:tcBorders>
            <w:hideMark/>
          </w:tcPr>
          <w:p w14:paraId="4EB9109A"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утврђивању Основе за закључивање Споразума о друмском превозу </w:t>
            </w:r>
            <w:r w:rsidRPr="003950E9">
              <w:rPr>
                <w:rFonts w:ascii="Times New Roman" w:eastAsia="Times New Roman" w:hAnsi="Times New Roman" w:cs="Times New Roman"/>
                <w:sz w:val="20"/>
                <w:szCs w:val="20"/>
                <w:lang w:val="sr-Cyrl-CS"/>
              </w:rPr>
              <w:t>између Владе Републике Србије и</w:t>
            </w:r>
            <w:r w:rsidRPr="003950E9">
              <w:rPr>
                <w:rFonts w:ascii="Times New Roman" w:eastAsia="Times New Roman" w:hAnsi="Times New Roman" w:cs="Times New Roman"/>
                <w:sz w:val="20"/>
                <w:szCs w:val="20"/>
              </w:rPr>
              <w:t xml:space="preserve"> </w:t>
            </w:r>
            <w:r w:rsidRPr="003950E9">
              <w:rPr>
                <w:rFonts w:ascii="Times New Roman" w:eastAsia="Times New Roman" w:hAnsi="Times New Roman" w:cs="Times New Roman"/>
                <w:sz w:val="20"/>
                <w:szCs w:val="20"/>
                <w:lang w:val="sr-Cyrl-CS"/>
              </w:rPr>
              <w:t xml:space="preserve">Владе </w:t>
            </w:r>
            <w:r w:rsidRPr="003950E9">
              <w:rPr>
                <w:rFonts w:ascii="Times New Roman" w:eastAsia="Times New Roman" w:hAnsi="Times New Roman" w:cs="Times New Roman"/>
                <w:sz w:val="20"/>
                <w:szCs w:val="20"/>
              </w:rPr>
              <w:t>Грузије</w:t>
            </w:r>
          </w:p>
        </w:tc>
        <w:tc>
          <w:tcPr>
            <w:tcW w:w="916" w:type="pct"/>
            <w:tcBorders>
              <w:top w:val="outset" w:sz="6" w:space="0" w:color="auto"/>
              <w:left w:val="outset" w:sz="6" w:space="0" w:color="auto"/>
              <w:bottom w:val="outset" w:sz="6" w:space="0" w:color="auto"/>
              <w:right w:val="outset" w:sz="6" w:space="0" w:color="auto"/>
            </w:tcBorders>
            <w:hideMark/>
          </w:tcPr>
          <w:p w14:paraId="2CBECF2B" w14:textId="77777777" w:rsidR="008E259F" w:rsidRPr="003950E9" w:rsidRDefault="008E259F" w:rsidP="008E259F">
            <w:pPr>
              <w:pStyle w:val="odluka-zakon"/>
              <w:shd w:val="clear" w:color="auto" w:fill="FFFFFF"/>
              <w:spacing w:before="0" w:beforeAutospacing="0" w:after="0" w:afterAutospacing="0"/>
              <w:rPr>
                <w:bCs/>
                <w:sz w:val="20"/>
                <w:szCs w:val="20"/>
                <w:lang w:val="sr-Cyrl-CS"/>
              </w:rPr>
            </w:pPr>
            <w:r w:rsidRPr="003950E9">
              <w:rPr>
                <w:bCs/>
                <w:sz w:val="20"/>
                <w:szCs w:val="20"/>
                <w:lang w:val="sr-Cyrl-CS"/>
              </w:rPr>
              <w:t xml:space="preserve">Члан 6. Закона </w:t>
            </w:r>
            <w:r w:rsidRPr="003950E9">
              <w:rPr>
                <w:bCs/>
                <w:sz w:val="20"/>
                <w:szCs w:val="20"/>
              </w:rPr>
              <w:t xml:space="preserve">о закључивању и извршавању </w:t>
            </w:r>
            <w:r w:rsidRPr="003950E9">
              <w:rPr>
                <w:bCs/>
                <w:sz w:val="20"/>
                <w:szCs w:val="20"/>
                <w:lang w:val="sr-Cyrl-CS"/>
              </w:rPr>
              <w:t>м</w:t>
            </w:r>
            <w:r w:rsidRPr="003950E9">
              <w:rPr>
                <w:bCs/>
                <w:sz w:val="20"/>
                <w:szCs w:val="20"/>
              </w:rPr>
              <w:t>еђународних уговора</w:t>
            </w:r>
            <w:r w:rsidRPr="003950E9">
              <w:rPr>
                <w:sz w:val="20"/>
                <w:szCs w:val="20"/>
              </w:rPr>
              <w:t xml:space="preserve"> ("Службени гласник РС", бр. 32/13</w:t>
            </w:r>
            <w:r w:rsidRPr="003950E9">
              <w:rPr>
                <w:sz w:val="20"/>
                <w:szCs w:val="20"/>
                <w:lang w:val="sr-Cyrl-CS"/>
              </w:rPr>
              <w:t>).</w:t>
            </w:r>
          </w:p>
          <w:p w14:paraId="2F1E7BB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55/07, 71/05-исправка, 101/07, 65/08, 16/11, 68/12-УС, 72/12, 74/12-УС, 7/14-УС, 44/14 и 30/18-др.закон)</w:t>
            </w:r>
          </w:p>
        </w:tc>
        <w:tc>
          <w:tcPr>
            <w:tcW w:w="934" w:type="pct"/>
            <w:tcBorders>
              <w:top w:val="outset" w:sz="6" w:space="0" w:color="auto"/>
              <w:left w:val="outset" w:sz="6" w:space="0" w:color="auto"/>
              <w:bottom w:val="outset" w:sz="6" w:space="0" w:color="auto"/>
              <w:right w:val="outset" w:sz="6" w:space="0" w:color="auto"/>
            </w:tcBorders>
            <w:hideMark/>
          </w:tcPr>
          <w:p w14:paraId="3F7BEB53" w14:textId="77777777" w:rsidR="008E259F" w:rsidRPr="003950E9" w:rsidRDefault="008E259F" w:rsidP="008E259F">
            <w:pPr>
              <w:rPr>
                <w:rFonts w:ascii="Times New Roman" w:eastAsia="Times New Roman" w:hAnsi="Times New Roman" w:cs="Times New Roman"/>
                <w:sz w:val="20"/>
                <w:szCs w:val="20"/>
                <w:lang w:val="sr-Cyrl-CS"/>
              </w:rPr>
            </w:pPr>
            <w:r w:rsidRPr="003950E9">
              <w:rPr>
                <w:rFonts w:ascii="Times New Roman" w:eastAsia="Times New Roman" w:hAnsi="Times New Roman" w:cs="Times New Roman"/>
                <w:sz w:val="20"/>
                <w:szCs w:val="20"/>
              </w:rPr>
              <w:t xml:space="preserve">Утврђена Основа за закључивање Споразума о друмском превозу  </w:t>
            </w:r>
            <w:r w:rsidRPr="003950E9">
              <w:rPr>
                <w:rFonts w:ascii="Times New Roman" w:eastAsia="Times New Roman" w:hAnsi="Times New Roman" w:cs="Times New Roman"/>
                <w:sz w:val="20"/>
                <w:szCs w:val="20"/>
                <w:lang w:val="sr-Cyrl-CS"/>
              </w:rPr>
              <w:t xml:space="preserve">између Владе РС и Владе </w:t>
            </w:r>
            <w:r w:rsidRPr="003950E9">
              <w:rPr>
                <w:rFonts w:ascii="Times New Roman" w:eastAsia="Times New Roman" w:hAnsi="Times New Roman" w:cs="Times New Roman"/>
                <w:sz w:val="20"/>
                <w:szCs w:val="20"/>
              </w:rPr>
              <w:t>Грузиј</w:t>
            </w:r>
            <w:r w:rsidRPr="003950E9">
              <w:rPr>
                <w:rFonts w:ascii="Times New Roman" w:eastAsia="Times New Roman" w:hAnsi="Times New Roman" w:cs="Times New Roman"/>
                <w:sz w:val="20"/>
                <w:szCs w:val="20"/>
                <w:lang w:val="sr-Cyrl-CS"/>
              </w:rPr>
              <w:t>е</w:t>
            </w:r>
          </w:p>
        </w:tc>
        <w:tc>
          <w:tcPr>
            <w:tcW w:w="750" w:type="pct"/>
            <w:tcBorders>
              <w:top w:val="outset" w:sz="6" w:space="0" w:color="auto"/>
              <w:left w:val="outset" w:sz="6" w:space="0" w:color="auto"/>
              <w:bottom w:val="outset" w:sz="6" w:space="0" w:color="auto"/>
              <w:right w:val="outset" w:sz="6" w:space="0" w:color="auto"/>
            </w:tcBorders>
            <w:hideMark/>
          </w:tcPr>
          <w:p w14:paraId="0FFFA79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5DCC4C6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019BE66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54E204B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7DDB7C0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tcPr>
          <w:p w14:paraId="6833046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300AB9F4"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11FADFF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62</w:t>
            </w:r>
          </w:p>
        </w:tc>
        <w:tc>
          <w:tcPr>
            <w:tcW w:w="1000" w:type="pct"/>
            <w:tcBorders>
              <w:top w:val="outset" w:sz="6" w:space="0" w:color="auto"/>
              <w:left w:val="outset" w:sz="6" w:space="0" w:color="auto"/>
              <w:bottom w:val="outset" w:sz="6" w:space="0" w:color="auto"/>
              <w:right w:val="outset" w:sz="6" w:space="0" w:color="auto"/>
            </w:tcBorders>
            <w:hideMark/>
          </w:tcPr>
          <w:p w14:paraId="606F3D08" w14:textId="77777777" w:rsidR="008E259F" w:rsidRPr="003950E9" w:rsidRDefault="008E259F" w:rsidP="008E259F">
            <w:pPr>
              <w:rPr>
                <w:rFonts w:ascii="Times New Roman" w:eastAsia="Times New Roman" w:hAnsi="Times New Roman" w:cs="Times New Roman"/>
                <w:sz w:val="20"/>
                <w:szCs w:val="20"/>
                <w:lang w:val="sr-Cyrl-CS"/>
              </w:rPr>
            </w:pPr>
            <w:r w:rsidRPr="003950E9">
              <w:rPr>
                <w:rFonts w:ascii="Times New Roman" w:eastAsia="Times New Roman" w:hAnsi="Times New Roman" w:cs="Times New Roman"/>
                <w:sz w:val="20"/>
                <w:szCs w:val="20"/>
              </w:rPr>
              <w:t xml:space="preserve">Закључак о утврђивању Основе за закључивање Споразума о друмском превозу </w:t>
            </w:r>
            <w:r w:rsidRPr="003950E9">
              <w:rPr>
                <w:rFonts w:ascii="Times New Roman" w:eastAsia="Times New Roman" w:hAnsi="Times New Roman" w:cs="Times New Roman"/>
                <w:sz w:val="20"/>
                <w:szCs w:val="20"/>
                <w:lang w:val="sr-Cyrl-CS"/>
              </w:rPr>
              <w:t xml:space="preserve">између Владе Републике Србије и Владе </w:t>
            </w:r>
            <w:r w:rsidRPr="003950E9">
              <w:rPr>
                <w:rFonts w:ascii="Times New Roman" w:eastAsia="Times New Roman" w:hAnsi="Times New Roman" w:cs="Times New Roman"/>
                <w:sz w:val="20"/>
                <w:szCs w:val="20"/>
              </w:rPr>
              <w:t>Узбекистан</w:t>
            </w:r>
            <w:r w:rsidRPr="003950E9">
              <w:rPr>
                <w:rFonts w:ascii="Times New Roman" w:eastAsia="Times New Roman" w:hAnsi="Times New Roman" w:cs="Times New Roman"/>
                <w:sz w:val="20"/>
                <w:szCs w:val="20"/>
                <w:lang w:val="sr-Cyrl-CS"/>
              </w:rPr>
              <w:t>а</w:t>
            </w:r>
          </w:p>
        </w:tc>
        <w:tc>
          <w:tcPr>
            <w:tcW w:w="916" w:type="pct"/>
            <w:tcBorders>
              <w:top w:val="outset" w:sz="6" w:space="0" w:color="auto"/>
              <w:left w:val="outset" w:sz="6" w:space="0" w:color="auto"/>
              <w:bottom w:val="outset" w:sz="6" w:space="0" w:color="auto"/>
              <w:right w:val="outset" w:sz="6" w:space="0" w:color="auto"/>
            </w:tcBorders>
            <w:hideMark/>
          </w:tcPr>
          <w:p w14:paraId="26853320" w14:textId="77777777" w:rsidR="008E259F" w:rsidRPr="003950E9" w:rsidRDefault="008E259F" w:rsidP="008E259F">
            <w:pPr>
              <w:pStyle w:val="odluka-zakon"/>
              <w:shd w:val="clear" w:color="auto" w:fill="FFFFFF"/>
              <w:spacing w:before="0" w:beforeAutospacing="0" w:after="0" w:afterAutospacing="0"/>
              <w:rPr>
                <w:bCs/>
                <w:sz w:val="20"/>
                <w:szCs w:val="20"/>
                <w:lang w:val="sr-Cyrl-CS"/>
              </w:rPr>
            </w:pPr>
            <w:r w:rsidRPr="003950E9">
              <w:rPr>
                <w:bCs/>
                <w:sz w:val="20"/>
                <w:szCs w:val="20"/>
                <w:lang w:val="sr-Cyrl-CS"/>
              </w:rPr>
              <w:t xml:space="preserve">Члан 6. Закона </w:t>
            </w:r>
            <w:r w:rsidRPr="003950E9">
              <w:rPr>
                <w:bCs/>
                <w:sz w:val="20"/>
                <w:szCs w:val="20"/>
              </w:rPr>
              <w:t xml:space="preserve">о закључивању и извршавању </w:t>
            </w:r>
            <w:r w:rsidRPr="003950E9">
              <w:rPr>
                <w:bCs/>
                <w:sz w:val="20"/>
                <w:szCs w:val="20"/>
                <w:lang w:val="sr-Cyrl-CS"/>
              </w:rPr>
              <w:t>м</w:t>
            </w:r>
            <w:r w:rsidRPr="003950E9">
              <w:rPr>
                <w:bCs/>
                <w:sz w:val="20"/>
                <w:szCs w:val="20"/>
              </w:rPr>
              <w:t>еђународних уговора</w:t>
            </w:r>
            <w:r w:rsidRPr="003950E9">
              <w:rPr>
                <w:sz w:val="20"/>
                <w:szCs w:val="20"/>
              </w:rPr>
              <w:t xml:space="preserve"> ("Службени гласник РС", бр. 32/13</w:t>
            </w:r>
            <w:r w:rsidRPr="003950E9">
              <w:rPr>
                <w:sz w:val="20"/>
                <w:szCs w:val="20"/>
                <w:lang w:val="sr-Cyrl-CS"/>
              </w:rPr>
              <w:t>).</w:t>
            </w:r>
          </w:p>
          <w:p w14:paraId="5F07169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55/07, 71/05-исправка, 101/07, 65/08, 16/11, 68/12-УС, 72/12, 74/12-УС, 7/14-УС, 44/14 и 30/18-др.закон)</w:t>
            </w:r>
          </w:p>
        </w:tc>
        <w:tc>
          <w:tcPr>
            <w:tcW w:w="934" w:type="pct"/>
            <w:tcBorders>
              <w:top w:val="outset" w:sz="6" w:space="0" w:color="auto"/>
              <w:left w:val="outset" w:sz="6" w:space="0" w:color="auto"/>
              <w:bottom w:val="outset" w:sz="6" w:space="0" w:color="auto"/>
              <w:right w:val="outset" w:sz="6" w:space="0" w:color="auto"/>
            </w:tcBorders>
            <w:hideMark/>
          </w:tcPr>
          <w:p w14:paraId="2DFA48AB" w14:textId="77777777" w:rsidR="008E259F" w:rsidRPr="003950E9" w:rsidRDefault="008E259F" w:rsidP="008E259F">
            <w:pPr>
              <w:rPr>
                <w:rFonts w:ascii="Times New Roman" w:eastAsia="Times New Roman" w:hAnsi="Times New Roman" w:cs="Times New Roman"/>
                <w:sz w:val="20"/>
                <w:szCs w:val="20"/>
                <w:lang w:val="sr-Cyrl-CS"/>
              </w:rPr>
            </w:pPr>
            <w:r w:rsidRPr="003950E9">
              <w:rPr>
                <w:rFonts w:ascii="Times New Roman" w:eastAsia="Times New Roman" w:hAnsi="Times New Roman" w:cs="Times New Roman"/>
                <w:sz w:val="20"/>
                <w:szCs w:val="20"/>
              </w:rPr>
              <w:t xml:space="preserve">Утврђена Основа за закључивање Споразума о друмском превозу  </w:t>
            </w:r>
            <w:r w:rsidRPr="003950E9">
              <w:rPr>
                <w:rFonts w:ascii="Times New Roman" w:eastAsia="Times New Roman" w:hAnsi="Times New Roman" w:cs="Times New Roman"/>
                <w:sz w:val="20"/>
                <w:szCs w:val="20"/>
                <w:lang w:val="sr-Cyrl-CS"/>
              </w:rPr>
              <w:t xml:space="preserve">између Владе РС и Владе </w:t>
            </w:r>
            <w:r w:rsidRPr="003950E9">
              <w:rPr>
                <w:rFonts w:ascii="Times New Roman" w:eastAsia="Times New Roman" w:hAnsi="Times New Roman" w:cs="Times New Roman"/>
                <w:sz w:val="20"/>
                <w:szCs w:val="20"/>
              </w:rPr>
              <w:t>Узбекистан</w:t>
            </w:r>
            <w:r w:rsidRPr="003950E9">
              <w:rPr>
                <w:rFonts w:ascii="Times New Roman" w:eastAsia="Times New Roman" w:hAnsi="Times New Roman" w:cs="Times New Roman"/>
                <w:sz w:val="20"/>
                <w:szCs w:val="20"/>
                <w:lang w:val="sr-Cyrl-CS"/>
              </w:rPr>
              <w:t>а</w:t>
            </w:r>
          </w:p>
        </w:tc>
        <w:tc>
          <w:tcPr>
            <w:tcW w:w="750" w:type="pct"/>
            <w:tcBorders>
              <w:top w:val="outset" w:sz="6" w:space="0" w:color="auto"/>
              <w:left w:val="outset" w:sz="6" w:space="0" w:color="auto"/>
              <w:bottom w:val="outset" w:sz="6" w:space="0" w:color="auto"/>
              <w:right w:val="outset" w:sz="6" w:space="0" w:color="auto"/>
            </w:tcBorders>
            <w:hideMark/>
          </w:tcPr>
          <w:p w14:paraId="75C2893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431796B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7AFDD51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76E5327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51CEE2E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tcPr>
          <w:p w14:paraId="08E40E7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589089D0"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268C824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63</w:t>
            </w:r>
          </w:p>
        </w:tc>
        <w:tc>
          <w:tcPr>
            <w:tcW w:w="1000" w:type="pct"/>
            <w:tcBorders>
              <w:top w:val="outset" w:sz="6" w:space="0" w:color="auto"/>
              <w:left w:val="outset" w:sz="6" w:space="0" w:color="auto"/>
              <w:bottom w:val="outset" w:sz="6" w:space="0" w:color="auto"/>
              <w:right w:val="outset" w:sz="6" w:space="0" w:color="auto"/>
            </w:tcBorders>
            <w:hideMark/>
          </w:tcPr>
          <w:p w14:paraId="776DF5C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просторног плана подручја посебне намене за стратешки пројекат „Изградња само-балансираних соларних електрана великог капацитета са батеријским системом за складиштење електричне енергије у Репубилици Србији</w:t>
            </w:r>
          </w:p>
        </w:tc>
        <w:tc>
          <w:tcPr>
            <w:tcW w:w="916" w:type="pct"/>
            <w:tcBorders>
              <w:top w:val="outset" w:sz="6" w:space="0" w:color="auto"/>
              <w:left w:val="outset" w:sz="6" w:space="0" w:color="auto"/>
              <w:bottom w:val="outset" w:sz="6" w:space="0" w:color="auto"/>
              <w:right w:val="outset" w:sz="6" w:space="0" w:color="auto"/>
            </w:tcBorders>
            <w:hideMark/>
          </w:tcPr>
          <w:p w14:paraId="507B421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 21. и 35. Закона о планирању и изградњи („Службени гласник РС”, бр. 72/09, 81/09 - исправка, 64/10 - УС, 24/11, 121/12, 42/13 - УС, 50/13 – УС и 98/13 - УС, 132/14, 145/14, 83/18, 31/19 и 37/19-др.закон , 9/20, 52/21, 62/23 и 91/25); члан 42.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23A3420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Просторни план садржи стратешки део као и правила изградње и правила уређења простора односно елементе плана детаљне регулације за одређене целине и комплексе у обухвату просторног плана за његово директно спровођење.</w:t>
            </w:r>
          </w:p>
        </w:tc>
        <w:tc>
          <w:tcPr>
            <w:tcW w:w="750" w:type="pct"/>
            <w:tcBorders>
              <w:top w:val="outset" w:sz="6" w:space="0" w:color="auto"/>
              <w:left w:val="outset" w:sz="6" w:space="0" w:color="auto"/>
              <w:bottom w:val="outset" w:sz="6" w:space="0" w:color="auto"/>
              <w:right w:val="outset" w:sz="6" w:space="0" w:color="auto"/>
            </w:tcBorders>
            <w:hideMark/>
          </w:tcPr>
          <w:p w14:paraId="4927C51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15C06A4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11B91F3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05EF9ED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54AE068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333D7A7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396AD1E4" w14:textId="77777777" w:rsidTr="008E259F">
        <w:trPr>
          <w:divId w:val="1043556808"/>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3C03D53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64</w:t>
            </w:r>
          </w:p>
        </w:tc>
        <w:tc>
          <w:tcPr>
            <w:tcW w:w="1000" w:type="pct"/>
            <w:tcBorders>
              <w:top w:val="outset" w:sz="6" w:space="0" w:color="auto"/>
              <w:left w:val="outset" w:sz="6" w:space="0" w:color="auto"/>
              <w:bottom w:val="outset" w:sz="6" w:space="0" w:color="auto"/>
              <w:right w:val="outset" w:sz="6" w:space="0" w:color="auto"/>
            </w:tcBorders>
            <w:hideMark/>
          </w:tcPr>
          <w:p w14:paraId="7A16907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измена и допуна Просторног плана подручја посебне намене уређења дела приобаља града Београда – подручје приобаља реке Саве за пројекат „Београд на води”</w:t>
            </w:r>
          </w:p>
        </w:tc>
        <w:tc>
          <w:tcPr>
            <w:tcW w:w="916" w:type="pct"/>
            <w:tcBorders>
              <w:top w:val="outset" w:sz="6" w:space="0" w:color="auto"/>
              <w:left w:val="outset" w:sz="6" w:space="0" w:color="auto"/>
              <w:bottom w:val="outset" w:sz="6" w:space="0" w:color="auto"/>
              <w:right w:val="outset" w:sz="6" w:space="0" w:color="auto"/>
            </w:tcBorders>
            <w:hideMark/>
          </w:tcPr>
          <w:p w14:paraId="4EB1130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46. ст. 1. и 5. Закона о планирању и изградњи („Службени гласник РС”, бр. 72/09, 81/09 - исправка, 64/10 - УС, 24/11, 121/12, 42/13 - УС, 50/13 – УС и 98/13 - УС, 132/14, 145/14, 83/18, 31/19 и 37/19-др.закон, 9/20, 52/21, 62/23 и 91/25) и члан 43. став 1. Закона о Влади („Службени гласник РС”, бр. 55/05, 71/05 - исправка, 101/07, 65/08, 16/11, 68/12 - УС, 72/12, 7/14 – УС и 44/14)</w:t>
            </w:r>
          </w:p>
        </w:tc>
        <w:tc>
          <w:tcPr>
            <w:tcW w:w="934" w:type="pct"/>
            <w:tcBorders>
              <w:top w:val="outset" w:sz="6" w:space="0" w:color="auto"/>
              <w:left w:val="outset" w:sz="6" w:space="0" w:color="auto"/>
              <w:bottom w:val="outset" w:sz="6" w:space="0" w:color="auto"/>
              <w:right w:val="outset" w:sz="6" w:space="0" w:color="auto"/>
            </w:tcBorders>
            <w:hideMark/>
          </w:tcPr>
          <w:p w14:paraId="7A32C4E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Израдом просторног плана створиће се одговарајући плански основ у смислу директног спровођења, даље израде техничке документације, као и прибављање одговарајућих дозвола у складу са законом.</w:t>
            </w:r>
          </w:p>
        </w:tc>
        <w:tc>
          <w:tcPr>
            <w:tcW w:w="750" w:type="pct"/>
            <w:tcBorders>
              <w:top w:val="outset" w:sz="6" w:space="0" w:color="auto"/>
              <w:left w:val="outset" w:sz="6" w:space="0" w:color="auto"/>
              <w:bottom w:val="outset" w:sz="6" w:space="0" w:color="auto"/>
              <w:right w:val="outset" w:sz="6" w:space="0" w:color="auto"/>
            </w:tcBorders>
            <w:hideMark/>
          </w:tcPr>
          <w:p w14:paraId="08B802C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50" w:type="pct"/>
            <w:tcBorders>
              <w:top w:val="outset" w:sz="6" w:space="0" w:color="auto"/>
              <w:left w:val="outset" w:sz="6" w:space="0" w:color="auto"/>
              <w:bottom w:val="outset" w:sz="6" w:space="0" w:color="auto"/>
              <w:right w:val="outset" w:sz="6" w:space="0" w:color="auto"/>
            </w:tcBorders>
            <w:hideMark/>
          </w:tcPr>
          <w:p w14:paraId="165006C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150" w:type="pct"/>
            <w:tcBorders>
              <w:top w:val="outset" w:sz="6" w:space="0" w:color="auto"/>
              <w:left w:val="outset" w:sz="6" w:space="0" w:color="auto"/>
              <w:bottom w:val="outset" w:sz="6" w:space="0" w:color="auto"/>
              <w:right w:val="outset" w:sz="6" w:space="0" w:color="auto"/>
            </w:tcBorders>
            <w:hideMark/>
          </w:tcPr>
          <w:p w14:paraId="1720E2C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200" w:type="pct"/>
            <w:tcBorders>
              <w:top w:val="outset" w:sz="6" w:space="0" w:color="auto"/>
              <w:left w:val="outset" w:sz="6" w:space="0" w:color="auto"/>
              <w:bottom w:val="outset" w:sz="6" w:space="0" w:color="auto"/>
              <w:right w:val="outset" w:sz="6" w:space="0" w:color="auto"/>
            </w:tcBorders>
            <w:hideMark/>
          </w:tcPr>
          <w:p w14:paraId="63A7AD2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400" w:type="pct"/>
            <w:tcBorders>
              <w:top w:val="outset" w:sz="6" w:space="0" w:color="auto"/>
              <w:left w:val="outset" w:sz="6" w:space="0" w:color="auto"/>
              <w:bottom w:val="outset" w:sz="6" w:space="0" w:color="auto"/>
              <w:right w:val="outset" w:sz="6" w:space="0" w:color="auto"/>
            </w:tcBorders>
            <w:hideMark/>
          </w:tcPr>
          <w:p w14:paraId="32AA7CF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400" w:type="pct"/>
            <w:tcBorders>
              <w:top w:val="outset" w:sz="6" w:space="0" w:color="auto"/>
              <w:left w:val="outset" w:sz="6" w:space="0" w:color="auto"/>
              <w:bottom w:val="outset" w:sz="6" w:space="0" w:color="auto"/>
              <w:right w:val="outset" w:sz="6" w:space="0" w:color="auto"/>
            </w:tcBorders>
            <w:hideMark/>
          </w:tcPr>
          <w:p w14:paraId="518A159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bl>
    <w:p w14:paraId="41692FAF" w14:textId="2BAAA765" w:rsidR="003950E9" w:rsidRDefault="003950E9">
      <w:pPr>
        <w:rPr>
          <w:rFonts w:ascii="Times New Roman" w:eastAsia="Times New Roman" w:hAnsi="Times New Roman" w:cs="Times New Roman"/>
          <w:sz w:val="20"/>
          <w:szCs w:val="20"/>
        </w:rPr>
      </w:pPr>
    </w:p>
    <w:p w14:paraId="607CB7F9" w14:textId="3A4257FF" w:rsidR="008E259F" w:rsidRPr="003950E9" w:rsidRDefault="008E259F">
      <w:pPr>
        <w:rPr>
          <w:rFonts w:ascii="Times New Roman" w:eastAsia="Times New Roman" w:hAnsi="Times New Roman" w:cs="Times New Roman"/>
          <w:sz w:val="20"/>
          <w:szCs w:val="20"/>
        </w:rPr>
      </w:pPr>
    </w:p>
    <w:p w14:paraId="5202ECB9" w14:textId="5BED808B" w:rsidR="008E259F" w:rsidRPr="003950E9" w:rsidRDefault="008E259F" w:rsidP="008E259F">
      <w:pPr>
        <w:pStyle w:val="Heading2"/>
        <w:divId w:val="1818644381"/>
        <w:rPr>
          <w:rFonts w:eastAsia="Times New Roman" w:cs="Times New Roman"/>
          <w:szCs w:val="20"/>
        </w:rPr>
      </w:pPr>
      <w:bookmarkStart w:id="31" w:name="_Toc221567890"/>
      <w:r w:rsidRPr="003950E9">
        <w:rPr>
          <w:rFonts w:eastAsia="Times New Roman" w:cs="Times New Roman"/>
          <w:szCs w:val="20"/>
        </w:rPr>
        <w:t>ПРОПИСИ ОРГАНА ДРЖАВНЕ УПРАВЕ</w:t>
      </w:r>
      <w:bookmarkEnd w:id="31"/>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8E259F" w:rsidRPr="003950E9" w14:paraId="6DD518D8" w14:textId="77777777">
        <w:trPr>
          <w:divId w:val="1149786626"/>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55404754"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1DFD3E5B"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174DDE8F"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215FE1F4"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766C047C"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8F507C1"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5B373095"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6F4FAA2E"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5E408FAF"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8E259F" w:rsidRPr="003950E9" w14:paraId="5E6111D3"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327025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2A92993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подели моторних и прикључних возила и техничким условима за возила у саобраћају на путевима</w:t>
            </w:r>
          </w:p>
        </w:tc>
        <w:tc>
          <w:tcPr>
            <w:tcW w:w="0" w:type="auto"/>
            <w:tcBorders>
              <w:top w:val="outset" w:sz="6" w:space="0" w:color="auto"/>
              <w:left w:val="outset" w:sz="6" w:space="0" w:color="auto"/>
              <w:bottom w:val="outset" w:sz="6" w:space="0" w:color="auto"/>
              <w:right w:val="outset" w:sz="6" w:space="0" w:color="auto"/>
            </w:tcBorders>
            <w:hideMark/>
          </w:tcPr>
          <w:p w14:paraId="550C3D8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 став 2, члан 121. став 5, члан 131. став 1. и члан 246. став 6. Закона о безбедности саобраћаја на путевима ("Службени гласник РС", бр. 41/09, 53/10, 101/11, 32/13-УС, 55/14, 96/15-др.закон, 9/16-УС, 24/18, 41/18, 41/18-др.закон, 87/18, 23/19, 128/20-др.закон, 76/23 и 19/25)</w:t>
            </w:r>
          </w:p>
        </w:tc>
        <w:tc>
          <w:tcPr>
            <w:tcW w:w="0" w:type="auto"/>
            <w:tcBorders>
              <w:top w:val="outset" w:sz="6" w:space="0" w:color="auto"/>
              <w:left w:val="outset" w:sz="6" w:space="0" w:color="auto"/>
              <w:bottom w:val="outset" w:sz="6" w:space="0" w:color="auto"/>
              <w:right w:val="outset" w:sz="6" w:space="0" w:color="auto"/>
            </w:tcBorders>
            <w:hideMark/>
          </w:tcPr>
          <w:p w14:paraId="51A2260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499081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D96E9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74952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88C0F5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7035E36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5A543215"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F5A2C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0673291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радионицама за тахографе</w:t>
            </w:r>
          </w:p>
        </w:tc>
        <w:tc>
          <w:tcPr>
            <w:tcW w:w="0" w:type="auto"/>
            <w:tcBorders>
              <w:top w:val="outset" w:sz="6" w:space="0" w:color="auto"/>
              <w:left w:val="outset" w:sz="6" w:space="0" w:color="auto"/>
              <w:bottom w:val="outset" w:sz="6" w:space="0" w:color="auto"/>
              <w:right w:val="outset" w:sz="6" w:space="0" w:color="auto"/>
            </w:tcBorders>
            <w:hideMark/>
          </w:tcPr>
          <w:p w14:paraId="0AFC9EB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Члана 31. став 9, члана 33. став 9. и члана 42. став 7. Закона о радном времену посаде возила у друмском превозу и тахографима („Службени гласник РС”, бр. 96/15, 95/18 и 96/25)</w:t>
            </w:r>
          </w:p>
        </w:tc>
        <w:tc>
          <w:tcPr>
            <w:tcW w:w="0" w:type="auto"/>
            <w:tcBorders>
              <w:top w:val="outset" w:sz="6" w:space="0" w:color="auto"/>
              <w:left w:val="outset" w:sz="6" w:space="0" w:color="auto"/>
              <w:bottom w:val="outset" w:sz="6" w:space="0" w:color="auto"/>
              <w:right w:val="outset" w:sz="6" w:space="0" w:color="auto"/>
            </w:tcBorders>
            <w:hideMark/>
          </w:tcPr>
          <w:p w14:paraId="18629FC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A97D34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914A0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D18BF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F4518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75E7D7F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8E259F" w:rsidRPr="003950E9" w14:paraId="54271846"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12417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366588E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условима и начину стицања сертификата о стручној компетентности и квалификационе картице возача</w:t>
            </w:r>
          </w:p>
        </w:tc>
        <w:tc>
          <w:tcPr>
            <w:tcW w:w="0" w:type="auto"/>
            <w:tcBorders>
              <w:top w:val="outset" w:sz="6" w:space="0" w:color="auto"/>
              <w:left w:val="outset" w:sz="6" w:space="0" w:color="auto"/>
              <w:bottom w:val="outset" w:sz="6" w:space="0" w:color="auto"/>
              <w:right w:val="outset" w:sz="6" w:space="0" w:color="auto"/>
            </w:tcBorders>
            <w:hideMark/>
          </w:tcPr>
          <w:p w14:paraId="7041114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203. став 10. Закона о безбедности саобраћаја на путевима ("Службени гласник РС", бр. 41/09, 53/10, 101/11, 32/13-УС, 55/14, 96/15-др.закон, 9/16-УС, 24/18, 41/18, 41/18-др.закон, 87/18, 23/19, 128/20-др.закон, 76/23 и 19/25)</w:t>
            </w:r>
          </w:p>
        </w:tc>
        <w:tc>
          <w:tcPr>
            <w:tcW w:w="0" w:type="auto"/>
            <w:tcBorders>
              <w:top w:val="outset" w:sz="6" w:space="0" w:color="auto"/>
              <w:left w:val="outset" w:sz="6" w:space="0" w:color="auto"/>
              <w:bottom w:val="outset" w:sz="6" w:space="0" w:color="auto"/>
              <w:right w:val="outset" w:sz="6" w:space="0" w:color="auto"/>
            </w:tcBorders>
            <w:hideMark/>
          </w:tcPr>
          <w:p w14:paraId="0B3FCB9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9717BA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A27B4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6148E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36E9D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01B692B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2E1095CF"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ADB0C3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406FD80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обавезним елементима садржине годишњег извештаја саветника за безбедност у транспорту опасне робе, изгледу печата саветника и начин вођења документације саветника</w:t>
            </w:r>
          </w:p>
        </w:tc>
        <w:tc>
          <w:tcPr>
            <w:tcW w:w="0" w:type="auto"/>
            <w:tcBorders>
              <w:top w:val="outset" w:sz="6" w:space="0" w:color="auto"/>
              <w:left w:val="outset" w:sz="6" w:space="0" w:color="auto"/>
              <w:bottom w:val="outset" w:sz="6" w:space="0" w:color="auto"/>
              <w:right w:val="outset" w:sz="6" w:space="0" w:color="auto"/>
            </w:tcBorders>
            <w:hideMark/>
          </w:tcPr>
          <w:p w14:paraId="1DBFFDD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37. став 7. Закона о транспорту опасне робе(„Службени гласник РСˮ, бр. 104/16, 83/18, 95/18 - др. закон и 10/19 - др. закон)</w:t>
            </w:r>
          </w:p>
        </w:tc>
        <w:tc>
          <w:tcPr>
            <w:tcW w:w="0" w:type="auto"/>
            <w:tcBorders>
              <w:top w:val="outset" w:sz="6" w:space="0" w:color="auto"/>
              <w:left w:val="outset" w:sz="6" w:space="0" w:color="auto"/>
              <w:bottom w:val="outset" w:sz="6" w:space="0" w:color="auto"/>
              <w:right w:val="outset" w:sz="6" w:space="0" w:color="auto"/>
            </w:tcBorders>
            <w:hideMark/>
          </w:tcPr>
          <w:p w14:paraId="697994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832392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C7530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C80BE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7E76A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4D9A288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0CBD74F9"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5001D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11634E3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које мора да испуњава привредно друштво, односно друго правно лице којем се издаје лиценца за вршење стручне обуке кандидата за саветника за безбедност у транспорту опасне робе</w:t>
            </w:r>
          </w:p>
        </w:tc>
        <w:tc>
          <w:tcPr>
            <w:tcW w:w="0" w:type="auto"/>
            <w:tcBorders>
              <w:top w:val="outset" w:sz="6" w:space="0" w:color="auto"/>
              <w:left w:val="outset" w:sz="6" w:space="0" w:color="auto"/>
              <w:bottom w:val="outset" w:sz="6" w:space="0" w:color="auto"/>
              <w:right w:val="outset" w:sz="6" w:space="0" w:color="auto"/>
            </w:tcBorders>
            <w:hideMark/>
          </w:tcPr>
          <w:p w14:paraId="29BBE41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став 15. Закона о транспорту опасне робе(„Службени гласник РСˮ, бр. 104/16, 83/18, 95/18 - др. закон и 10/19 - др. закон)</w:t>
            </w:r>
          </w:p>
        </w:tc>
        <w:tc>
          <w:tcPr>
            <w:tcW w:w="0" w:type="auto"/>
            <w:tcBorders>
              <w:top w:val="outset" w:sz="6" w:space="0" w:color="auto"/>
              <w:left w:val="outset" w:sz="6" w:space="0" w:color="auto"/>
              <w:bottom w:val="outset" w:sz="6" w:space="0" w:color="auto"/>
              <w:right w:val="outset" w:sz="6" w:space="0" w:color="auto"/>
            </w:tcBorders>
            <w:hideMark/>
          </w:tcPr>
          <w:p w14:paraId="282A90A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3FC8DB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D59C0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CF2CE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FB7A6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0F92C5D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19956250"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3D251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53C492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садржини и обрасцу ADR сертификата за возача у складу са захтевима из ADR, као и начин вођења и обрасцу регистра издатих ADR сертификата за возача</w:t>
            </w:r>
          </w:p>
        </w:tc>
        <w:tc>
          <w:tcPr>
            <w:tcW w:w="0" w:type="auto"/>
            <w:tcBorders>
              <w:top w:val="outset" w:sz="6" w:space="0" w:color="auto"/>
              <w:left w:val="outset" w:sz="6" w:space="0" w:color="auto"/>
              <w:bottom w:val="outset" w:sz="6" w:space="0" w:color="auto"/>
              <w:right w:val="outset" w:sz="6" w:space="0" w:color="auto"/>
            </w:tcBorders>
            <w:hideMark/>
          </w:tcPr>
          <w:p w14:paraId="3731A2A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18. Закона о транспорту опасне робе(„Службени гласник РСˮ, бр. 104/16, 83/18, 95/18 - др. закон и 10/19 - др. закон)</w:t>
            </w:r>
          </w:p>
        </w:tc>
        <w:tc>
          <w:tcPr>
            <w:tcW w:w="0" w:type="auto"/>
            <w:tcBorders>
              <w:top w:val="outset" w:sz="6" w:space="0" w:color="auto"/>
              <w:left w:val="outset" w:sz="6" w:space="0" w:color="auto"/>
              <w:bottom w:val="outset" w:sz="6" w:space="0" w:color="auto"/>
              <w:right w:val="outset" w:sz="6" w:space="0" w:color="auto"/>
            </w:tcBorders>
            <w:hideMark/>
          </w:tcPr>
          <w:p w14:paraId="063AD39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9D319C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9182D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5498B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7389E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0" w:type="auto"/>
            <w:tcBorders>
              <w:top w:val="outset" w:sz="6" w:space="0" w:color="auto"/>
              <w:left w:val="outset" w:sz="6" w:space="0" w:color="auto"/>
              <w:bottom w:val="outset" w:sz="6" w:space="0" w:color="auto"/>
              <w:right w:val="outset" w:sz="6" w:space="0" w:color="auto"/>
            </w:tcBorders>
            <w:hideMark/>
          </w:tcPr>
          <w:p w14:paraId="1E7F6D6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52B8574B"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E952A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1C13D3D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за привредно друштво, односно друго правно лице за издавање овлашћења за вршење стручне обуке кандидата за обављање послова возача возила за транспорт опасне робе, односно стручне обуке лица са сертификатом о специјалистичком знању из области ADN</w:t>
            </w:r>
          </w:p>
        </w:tc>
        <w:tc>
          <w:tcPr>
            <w:tcW w:w="0" w:type="auto"/>
            <w:tcBorders>
              <w:top w:val="outset" w:sz="6" w:space="0" w:color="auto"/>
              <w:left w:val="outset" w:sz="6" w:space="0" w:color="auto"/>
              <w:bottom w:val="outset" w:sz="6" w:space="0" w:color="auto"/>
              <w:right w:val="outset" w:sz="6" w:space="0" w:color="auto"/>
            </w:tcBorders>
            <w:hideMark/>
          </w:tcPr>
          <w:p w14:paraId="3FB2A16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40. став 15. Закона о транспорту опасне робе(„Службени гласник РСˮ, бр. 104/16, 83/18, 95/18 - др. закон и 10/19 - др. закон)</w:t>
            </w:r>
          </w:p>
        </w:tc>
        <w:tc>
          <w:tcPr>
            <w:tcW w:w="0" w:type="auto"/>
            <w:tcBorders>
              <w:top w:val="outset" w:sz="6" w:space="0" w:color="auto"/>
              <w:left w:val="outset" w:sz="6" w:space="0" w:color="auto"/>
              <w:bottom w:val="outset" w:sz="6" w:space="0" w:color="auto"/>
              <w:right w:val="outset" w:sz="6" w:space="0" w:color="auto"/>
            </w:tcBorders>
            <w:hideMark/>
          </w:tcPr>
          <w:p w14:paraId="42E7563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FE28B3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0388A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9E806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B0D47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0" w:type="auto"/>
            <w:tcBorders>
              <w:top w:val="outset" w:sz="6" w:space="0" w:color="auto"/>
              <w:left w:val="outset" w:sz="6" w:space="0" w:color="auto"/>
              <w:bottom w:val="outset" w:sz="6" w:space="0" w:color="auto"/>
              <w:right w:val="outset" w:sz="6" w:space="0" w:color="auto"/>
            </w:tcBorders>
            <w:hideMark/>
          </w:tcPr>
          <w:p w14:paraId="10D4E74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1B7F84C0" w14:textId="77777777" w:rsidTr="008E259F">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4F9B84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7B205CE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програму и начину полагања испита за издавање, односно продужење важења сертификата за саветника, као и обрасцу потврде о завршеном стручном оспособљавању кандидата за саветника за безбедност и сертификата за саветника</w:t>
            </w:r>
          </w:p>
        </w:tc>
        <w:tc>
          <w:tcPr>
            <w:tcW w:w="0" w:type="auto"/>
            <w:tcBorders>
              <w:top w:val="outset" w:sz="6" w:space="0" w:color="auto"/>
              <w:left w:val="outset" w:sz="6" w:space="0" w:color="auto"/>
              <w:bottom w:val="outset" w:sz="6" w:space="0" w:color="auto"/>
              <w:right w:val="outset" w:sz="6" w:space="0" w:color="auto"/>
            </w:tcBorders>
            <w:hideMark/>
          </w:tcPr>
          <w:p w14:paraId="2399F3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39. став 7. Закона о транспорту опасне робе(„Службени гласник РСˮ, бр. 104/16, 83/18, 95/18 - др. закон и 10/19 - др. закон</w:t>
            </w:r>
          </w:p>
        </w:tc>
        <w:tc>
          <w:tcPr>
            <w:tcW w:w="0" w:type="auto"/>
            <w:tcBorders>
              <w:top w:val="outset" w:sz="6" w:space="0" w:color="auto"/>
              <w:left w:val="outset" w:sz="6" w:space="0" w:color="auto"/>
              <w:bottom w:val="outset" w:sz="6" w:space="0" w:color="auto"/>
              <w:right w:val="outset" w:sz="6" w:space="0" w:color="auto"/>
            </w:tcBorders>
            <w:hideMark/>
          </w:tcPr>
          <w:p w14:paraId="640EE6D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ABB604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69AC9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0F993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75A3D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0" w:type="auto"/>
            <w:tcBorders>
              <w:top w:val="outset" w:sz="6" w:space="0" w:color="auto"/>
              <w:left w:val="outset" w:sz="6" w:space="0" w:color="auto"/>
              <w:bottom w:val="outset" w:sz="6" w:space="0" w:color="auto"/>
              <w:right w:val="outset" w:sz="6" w:space="0" w:color="auto"/>
            </w:tcBorders>
          </w:tcPr>
          <w:p w14:paraId="371AD58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46BFF770" w14:textId="77777777" w:rsidTr="008E259F">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147D4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5B1640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одређивању места на јавном путу и условима под којима могу да се паркирају возила за транспорт опасне робе ради отклањања недостатака, искључења из саобраћаја и контроле транспорта опасне робе</w:t>
            </w:r>
          </w:p>
        </w:tc>
        <w:tc>
          <w:tcPr>
            <w:tcW w:w="0" w:type="auto"/>
            <w:tcBorders>
              <w:top w:val="outset" w:sz="6" w:space="0" w:color="auto"/>
              <w:left w:val="outset" w:sz="6" w:space="0" w:color="auto"/>
              <w:bottom w:val="outset" w:sz="6" w:space="0" w:color="auto"/>
              <w:right w:val="outset" w:sz="6" w:space="0" w:color="auto"/>
            </w:tcBorders>
            <w:hideMark/>
          </w:tcPr>
          <w:p w14:paraId="7FA4A60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46. став 13. Закона о транспорту опасне робе(„Службени гласник РСˮ, бр. 104/16, 83/18, 95/18 - др. закон и 10/19 - др. закон)</w:t>
            </w:r>
          </w:p>
        </w:tc>
        <w:tc>
          <w:tcPr>
            <w:tcW w:w="0" w:type="auto"/>
            <w:tcBorders>
              <w:top w:val="outset" w:sz="6" w:space="0" w:color="auto"/>
              <w:left w:val="outset" w:sz="6" w:space="0" w:color="auto"/>
              <w:bottom w:val="outset" w:sz="6" w:space="0" w:color="auto"/>
              <w:right w:val="outset" w:sz="6" w:space="0" w:color="auto"/>
            </w:tcBorders>
            <w:hideMark/>
          </w:tcPr>
          <w:p w14:paraId="6A81B91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DA7DA2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69596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9847B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05373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tcPr>
          <w:p w14:paraId="67230D3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347C3AFD" w14:textId="77777777" w:rsidTr="008E259F">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845D7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6A01F5D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врсти отежаних услова саобраћаја у случају транспорта опасне робе у друмском саобраћају услед којих је обавезно принудно заустављање возила, као и начину обележавања принудно заустављеног возила</w:t>
            </w:r>
          </w:p>
        </w:tc>
        <w:tc>
          <w:tcPr>
            <w:tcW w:w="0" w:type="auto"/>
            <w:tcBorders>
              <w:top w:val="outset" w:sz="6" w:space="0" w:color="auto"/>
              <w:left w:val="outset" w:sz="6" w:space="0" w:color="auto"/>
              <w:bottom w:val="outset" w:sz="6" w:space="0" w:color="auto"/>
              <w:right w:val="outset" w:sz="6" w:space="0" w:color="auto"/>
            </w:tcBorders>
            <w:hideMark/>
          </w:tcPr>
          <w:p w14:paraId="68413CF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45. став 4. Закона о транспорту опасне робе(„Службени гласник РСˮ, бр. 104/16, 83/18, 95/18 - др. закон и 10/19 - др. закон)</w:t>
            </w:r>
          </w:p>
        </w:tc>
        <w:tc>
          <w:tcPr>
            <w:tcW w:w="0" w:type="auto"/>
            <w:tcBorders>
              <w:top w:val="outset" w:sz="6" w:space="0" w:color="auto"/>
              <w:left w:val="outset" w:sz="6" w:space="0" w:color="auto"/>
              <w:bottom w:val="outset" w:sz="6" w:space="0" w:color="auto"/>
              <w:right w:val="outset" w:sz="6" w:space="0" w:color="auto"/>
            </w:tcBorders>
            <w:hideMark/>
          </w:tcPr>
          <w:p w14:paraId="29CD370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0C5238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F16C1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CC1A4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18D58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tcPr>
          <w:p w14:paraId="21C598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2F87FA04" w14:textId="77777777" w:rsidTr="008E259F">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CEFDD1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3901ABC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структури и програму обуке за стицање ADR сертификата за возача, условима и начину издавања одобрења за вршење обуке, као и условима, програму и начину полагања испита о стручној оспособљености за обављање послова возача</w:t>
            </w:r>
          </w:p>
        </w:tc>
        <w:tc>
          <w:tcPr>
            <w:tcW w:w="0" w:type="auto"/>
            <w:tcBorders>
              <w:top w:val="outset" w:sz="6" w:space="0" w:color="auto"/>
              <w:left w:val="outset" w:sz="6" w:space="0" w:color="auto"/>
              <w:bottom w:val="outset" w:sz="6" w:space="0" w:color="auto"/>
              <w:right w:val="outset" w:sz="6" w:space="0" w:color="auto"/>
            </w:tcBorders>
            <w:hideMark/>
          </w:tcPr>
          <w:p w14:paraId="1026A9E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19. Закона о транспорту опасне робе(„Службени гласник РСˮ, бр. 104/16, 83/18, 95/18 - др. закон и 10/19 - др. закон</w:t>
            </w:r>
          </w:p>
        </w:tc>
        <w:tc>
          <w:tcPr>
            <w:tcW w:w="0" w:type="auto"/>
            <w:tcBorders>
              <w:top w:val="outset" w:sz="6" w:space="0" w:color="auto"/>
              <w:left w:val="outset" w:sz="6" w:space="0" w:color="auto"/>
              <w:bottom w:val="outset" w:sz="6" w:space="0" w:color="auto"/>
              <w:right w:val="outset" w:sz="6" w:space="0" w:color="auto"/>
            </w:tcBorders>
            <w:hideMark/>
          </w:tcPr>
          <w:p w14:paraId="36511C3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0B4829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03749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9C772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93289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tcPr>
          <w:p w14:paraId="608A2A5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49563B05" w14:textId="77777777" w:rsidTr="008E259F">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8F493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29F7993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издавању тахографских картица</w:t>
            </w:r>
          </w:p>
        </w:tc>
        <w:tc>
          <w:tcPr>
            <w:tcW w:w="0" w:type="auto"/>
            <w:tcBorders>
              <w:top w:val="outset" w:sz="6" w:space="0" w:color="auto"/>
              <w:left w:val="outset" w:sz="6" w:space="0" w:color="auto"/>
              <w:bottom w:val="outset" w:sz="6" w:space="0" w:color="auto"/>
              <w:right w:val="outset" w:sz="6" w:space="0" w:color="auto"/>
            </w:tcBorders>
            <w:hideMark/>
          </w:tcPr>
          <w:p w14:paraId="1ABCD61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22. став 7. Закона о радном времену посаде возила у друмском превозу и тахографима ("Службени гласник РС", бр. 96/15, 95/18 и 96/25)</w:t>
            </w:r>
          </w:p>
        </w:tc>
        <w:tc>
          <w:tcPr>
            <w:tcW w:w="0" w:type="auto"/>
            <w:tcBorders>
              <w:top w:val="outset" w:sz="6" w:space="0" w:color="auto"/>
              <w:left w:val="outset" w:sz="6" w:space="0" w:color="auto"/>
              <w:bottom w:val="outset" w:sz="6" w:space="0" w:color="auto"/>
              <w:right w:val="outset" w:sz="6" w:space="0" w:color="auto"/>
            </w:tcBorders>
            <w:hideMark/>
          </w:tcPr>
          <w:p w14:paraId="596D789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7B8CD1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A1C69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4BC49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C2219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tcPr>
          <w:p w14:paraId="178E4E1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5DA545A1" w14:textId="77777777" w:rsidTr="008E259F">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22FBE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35273CB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условима које мора да испуњава правно лице које врши професионално оспособљавање возача </w:t>
            </w:r>
          </w:p>
        </w:tc>
        <w:tc>
          <w:tcPr>
            <w:tcW w:w="0" w:type="auto"/>
            <w:tcBorders>
              <w:top w:val="outset" w:sz="6" w:space="0" w:color="auto"/>
              <w:left w:val="outset" w:sz="6" w:space="0" w:color="auto"/>
              <w:bottom w:val="outset" w:sz="6" w:space="0" w:color="auto"/>
              <w:right w:val="outset" w:sz="6" w:space="0" w:color="auto"/>
            </w:tcBorders>
            <w:hideMark/>
          </w:tcPr>
          <w:p w14:paraId="3D500F5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204. став 11. Закона о безбедности саобраћаја на путевима ("Службени гласник РС", бр. 41/09, 53/10, 101/11, 32/13-УС, 55/14, 96/15-др.закон, 9/16-УС, 24/18, 41/18, 41/18-др.закон, 87/18, 23/19, 128/20-др.закон, 76/23 и 19/25)</w:t>
            </w:r>
          </w:p>
        </w:tc>
        <w:tc>
          <w:tcPr>
            <w:tcW w:w="0" w:type="auto"/>
            <w:tcBorders>
              <w:top w:val="outset" w:sz="6" w:space="0" w:color="auto"/>
              <w:left w:val="outset" w:sz="6" w:space="0" w:color="auto"/>
              <w:bottom w:val="outset" w:sz="6" w:space="0" w:color="auto"/>
              <w:right w:val="outset" w:sz="6" w:space="0" w:color="auto"/>
            </w:tcBorders>
            <w:hideMark/>
          </w:tcPr>
          <w:p w14:paraId="436A64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39AF31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6DEA7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C7C66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12E64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tcPr>
          <w:p w14:paraId="4C185C9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057372FD"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6D087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79EB2C1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програму обучавања запослених код учесника у транспорту опасне робе у железничком саобраћају који учествује у обављању, организовању и регулисању железничког саобраћаја, као и начину поступања са документацијом о њиховом обучавању</w:t>
            </w:r>
          </w:p>
        </w:tc>
        <w:tc>
          <w:tcPr>
            <w:tcW w:w="0" w:type="auto"/>
            <w:tcBorders>
              <w:top w:val="outset" w:sz="6" w:space="0" w:color="auto"/>
              <w:left w:val="outset" w:sz="6" w:space="0" w:color="auto"/>
              <w:bottom w:val="outset" w:sz="6" w:space="0" w:color="auto"/>
              <w:right w:val="outset" w:sz="6" w:space="0" w:color="auto"/>
            </w:tcBorders>
            <w:hideMark/>
          </w:tcPr>
          <w:p w14:paraId="4E07BDF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51. став 2. Закона о транспорту опасне робе(„Службени гласник РСˮ, бр. 104/16, 83/18, 95/18 - др. закон и 10/19 - др. закон)</w:t>
            </w:r>
          </w:p>
        </w:tc>
        <w:tc>
          <w:tcPr>
            <w:tcW w:w="0" w:type="auto"/>
            <w:tcBorders>
              <w:top w:val="outset" w:sz="6" w:space="0" w:color="auto"/>
              <w:left w:val="outset" w:sz="6" w:space="0" w:color="auto"/>
              <w:bottom w:val="outset" w:sz="6" w:space="0" w:color="auto"/>
              <w:right w:val="outset" w:sz="6" w:space="0" w:color="auto"/>
            </w:tcBorders>
            <w:hideMark/>
          </w:tcPr>
          <w:p w14:paraId="1A102C9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98C421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D19D3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892DD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B1137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114454B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7DF3BD4A" w14:textId="77777777" w:rsidTr="008E259F">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0EFA5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0EA7092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мерама и радњама које се предузимају приликом транспорта опасне робе у друмском саобраћају</w:t>
            </w:r>
          </w:p>
        </w:tc>
        <w:tc>
          <w:tcPr>
            <w:tcW w:w="0" w:type="auto"/>
            <w:tcBorders>
              <w:top w:val="outset" w:sz="6" w:space="0" w:color="auto"/>
              <w:left w:val="outset" w:sz="6" w:space="0" w:color="auto"/>
              <w:bottom w:val="outset" w:sz="6" w:space="0" w:color="auto"/>
              <w:right w:val="outset" w:sz="6" w:space="0" w:color="auto"/>
            </w:tcBorders>
            <w:hideMark/>
          </w:tcPr>
          <w:p w14:paraId="391677A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49. став 2. Закона о транспорту опасне робе(„Службени гласник РСˮ, бр. 104/16, 83/18, 95/18 - др. закон и 10/19 - др. закон)</w:t>
            </w:r>
          </w:p>
        </w:tc>
        <w:tc>
          <w:tcPr>
            <w:tcW w:w="0" w:type="auto"/>
            <w:tcBorders>
              <w:top w:val="outset" w:sz="6" w:space="0" w:color="auto"/>
              <w:left w:val="outset" w:sz="6" w:space="0" w:color="auto"/>
              <w:bottom w:val="outset" w:sz="6" w:space="0" w:color="auto"/>
              <w:right w:val="outset" w:sz="6" w:space="0" w:color="auto"/>
            </w:tcBorders>
            <w:hideMark/>
          </w:tcPr>
          <w:p w14:paraId="2DF8354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61FC95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7B05F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9F960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4BCCE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tcPr>
          <w:p w14:paraId="7E00C0D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3994132F" w14:textId="77777777" w:rsidTr="008E259F">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B1CC6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61FA488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транспорта и обавезном оперативном праћењу опасне робе у железничком саобраћају</w:t>
            </w:r>
          </w:p>
        </w:tc>
        <w:tc>
          <w:tcPr>
            <w:tcW w:w="0" w:type="auto"/>
            <w:tcBorders>
              <w:top w:val="outset" w:sz="6" w:space="0" w:color="auto"/>
              <w:left w:val="outset" w:sz="6" w:space="0" w:color="auto"/>
              <w:bottom w:val="outset" w:sz="6" w:space="0" w:color="auto"/>
              <w:right w:val="outset" w:sz="6" w:space="0" w:color="auto"/>
            </w:tcBorders>
            <w:hideMark/>
          </w:tcPr>
          <w:p w14:paraId="59BD521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53. став 2. Закона о транспорту опасне робе(„Службени гласник РСˮ, бр. 104/16, 83/18, 95/18 - др. закон и 10/19 - др. закон)</w:t>
            </w:r>
          </w:p>
        </w:tc>
        <w:tc>
          <w:tcPr>
            <w:tcW w:w="0" w:type="auto"/>
            <w:tcBorders>
              <w:top w:val="outset" w:sz="6" w:space="0" w:color="auto"/>
              <w:left w:val="outset" w:sz="6" w:space="0" w:color="auto"/>
              <w:bottom w:val="outset" w:sz="6" w:space="0" w:color="auto"/>
              <w:right w:val="outset" w:sz="6" w:space="0" w:color="auto"/>
            </w:tcBorders>
            <w:hideMark/>
          </w:tcPr>
          <w:p w14:paraId="4F02F72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FD1436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12A56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6006A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EB40C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tcPr>
          <w:p w14:paraId="7A20060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0D0A8B9F" w14:textId="77777777" w:rsidTr="008E259F">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B0C76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18DF297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за стицање сертификата о специјалистичком знању из области ADN и о ближим условима за издавање одобрења за вршење обуке</w:t>
            </w:r>
          </w:p>
        </w:tc>
        <w:tc>
          <w:tcPr>
            <w:tcW w:w="0" w:type="auto"/>
            <w:tcBorders>
              <w:top w:val="outset" w:sz="6" w:space="0" w:color="auto"/>
              <w:left w:val="outset" w:sz="6" w:space="0" w:color="auto"/>
              <w:bottom w:val="outset" w:sz="6" w:space="0" w:color="auto"/>
              <w:right w:val="outset" w:sz="6" w:space="0" w:color="auto"/>
            </w:tcBorders>
            <w:hideMark/>
          </w:tcPr>
          <w:p w14:paraId="4445982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57. став 26. Закона о транспорту опасне робе(„Службени гласник РСˮ, бр. 104/16, 83/18, 95/18 - др. закон и 10/19 - др. закон)</w:t>
            </w:r>
          </w:p>
        </w:tc>
        <w:tc>
          <w:tcPr>
            <w:tcW w:w="0" w:type="auto"/>
            <w:tcBorders>
              <w:top w:val="outset" w:sz="6" w:space="0" w:color="auto"/>
              <w:left w:val="outset" w:sz="6" w:space="0" w:color="auto"/>
              <w:bottom w:val="outset" w:sz="6" w:space="0" w:color="auto"/>
              <w:right w:val="outset" w:sz="6" w:space="0" w:color="auto"/>
            </w:tcBorders>
            <w:hideMark/>
          </w:tcPr>
          <w:p w14:paraId="3CEB468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8FCB0B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13F48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98EB0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7C914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tcPr>
          <w:p w14:paraId="73DD54C9" w14:textId="42A59C4A" w:rsidR="008E259F" w:rsidRPr="00652593" w:rsidRDefault="00652593">
            <w:pP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Није прописан</w:t>
            </w:r>
          </w:p>
        </w:tc>
      </w:tr>
      <w:tr w:rsidR="008E259F" w:rsidRPr="003950E9" w14:paraId="3B98D348"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9B1C1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21927E1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речним информационим сервисима</w:t>
            </w:r>
          </w:p>
        </w:tc>
        <w:tc>
          <w:tcPr>
            <w:tcW w:w="0" w:type="auto"/>
            <w:tcBorders>
              <w:top w:val="outset" w:sz="6" w:space="0" w:color="auto"/>
              <w:left w:val="outset" w:sz="6" w:space="0" w:color="auto"/>
              <w:bottom w:val="outset" w:sz="6" w:space="0" w:color="auto"/>
              <w:right w:val="outset" w:sz="6" w:space="0" w:color="auto"/>
            </w:tcBorders>
            <w:hideMark/>
          </w:tcPr>
          <w:p w14:paraId="0BFB43D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180. Закона о пловидби и лукама на унутрашњим водама („Службени гласник РС”, бр. 73/10, 121/12, 18/15, 96/15 - др. закон, 92/16, 104/16 - др. закон, 113/17 - др. закон, 41/18, 95/18 - др. закон, 37/19 - др. закон, 9/20 и 52/21)</w:t>
            </w:r>
          </w:p>
        </w:tc>
        <w:tc>
          <w:tcPr>
            <w:tcW w:w="0" w:type="auto"/>
            <w:tcBorders>
              <w:top w:val="outset" w:sz="6" w:space="0" w:color="auto"/>
              <w:left w:val="outset" w:sz="6" w:space="0" w:color="auto"/>
              <w:bottom w:val="outset" w:sz="6" w:space="0" w:color="auto"/>
              <w:right w:val="outset" w:sz="6" w:space="0" w:color="auto"/>
            </w:tcBorders>
            <w:hideMark/>
          </w:tcPr>
          <w:p w14:paraId="41667E0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FC994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8FD82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64614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6F5C0F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CF845C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6DBAF8BB"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EE46A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001931D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поморској опреми</w:t>
            </w:r>
          </w:p>
        </w:tc>
        <w:tc>
          <w:tcPr>
            <w:tcW w:w="0" w:type="auto"/>
            <w:tcBorders>
              <w:top w:val="outset" w:sz="6" w:space="0" w:color="auto"/>
              <w:left w:val="outset" w:sz="6" w:space="0" w:color="auto"/>
              <w:bottom w:val="outset" w:sz="6" w:space="0" w:color="auto"/>
              <w:right w:val="outset" w:sz="6" w:space="0" w:color="auto"/>
            </w:tcBorders>
            <w:hideMark/>
          </w:tcPr>
          <w:p w14:paraId="6198B46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17. став 3. Закона о поморској пловидби („Службени гласник РС”, бр. 87/11, 104/13, 18/15, 113/17-др.закон и 83/18)</w:t>
            </w:r>
          </w:p>
        </w:tc>
        <w:tc>
          <w:tcPr>
            <w:tcW w:w="0" w:type="auto"/>
            <w:tcBorders>
              <w:top w:val="outset" w:sz="6" w:space="0" w:color="auto"/>
              <w:left w:val="outset" w:sz="6" w:space="0" w:color="auto"/>
              <w:bottom w:val="outset" w:sz="6" w:space="0" w:color="auto"/>
              <w:right w:val="outset" w:sz="6" w:space="0" w:color="auto"/>
            </w:tcBorders>
            <w:hideMark/>
          </w:tcPr>
          <w:p w14:paraId="3A4EBED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9FB641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3CA6F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DE4A7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3DA9C6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4AFF79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6E222FC7"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E50EB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4671D11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техничким правилима за статутарну сертификацију поморских бродова</w:t>
            </w:r>
          </w:p>
        </w:tc>
        <w:tc>
          <w:tcPr>
            <w:tcW w:w="0" w:type="auto"/>
            <w:tcBorders>
              <w:top w:val="outset" w:sz="6" w:space="0" w:color="auto"/>
              <w:left w:val="outset" w:sz="6" w:space="0" w:color="auto"/>
              <w:bottom w:val="outset" w:sz="6" w:space="0" w:color="auto"/>
              <w:right w:val="outset" w:sz="6" w:space="0" w:color="auto"/>
            </w:tcBorders>
            <w:hideMark/>
          </w:tcPr>
          <w:p w14:paraId="176FB7C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18. став 7. Закона о поморској пловидби („Службени гласник РС”, бр. 87/11, 104/13, 18/15, 113/17-др.закон и 83/18)</w:t>
            </w:r>
          </w:p>
        </w:tc>
        <w:tc>
          <w:tcPr>
            <w:tcW w:w="0" w:type="auto"/>
            <w:tcBorders>
              <w:top w:val="outset" w:sz="6" w:space="0" w:color="auto"/>
              <w:left w:val="outset" w:sz="6" w:space="0" w:color="auto"/>
              <w:bottom w:val="outset" w:sz="6" w:space="0" w:color="auto"/>
              <w:right w:val="outset" w:sz="6" w:space="0" w:color="auto"/>
            </w:tcBorders>
            <w:hideMark/>
          </w:tcPr>
          <w:p w14:paraId="33E90A6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E41007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BB900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920CC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A000D4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F0A030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4D87E774"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8FCD3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17C0B4C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подацима о броду и отпаду који се предају надлежном органу државе луке</w:t>
            </w:r>
          </w:p>
        </w:tc>
        <w:tc>
          <w:tcPr>
            <w:tcW w:w="0" w:type="auto"/>
            <w:tcBorders>
              <w:top w:val="outset" w:sz="6" w:space="0" w:color="auto"/>
              <w:left w:val="outset" w:sz="6" w:space="0" w:color="auto"/>
              <w:bottom w:val="outset" w:sz="6" w:space="0" w:color="auto"/>
              <w:right w:val="outset" w:sz="6" w:space="0" w:color="auto"/>
            </w:tcBorders>
            <w:hideMark/>
          </w:tcPr>
          <w:p w14:paraId="56E45BE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138. став 2. Закона о поморској пловидби („Службени гласник РС”, бр. 87/11, 104/13, 18/15, 113/17-др.закон и 83/18)</w:t>
            </w:r>
          </w:p>
        </w:tc>
        <w:tc>
          <w:tcPr>
            <w:tcW w:w="0" w:type="auto"/>
            <w:tcBorders>
              <w:top w:val="outset" w:sz="6" w:space="0" w:color="auto"/>
              <w:left w:val="outset" w:sz="6" w:space="0" w:color="auto"/>
              <w:bottom w:val="outset" w:sz="6" w:space="0" w:color="auto"/>
              <w:right w:val="outset" w:sz="6" w:space="0" w:color="auto"/>
            </w:tcBorders>
            <w:hideMark/>
          </w:tcPr>
          <w:p w14:paraId="11A5D74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240810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A2D94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75B28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F4E16E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1D117B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3E1D8FD3"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1C71F6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7F0D00E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садржини, обрасцима, начину и условима за издавање и вођење докумената које домаћи брод предаје при доласку и одласку из лука обалних држава</w:t>
            </w:r>
          </w:p>
        </w:tc>
        <w:tc>
          <w:tcPr>
            <w:tcW w:w="0" w:type="auto"/>
            <w:tcBorders>
              <w:top w:val="outset" w:sz="6" w:space="0" w:color="auto"/>
              <w:left w:val="outset" w:sz="6" w:space="0" w:color="auto"/>
              <w:bottom w:val="outset" w:sz="6" w:space="0" w:color="auto"/>
              <w:right w:val="outset" w:sz="6" w:space="0" w:color="auto"/>
            </w:tcBorders>
            <w:hideMark/>
          </w:tcPr>
          <w:p w14:paraId="30E9284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10. став 4. Закона о поморској пловидби („Службени гласник РС”, бр. 87/11, 104/13, 18/15, 113/17-др.закон и 83/18)</w:t>
            </w:r>
          </w:p>
        </w:tc>
        <w:tc>
          <w:tcPr>
            <w:tcW w:w="0" w:type="auto"/>
            <w:tcBorders>
              <w:top w:val="outset" w:sz="6" w:space="0" w:color="auto"/>
              <w:left w:val="outset" w:sz="6" w:space="0" w:color="auto"/>
              <w:bottom w:val="outset" w:sz="6" w:space="0" w:color="auto"/>
              <w:right w:val="outset" w:sz="6" w:space="0" w:color="auto"/>
            </w:tcBorders>
            <w:hideMark/>
          </w:tcPr>
          <w:p w14:paraId="7BBB6E8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08C347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C5AA2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1D436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4AEB67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D9B692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110157BB"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23744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5E2FE35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регистру лиценци за превоз путника у друмском саобраћају</w:t>
            </w:r>
          </w:p>
        </w:tc>
        <w:tc>
          <w:tcPr>
            <w:tcW w:w="0" w:type="auto"/>
            <w:tcBorders>
              <w:top w:val="outset" w:sz="6" w:space="0" w:color="auto"/>
              <w:left w:val="outset" w:sz="6" w:space="0" w:color="auto"/>
              <w:bottom w:val="outset" w:sz="6" w:space="0" w:color="auto"/>
              <w:right w:val="outset" w:sz="6" w:space="0" w:color="auto"/>
            </w:tcBorders>
            <w:hideMark/>
          </w:tcPr>
          <w:p w14:paraId="6E305E0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34. став 2. Закона о превозу путника у друмском саобраћају („Службени гласник РС", бр. 68/15, 41/18, 44/18 - др. закон, 83/18, 31/19 и 9/20)</w:t>
            </w:r>
          </w:p>
        </w:tc>
        <w:tc>
          <w:tcPr>
            <w:tcW w:w="0" w:type="auto"/>
            <w:tcBorders>
              <w:top w:val="outset" w:sz="6" w:space="0" w:color="auto"/>
              <w:left w:val="outset" w:sz="6" w:space="0" w:color="auto"/>
              <w:bottom w:val="outset" w:sz="6" w:space="0" w:color="auto"/>
              <w:right w:val="outset" w:sz="6" w:space="0" w:color="auto"/>
            </w:tcBorders>
            <w:hideMark/>
          </w:tcPr>
          <w:p w14:paraId="50936CC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2C130D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7A749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D7238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47A38F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FE78C6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3C02E2E8"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8F696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47CAED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стручном прегледу жичара за транспорт лица и специфичних вучних инсталација </w:t>
            </w:r>
          </w:p>
        </w:tc>
        <w:tc>
          <w:tcPr>
            <w:tcW w:w="0" w:type="auto"/>
            <w:tcBorders>
              <w:top w:val="outset" w:sz="6" w:space="0" w:color="auto"/>
              <w:left w:val="outset" w:sz="6" w:space="0" w:color="auto"/>
              <w:bottom w:val="outset" w:sz="6" w:space="0" w:color="auto"/>
              <w:right w:val="outset" w:sz="6" w:space="0" w:color="auto"/>
            </w:tcBorders>
            <w:hideMark/>
          </w:tcPr>
          <w:p w14:paraId="4F0A29D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Правни основ за доношење овог правилника је садржан у Закону у жичарама за транспорт лица („Сл. Гласник РС“, бр. 38/2015, 113/2017 – др. закон и 31/2019). Правилником се прописују услови, поступак и обим вршења стручног прегледа жичара за транспорт лица и специфичних вучних инсталација, као и обавезе оператера и овлашћених правних лица. </w:t>
            </w:r>
          </w:p>
        </w:tc>
        <w:tc>
          <w:tcPr>
            <w:tcW w:w="0" w:type="auto"/>
            <w:tcBorders>
              <w:top w:val="outset" w:sz="6" w:space="0" w:color="auto"/>
              <w:left w:val="outset" w:sz="6" w:space="0" w:color="auto"/>
              <w:bottom w:val="outset" w:sz="6" w:space="0" w:color="auto"/>
              <w:right w:val="outset" w:sz="6" w:space="0" w:color="auto"/>
            </w:tcBorders>
            <w:hideMark/>
          </w:tcPr>
          <w:p w14:paraId="53F4622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166DA8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DA046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E8707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30294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DAD4A2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259F" w:rsidRPr="003950E9" w14:paraId="7995011F" w14:textId="77777777">
        <w:trPr>
          <w:divId w:val="11497866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C7BA3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6A3FCB4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садржини и начину вођења евиденције лица одговорних за превоз и регистра лиценци за превоз терета и извода лиценце за превоз терета и о начину вођења евиденције о извршеним прекршајима и предузетим административним мерама</w:t>
            </w:r>
          </w:p>
        </w:tc>
        <w:tc>
          <w:tcPr>
            <w:tcW w:w="0" w:type="auto"/>
            <w:tcBorders>
              <w:top w:val="outset" w:sz="6" w:space="0" w:color="auto"/>
              <w:left w:val="outset" w:sz="6" w:space="0" w:color="auto"/>
              <w:bottom w:val="outset" w:sz="6" w:space="0" w:color="auto"/>
              <w:right w:val="outset" w:sz="6" w:space="0" w:color="auto"/>
            </w:tcBorders>
            <w:hideMark/>
          </w:tcPr>
          <w:p w14:paraId="2C67952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став 3, члан 21. став 2. и члан 44. став 2. Закона о превозу терета у друмском саобраћају („Службени гласник РС", бр. 68/15 и 41/18)</w:t>
            </w:r>
          </w:p>
        </w:tc>
        <w:tc>
          <w:tcPr>
            <w:tcW w:w="0" w:type="auto"/>
            <w:tcBorders>
              <w:top w:val="outset" w:sz="6" w:space="0" w:color="auto"/>
              <w:left w:val="outset" w:sz="6" w:space="0" w:color="auto"/>
              <w:bottom w:val="outset" w:sz="6" w:space="0" w:color="auto"/>
              <w:right w:val="outset" w:sz="6" w:space="0" w:color="auto"/>
            </w:tcBorders>
            <w:hideMark/>
          </w:tcPr>
          <w:p w14:paraId="1CD1D1E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6DA75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B97F1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4D379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15AC2C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1EFDA4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bl>
    <w:p w14:paraId="00937165" w14:textId="77777777" w:rsidR="008E259F" w:rsidRPr="003950E9" w:rsidRDefault="008E259F" w:rsidP="008E259F">
      <w:pPr>
        <w:pStyle w:val="Heading2"/>
        <w:divId w:val="958142031"/>
        <w:rPr>
          <w:rFonts w:eastAsia="Times New Roman" w:cs="Times New Roman"/>
          <w:szCs w:val="20"/>
        </w:rPr>
      </w:pPr>
      <w:bookmarkStart w:id="32" w:name="_Toc221567891"/>
      <w:r w:rsidRPr="003950E9">
        <w:rPr>
          <w:rFonts w:eastAsia="Times New Roman" w:cs="Times New Roman"/>
          <w:szCs w:val="20"/>
        </w:rPr>
        <w:t>ПРОГРАМИ/ПРОЈЕКТИ ОРГАНА ДРЖАВНЕ УПРАВЕ (РЕЗУЛТАТИ)</w:t>
      </w:r>
      <w:bookmarkEnd w:id="3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8"/>
        <w:gridCol w:w="3855"/>
        <w:gridCol w:w="1375"/>
        <w:gridCol w:w="2009"/>
        <w:gridCol w:w="2472"/>
        <w:gridCol w:w="4933"/>
      </w:tblGrid>
      <w:tr w:rsidR="008E259F" w:rsidRPr="003950E9" w14:paraId="1F752EF9" w14:textId="77777777">
        <w:trPr>
          <w:divId w:val="1582444845"/>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3371EF75"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34FC2516"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8278A35"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2FEDE0D8"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53D7887F"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0E9C5BAA"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8E259F" w:rsidRPr="003950E9" w14:paraId="38FDD9AE"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97D25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746DED5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Пројекат "Програм водоснабдевања и канализације у општинама средње величине у Србији програм VI" </w:t>
            </w:r>
          </w:p>
        </w:tc>
        <w:tc>
          <w:tcPr>
            <w:tcW w:w="0" w:type="auto"/>
            <w:tcBorders>
              <w:top w:val="outset" w:sz="6" w:space="0" w:color="auto"/>
              <w:left w:val="outset" w:sz="6" w:space="0" w:color="auto"/>
              <w:bottom w:val="outset" w:sz="6" w:space="0" w:color="auto"/>
              <w:right w:val="outset" w:sz="6" w:space="0" w:color="auto"/>
            </w:tcBorders>
            <w:hideMark/>
          </w:tcPr>
          <w:p w14:paraId="3836D4E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A91B77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04DA3B51" w14:textId="77777777">
              <w:trPr>
                <w:tblCellSpacing w:w="15" w:type="dxa"/>
              </w:trPr>
              <w:tc>
                <w:tcPr>
                  <w:tcW w:w="0" w:type="auto"/>
                  <w:hideMark/>
                </w:tcPr>
                <w:p w14:paraId="333765FC" w14:textId="77777777" w:rsidR="008E259F" w:rsidRPr="003950E9" w:rsidRDefault="008E259F">
                  <w:pPr>
                    <w:rPr>
                      <w:rFonts w:ascii="Times New Roman" w:eastAsia="Times New Roman" w:hAnsi="Times New Roman" w:cs="Times New Roman"/>
                      <w:sz w:val="20"/>
                      <w:szCs w:val="20"/>
                    </w:rPr>
                  </w:pPr>
                </w:p>
              </w:tc>
              <w:tc>
                <w:tcPr>
                  <w:tcW w:w="0" w:type="auto"/>
                  <w:hideMark/>
                </w:tcPr>
                <w:p w14:paraId="6F5038A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11 - 300,000,000.00 RSD </w:t>
                  </w:r>
                </w:p>
              </w:tc>
              <w:tc>
                <w:tcPr>
                  <w:tcW w:w="0" w:type="auto"/>
                  <w:hideMark/>
                </w:tcPr>
                <w:p w14:paraId="739A6323" w14:textId="77777777" w:rsidR="008E259F" w:rsidRPr="003950E9" w:rsidRDefault="008E259F">
                  <w:pPr>
                    <w:rPr>
                      <w:rFonts w:ascii="Times New Roman" w:eastAsia="Times New Roman" w:hAnsi="Times New Roman" w:cs="Times New Roman"/>
                      <w:sz w:val="20"/>
                      <w:szCs w:val="20"/>
                    </w:rPr>
                  </w:pPr>
                </w:p>
              </w:tc>
            </w:tr>
          </w:tbl>
          <w:p w14:paraId="432240CE"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41D096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Изграђена мрежа и ППОВ у четири јединице локалне самоуправе; Унапређен квалитет живота и укупног економског развоја.</w:t>
            </w:r>
          </w:p>
        </w:tc>
      </w:tr>
      <w:tr w:rsidR="008E259F" w:rsidRPr="003950E9" w14:paraId="4859E7F1"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94C35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1.ПК.2</w:t>
            </w:r>
          </w:p>
        </w:tc>
        <w:tc>
          <w:tcPr>
            <w:tcW w:w="0" w:type="auto"/>
            <w:tcBorders>
              <w:top w:val="outset" w:sz="6" w:space="0" w:color="auto"/>
              <w:left w:val="outset" w:sz="6" w:space="0" w:color="auto"/>
              <w:bottom w:val="outset" w:sz="6" w:space="0" w:color="auto"/>
              <w:right w:val="outset" w:sz="6" w:space="0" w:color="auto"/>
            </w:tcBorders>
            <w:hideMark/>
          </w:tcPr>
          <w:p w14:paraId="4F161C3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"Програм интегрисаног управљања чврстим отпадом"</w:t>
            </w:r>
          </w:p>
        </w:tc>
        <w:tc>
          <w:tcPr>
            <w:tcW w:w="0" w:type="auto"/>
            <w:tcBorders>
              <w:top w:val="outset" w:sz="6" w:space="0" w:color="auto"/>
              <w:left w:val="outset" w:sz="6" w:space="0" w:color="auto"/>
              <w:bottom w:val="outset" w:sz="6" w:space="0" w:color="auto"/>
              <w:right w:val="outset" w:sz="6" w:space="0" w:color="auto"/>
            </w:tcBorders>
            <w:hideMark/>
          </w:tcPr>
          <w:p w14:paraId="1E448A4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67A612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6EF6DA12" w14:textId="77777777">
              <w:trPr>
                <w:tblCellSpacing w:w="15" w:type="dxa"/>
              </w:trPr>
              <w:tc>
                <w:tcPr>
                  <w:tcW w:w="0" w:type="auto"/>
                  <w:hideMark/>
                </w:tcPr>
                <w:p w14:paraId="5FEEAD79" w14:textId="77777777" w:rsidR="008E259F" w:rsidRPr="003950E9" w:rsidRDefault="008E259F">
                  <w:pPr>
                    <w:rPr>
                      <w:rFonts w:ascii="Times New Roman" w:eastAsia="Times New Roman" w:hAnsi="Times New Roman" w:cs="Times New Roman"/>
                      <w:sz w:val="20"/>
                      <w:szCs w:val="20"/>
                    </w:rPr>
                  </w:pPr>
                </w:p>
              </w:tc>
              <w:tc>
                <w:tcPr>
                  <w:tcW w:w="0" w:type="auto"/>
                  <w:hideMark/>
                </w:tcPr>
                <w:p w14:paraId="6281E8A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11 - 500,000,000.00 RSD </w:t>
                  </w:r>
                </w:p>
              </w:tc>
              <w:tc>
                <w:tcPr>
                  <w:tcW w:w="0" w:type="auto"/>
                  <w:hideMark/>
                </w:tcPr>
                <w:p w14:paraId="2CC72583" w14:textId="77777777" w:rsidR="008E259F" w:rsidRPr="003950E9" w:rsidRDefault="008E259F">
                  <w:pPr>
                    <w:rPr>
                      <w:rFonts w:ascii="Times New Roman" w:eastAsia="Times New Roman" w:hAnsi="Times New Roman" w:cs="Times New Roman"/>
                      <w:sz w:val="20"/>
                      <w:szCs w:val="20"/>
                    </w:rPr>
                  </w:pPr>
                </w:p>
              </w:tc>
            </w:tr>
          </w:tbl>
          <w:p w14:paraId="0F18C952"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4F00E1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Изграђени регионални центри за управљање чврстим комуналним отпадом у Пчињском и Расинском округу</w:t>
            </w:r>
          </w:p>
        </w:tc>
      </w:tr>
      <w:tr w:rsidR="008E259F" w:rsidRPr="003950E9" w14:paraId="6575E586"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23E2F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1.ПК.3</w:t>
            </w:r>
          </w:p>
        </w:tc>
        <w:tc>
          <w:tcPr>
            <w:tcW w:w="0" w:type="auto"/>
            <w:tcBorders>
              <w:top w:val="outset" w:sz="6" w:space="0" w:color="auto"/>
              <w:left w:val="outset" w:sz="6" w:space="0" w:color="auto"/>
              <w:bottom w:val="outset" w:sz="6" w:space="0" w:color="auto"/>
              <w:right w:val="outset" w:sz="6" w:space="0" w:color="auto"/>
            </w:tcBorders>
            <w:hideMark/>
          </w:tcPr>
          <w:p w14:paraId="47C7E6F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изградње комуналне (канализационе) инфраструктуре и инфраструктуре за одлагање комуналног чврстог отпада у Републици Србији са радним називом Чиста Србија.</w:t>
            </w:r>
          </w:p>
        </w:tc>
        <w:tc>
          <w:tcPr>
            <w:tcW w:w="0" w:type="auto"/>
            <w:tcBorders>
              <w:top w:val="outset" w:sz="6" w:space="0" w:color="auto"/>
              <w:left w:val="outset" w:sz="6" w:space="0" w:color="auto"/>
              <w:bottom w:val="outset" w:sz="6" w:space="0" w:color="auto"/>
              <w:right w:val="outset" w:sz="6" w:space="0" w:color="auto"/>
            </w:tcBorders>
            <w:hideMark/>
          </w:tcPr>
          <w:p w14:paraId="5AF4708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E8D492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58826D08" w14:textId="77777777">
              <w:trPr>
                <w:tblCellSpacing w:w="15" w:type="dxa"/>
              </w:trPr>
              <w:tc>
                <w:tcPr>
                  <w:tcW w:w="0" w:type="auto"/>
                  <w:hideMark/>
                </w:tcPr>
                <w:p w14:paraId="3D3D194A" w14:textId="77777777" w:rsidR="008E259F" w:rsidRPr="003950E9" w:rsidRDefault="008E259F">
                  <w:pPr>
                    <w:rPr>
                      <w:rFonts w:ascii="Times New Roman" w:eastAsia="Times New Roman" w:hAnsi="Times New Roman" w:cs="Times New Roman"/>
                      <w:sz w:val="20"/>
                      <w:szCs w:val="20"/>
                    </w:rPr>
                  </w:pPr>
                </w:p>
              </w:tc>
              <w:tc>
                <w:tcPr>
                  <w:tcW w:w="0" w:type="auto"/>
                  <w:hideMark/>
                </w:tcPr>
                <w:p w14:paraId="6C0012E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01 - 4,000,000,000.00 RSD </w:t>
                  </w:r>
                </w:p>
              </w:tc>
              <w:tc>
                <w:tcPr>
                  <w:tcW w:w="0" w:type="auto"/>
                  <w:hideMark/>
                </w:tcPr>
                <w:p w14:paraId="59E2451E" w14:textId="77777777" w:rsidR="008E259F" w:rsidRPr="003950E9" w:rsidRDefault="008E259F">
                  <w:pPr>
                    <w:rPr>
                      <w:rFonts w:ascii="Times New Roman" w:eastAsia="Times New Roman" w:hAnsi="Times New Roman" w:cs="Times New Roman"/>
                      <w:sz w:val="20"/>
                      <w:szCs w:val="20"/>
                    </w:rPr>
                  </w:pPr>
                </w:p>
              </w:tc>
            </w:tr>
            <w:tr w:rsidR="008E259F" w:rsidRPr="003950E9" w14:paraId="4D1CB13C" w14:textId="77777777">
              <w:trPr>
                <w:tblCellSpacing w:w="15" w:type="dxa"/>
              </w:trPr>
              <w:tc>
                <w:tcPr>
                  <w:tcW w:w="0" w:type="auto"/>
                  <w:hideMark/>
                </w:tcPr>
                <w:p w14:paraId="1E9DC3A5" w14:textId="77777777" w:rsidR="008E259F" w:rsidRPr="003950E9" w:rsidRDefault="008E259F">
                  <w:pPr>
                    <w:rPr>
                      <w:rFonts w:ascii="Times New Roman" w:eastAsia="Times New Roman" w:hAnsi="Times New Roman" w:cs="Times New Roman"/>
                      <w:sz w:val="20"/>
                      <w:szCs w:val="20"/>
                    </w:rPr>
                  </w:pPr>
                </w:p>
              </w:tc>
              <w:tc>
                <w:tcPr>
                  <w:tcW w:w="0" w:type="auto"/>
                  <w:hideMark/>
                </w:tcPr>
                <w:p w14:paraId="25674E7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11 - 4,000,000,000.00 RSD </w:t>
                  </w:r>
                </w:p>
              </w:tc>
              <w:tc>
                <w:tcPr>
                  <w:tcW w:w="0" w:type="auto"/>
                  <w:hideMark/>
                </w:tcPr>
                <w:p w14:paraId="0739BD38" w14:textId="77777777" w:rsidR="008E259F" w:rsidRPr="003950E9" w:rsidRDefault="008E259F">
                  <w:pPr>
                    <w:rPr>
                      <w:rFonts w:ascii="Times New Roman" w:eastAsia="Times New Roman" w:hAnsi="Times New Roman" w:cs="Times New Roman"/>
                      <w:sz w:val="20"/>
                      <w:szCs w:val="20"/>
                    </w:rPr>
                  </w:pPr>
                </w:p>
              </w:tc>
            </w:tr>
          </w:tbl>
          <w:p w14:paraId="60C824DC"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93AF27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Завршена канализациона мрежа и урађена рехабилитација и изграђени ППОВ; Унапређење и побољшање квалитета живота и укупног економског развоја.</w:t>
            </w:r>
          </w:p>
        </w:tc>
      </w:tr>
      <w:tr w:rsidR="008E259F" w:rsidRPr="003950E9" w14:paraId="3CC62452"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F33B6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w:t>
            </w:r>
          </w:p>
        </w:tc>
        <w:tc>
          <w:tcPr>
            <w:tcW w:w="0" w:type="auto"/>
            <w:tcBorders>
              <w:top w:val="outset" w:sz="6" w:space="0" w:color="auto"/>
              <w:left w:val="outset" w:sz="6" w:space="0" w:color="auto"/>
              <w:bottom w:val="outset" w:sz="6" w:space="0" w:color="auto"/>
              <w:right w:val="outset" w:sz="6" w:space="0" w:color="auto"/>
            </w:tcBorders>
            <w:hideMark/>
          </w:tcPr>
          <w:p w14:paraId="6C3A52E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Уклањање потопљене немачке флоте из Другог светског рата из Дунава код Прахова</w:t>
            </w:r>
          </w:p>
        </w:tc>
        <w:tc>
          <w:tcPr>
            <w:tcW w:w="0" w:type="auto"/>
            <w:tcBorders>
              <w:top w:val="outset" w:sz="6" w:space="0" w:color="auto"/>
              <w:left w:val="outset" w:sz="6" w:space="0" w:color="auto"/>
              <w:bottom w:val="outset" w:sz="6" w:space="0" w:color="auto"/>
              <w:right w:val="outset" w:sz="6" w:space="0" w:color="auto"/>
            </w:tcBorders>
            <w:hideMark/>
          </w:tcPr>
          <w:p w14:paraId="148A5CC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B160C7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5C5072E4" w14:textId="77777777">
              <w:trPr>
                <w:tblCellSpacing w:w="15" w:type="dxa"/>
              </w:trPr>
              <w:tc>
                <w:tcPr>
                  <w:tcW w:w="0" w:type="auto"/>
                  <w:hideMark/>
                </w:tcPr>
                <w:p w14:paraId="37E83633" w14:textId="77777777" w:rsidR="008E259F" w:rsidRPr="003950E9" w:rsidRDefault="008E259F">
                  <w:pPr>
                    <w:rPr>
                      <w:rFonts w:ascii="Times New Roman" w:eastAsia="Times New Roman" w:hAnsi="Times New Roman" w:cs="Times New Roman"/>
                      <w:sz w:val="20"/>
                      <w:szCs w:val="20"/>
                    </w:rPr>
                  </w:pPr>
                </w:p>
              </w:tc>
              <w:tc>
                <w:tcPr>
                  <w:tcW w:w="0" w:type="auto"/>
                  <w:hideMark/>
                </w:tcPr>
                <w:p w14:paraId="627412A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01 - 20,000,000.00 RSD </w:t>
                  </w:r>
                </w:p>
              </w:tc>
              <w:tc>
                <w:tcPr>
                  <w:tcW w:w="0" w:type="auto"/>
                  <w:hideMark/>
                </w:tcPr>
                <w:p w14:paraId="19FB64A3" w14:textId="77777777" w:rsidR="008E259F" w:rsidRPr="003950E9" w:rsidRDefault="008E259F">
                  <w:pPr>
                    <w:rPr>
                      <w:rFonts w:ascii="Times New Roman" w:eastAsia="Times New Roman" w:hAnsi="Times New Roman" w:cs="Times New Roman"/>
                      <w:sz w:val="20"/>
                      <w:szCs w:val="20"/>
                    </w:rPr>
                  </w:pPr>
                </w:p>
              </w:tc>
            </w:tr>
            <w:tr w:rsidR="008E259F" w:rsidRPr="003950E9" w14:paraId="44829959" w14:textId="77777777">
              <w:trPr>
                <w:tblCellSpacing w:w="15" w:type="dxa"/>
              </w:trPr>
              <w:tc>
                <w:tcPr>
                  <w:tcW w:w="0" w:type="auto"/>
                  <w:hideMark/>
                </w:tcPr>
                <w:p w14:paraId="15547F14" w14:textId="77777777" w:rsidR="008E259F" w:rsidRPr="003950E9" w:rsidRDefault="008E259F">
                  <w:pPr>
                    <w:rPr>
                      <w:rFonts w:ascii="Times New Roman" w:eastAsia="Times New Roman" w:hAnsi="Times New Roman" w:cs="Times New Roman"/>
                      <w:sz w:val="20"/>
                      <w:szCs w:val="20"/>
                    </w:rPr>
                  </w:pPr>
                </w:p>
              </w:tc>
              <w:tc>
                <w:tcPr>
                  <w:tcW w:w="0" w:type="auto"/>
                  <w:hideMark/>
                </w:tcPr>
                <w:p w14:paraId="659BEB7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06 - 370,000,000.00 RSD </w:t>
                  </w:r>
                </w:p>
              </w:tc>
              <w:tc>
                <w:tcPr>
                  <w:tcW w:w="0" w:type="auto"/>
                  <w:hideMark/>
                </w:tcPr>
                <w:p w14:paraId="29A54631" w14:textId="77777777" w:rsidR="008E259F" w:rsidRPr="003950E9" w:rsidRDefault="008E259F">
                  <w:pPr>
                    <w:rPr>
                      <w:rFonts w:ascii="Times New Roman" w:eastAsia="Times New Roman" w:hAnsi="Times New Roman" w:cs="Times New Roman"/>
                      <w:sz w:val="20"/>
                      <w:szCs w:val="20"/>
                    </w:rPr>
                  </w:pPr>
                </w:p>
              </w:tc>
            </w:tr>
            <w:tr w:rsidR="008E259F" w:rsidRPr="003950E9" w14:paraId="16ECF498" w14:textId="77777777">
              <w:trPr>
                <w:tblCellSpacing w:w="15" w:type="dxa"/>
              </w:trPr>
              <w:tc>
                <w:tcPr>
                  <w:tcW w:w="0" w:type="auto"/>
                  <w:hideMark/>
                </w:tcPr>
                <w:p w14:paraId="6141B31D" w14:textId="77777777" w:rsidR="008E259F" w:rsidRPr="003950E9" w:rsidRDefault="008E259F">
                  <w:pPr>
                    <w:rPr>
                      <w:rFonts w:ascii="Times New Roman" w:eastAsia="Times New Roman" w:hAnsi="Times New Roman" w:cs="Times New Roman"/>
                      <w:sz w:val="20"/>
                      <w:szCs w:val="20"/>
                    </w:rPr>
                  </w:pPr>
                </w:p>
              </w:tc>
              <w:tc>
                <w:tcPr>
                  <w:tcW w:w="0" w:type="auto"/>
                  <w:hideMark/>
                </w:tcPr>
                <w:p w14:paraId="308139D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11 - 250,000,000.00 RSD </w:t>
                  </w:r>
                </w:p>
              </w:tc>
              <w:tc>
                <w:tcPr>
                  <w:tcW w:w="0" w:type="auto"/>
                  <w:hideMark/>
                </w:tcPr>
                <w:p w14:paraId="689428C5" w14:textId="77777777" w:rsidR="008E259F" w:rsidRPr="003950E9" w:rsidRDefault="008E259F">
                  <w:pPr>
                    <w:rPr>
                      <w:rFonts w:ascii="Times New Roman" w:eastAsia="Times New Roman" w:hAnsi="Times New Roman" w:cs="Times New Roman"/>
                      <w:sz w:val="20"/>
                      <w:szCs w:val="20"/>
                    </w:rPr>
                  </w:pPr>
                </w:p>
              </w:tc>
            </w:tr>
          </w:tbl>
          <w:p w14:paraId="1B703BB2"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BAED24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 секторима Дунава где су уклоњени бродови обезбеђена неометана пловидба у складу са прописаним габаритима пловног пута. крајњи резултат: уклоњено 21 пловило из 2. Светског рата, обезбеђен пун профил пловног пута, несметана и безбедна пловидба </w:t>
            </w:r>
          </w:p>
        </w:tc>
      </w:tr>
      <w:tr w:rsidR="008E259F" w:rsidRPr="003950E9" w14:paraId="28637362"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6C238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2.ПК.2</w:t>
            </w:r>
          </w:p>
        </w:tc>
        <w:tc>
          <w:tcPr>
            <w:tcW w:w="0" w:type="auto"/>
            <w:tcBorders>
              <w:top w:val="outset" w:sz="6" w:space="0" w:color="auto"/>
              <w:left w:val="outset" w:sz="6" w:space="0" w:color="auto"/>
              <w:bottom w:val="outset" w:sz="6" w:space="0" w:color="auto"/>
              <w:right w:val="outset" w:sz="6" w:space="0" w:color="auto"/>
            </w:tcBorders>
            <w:hideMark/>
          </w:tcPr>
          <w:p w14:paraId="079C8FD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Хидротехнички и багерски радови на ушћу реке Дрине у Саву</w:t>
            </w:r>
          </w:p>
        </w:tc>
        <w:tc>
          <w:tcPr>
            <w:tcW w:w="0" w:type="auto"/>
            <w:tcBorders>
              <w:top w:val="outset" w:sz="6" w:space="0" w:color="auto"/>
              <w:left w:val="outset" w:sz="6" w:space="0" w:color="auto"/>
              <w:bottom w:val="outset" w:sz="6" w:space="0" w:color="auto"/>
              <w:right w:val="outset" w:sz="6" w:space="0" w:color="auto"/>
            </w:tcBorders>
            <w:hideMark/>
          </w:tcPr>
          <w:p w14:paraId="1C463C9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D8F236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45126539" w14:textId="77777777">
              <w:trPr>
                <w:tblCellSpacing w:w="15" w:type="dxa"/>
              </w:trPr>
              <w:tc>
                <w:tcPr>
                  <w:tcW w:w="0" w:type="auto"/>
                  <w:hideMark/>
                </w:tcPr>
                <w:p w14:paraId="074E0941" w14:textId="77777777" w:rsidR="008E259F" w:rsidRPr="003950E9" w:rsidRDefault="008E259F">
                  <w:pPr>
                    <w:rPr>
                      <w:rFonts w:ascii="Times New Roman" w:eastAsia="Times New Roman" w:hAnsi="Times New Roman" w:cs="Times New Roman"/>
                      <w:sz w:val="20"/>
                      <w:szCs w:val="20"/>
                    </w:rPr>
                  </w:pPr>
                </w:p>
              </w:tc>
              <w:tc>
                <w:tcPr>
                  <w:tcW w:w="0" w:type="auto"/>
                  <w:hideMark/>
                </w:tcPr>
                <w:p w14:paraId="57C5A62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01 - 199,120,000.00 RSD </w:t>
                  </w:r>
                </w:p>
              </w:tc>
              <w:tc>
                <w:tcPr>
                  <w:tcW w:w="0" w:type="auto"/>
                  <w:hideMark/>
                </w:tcPr>
                <w:p w14:paraId="54831D93" w14:textId="77777777" w:rsidR="008E259F" w:rsidRPr="003950E9" w:rsidRDefault="008E259F">
                  <w:pPr>
                    <w:rPr>
                      <w:rFonts w:ascii="Times New Roman" w:eastAsia="Times New Roman" w:hAnsi="Times New Roman" w:cs="Times New Roman"/>
                      <w:sz w:val="20"/>
                      <w:szCs w:val="20"/>
                    </w:rPr>
                  </w:pPr>
                </w:p>
              </w:tc>
            </w:tr>
            <w:tr w:rsidR="008E259F" w:rsidRPr="003950E9" w14:paraId="67C95F55" w14:textId="77777777">
              <w:trPr>
                <w:tblCellSpacing w:w="15" w:type="dxa"/>
              </w:trPr>
              <w:tc>
                <w:tcPr>
                  <w:tcW w:w="0" w:type="auto"/>
                  <w:hideMark/>
                </w:tcPr>
                <w:p w14:paraId="6DC206DC" w14:textId="77777777" w:rsidR="008E259F" w:rsidRPr="003950E9" w:rsidRDefault="008E259F">
                  <w:pPr>
                    <w:rPr>
                      <w:rFonts w:ascii="Times New Roman" w:eastAsia="Times New Roman" w:hAnsi="Times New Roman" w:cs="Times New Roman"/>
                      <w:sz w:val="20"/>
                      <w:szCs w:val="20"/>
                    </w:rPr>
                  </w:pPr>
                </w:p>
              </w:tc>
              <w:tc>
                <w:tcPr>
                  <w:tcW w:w="0" w:type="auto"/>
                  <w:hideMark/>
                </w:tcPr>
                <w:p w14:paraId="478E06E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11 - 182,874,000.00 RSD </w:t>
                  </w:r>
                </w:p>
              </w:tc>
              <w:tc>
                <w:tcPr>
                  <w:tcW w:w="0" w:type="auto"/>
                  <w:hideMark/>
                </w:tcPr>
                <w:p w14:paraId="2EAAC161" w14:textId="77777777" w:rsidR="008E259F" w:rsidRPr="003950E9" w:rsidRDefault="008E259F">
                  <w:pPr>
                    <w:rPr>
                      <w:rFonts w:ascii="Times New Roman" w:eastAsia="Times New Roman" w:hAnsi="Times New Roman" w:cs="Times New Roman"/>
                      <w:sz w:val="20"/>
                      <w:szCs w:val="20"/>
                    </w:rPr>
                  </w:pPr>
                </w:p>
              </w:tc>
            </w:tr>
          </w:tbl>
          <w:p w14:paraId="335B2974"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B521E5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Регулисан део критичне деонице</w:t>
            </w:r>
          </w:p>
        </w:tc>
      </w:tr>
      <w:tr w:rsidR="008E259F" w:rsidRPr="003950E9" w14:paraId="6723F681"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4E46C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2.ПК.3</w:t>
            </w:r>
          </w:p>
        </w:tc>
        <w:tc>
          <w:tcPr>
            <w:tcW w:w="0" w:type="auto"/>
            <w:tcBorders>
              <w:top w:val="outset" w:sz="6" w:space="0" w:color="auto"/>
              <w:left w:val="outset" w:sz="6" w:space="0" w:color="auto"/>
              <w:bottom w:val="outset" w:sz="6" w:space="0" w:color="auto"/>
              <w:right w:val="outset" w:sz="6" w:space="0" w:color="auto"/>
            </w:tcBorders>
            <w:hideMark/>
          </w:tcPr>
          <w:p w14:paraId="77FE016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Успостављање система хидрометеоролошких станица на рекама Дунав и Сава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6688C6B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83BABA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5BC98298" w14:textId="77777777">
              <w:trPr>
                <w:tblCellSpacing w:w="15" w:type="dxa"/>
              </w:trPr>
              <w:tc>
                <w:tcPr>
                  <w:tcW w:w="0" w:type="auto"/>
                  <w:hideMark/>
                </w:tcPr>
                <w:p w14:paraId="1434EB5B" w14:textId="77777777" w:rsidR="008E259F" w:rsidRPr="003950E9" w:rsidRDefault="008E259F">
                  <w:pPr>
                    <w:rPr>
                      <w:rFonts w:ascii="Times New Roman" w:eastAsia="Times New Roman" w:hAnsi="Times New Roman" w:cs="Times New Roman"/>
                      <w:sz w:val="20"/>
                      <w:szCs w:val="20"/>
                    </w:rPr>
                  </w:pPr>
                </w:p>
              </w:tc>
              <w:tc>
                <w:tcPr>
                  <w:tcW w:w="0" w:type="auto"/>
                  <w:hideMark/>
                </w:tcPr>
                <w:p w14:paraId="4D35B2B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01 - 2,000,000.00 RSD </w:t>
                  </w:r>
                </w:p>
              </w:tc>
              <w:tc>
                <w:tcPr>
                  <w:tcW w:w="0" w:type="auto"/>
                  <w:hideMark/>
                </w:tcPr>
                <w:p w14:paraId="2014DF5C" w14:textId="77777777" w:rsidR="008E259F" w:rsidRPr="003950E9" w:rsidRDefault="008E259F">
                  <w:pPr>
                    <w:rPr>
                      <w:rFonts w:ascii="Times New Roman" w:eastAsia="Times New Roman" w:hAnsi="Times New Roman" w:cs="Times New Roman"/>
                      <w:sz w:val="20"/>
                      <w:szCs w:val="20"/>
                    </w:rPr>
                  </w:pPr>
                </w:p>
              </w:tc>
            </w:tr>
            <w:tr w:rsidR="008E259F" w:rsidRPr="003950E9" w14:paraId="10A98CC2" w14:textId="77777777">
              <w:trPr>
                <w:tblCellSpacing w:w="15" w:type="dxa"/>
              </w:trPr>
              <w:tc>
                <w:tcPr>
                  <w:tcW w:w="0" w:type="auto"/>
                  <w:hideMark/>
                </w:tcPr>
                <w:p w14:paraId="5CA3E792" w14:textId="77777777" w:rsidR="008E259F" w:rsidRPr="003950E9" w:rsidRDefault="008E259F">
                  <w:pPr>
                    <w:rPr>
                      <w:rFonts w:ascii="Times New Roman" w:eastAsia="Times New Roman" w:hAnsi="Times New Roman" w:cs="Times New Roman"/>
                      <w:sz w:val="20"/>
                      <w:szCs w:val="20"/>
                    </w:rPr>
                  </w:pPr>
                </w:p>
              </w:tc>
              <w:tc>
                <w:tcPr>
                  <w:tcW w:w="0" w:type="auto"/>
                  <w:hideMark/>
                </w:tcPr>
                <w:p w14:paraId="16F7AA8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11 - 58,000,000.00 RSD </w:t>
                  </w:r>
                </w:p>
              </w:tc>
              <w:tc>
                <w:tcPr>
                  <w:tcW w:w="0" w:type="auto"/>
                  <w:hideMark/>
                </w:tcPr>
                <w:p w14:paraId="3655B265" w14:textId="77777777" w:rsidR="008E259F" w:rsidRPr="003950E9" w:rsidRDefault="008E259F">
                  <w:pPr>
                    <w:rPr>
                      <w:rFonts w:ascii="Times New Roman" w:eastAsia="Times New Roman" w:hAnsi="Times New Roman" w:cs="Times New Roman"/>
                      <w:sz w:val="20"/>
                      <w:szCs w:val="20"/>
                    </w:rPr>
                  </w:pPr>
                </w:p>
              </w:tc>
            </w:tr>
          </w:tbl>
          <w:p w14:paraId="5389AD91"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3D46B4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Инсталирана мрежа од 38 хидро-метео станица које поред података о водостају и температури воде, пружају податке о брзини, правцу и смеру ветра, температури ваздуха, висини таласа, видљивости, присуству количине падавина у одређеном периоду времена што значајно утиче на безбедно управљање пловидбом</w:t>
            </w:r>
          </w:p>
        </w:tc>
      </w:tr>
      <w:tr w:rsidR="008E259F" w:rsidRPr="003950E9" w14:paraId="474709B7"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B494C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2.ПК.4</w:t>
            </w:r>
          </w:p>
        </w:tc>
        <w:tc>
          <w:tcPr>
            <w:tcW w:w="0" w:type="auto"/>
            <w:tcBorders>
              <w:top w:val="outset" w:sz="6" w:space="0" w:color="auto"/>
              <w:left w:val="outset" w:sz="6" w:space="0" w:color="auto"/>
              <w:bottom w:val="outset" w:sz="6" w:space="0" w:color="auto"/>
              <w:right w:val="outset" w:sz="6" w:space="0" w:color="auto"/>
            </w:tcBorders>
            <w:hideMark/>
          </w:tcPr>
          <w:p w14:paraId="4FBD191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Хидрауличко и морфолошко моделовање реке Дунав низводно од Бачке Паланке и реке Саве у Републици Србији-ЛОТ2</w:t>
            </w:r>
          </w:p>
        </w:tc>
        <w:tc>
          <w:tcPr>
            <w:tcW w:w="0" w:type="auto"/>
            <w:tcBorders>
              <w:top w:val="outset" w:sz="6" w:space="0" w:color="auto"/>
              <w:left w:val="outset" w:sz="6" w:space="0" w:color="auto"/>
              <w:bottom w:val="outset" w:sz="6" w:space="0" w:color="auto"/>
              <w:right w:val="outset" w:sz="6" w:space="0" w:color="auto"/>
            </w:tcBorders>
            <w:hideMark/>
          </w:tcPr>
          <w:p w14:paraId="2478966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12E710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8E259F" w:rsidRPr="003950E9" w14:paraId="15C837DF" w14:textId="77777777">
              <w:trPr>
                <w:tblCellSpacing w:w="15" w:type="dxa"/>
              </w:trPr>
              <w:tc>
                <w:tcPr>
                  <w:tcW w:w="0" w:type="auto"/>
                  <w:hideMark/>
                </w:tcPr>
                <w:p w14:paraId="2DB27581" w14:textId="77777777" w:rsidR="008E259F" w:rsidRPr="003950E9" w:rsidRDefault="008E259F">
                  <w:pPr>
                    <w:rPr>
                      <w:rFonts w:ascii="Times New Roman" w:eastAsia="Times New Roman" w:hAnsi="Times New Roman" w:cs="Times New Roman"/>
                      <w:sz w:val="20"/>
                      <w:szCs w:val="20"/>
                    </w:rPr>
                  </w:pPr>
                </w:p>
              </w:tc>
              <w:tc>
                <w:tcPr>
                  <w:tcW w:w="0" w:type="auto"/>
                  <w:hideMark/>
                </w:tcPr>
                <w:p w14:paraId="3252A18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 RSD </w:t>
                  </w:r>
                </w:p>
              </w:tc>
              <w:tc>
                <w:tcPr>
                  <w:tcW w:w="0" w:type="auto"/>
                  <w:hideMark/>
                </w:tcPr>
                <w:p w14:paraId="270C1682" w14:textId="77777777" w:rsidR="008E259F" w:rsidRPr="003950E9" w:rsidRDefault="008E259F">
                  <w:pPr>
                    <w:rPr>
                      <w:rFonts w:ascii="Times New Roman" w:eastAsia="Times New Roman" w:hAnsi="Times New Roman" w:cs="Times New Roman"/>
                      <w:sz w:val="20"/>
                      <w:szCs w:val="20"/>
                    </w:rPr>
                  </w:pPr>
                </w:p>
              </w:tc>
            </w:tr>
            <w:tr w:rsidR="008E259F" w:rsidRPr="003950E9" w14:paraId="1EDA93A2" w14:textId="77777777">
              <w:trPr>
                <w:tblCellSpacing w:w="15" w:type="dxa"/>
              </w:trPr>
              <w:tc>
                <w:tcPr>
                  <w:tcW w:w="0" w:type="auto"/>
                  <w:hideMark/>
                </w:tcPr>
                <w:p w14:paraId="3D1413CB" w14:textId="77777777" w:rsidR="008E259F" w:rsidRPr="003950E9" w:rsidRDefault="008E259F">
                  <w:pPr>
                    <w:rPr>
                      <w:rFonts w:ascii="Times New Roman" w:eastAsia="Times New Roman" w:hAnsi="Times New Roman" w:cs="Times New Roman"/>
                      <w:sz w:val="20"/>
                      <w:szCs w:val="20"/>
                    </w:rPr>
                  </w:pPr>
                </w:p>
              </w:tc>
              <w:tc>
                <w:tcPr>
                  <w:tcW w:w="0" w:type="auto"/>
                  <w:hideMark/>
                </w:tcPr>
                <w:p w14:paraId="46482BE9" w14:textId="77777777" w:rsidR="008E259F" w:rsidRPr="003950E9" w:rsidRDefault="008E259F">
                  <w:pPr>
                    <w:rPr>
                      <w:rFonts w:ascii="Times New Roman" w:eastAsia="Times New Roman" w:hAnsi="Times New Roman" w:cs="Times New Roman"/>
                      <w:sz w:val="20"/>
                      <w:szCs w:val="20"/>
                    </w:rPr>
                  </w:pPr>
                </w:p>
              </w:tc>
              <w:tc>
                <w:tcPr>
                  <w:tcW w:w="0" w:type="auto"/>
                  <w:hideMark/>
                </w:tcPr>
                <w:p w14:paraId="59C96954" w14:textId="77777777" w:rsidR="008E259F" w:rsidRPr="003950E9" w:rsidRDefault="008E259F">
                  <w:pPr>
                    <w:rPr>
                      <w:rFonts w:ascii="Times New Roman" w:eastAsia="Times New Roman" w:hAnsi="Times New Roman" w:cs="Times New Roman"/>
                      <w:sz w:val="20"/>
                      <w:szCs w:val="20"/>
                    </w:rPr>
                  </w:pPr>
                </w:p>
              </w:tc>
            </w:tr>
          </w:tbl>
          <w:p w14:paraId="425E78B5"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D497CD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Овај пројекат ће кроз интегрисани приступ планирању и вишекритеријумску анализу хидроморфолошких карактеристика реке Дунав и реке Саве, допринети проналажењу алтернативних решења за побољшање услова за пловидбу током ниског водостаја, уклањањем уских грла у пловидби и истраживање могућих алтернатива за интервенције речног инжењеринга на постојећим критичним секторима</w:t>
            </w:r>
          </w:p>
        </w:tc>
      </w:tr>
      <w:tr w:rsidR="008E259F" w:rsidRPr="003950E9" w14:paraId="24B65704"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B4C818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2.ПК.5</w:t>
            </w:r>
          </w:p>
        </w:tc>
        <w:tc>
          <w:tcPr>
            <w:tcW w:w="0" w:type="auto"/>
            <w:tcBorders>
              <w:top w:val="outset" w:sz="6" w:space="0" w:color="auto"/>
              <w:left w:val="outset" w:sz="6" w:space="0" w:color="auto"/>
              <w:bottom w:val="outset" w:sz="6" w:space="0" w:color="auto"/>
              <w:right w:val="outset" w:sz="6" w:space="0" w:color="auto"/>
            </w:tcBorders>
            <w:hideMark/>
          </w:tcPr>
          <w:p w14:paraId="11110B6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академија за ванредне ситуације и обуку чланова посаде бродова</w:t>
            </w:r>
          </w:p>
        </w:tc>
        <w:tc>
          <w:tcPr>
            <w:tcW w:w="0" w:type="auto"/>
            <w:tcBorders>
              <w:top w:val="outset" w:sz="6" w:space="0" w:color="auto"/>
              <w:left w:val="outset" w:sz="6" w:space="0" w:color="auto"/>
              <w:bottom w:val="outset" w:sz="6" w:space="0" w:color="auto"/>
              <w:right w:val="outset" w:sz="6" w:space="0" w:color="auto"/>
            </w:tcBorders>
            <w:hideMark/>
          </w:tcPr>
          <w:p w14:paraId="55EF4A9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80CF9A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48306C35" w14:textId="77777777">
              <w:trPr>
                <w:tblCellSpacing w:w="15" w:type="dxa"/>
              </w:trPr>
              <w:tc>
                <w:tcPr>
                  <w:tcW w:w="0" w:type="auto"/>
                  <w:hideMark/>
                </w:tcPr>
                <w:p w14:paraId="04D1D54F" w14:textId="77777777" w:rsidR="008E259F" w:rsidRPr="003950E9" w:rsidRDefault="008E259F">
                  <w:pPr>
                    <w:rPr>
                      <w:rFonts w:ascii="Times New Roman" w:eastAsia="Times New Roman" w:hAnsi="Times New Roman" w:cs="Times New Roman"/>
                      <w:sz w:val="20"/>
                      <w:szCs w:val="20"/>
                    </w:rPr>
                  </w:pPr>
                </w:p>
              </w:tc>
              <w:tc>
                <w:tcPr>
                  <w:tcW w:w="0" w:type="auto"/>
                  <w:hideMark/>
                </w:tcPr>
                <w:p w14:paraId="00F0EB2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 RSD </w:t>
                  </w:r>
                </w:p>
              </w:tc>
              <w:tc>
                <w:tcPr>
                  <w:tcW w:w="0" w:type="auto"/>
                  <w:hideMark/>
                </w:tcPr>
                <w:p w14:paraId="357AEF05" w14:textId="77777777" w:rsidR="008E259F" w:rsidRPr="003950E9" w:rsidRDefault="008E259F">
                  <w:pPr>
                    <w:rPr>
                      <w:rFonts w:ascii="Times New Roman" w:eastAsia="Times New Roman" w:hAnsi="Times New Roman" w:cs="Times New Roman"/>
                      <w:sz w:val="20"/>
                      <w:szCs w:val="20"/>
                    </w:rPr>
                  </w:pPr>
                </w:p>
              </w:tc>
            </w:tr>
            <w:tr w:rsidR="008E259F" w:rsidRPr="003950E9" w14:paraId="056B7EAB" w14:textId="77777777">
              <w:trPr>
                <w:tblCellSpacing w:w="15" w:type="dxa"/>
              </w:trPr>
              <w:tc>
                <w:tcPr>
                  <w:tcW w:w="0" w:type="auto"/>
                  <w:hideMark/>
                </w:tcPr>
                <w:p w14:paraId="04B406F2" w14:textId="77777777" w:rsidR="008E259F" w:rsidRPr="003950E9" w:rsidRDefault="008E259F">
                  <w:pPr>
                    <w:rPr>
                      <w:rFonts w:ascii="Times New Roman" w:eastAsia="Times New Roman" w:hAnsi="Times New Roman" w:cs="Times New Roman"/>
                      <w:sz w:val="20"/>
                      <w:szCs w:val="20"/>
                    </w:rPr>
                  </w:pPr>
                </w:p>
              </w:tc>
              <w:tc>
                <w:tcPr>
                  <w:tcW w:w="0" w:type="auto"/>
                  <w:hideMark/>
                </w:tcPr>
                <w:p w14:paraId="097B35A7" w14:textId="77777777" w:rsidR="008E259F" w:rsidRPr="003950E9" w:rsidRDefault="008E259F">
                  <w:pPr>
                    <w:rPr>
                      <w:rFonts w:ascii="Times New Roman" w:eastAsia="Times New Roman" w:hAnsi="Times New Roman" w:cs="Times New Roman"/>
                      <w:sz w:val="20"/>
                      <w:szCs w:val="20"/>
                    </w:rPr>
                  </w:pPr>
                </w:p>
              </w:tc>
              <w:tc>
                <w:tcPr>
                  <w:tcW w:w="0" w:type="auto"/>
                  <w:hideMark/>
                </w:tcPr>
                <w:p w14:paraId="56C602EF" w14:textId="77777777" w:rsidR="008E259F" w:rsidRPr="003950E9" w:rsidRDefault="008E259F">
                  <w:pPr>
                    <w:rPr>
                      <w:rFonts w:ascii="Times New Roman" w:eastAsia="Times New Roman" w:hAnsi="Times New Roman" w:cs="Times New Roman"/>
                      <w:sz w:val="20"/>
                      <w:szCs w:val="20"/>
                    </w:rPr>
                  </w:pPr>
                </w:p>
              </w:tc>
            </w:tr>
            <w:tr w:rsidR="008E259F" w:rsidRPr="003950E9" w14:paraId="18C5D088" w14:textId="77777777">
              <w:trPr>
                <w:tblCellSpacing w:w="15" w:type="dxa"/>
              </w:trPr>
              <w:tc>
                <w:tcPr>
                  <w:tcW w:w="0" w:type="auto"/>
                  <w:hideMark/>
                </w:tcPr>
                <w:p w14:paraId="07E7128F" w14:textId="77777777" w:rsidR="008E259F" w:rsidRPr="003950E9" w:rsidRDefault="008E259F">
                  <w:pPr>
                    <w:rPr>
                      <w:rFonts w:ascii="Times New Roman" w:eastAsia="Times New Roman" w:hAnsi="Times New Roman" w:cs="Times New Roman"/>
                      <w:sz w:val="20"/>
                      <w:szCs w:val="20"/>
                    </w:rPr>
                  </w:pPr>
                </w:p>
              </w:tc>
              <w:tc>
                <w:tcPr>
                  <w:tcW w:w="0" w:type="auto"/>
                  <w:hideMark/>
                </w:tcPr>
                <w:p w14:paraId="46BFA069" w14:textId="77777777" w:rsidR="008E259F" w:rsidRPr="003950E9" w:rsidRDefault="008E259F">
                  <w:pPr>
                    <w:rPr>
                      <w:rFonts w:ascii="Times New Roman" w:eastAsia="Times New Roman" w:hAnsi="Times New Roman" w:cs="Times New Roman"/>
                      <w:sz w:val="20"/>
                      <w:szCs w:val="20"/>
                    </w:rPr>
                  </w:pPr>
                </w:p>
              </w:tc>
              <w:tc>
                <w:tcPr>
                  <w:tcW w:w="0" w:type="auto"/>
                  <w:hideMark/>
                </w:tcPr>
                <w:p w14:paraId="4079B948" w14:textId="77777777" w:rsidR="008E259F" w:rsidRPr="003950E9" w:rsidRDefault="008E259F">
                  <w:pPr>
                    <w:rPr>
                      <w:rFonts w:ascii="Times New Roman" w:eastAsia="Times New Roman" w:hAnsi="Times New Roman" w:cs="Times New Roman"/>
                      <w:sz w:val="20"/>
                      <w:szCs w:val="20"/>
                    </w:rPr>
                  </w:pPr>
                </w:p>
              </w:tc>
            </w:tr>
            <w:tr w:rsidR="008E259F" w:rsidRPr="003950E9" w14:paraId="0E89FF30" w14:textId="77777777">
              <w:trPr>
                <w:tblCellSpacing w:w="15" w:type="dxa"/>
              </w:trPr>
              <w:tc>
                <w:tcPr>
                  <w:tcW w:w="0" w:type="auto"/>
                  <w:hideMark/>
                </w:tcPr>
                <w:p w14:paraId="77DDAEEB" w14:textId="77777777" w:rsidR="008E259F" w:rsidRPr="003950E9" w:rsidRDefault="008E259F">
                  <w:pPr>
                    <w:rPr>
                      <w:rFonts w:ascii="Times New Roman" w:eastAsia="Times New Roman" w:hAnsi="Times New Roman" w:cs="Times New Roman"/>
                      <w:sz w:val="20"/>
                      <w:szCs w:val="20"/>
                    </w:rPr>
                  </w:pPr>
                </w:p>
              </w:tc>
              <w:tc>
                <w:tcPr>
                  <w:tcW w:w="0" w:type="auto"/>
                  <w:hideMark/>
                </w:tcPr>
                <w:p w14:paraId="0E8C7272" w14:textId="77777777" w:rsidR="008E259F" w:rsidRPr="003950E9" w:rsidRDefault="008E259F">
                  <w:pPr>
                    <w:rPr>
                      <w:rFonts w:ascii="Times New Roman" w:eastAsia="Times New Roman" w:hAnsi="Times New Roman" w:cs="Times New Roman"/>
                      <w:sz w:val="20"/>
                      <w:szCs w:val="20"/>
                    </w:rPr>
                  </w:pPr>
                </w:p>
              </w:tc>
              <w:tc>
                <w:tcPr>
                  <w:tcW w:w="0" w:type="auto"/>
                  <w:hideMark/>
                </w:tcPr>
                <w:p w14:paraId="3D0F49AB" w14:textId="77777777" w:rsidR="008E259F" w:rsidRPr="003950E9" w:rsidRDefault="008E259F">
                  <w:pPr>
                    <w:rPr>
                      <w:rFonts w:ascii="Times New Roman" w:eastAsia="Times New Roman" w:hAnsi="Times New Roman" w:cs="Times New Roman"/>
                      <w:sz w:val="20"/>
                      <w:szCs w:val="20"/>
                    </w:rPr>
                  </w:pPr>
                </w:p>
              </w:tc>
            </w:tr>
          </w:tbl>
          <w:p w14:paraId="5F0F94A6"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3C697B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Изабрани извођач радова и стручни надзор на међународном тендеру Крајњи резултат: изграђена Национала академија на к.п. 6891, К.О. Нови Београд, са припадајућим приступним и манипулативним површинама и инфраструктурним водовима у оквиру комплекса</w:t>
            </w:r>
          </w:p>
        </w:tc>
      </w:tr>
      <w:tr w:rsidR="008E259F" w:rsidRPr="003950E9" w14:paraId="72C817DD"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34F5B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2.ПК.6</w:t>
            </w:r>
          </w:p>
        </w:tc>
        <w:tc>
          <w:tcPr>
            <w:tcW w:w="0" w:type="auto"/>
            <w:tcBorders>
              <w:top w:val="outset" w:sz="6" w:space="0" w:color="auto"/>
              <w:left w:val="outset" w:sz="6" w:space="0" w:color="auto"/>
              <w:bottom w:val="outset" w:sz="6" w:space="0" w:color="auto"/>
              <w:right w:val="outset" w:sz="6" w:space="0" w:color="auto"/>
            </w:tcBorders>
            <w:hideMark/>
          </w:tcPr>
          <w:p w14:paraId="44C34F5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услова за превођење бродова у оквиру бране на Тиси</w:t>
            </w:r>
          </w:p>
        </w:tc>
        <w:tc>
          <w:tcPr>
            <w:tcW w:w="0" w:type="auto"/>
            <w:tcBorders>
              <w:top w:val="outset" w:sz="6" w:space="0" w:color="auto"/>
              <w:left w:val="outset" w:sz="6" w:space="0" w:color="auto"/>
              <w:bottom w:val="outset" w:sz="6" w:space="0" w:color="auto"/>
              <w:right w:val="outset" w:sz="6" w:space="0" w:color="auto"/>
            </w:tcBorders>
            <w:hideMark/>
          </w:tcPr>
          <w:p w14:paraId="13C778A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66B6F8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57003610" w14:textId="77777777">
              <w:trPr>
                <w:tblCellSpacing w:w="15" w:type="dxa"/>
              </w:trPr>
              <w:tc>
                <w:tcPr>
                  <w:tcW w:w="0" w:type="auto"/>
                  <w:hideMark/>
                </w:tcPr>
                <w:p w14:paraId="42A3AE32" w14:textId="77777777" w:rsidR="008E259F" w:rsidRPr="003950E9" w:rsidRDefault="008E259F">
                  <w:pPr>
                    <w:rPr>
                      <w:rFonts w:ascii="Times New Roman" w:eastAsia="Times New Roman" w:hAnsi="Times New Roman" w:cs="Times New Roman"/>
                      <w:sz w:val="20"/>
                      <w:szCs w:val="20"/>
                    </w:rPr>
                  </w:pPr>
                </w:p>
              </w:tc>
              <w:tc>
                <w:tcPr>
                  <w:tcW w:w="0" w:type="auto"/>
                  <w:hideMark/>
                </w:tcPr>
                <w:p w14:paraId="1C5E879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01 - 137,300,000.00 RSD </w:t>
                  </w:r>
                </w:p>
              </w:tc>
              <w:tc>
                <w:tcPr>
                  <w:tcW w:w="0" w:type="auto"/>
                  <w:hideMark/>
                </w:tcPr>
                <w:p w14:paraId="71835928" w14:textId="77777777" w:rsidR="008E259F" w:rsidRPr="003950E9" w:rsidRDefault="008E259F">
                  <w:pPr>
                    <w:rPr>
                      <w:rFonts w:ascii="Times New Roman" w:eastAsia="Times New Roman" w:hAnsi="Times New Roman" w:cs="Times New Roman"/>
                      <w:sz w:val="20"/>
                      <w:szCs w:val="20"/>
                    </w:rPr>
                  </w:pPr>
                </w:p>
              </w:tc>
            </w:tr>
          </w:tbl>
          <w:p w14:paraId="3E26D842"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3432AA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Завршени тендерски досијеи за радове и надзор и добијена грађевинска дозвола. Крајњи резултат:Изградњом нове преводнице у оквиру Бране на Тиси са комором димензија 160 метара у дужину и 24 метара у ширину, омогућило би се истовремено превођење једног састава уобичајног за категорију водног пута IV којој припада Тиса и веће коришћење Тисе за превоз великих количина роба између Србије и Мађарске. </w:t>
            </w:r>
          </w:p>
        </w:tc>
      </w:tr>
      <w:tr w:rsidR="008E259F" w:rsidRPr="003950E9" w14:paraId="6E4DF88F"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48795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2.ПК.7</w:t>
            </w:r>
          </w:p>
        </w:tc>
        <w:tc>
          <w:tcPr>
            <w:tcW w:w="0" w:type="auto"/>
            <w:tcBorders>
              <w:top w:val="outset" w:sz="6" w:space="0" w:color="auto"/>
              <w:left w:val="outset" w:sz="6" w:space="0" w:color="auto"/>
              <w:bottom w:val="outset" w:sz="6" w:space="0" w:color="auto"/>
              <w:right w:val="outset" w:sz="6" w:space="0" w:color="auto"/>
            </w:tcBorders>
            <w:hideMark/>
          </w:tcPr>
          <w:p w14:paraId="5463C26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Набавка пловила за обележавање река Дунав, Сава и Тиса у Републици Србији-ЛОТ1</w:t>
            </w:r>
          </w:p>
        </w:tc>
        <w:tc>
          <w:tcPr>
            <w:tcW w:w="0" w:type="auto"/>
            <w:tcBorders>
              <w:top w:val="outset" w:sz="6" w:space="0" w:color="auto"/>
              <w:left w:val="outset" w:sz="6" w:space="0" w:color="auto"/>
              <w:bottom w:val="outset" w:sz="6" w:space="0" w:color="auto"/>
              <w:right w:val="outset" w:sz="6" w:space="0" w:color="auto"/>
            </w:tcBorders>
            <w:hideMark/>
          </w:tcPr>
          <w:p w14:paraId="1226451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13617F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8E259F" w:rsidRPr="003950E9" w14:paraId="70FB953D" w14:textId="77777777">
              <w:trPr>
                <w:tblCellSpacing w:w="15" w:type="dxa"/>
              </w:trPr>
              <w:tc>
                <w:tcPr>
                  <w:tcW w:w="0" w:type="auto"/>
                  <w:hideMark/>
                </w:tcPr>
                <w:p w14:paraId="7343366C" w14:textId="77777777" w:rsidR="008E259F" w:rsidRPr="003950E9" w:rsidRDefault="008E259F">
                  <w:pPr>
                    <w:rPr>
                      <w:rFonts w:ascii="Times New Roman" w:eastAsia="Times New Roman" w:hAnsi="Times New Roman" w:cs="Times New Roman"/>
                      <w:sz w:val="20"/>
                      <w:szCs w:val="20"/>
                    </w:rPr>
                  </w:pPr>
                </w:p>
              </w:tc>
              <w:tc>
                <w:tcPr>
                  <w:tcW w:w="0" w:type="auto"/>
                  <w:hideMark/>
                </w:tcPr>
                <w:p w14:paraId="748BD48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 RSD </w:t>
                  </w:r>
                </w:p>
              </w:tc>
              <w:tc>
                <w:tcPr>
                  <w:tcW w:w="0" w:type="auto"/>
                  <w:hideMark/>
                </w:tcPr>
                <w:p w14:paraId="33662739" w14:textId="77777777" w:rsidR="008E259F" w:rsidRPr="003950E9" w:rsidRDefault="008E259F">
                  <w:pPr>
                    <w:rPr>
                      <w:rFonts w:ascii="Times New Roman" w:eastAsia="Times New Roman" w:hAnsi="Times New Roman" w:cs="Times New Roman"/>
                      <w:sz w:val="20"/>
                      <w:szCs w:val="20"/>
                    </w:rPr>
                  </w:pPr>
                </w:p>
              </w:tc>
            </w:tr>
          </w:tbl>
          <w:p w14:paraId="7E9935B3"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6AE0DA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 брод за обележавање (ЛОТ 1) који се користи за: постављање, премештање и уклањање обалних знакова и бова на пловном путу, пренос материјала и средстава коришћених за обележавање пловних путева</w:t>
            </w:r>
          </w:p>
        </w:tc>
      </w:tr>
      <w:tr w:rsidR="008E259F" w:rsidRPr="003950E9" w14:paraId="4203B5FA"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4577B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2.ПК.8</w:t>
            </w:r>
          </w:p>
        </w:tc>
        <w:tc>
          <w:tcPr>
            <w:tcW w:w="0" w:type="auto"/>
            <w:tcBorders>
              <w:top w:val="outset" w:sz="6" w:space="0" w:color="auto"/>
              <w:left w:val="outset" w:sz="6" w:space="0" w:color="auto"/>
              <w:bottom w:val="outset" w:sz="6" w:space="0" w:color="auto"/>
              <w:right w:val="outset" w:sz="6" w:space="0" w:color="auto"/>
            </w:tcBorders>
            <w:hideMark/>
          </w:tcPr>
          <w:p w14:paraId="440D90F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аутопута Е-761, деоница Појате-Прељина (Моравски коридор)</w:t>
            </w:r>
          </w:p>
        </w:tc>
        <w:tc>
          <w:tcPr>
            <w:tcW w:w="0" w:type="auto"/>
            <w:tcBorders>
              <w:top w:val="outset" w:sz="6" w:space="0" w:color="auto"/>
              <w:left w:val="outset" w:sz="6" w:space="0" w:color="auto"/>
              <w:bottom w:val="outset" w:sz="6" w:space="0" w:color="auto"/>
              <w:right w:val="outset" w:sz="6" w:space="0" w:color="auto"/>
            </w:tcBorders>
            <w:hideMark/>
          </w:tcPr>
          <w:p w14:paraId="577E975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E80AF0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45E259E8" w14:textId="77777777">
              <w:trPr>
                <w:tblCellSpacing w:w="15" w:type="dxa"/>
              </w:trPr>
              <w:tc>
                <w:tcPr>
                  <w:tcW w:w="0" w:type="auto"/>
                  <w:hideMark/>
                </w:tcPr>
                <w:p w14:paraId="19C6C7BB" w14:textId="77777777" w:rsidR="008E259F" w:rsidRPr="003950E9" w:rsidRDefault="008E259F">
                  <w:pPr>
                    <w:rPr>
                      <w:rFonts w:ascii="Times New Roman" w:eastAsia="Times New Roman" w:hAnsi="Times New Roman" w:cs="Times New Roman"/>
                      <w:sz w:val="20"/>
                      <w:szCs w:val="20"/>
                    </w:rPr>
                  </w:pPr>
                </w:p>
              </w:tc>
              <w:tc>
                <w:tcPr>
                  <w:tcW w:w="0" w:type="auto"/>
                  <w:hideMark/>
                </w:tcPr>
                <w:p w14:paraId="79E908E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01 - 400,000,000.00 RSD </w:t>
                  </w:r>
                </w:p>
              </w:tc>
              <w:tc>
                <w:tcPr>
                  <w:tcW w:w="0" w:type="auto"/>
                  <w:hideMark/>
                </w:tcPr>
                <w:p w14:paraId="7C077A0E" w14:textId="77777777" w:rsidR="008E259F" w:rsidRPr="003950E9" w:rsidRDefault="008E259F">
                  <w:pPr>
                    <w:rPr>
                      <w:rFonts w:ascii="Times New Roman" w:eastAsia="Times New Roman" w:hAnsi="Times New Roman" w:cs="Times New Roman"/>
                      <w:sz w:val="20"/>
                      <w:szCs w:val="20"/>
                    </w:rPr>
                  </w:pPr>
                </w:p>
              </w:tc>
            </w:tr>
            <w:tr w:rsidR="008E259F" w:rsidRPr="003950E9" w14:paraId="4721CEC8" w14:textId="77777777">
              <w:trPr>
                <w:tblCellSpacing w:w="15" w:type="dxa"/>
              </w:trPr>
              <w:tc>
                <w:tcPr>
                  <w:tcW w:w="0" w:type="auto"/>
                  <w:hideMark/>
                </w:tcPr>
                <w:p w14:paraId="179FE5A3" w14:textId="77777777" w:rsidR="008E259F" w:rsidRPr="003950E9" w:rsidRDefault="008E259F">
                  <w:pPr>
                    <w:rPr>
                      <w:rFonts w:ascii="Times New Roman" w:eastAsia="Times New Roman" w:hAnsi="Times New Roman" w:cs="Times New Roman"/>
                      <w:sz w:val="20"/>
                      <w:szCs w:val="20"/>
                    </w:rPr>
                  </w:pPr>
                </w:p>
              </w:tc>
              <w:tc>
                <w:tcPr>
                  <w:tcW w:w="0" w:type="auto"/>
                  <w:hideMark/>
                </w:tcPr>
                <w:p w14:paraId="6C39553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11 - 28,100,000,000.00 RSD </w:t>
                  </w:r>
                </w:p>
              </w:tc>
              <w:tc>
                <w:tcPr>
                  <w:tcW w:w="0" w:type="auto"/>
                  <w:hideMark/>
                </w:tcPr>
                <w:p w14:paraId="6E86DEE4" w14:textId="77777777" w:rsidR="008E259F" w:rsidRPr="003950E9" w:rsidRDefault="008E259F">
                  <w:pPr>
                    <w:rPr>
                      <w:rFonts w:ascii="Times New Roman" w:eastAsia="Times New Roman" w:hAnsi="Times New Roman" w:cs="Times New Roman"/>
                      <w:sz w:val="20"/>
                      <w:szCs w:val="20"/>
                    </w:rPr>
                  </w:pPr>
                </w:p>
              </w:tc>
            </w:tr>
            <w:tr w:rsidR="008E259F" w:rsidRPr="003950E9" w14:paraId="6F7D415C" w14:textId="77777777">
              <w:trPr>
                <w:tblCellSpacing w:w="15" w:type="dxa"/>
              </w:trPr>
              <w:tc>
                <w:tcPr>
                  <w:tcW w:w="0" w:type="auto"/>
                  <w:hideMark/>
                </w:tcPr>
                <w:p w14:paraId="7706B588" w14:textId="77777777" w:rsidR="008E259F" w:rsidRPr="003950E9" w:rsidRDefault="008E259F">
                  <w:pPr>
                    <w:rPr>
                      <w:rFonts w:ascii="Times New Roman" w:eastAsia="Times New Roman" w:hAnsi="Times New Roman" w:cs="Times New Roman"/>
                      <w:sz w:val="20"/>
                      <w:szCs w:val="20"/>
                    </w:rPr>
                  </w:pPr>
                </w:p>
              </w:tc>
              <w:tc>
                <w:tcPr>
                  <w:tcW w:w="0" w:type="auto"/>
                  <w:hideMark/>
                </w:tcPr>
                <w:p w14:paraId="576F0B4E" w14:textId="77777777" w:rsidR="008E259F" w:rsidRPr="003950E9" w:rsidRDefault="008E259F">
                  <w:pPr>
                    <w:rPr>
                      <w:rFonts w:ascii="Times New Roman" w:eastAsia="Times New Roman" w:hAnsi="Times New Roman" w:cs="Times New Roman"/>
                      <w:sz w:val="20"/>
                      <w:szCs w:val="20"/>
                    </w:rPr>
                  </w:pPr>
                </w:p>
              </w:tc>
              <w:tc>
                <w:tcPr>
                  <w:tcW w:w="0" w:type="auto"/>
                  <w:hideMark/>
                </w:tcPr>
                <w:p w14:paraId="5A119490" w14:textId="77777777" w:rsidR="008E259F" w:rsidRPr="003950E9" w:rsidRDefault="008E259F">
                  <w:pPr>
                    <w:rPr>
                      <w:rFonts w:ascii="Times New Roman" w:eastAsia="Times New Roman" w:hAnsi="Times New Roman" w:cs="Times New Roman"/>
                      <w:sz w:val="20"/>
                      <w:szCs w:val="20"/>
                    </w:rPr>
                  </w:pPr>
                </w:p>
              </w:tc>
            </w:tr>
            <w:tr w:rsidR="008E259F" w:rsidRPr="003950E9" w14:paraId="34E92356" w14:textId="77777777">
              <w:trPr>
                <w:tblCellSpacing w:w="15" w:type="dxa"/>
              </w:trPr>
              <w:tc>
                <w:tcPr>
                  <w:tcW w:w="0" w:type="auto"/>
                  <w:hideMark/>
                </w:tcPr>
                <w:p w14:paraId="33415996" w14:textId="77777777" w:rsidR="008E259F" w:rsidRPr="003950E9" w:rsidRDefault="008E259F">
                  <w:pPr>
                    <w:rPr>
                      <w:rFonts w:ascii="Times New Roman" w:eastAsia="Times New Roman" w:hAnsi="Times New Roman" w:cs="Times New Roman"/>
                      <w:sz w:val="20"/>
                      <w:szCs w:val="20"/>
                    </w:rPr>
                  </w:pPr>
                </w:p>
              </w:tc>
              <w:tc>
                <w:tcPr>
                  <w:tcW w:w="0" w:type="auto"/>
                  <w:hideMark/>
                </w:tcPr>
                <w:p w14:paraId="6D16B05F" w14:textId="77777777" w:rsidR="008E259F" w:rsidRPr="003950E9" w:rsidRDefault="008E259F">
                  <w:pPr>
                    <w:rPr>
                      <w:rFonts w:ascii="Times New Roman" w:eastAsia="Times New Roman" w:hAnsi="Times New Roman" w:cs="Times New Roman"/>
                      <w:sz w:val="20"/>
                      <w:szCs w:val="20"/>
                    </w:rPr>
                  </w:pPr>
                </w:p>
              </w:tc>
              <w:tc>
                <w:tcPr>
                  <w:tcW w:w="0" w:type="auto"/>
                  <w:hideMark/>
                </w:tcPr>
                <w:p w14:paraId="1A792766" w14:textId="77777777" w:rsidR="008E259F" w:rsidRPr="003950E9" w:rsidRDefault="008E259F">
                  <w:pPr>
                    <w:rPr>
                      <w:rFonts w:ascii="Times New Roman" w:eastAsia="Times New Roman" w:hAnsi="Times New Roman" w:cs="Times New Roman"/>
                      <w:sz w:val="20"/>
                      <w:szCs w:val="20"/>
                    </w:rPr>
                  </w:pPr>
                </w:p>
              </w:tc>
            </w:tr>
          </w:tbl>
          <w:p w14:paraId="6EFD6551"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A24D4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Завршена деоница; Унапређена транспортна инфраструктура и опремљеност Републике Србије ради побољшања квалитета живота и укупног економског развоја</w:t>
            </w:r>
          </w:p>
        </w:tc>
      </w:tr>
      <w:tr w:rsidR="008E259F" w:rsidRPr="003950E9" w14:paraId="02CDD009"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3690FF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2.ПК.9</w:t>
            </w:r>
          </w:p>
        </w:tc>
        <w:tc>
          <w:tcPr>
            <w:tcW w:w="0" w:type="auto"/>
            <w:tcBorders>
              <w:top w:val="outset" w:sz="6" w:space="0" w:color="auto"/>
              <w:left w:val="outset" w:sz="6" w:space="0" w:color="auto"/>
              <w:bottom w:val="outset" w:sz="6" w:space="0" w:color="auto"/>
              <w:right w:val="outset" w:sz="6" w:space="0" w:color="auto"/>
            </w:tcBorders>
            <w:hideMark/>
          </w:tcPr>
          <w:p w14:paraId="1095350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аутопута Београд-Сарајево, деоница Сремска Рача-Кузмин и мост преко реке Саве</w:t>
            </w:r>
          </w:p>
        </w:tc>
        <w:tc>
          <w:tcPr>
            <w:tcW w:w="0" w:type="auto"/>
            <w:tcBorders>
              <w:top w:val="outset" w:sz="6" w:space="0" w:color="auto"/>
              <w:left w:val="outset" w:sz="6" w:space="0" w:color="auto"/>
              <w:bottom w:val="outset" w:sz="6" w:space="0" w:color="auto"/>
              <w:right w:val="outset" w:sz="6" w:space="0" w:color="auto"/>
            </w:tcBorders>
            <w:hideMark/>
          </w:tcPr>
          <w:p w14:paraId="4720AC1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B76673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55193E09" w14:textId="77777777">
              <w:trPr>
                <w:tblCellSpacing w:w="15" w:type="dxa"/>
              </w:trPr>
              <w:tc>
                <w:tcPr>
                  <w:tcW w:w="0" w:type="auto"/>
                  <w:hideMark/>
                </w:tcPr>
                <w:p w14:paraId="18635F30" w14:textId="77777777" w:rsidR="008E259F" w:rsidRPr="003950E9" w:rsidRDefault="008E259F">
                  <w:pPr>
                    <w:rPr>
                      <w:rFonts w:ascii="Times New Roman" w:eastAsia="Times New Roman" w:hAnsi="Times New Roman" w:cs="Times New Roman"/>
                      <w:sz w:val="20"/>
                      <w:szCs w:val="20"/>
                    </w:rPr>
                  </w:pPr>
                </w:p>
              </w:tc>
              <w:tc>
                <w:tcPr>
                  <w:tcW w:w="0" w:type="auto"/>
                  <w:hideMark/>
                </w:tcPr>
                <w:p w14:paraId="3747679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01 - 3,400,000,000.00 RSD </w:t>
                  </w:r>
                </w:p>
              </w:tc>
              <w:tc>
                <w:tcPr>
                  <w:tcW w:w="0" w:type="auto"/>
                  <w:hideMark/>
                </w:tcPr>
                <w:p w14:paraId="495ECE32" w14:textId="77777777" w:rsidR="008E259F" w:rsidRPr="003950E9" w:rsidRDefault="008E259F">
                  <w:pPr>
                    <w:rPr>
                      <w:rFonts w:ascii="Times New Roman" w:eastAsia="Times New Roman" w:hAnsi="Times New Roman" w:cs="Times New Roman"/>
                      <w:sz w:val="20"/>
                      <w:szCs w:val="20"/>
                    </w:rPr>
                  </w:pPr>
                </w:p>
              </w:tc>
            </w:tr>
            <w:tr w:rsidR="008E259F" w:rsidRPr="003950E9" w14:paraId="1E794D7B" w14:textId="77777777">
              <w:trPr>
                <w:tblCellSpacing w:w="15" w:type="dxa"/>
              </w:trPr>
              <w:tc>
                <w:tcPr>
                  <w:tcW w:w="0" w:type="auto"/>
                  <w:hideMark/>
                </w:tcPr>
                <w:p w14:paraId="446DD25C" w14:textId="77777777" w:rsidR="008E259F" w:rsidRPr="003950E9" w:rsidRDefault="008E259F">
                  <w:pPr>
                    <w:rPr>
                      <w:rFonts w:ascii="Times New Roman" w:eastAsia="Times New Roman" w:hAnsi="Times New Roman" w:cs="Times New Roman"/>
                      <w:sz w:val="20"/>
                      <w:szCs w:val="20"/>
                    </w:rPr>
                  </w:pPr>
                </w:p>
              </w:tc>
              <w:tc>
                <w:tcPr>
                  <w:tcW w:w="0" w:type="auto"/>
                  <w:hideMark/>
                </w:tcPr>
                <w:p w14:paraId="442BED4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11 - 600,000,000.00 RSD </w:t>
                  </w:r>
                </w:p>
              </w:tc>
              <w:tc>
                <w:tcPr>
                  <w:tcW w:w="0" w:type="auto"/>
                  <w:hideMark/>
                </w:tcPr>
                <w:p w14:paraId="6439F503" w14:textId="77777777" w:rsidR="008E259F" w:rsidRPr="003950E9" w:rsidRDefault="008E259F">
                  <w:pPr>
                    <w:rPr>
                      <w:rFonts w:ascii="Times New Roman" w:eastAsia="Times New Roman" w:hAnsi="Times New Roman" w:cs="Times New Roman"/>
                      <w:sz w:val="20"/>
                      <w:szCs w:val="20"/>
                    </w:rPr>
                  </w:pPr>
                </w:p>
              </w:tc>
            </w:tr>
          </w:tbl>
          <w:p w14:paraId="2E9E35E9"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686F76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Завршена деоница; Унапређена транспортна инфраструктура и опремљеност Републике Србије ради побољшања квалитета живота и укупног економског развоја</w:t>
            </w:r>
          </w:p>
        </w:tc>
      </w:tr>
      <w:tr w:rsidR="008E259F" w:rsidRPr="003950E9" w14:paraId="71BFF4DC"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B2A3C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2.ПК.10</w:t>
            </w:r>
          </w:p>
        </w:tc>
        <w:tc>
          <w:tcPr>
            <w:tcW w:w="0" w:type="auto"/>
            <w:tcBorders>
              <w:top w:val="outset" w:sz="6" w:space="0" w:color="auto"/>
              <w:left w:val="outset" w:sz="6" w:space="0" w:color="auto"/>
              <w:bottom w:val="outset" w:sz="6" w:space="0" w:color="auto"/>
              <w:right w:val="outset" w:sz="6" w:space="0" w:color="auto"/>
            </w:tcBorders>
            <w:hideMark/>
          </w:tcPr>
          <w:p w14:paraId="5C4250E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аутопута Е-763, деоница Прељина-Пожега</w:t>
            </w:r>
          </w:p>
        </w:tc>
        <w:tc>
          <w:tcPr>
            <w:tcW w:w="0" w:type="auto"/>
            <w:tcBorders>
              <w:top w:val="outset" w:sz="6" w:space="0" w:color="auto"/>
              <w:left w:val="outset" w:sz="6" w:space="0" w:color="auto"/>
              <w:bottom w:val="outset" w:sz="6" w:space="0" w:color="auto"/>
              <w:right w:val="outset" w:sz="6" w:space="0" w:color="auto"/>
            </w:tcBorders>
            <w:hideMark/>
          </w:tcPr>
          <w:p w14:paraId="77269A9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F046EB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7F260566" w14:textId="77777777">
              <w:trPr>
                <w:tblCellSpacing w:w="15" w:type="dxa"/>
              </w:trPr>
              <w:tc>
                <w:tcPr>
                  <w:tcW w:w="0" w:type="auto"/>
                  <w:hideMark/>
                </w:tcPr>
                <w:p w14:paraId="081730D4" w14:textId="77777777" w:rsidR="008E259F" w:rsidRPr="003950E9" w:rsidRDefault="008E259F">
                  <w:pPr>
                    <w:rPr>
                      <w:rFonts w:ascii="Times New Roman" w:eastAsia="Times New Roman" w:hAnsi="Times New Roman" w:cs="Times New Roman"/>
                      <w:sz w:val="20"/>
                      <w:szCs w:val="20"/>
                    </w:rPr>
                  </w:pPr>
                </w:p>
              </w:tc>
              <w:tc>
                <w:tcPr>
                  <w:tcW w:w="0" w:type="auto"/>
                  <w:hideMark/>
                </w:tcPr>
                <w:p w14:paraId="7CB8F52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01 - 4,200,000,000.00 RSD </w:t>
                  </w:r>
                </w:p>
              </w:tc>
              <w:tc>
                <w:tcPr>
                  <w:tcW w:w="0" w:type="auto"/>
                  <w:hideMark/>
                </w:tcPr>
                <w:p w14:paraId="5EA1C596" w14:textId="77777777" w:rsidR="008E259F" w:rsidRPr="003950E9" w:rsidRDefault="008E259F">
                  <w:pPr>
                    <w:rPr>
                      <w:rFonts w:ascii="Times New Roman" w:eastAsia="Times New Roman" w:hAnsi="Times New Roman" w:cs="Times New Roman"/>
                      <w:sz w:val="20"/>
                      <w:szCs w:val="20"/>
                    </w:rPr>
                  </w:pPr>
                </w:p>
              </w:tc>
            </w:tr>
          </w:tbl>
          <w:p w14:paraId="70AA0832"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60966F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Завршена деоница; Унапређена транспортна инфраструктура и опремљеност Републике Србије ради побољшања квалитета живота и укупног економског развоја</w:t>
            </w:r>
          </w:p>
        </w:tc>
      </w:tr>
      <w:tr w:rsidR="008E259F" w:rsidRPr="003950E9" w14:paraId="6E5A55CE"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2181A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2.ПК.11</w:t>
            </w:r>
          </w:p>
        </w:tc>
        <w:tc>
          <w:tcPr>
            <w:tcW w:w="0" w:type="auto"/>
            <w:tcBorders>
              <w:top w:val="outset" w:sz="6" w:space="0" w:color="auto"/>
              <w:left w:val="outset" w:sz="6" w:space="0" w:color="auto"/>
              <w:bottom w:val="outset" w:sz="6" w:space="0" w:color="auto"/>
              <w:right w:val="outset" w:sz="6" w:space="0" w:color="auto"/>
            </w:tcBorders>
            <w:hideMark/>
          </w:tcPr>
          <w:p w14:paraId="5C78971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аутопута Рума-Шабац и брзе саобраћајнице Шабац-Лозница</w:t>
            </w:r>
          </w:p>
        </w:tc>
        <w:tc>
          <w:tcPr>
            <w:tcW w:w="0" w:type="auto"/>
            <w:tcBorders>
              <w:top w:val="outset" w:sz="6" w:space="0" w:color="auto"/>
              <w:left w:val="outset" w:sz="6" w:space="0" w:color="auto"/>
              <w:bottom w:val="outset" w:sz="6" w:space="0" w:color="auto"/>
              <w:right w:val="outset" w:sz="6" w:space="0" w:color="auto"/>
            </w:tcBorders>
            <w:hideMark/>
          </w:tcPr>
          <w:p w14:paraId="19497E6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383644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05D22D65" w14:textId="77777777">
              <w:trPr>
                <w:tblCellSpacing w:w="15" w:type="dxa"/>
              </w:trPr>
              <w:tc>
                <w:tcPr>
                  <w:tcW w:w="0" w:type="auto"/>
                  <w:hideMark/>
                </w:tcPr>
                <w:p w14:paraId="52ABB5DD" w14:textId="77777777" w:rsidR="008E259F" w:rsidRPr="003950E9" w:rsidRDefault="008E259F">
                  <w:pPr>
                    <w:rPr>
                      <w:rFonts w:ascii="Times New Roman" w:eastAsia="Times New Roman" w:hAnsi="Times New Roman" w:cs="Times New Roman"/>
                      <w:sz w:val="20"/>
                      <w:szCs w:val="20"/>
                    </w:rPr>
                  </w:pPr>
                </w:p>
              </w:tc>
              <w:tc>
                <w:tcPr>
                  <w:tcW w:w="0" w:type="auto"/>
                  <w:hideMark/>
                </w:tcPr>
                <w:p w14:paraId="206CBB9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01 - 1,600,000,000.00 RSD </w:t>
                  </w:r>
                </w:p>
              </w:tc>
              <w:tc>
                <w:tcPr>
                  <w:tcW w:w="0" w:type="auto"/>
                  <w:hideMark/>
                </w:tcPr>
                <w:p w14:paraId="0665AE08" w14:textId="77777777" w:rsidR="008E259F" w:rsidRPr="003950E9" w:rsidRDefault="008E259F">
                  <w:pPr>
                    <w:rPr>
                      <w:rFonts w:ascii="Times New Roman" w:eastAsia="Times New Roman" w:hAnsi="Times New Roman" w:cs="Times New Roman"/>
                      <w:sz w:val="20"/>
                      <w:szCs w:val="20"/>
                    </w:rPr>
                  </w:pPr>
                </w:p>
              </w:tc>
            </w:tr>
            <w:tr w:rsidR="008E259F" w:rsidRPr="003950E9" w14:paraId="3827E178" w14:textId="77777777">
              <w:trPr>
                <w:tblCellSpacing w:w="15" w:type="dxa"/>
              </w:trPr>
              <w:tc>
                <w:tcPr>
                  <w:tcW w:w="0" w:type="auto"/>
                  <w:hideMark/>
                </w:tcPr>
                <w:p w14:paraId="6B242FEA" w14:textId="77777777" w:rsidR="008E259F" w:rsidRPr="003950E9" w:rsidRDefault="008E259F">
                  <w:pPr>
                    <w:rPr>
                      <w:rFonts w:ascii="Times New Roman" w:eastAsia="Times New Roman" w:hAnsi="Times New Roman" w:cs="Times New Roman"/>
                      <w:sz w:val="20"/>
                      <w:szCs w:val="20"/>
                    </w:rPr>
                  </w:pPr>
                </w:p>
              </w:tc>
              <w:tc>
                <w:tcPr>
                  <w:tcW w:w="0" w:type="auto"/>
                  <w:hideMark/>
                </w:tcPr>
                <w:p w14:paraId="664F14F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10 - 3,650,000,000.00 RSD </w:t>
                  </w:r>
                </w:p>
              </w:tc>
              <w:tc>
                <w:tcPr>
                  <w:tcW w:w="0" w:type="auto"/>
                  <w:hideMark/>
                </w:tcPr>
                <w:p w14:paraId="02E5778C" w14:textId="77777777" w:rsidR="008E259F" w:rsidRPr="003950E9" w:rsidRDefault="008E259F">
                  <w:pPr>
                    <w:rPr>
                      <w:rFonts w:ascii="Times New Roman" w:eastAsia="Times New Roman" w:hAnsi="Times New Roman" w:cs="Times New Roman"/>
                      <w:sz w:val="20"/>
                      <w:szCs w:val="20"/>
                    </w:rPr>
                  </w:pPr>
                </w:p>
              </w:tc>
            </w:tr>
            <w:tr w:rsidR="008E259F" w:rsidRPr="003950E9" w14:paraId="7406EE8A" w14:textId="77777777">
              <w:trPr>
                <w:tblCellSpacing w:w="15" w:type="dxa"/>
              </w:trPr>
              <w:tc>
                <w:tcPr>
                  <w:tcW w:w="0" w:type="auto"/>
                  <w:hideMark/>
                </w:tcPr>
                <w:p w14:paraId="6D01877E" w14:textId="77777777" w:rsidR="008E259F" w:rsidRPr="003950E9" w:rsidRDefault="008E259F">
                  <w:pPr>
                    <w:rPr>
                      <w:rFonts w:ascii="Times New Roman" w:eastAsia="Times New Roman" w:hAnsi="Times New Roman" w:cs="Times New Roman"/>
                      <w:sz w:val="20"/>
                      <w:szCs w:val="20"/>
                    </w:rPr>
                  </w:pPr>
                </w:p>
              </w:tc>
              <w:tc>
                <w:tcPr>
                  <w:tcW w:w="0" w:type="auto"/>
                  <w:hideMark/>
                </w:tcPr>
                <w:p w14:paraId="6EB7E7E1" w14:textId="77777777" w:rsidR="008E259F" w:rsidRPr="003950E9" w:rsidRDefault="008E259F">
                  <w:pPr>
                    <w:rPr>
                      <w:rFonts w:ascii="Times New Roman" w:eastAsia="Times New Roman" w:hAnsi="Times New Roman" w:cs="Times New Roman"/>
                      <w:sz w:val="20"/>
                      <w:szCs w:val="20"/>
                    </w:rPr>
                  </w:pPr>
                </w:p>
              </w:tc>
              <w:tc>
                <w:tcPr>
                  <w:tcW w:w="0" w:type="auto"/>
                  <w:hideMark/>
                </w:tcPr>
                <w:p w14:paraId="20478D5D" w14:textId="77777777" w:rsidR="008E259F" w:rsidRPr="003950E9" w:rsidRDefault="008E259F">
                  <w:pPr>
                    <w:rPr>
                      <w:rFonts w:ascii="Times New Roman" w:eastAsia="Times New Roman" w:hAnsi="Times New Roman" w:cs="Times New Roman"/>
                      <w:sz w:val="20"/>
                      <w:szCs w:val="20"/>
                    </w:rPr>
                  </w:pPr>
                </w:p>
              </w:tc>
            </w:tr>
            <w:tr w:rsidR="008E259F" w:rsidRPr="003950E9" w14:paraId="3C473037" w14:textId="77777777">
              <w:trPr>
                <w:tblCellSpacing w:w="15" w:type="dxa"/>
              </w:trPr>
              <w:tc>
                <w:tcPr>
                  <w:tcW w:w="0" w:type="auto"/>
                  <w:hideMark/>
                </w:tcPr>
                <w:p w14:paraId="48FA2875" w14:textId="77777777" w:rsidR="008E259F" w:rsidRPr="003950E9" w:rsidRDefault="008E259F">
                  <w:pPr>
                    <w:rPr>
                      <w:rFonts w:ascii="Times New Roman" w:eastAsia="Times New Roman" w:hAnsi="Times New Roman" w:cs="Times New Roman"/>
                      <w:sz w:val="20"/>
                      <w:szCs w:val="20"/>
                    </w:rPr>
                  </w:pPr>
                </w:p>
              </w:tc>
              <w:tc>
                <w:tcPr>
                  <w:tcW w:w="0" w:type="auto"/>
                  <w:hideMark/>
                </w:tcPr>
                <w:p w14:paraId="3FEEE1F4" w14:textId="77777777" w:rsidR="008E259F" w:rsidRPr="003950E9" w:rsidRDefault="008E259F">
                  <w:pPr>
                    <w:rPr>
                      <w:rFonts w:ascii="Times New Roman" w:eastAsia="Times New Roman" w:hAnsi="Times New Roman" w:cs="Times New Roman"/>
                      <w:sz w:val="20"/>
                      <w:szCs w:val="20"/>
                    </w:rPr>
                  </w:pPr>
                </w:p>
              </w:tc>
              <w:tc>
                <w:tcPr>
                  <w:tcW w:w="0" w:type="auto"/>
                  <w:hideMark/>
                </w:tcPr>
                <w:p w14:paraId="4A5F1220" w14:textId="77777777" w:rsidR="008E259F" w:rsidRPr="003950E9" w:rsidRDefault="008E259F">
                  <w:pPr>
                    <w:rPr>
                      <w:rFonts w:ascii="Times New Roman" w:eastAsia="Times New Roman" w:hAnsi="Times New Roman" w:cs="Times New Roman"/>
                      <w:sz w:val="20"/>
                      <w:szCs w:val="20"/>
                    </w:rPr>
                  </w:pPr>
                </w:p>
              </w:tc>
            </w:tr>
            <w:tr w:rsidR="008E259F" w:rsidRPr="003950E9" w14:paraId="0F33598B" w14:textId="77777777">
              <w:trPr>
                <w:tblCellSpacing w:w="15" w:type="dxa"/>
              </w:trPr>
              <w:tc>
                <w:tcPr>
                  <w:tcW w:w="0" w:type="auto"/>
                  <w:hideMark/>
                </w:tcPr>
                <w:p w14:paraId="1211789D" w14:textId="77777777" w:rsidR="008E259F" w:rsidRPr="003950E9" w:rsidRDefault="008E259F">
                  <w:pPr>
                    <w:rPr>
                      <w:rFonts w:ascii="Times New Roman" w:eastAsia="Times New Roman" w:hAnsi="Times New Roman" w:cs="Times New Roman"/>
                      <w:sz w:val="20"/>
                      <w:szCs w:val="20"/>
                    </w:rPr>
                  </w:pPr>
                </w:p>
              </w:tc>
              <w:tc>
                <w:tcPr>
                  <w:tcW w:w="0" w:type="auto"/>
                  <w:hideMark/>
                </w:tcPr>
                <w:p w14:paraId="434CCF37" w14:textId="77777777" w:rsidR="008E259F" w:rsidRPr="003950E9" w:rsidRDefault="008E259F">
                  <w:pPr>
                    <w:rPr>
                      <w:rFonts w:ascii="Times New Roman" w:eastAsia="Times New Roman" w:hAnsi="Times New Roman" w:cs="Times New Roman"/>
                      <w:sz w:val="20"/>
                      <w:szCs w:val="20"/>
                    </w:rPr>
                  </w:pPr>
                </w:p>
              </w:tc>
              <w:tc>
                <w:tcPr>
                  <w:tcW w:w="0" w:type="auto"/>
                  <w:hideMark/>
                </w:tcPr>
                <w:p w14:paraId="74B642F3" w14:textId="77777777" w:rsidR="008E259F" w:rsidRPr="003950E9" w:rsidRDefault="008E259F">
                  <w:pPr>
                    <w:rPr>
                      <w:rFonts w:ascii="Times New Roman" w:eastAsia="Times New Roman" w:hAnsi="Times New Roman" w:cs="Times New Roman"/>
                      <w:sz w:val="20"/>
                      <w:szCs w:val="20"/>
                    </w:rPr>
                  </w:pPr>
                </w:p>
              </w:tc>
            </w:tr>
            <w:tr w:rsidR="008E259F" w:rsidRPr="003950E9" w14:paraId="47285072" w14:textId="77777777">
              <w:trPr>
                <w:tblCellSpacing w:w="15" w:type="dxa"/>
              </w:trPr>
              <w:tc>
                <w:tcPr>
                  <w:tcW w:w="0" w:type="auto"/>
                  <w:hideMark/>
                </w:tcPr>
                <w:p w14:paraId="3FFEE750" w14:textId="77777777" w:rsidR="008E259F" w:rsidRPr="003950E9" w:rsidRDefault="008E259F">
                  <w:pPr>
                    <w:rPr>
                      <w:rFonts w:ascii="Times New Roman" w:eastAsia="Times New Roman" w:hAnsi="Times New Roman" w:cs="Times New Roman"/>
                      <w:sz w:val="20"/>
                      <w:szCs w:val="20"/>
                    </w:rPr>
                  </w:pPr>
                </w:p>
              </w:tc>
              <w:tc>
                <w:tcPr>
                  <w:tcW w:w="0" w:type="auto"/>
                  <w:hideMark/>
                </w:tcPr>
                <w:p w14:paraId="30FCBC48" w14:textId="77777777" w:rsidR="008E259F" w:rsidRPr="003950E9" w:rsidRDefault="008E259F">
                  <w:pPr>
                    <w:rPr>
                      <w:rFonts w:ascii="Times New Roman" w:eastAsia="Times New Roman" w:hAnsi="Times New Roman" w:cs="Times New Roman"/>
                      <w:sz w:val="20"/>
                      <w:szCs w:val="20"/>
                    </w:rPr>
                  </w:pPr>
                </w:p>
              </w:tc>
              <w:tc>
                <w:tcPr>
                  <w:tcW w:w="0" w:type="auto"/>
                  <w:hideMark/>
                </w:tcPr>
                <w:p w14:paraId="6ACFF649" w14:textId="77777777" w:rsidR="008E259F" w:rsidRPr="003950E9" w:rsidRDefault="008E259F">
                  <w:pPr>
                    <w:rPr>
                      <w:rFonts w:ascii="Times New Roman" w:eastAsia="Times New Roman" w:hAnsi="Times New Roman" w:cs="Times New Roman"/>
                      <w:sz w:val="20"/>
                      <w:szCs w:val="20"/>
                    </w:rPr>
                  </w:pPr>
                </w:p>
              </w:tc>
            </w:tr>
          </w:tbl>
          <w:p w14:paraId="70A2FE0D"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7F9345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Завршена деоница; Унапређена транспортна инфраструктура и опремљеност Републике Србије ради побољшања квалитета живота и укупног економског развоја</w:t>
            </w:r>
          </w:p>
        </w:tc>
      </w:tr>
      <w:tr w:rsidR="008E259F" w:rsidRPr="003950E9" w14:paraId="1D392818"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9ABC5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2.ПК.12</w:t>
            </w:r>
          </w:p>
        </w:tc>
        <w:tc>
          <w:tcPr>
            <w:tcW w:w="0" w:type="auto"/>
            <w:tcBorders>
              <w:top w:val="outset" w:sz="6" w:space="0" w:color="auto"/>
              <w:left w:val="outset" w:sz="6" w:space="0" w:color="auto"/>
              <w:bottom w:val="outset" w:sz="6" w:space="0" w:color="auto"/>
              <w:right w:val="outset" w:sz="6" w:space="0" w:color="auto"/>
            </w:tcBorders>
            <w:hideMark/>
          </w:tcPr>
          <w:p w14:paraId="3D3937C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брзе саобраћајнице Ваљево (Иверак) - Лајковац</w:t>
            </w:r>
          </w:p>
        </w:tc>
        <w:tc>
          <w:tcPr>
            <w:tcW w:w="0" w:type="auto"/>
            <w:tcBorders>
              <w:top w:val="outset" w:sz="6" w:space="0" w:color="auto"/>
              <w:left w:val="outset" w:sz="6" w:space="0" w:color="auto"/>
              <w:bottom w:val="outset" w:sz="6" w:space="0" w:color="auto"/>
              <w:right w:val="outset" w:sz="6" w:space="0" w:color="auto"/>
            </w:tcBorders>
            <w:hideMark/>
          </w:tcPr>
          <w:p w14:paraId="571E31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C6A45A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010E6B4F" w14:textId="77777777">
              <w:trPr>
                <w:tblCellSpacing w:w="15" w:type="dxa"/>
              </w:trPr>
              <w:tc>
                <w:tcPr>
                  <w:tcW w:w="0" w:type="auto"/>
                  <w:hideMark/>
                </w:tcPr>
                <w:p w14:paraId="53FE8430" w14:textId="77777777" w:rsidR="008E259F" w:rsidRPr="003950E9" w:rsidRDefault="008E259F">
                  <w:pPr>
                    <w:rPr>
                      <w:rFonts w:ascii="Times New Roman" w:eastAsia="Times New Roman" w:hAnsi="Times New Roman" w:cs="Times New Roman"/>
                      <w:sz w:val="20"/>
                      <w:szCs w:val="20"/>
                    </w:rPr>
                  </w:pPr>
                </w:p>
              </w:tc>
              <w:tc>
                <w:tcPr>
                  <w:tcW w:w="0" w:type="auto"/>
                  <w:hideMark/>
                </w:tcPr>
                <w:p w14:paraId="6621F69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01 - 2,600,000,000.00 RSD </w:t>
                  </w:r>
                </w:p>
              </w:tc>
              <w:tc>
                <w:tcPr>
                  <w:tcW w:w="0" w:type="auto"/>
                  <w:hideMark/>
                </w:tcPr>
                <w:p w14:paraId="3FFDA778" w14:textId="77777777" w:rsidR="008E259F" w:rsidRPr="003950E9" w:rsidRDefault="008E259F">
                  <w:pPr>
                    <w:rPr>
                      <w:rFonts w:ascii="Times New Roman" w:eastAsia="Times New Roman" w:hAnsi="Times New Roman" w:cs="Times New Roman"/>
                      <w:sz w:val="20"/>
                      <w:szCs w:val="20"/>
                    </w:rPr>
                  </w:pPr>
                </w:p>
              </w:tc>
            </w:tr>
          </w:tbl>
          <w:p w14:paraId="21375878"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349B1D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Завршена деоница; Унапређена транспортна инфраструктура и опремљеност Републике Србије ради побољшања квалитета живота и укупног економског развоја</w:t>
            </w:r>
          </w:p>
        </w:tc>
      </w:tr>
      <w:tr w:rsidR="008E259F" w:rsidRPr="003950E9" w14:paraId="56C5C124"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C3D06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2.ПК.13</w:t>
            </w:r>
          </w:p>
        </w:tc>
        <w:tc>
          <w:tcPr>
            <w:tcW w:w="0" w:type="auto"/>
            <w:tcBorders>
              <w:top w:val="outset" w:sz="6" w:space="0" w:color="auto"/>
              <w:left w:val="outset" w:sz="6" w:space="0" w:color="auto"/>
              <w:bottom w:val="outset" w:sz="6" w:space="0" w:color="auto"/>
              <w:right w:val="outset" w:sz="6" w:space="0" w:color="auto"/>
            </w:tcBorders>
            <w:hideMark/>
          </w:tcPr>
          <w:p w14:paraId="571DBA6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брзе саобраћајнице Нови Сад-Рума (Фрушкогорски коридор)</w:t>
            </w:r>
          </w:p>
        </w:tc>
        <w:tc>
          <w:tcPr>
            <w:tcW w:w="0" w:type="auto"/>
            <w:tcBorders>
              <w:top w:val="outset" w:sz="6" w:space="0" w:color="auto"/>
              <w:left w:val="outset" w:sz="6" w:space="0" w:color="auto"/>
              <w:bottom w:val="outset" w:sz="6" w:space="0" w:color="auto"/>
              <w:right w:val="outset" w:sz="6" w:space="0" w:color="auto"/>
            </w:tcBorders>
            <w:hideMark/>
          </w:tcPr>
          <w:p w14:paraId="2A85F9B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0C9763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435F704D" w14:textId="77777777">
              <w:trPr>
                <w:tblCellSpacing w:w="15" w:type="dxa"/>
              </w:trPr>
              <w:tc>
                <w:tcPr>
                  <w:tcW w:w="0" w:type="auto"/>
                  <w:hideMark/>
                </w:tcPr>
                <w:p w14:paraId="7BC9C1B2" w14:textId="77777777" w:rsidR="008E259F" w:rsidRPr="003950E9" w:rsidRDefault="008E259F">
                  <w:pPr>
                    <w:rPr>
                      <w:rFonts w:ascii="Times New Roman" w:eastAsia="Times New Roman" w:hAnsi="Times New Roman" w:cs="Times New Roman"/>
                      <w:sz w:val="20"/>
                      <w:szCs w:val="20"/>
                    </w:rPr>
                  </w:pPr>
                </w:p>
              </w:tc>
              <w:tc>
                <w:tcPr>
                  <w:tcW w:w="0" w:type="auto"/>
                  <w:hideMark/>
                </w:tcPr>
                <w:p w14:paraId="0618CB1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01 - 4,100,000,000.00 RSD </w:t>
                  </w:r>
                </w:p>
              </w:tc>
              <w:tc>
                <w:tcPr>
                  <w:tcW w:w="0" w:type="auto"/>
                  <w:hideMark/>
                </w:tcPr>
                <w:p w14:paraId="00331955" w14:textId="77777777" w:rsidR="008E259F" w:rsidRPr="003950E9" w:rsidRDefault="008E259F">
                  <w:pPr>
                    <w:rPr>
                      <w:rFonts w:ascii="Times New Roman" w:eastAsia="Times New Roman" w:hAnsi="Times New Roman" w:cs="Times New Roman"/>
                      <w:sz w:val="20"/>
                      <w:szCs w:val="20"/>
                    </w:rPr>
                  </w:pPr>
                </w:p>
              </w:tc>
            </w:tr>
            <w:tr w:rsidR="008E259F" w:rsidRPr="003950E9" w14:paraId="5F1ACF62" w14:textId="77777777">
              <w:trPr>
                <w:tblCellSpacing w:w="15" w:type="dxa"/>
              </w:trPr>
              <w:tc>
                <w:tcPr>
                  <w:tcW w:w="0" w:type="auto"/>
                  <w:hideMark/>
                </w:tcPr>
                <w:p w14:paraId="3F640A13" w14:textId="77777777" w:rsidR="008E259F" w:rsidRPr="003950E9" w:rsidRDefault="008E259F">
                  <w:pPr>
                    <w:rPr>
                      <w:rFonts w:ascii="Times New Roman" w:eastAsia="Times New Roman" w:hAnsi="Times New Roman" w:cs="Times New Roman"/>
                      <w:sz w:val="20"/>
                      <w:szCs w:val="20"/>
                    </w:rPr>
                  </w:pPr>
                </w:p>
              </w:tc>
              <w:tc>
                <w:tcPr>
                  <w:tcW w:w="0" w:type="auto"/>
                  <w:hideMark/>
                </w:tcPr>
                <w:p w14:paraId="7BE3436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11 - 12,400,000,000.00 RSD </w:t>
                  </w:r>
                </w:p>
              </w:tc>
              <w:tc>
                <w:tcPr>
                  <w:tcW w:w="0" w:type="auto"/>
                  <w:hideMark/>
                </w:tcPr>
                <w:p w14:paraId="589ECC92" w14:textId="77777777" w:rsidR="008E259F" w:rsidRPr="003950E9" w:rsidRDefault="008E259F">
                  <w:pPr>
                    <w:rPr>
                      <w:rFonts w:ascii="Times New Roman" w:eastAsia="Times New Roman" w:hAnsi="Times New Roman" w:cs="Times New Roman"/>
                      <w:sz w:val="20"/>
                      <w:szCs w:val="20"/>
                    </w:rPr>
                  </w:pPr>
                </w:p>
              </w:tc>
            </w:tr>
            <w:tr w:rsidR="008E259F" w:rsidRPr="003950E9" w14:paraId="5F7E227D" w14:textId="77777777">
              <w:trPr>
                <w:tblCellSpacing w:w="15" w:type="dxa"/>
              </w:trPr>
              <w:tc>
                <w:tcPr>
                  <w:tcW w:w="0" w:type="auto"/>
                  <w:hideMark/>
                </w:tcPr>
                <w:p w14:paraId="2292D458" w14:textId="77777777" w:rsidR="008E259F" w:rsidRPr="003950E9" w:rsidRDefault="008E259F">
                  <w:pPr>
                    <w:rPr>
                      <w:rFonts w:ascii="Times New Roman" w:eastAsia="Times New Roman" w:hAnsi="Times New Roman" w:cs="Times New Roman"/>
                      <w:sz w:val="20"/>
                      <w:szCs w:val="20"/>
                    </w:rPr>
                  </w:pPr>
                </w:p>
              </w:tc>
              <w:tc>
                <w:tcPr>
                  <w:tcW w:w="0" w:type="auto"/>
                  <w:hideMark/>
                </w:tcPr>
                <w:p w14:paraId="75E90377" w14:textId="77777777" w:rsidR="008E259F" w:rsidRPr="003950E9" w:rsidRDefault="008E259F">
                  <w:pPr>
                    <w:rPr>
                      <w:rFonts w:ascii="Times New Roman" w:eastAsia="Times New Roman" w:hAnsi="Times New Roman" w:cs="Times New Roman"/>
                      <w:sz w:val="20"/>
                      <w:szCs w:val="20"/>
                    </w:rPr>
                  </w:pPr>
                </w:p>
              </w:tc>
              <w:tc>
                <w:tcPr>
                  <w:tcW w:w="0" w:type="auto"/>
                  <w:hideMark/>
                </w:tcPr>
                <w:p w14:paraId="0736E1B9" w14:textId="77777777" w:rsidR="008E259F" w:rsidRPr="003950E9" w:rsidRDefault="008E259F">
                  <w:pPr>
                    <w:rPr>
                      <w:rFonts w:ascii="Times New Roman" w:eastAsia="Times New Roman" w:hAnsi="Times New Roman" w:cs="Times New Roman"/>
                      <w:sz w:val="20"/>
                      <w:szCs w:val="20"/>
                    </w:rPr>
                  </w:pPr>
                </w:p>
              </w:tc>
            </w:tr>
            <w:tr w:rsidR="008E259F" w:rsidRPr="003950E9" w14:paraId="5228FC25" w14:textId="77777777">
              <w:trPr>
                <w:tblCellSpacing w:w="15" w:type="dxa"/>
              </w:trPr>
              <w:tc>
                <w:tcPr>
                  <w:tcW w:w="0" w:type="auto"/>
                  <w:hideMark/>
                </w:tcPr>
                <w:p w14:paraId="04FDFCAA" w14:textId="77777777" w:rsidR="008E259F" w:rsidRPr="003950E9" w:rsidRDefault="008E259F">
                  <w:pPr>
                    <w:rPr>
                      <w:rFonts w:ascii="Times New Roman" w:eastAsia="Times New Roman" w:hAnsi="Times New Roman" w:cs="Times New Roman"/>
                      <w:sz w:val="20"/>
                      <w:szCs w:val="20"/>
                    </w:rPr>
                  </w:pPr>
                </w:p>
              </w:tc>
              <w:tc>
                <w:tcPr>
                  <w:tcW w:w="0" w:type="auto"/>
                  <w:hideMark/>
                </w:tcPr>
                <w:p w14:paraId="1ED2C4C6" w14:textId="77777777" w:rsidR="008E259F" w:rsidRPr="003950E9" w:rsidRDefault="008E259F">
                  <w:pPr>
                    <w:rPr>
                      <w:rFonts w:ascii="Times New Roman" w:eastAsia="Times New Roman" w:hAnsi="Times New Roman" w:cs="Times New Roman"/>
                      <w:sz w:val="20"/>
                      <w:szCs w:val="20"/>
                    </w:rPr>
                  </w:pPr>
                </w:p>
              </w:tc>
              <w:tc>
                <w:tcPr>
                  <w:tcW w:w="0" w:type="auto"/>
                  <w:hideMark/>
                </w:tcPr>
                <w:p w14:paraId="16D3B08E" w14:textId="77777777" w:rsidR="008E259F" w:rsidRPr="003950E9" w:rsidRDefault="008E259F">
                  <w:pPr>
                    <w:rPr>
                      <w:rFonts w:ascii="Times New Roman" w:eastAsia="Times New Roman" w:hAnsi="Times New Roman" w:cs="Times New Roman"/>
                      <w:sz w:val="20"/>
                      <w:szCs w:val="20"/>
                    </w:rPr>
                  </w:pPr>
                </w:p>
              </w:tc>
            </w:tr>
          </w:tbl>
          <w:p w14:paraId="095DF900"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5263B8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Завршена деоница; Унапређена транспортна инфраструктура и опремљеност Републике Србије ради побољшања квалитета живота и укупног економског развоја</w:t>
            </w:r>
          </w:p>
        </w:tc>
      </w:tr>
      <w:tr w:rsidR="008E259F" w:rsidRPr="003950E9" w14:paraId="094DA186"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8F76E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2.ПК.14</w:t>
            </w:r>
          </w:p>
        </w:tc>
        <w:tc>
          <w:tcPr>
            <w:tcW w:w="0" w:type="auto"/>
            <w:tcBorders>
              <w:top w:val="outset" w:sz="6" w:space="0" w:color="auto"/>
              <w:left w:val="outset" w:sz="6" w:space="0" w:color="auto"/>
              <w:bottom w:val="outset" w:sz="6" w:space="0" w:color="auto"/>
              <w:right w:val="outset" w:sz="6" w:space="0" w:color="auto"/>
            </w:tcBorders>
            <w:hideMark/>
          </w:tcPr>
          <w:p w14:paraId="49D0E97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државног пута IБ реда, аутопут Е-75 Београд-Ниш (петља "Пожаревац")-Пожаревац(обилазница)-Велико Градиште-Голубац (Дунавски коридор)</w:t>
            </w:r>
          </w:p>
        </w:tc>
        <w:tc>
          <w:tcPr>
            <w:tcW w:w="0" w:type="auto"/>
            <w:tcBorders>
              <w:top w:val="outset" w:sz="6" w:space="0" w:color="auto"/>
              <w:left w:val="outset" w:sz="6" w:space="0" w:color="auto"/>
              <w:bottom w:val="outset" w:sz="6" w:space="0" w:color="auto"/>
              <w:right w:val="outset" w:sz="6" w:space="0" w:color="auto"/>
            </w:tcBorders>
            <w:hideMark/>
          </w:tcPr>
          <w:p w14:paraId="6E9A202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9D127E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78008F37" w14:textId="77777777">
              <w:trPr>
                <w:tblCellSpacing w:w="15" w:type="dxa"/>
              </w:trPr>
              <w:tc>
                <w:tcPr>
                  <w:tcW w:w="0" w:type="auto"/>
                  <w:hideMark/>
                </w:tcPr>
                <w:p w14:paraId="57F59752" w14:textId="77777777" w:rsidR="008E259F" w:rsidRPr="003950E9" w:rsidRDefault="008E259F">
                  <w:pPr>
                    <w:rPr>
                      <w:rFonts w:ascii="Times New Roman" w:eastAsia="Times New Roman" w:hAnsi="Times New Roman" w:cs="Times New Roman"/>
                      <w:sz w:val="20"/>
                      <w:szCs w:val="20"/>
                    </w:rPr>
                  </w:pPr>
                </w:p>
              </w:tc>
              <w:tc>
                <w:tcPr>
                  <w:tcW w:w="0" w:type="auto"/>
                  <w:hideMark/>
                </w:tcPr>
                <w:p w14:paraId="03BB180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 RSD </w:t>
                  </w:r>
                </w:p>
              </w:tc>
              <w:tc>
                <w:tcPr>
                  <w:tcW w:w="0" w:type="auto"/>
                  <w:hideMark/>
                </w:tcPr>
                <w:p w14:paraId="3B95AC52" w14:textId="77777777" w:rsidR="008E259F" w:rsidRPr="003950E9" w:rsidRDefault="008E259F">
                  <w:pPr>
                    <w:rPr>
                      <w:rFonts w:ascii="Times New Roman" w:eastAsia="Times New Roman" w:hAnsi="Times New Roman" w:cs="Times New Roman"/>
                      <w:sz w:val="20"/>
                      <w:szCs w:val="20"/>
                    </w:rPr>
                  </w:pPr>
                </w:p>
              </w:tc>
            </w:tr>
            <w:tr w:rsidR="008E259F" w:rsidRPr="003950E9" w14:paraId="785E945E" w14:textId="77777777">
              <w:trPr>
                <w:tblCellSpacing w:w="15" w:type="dxa"/>
              </w:trPr>
              <w:tc>
                <w:tcPr>
                  <w:tcW w:w="0" w:type="auto"/>
                  <w:hideMark/>
                </w:tcPr>
                <w:p w14:paraId="4883317B" w14:textId="77777777" w:rsidR="008E259F" w:rsidRPr="003950E9" w:rsidRDefault="008E259F">
                  <w:pPr>
                    <w:rPr>
                      <w:rFonts w:ascii="Times New Roman" w:eastAsia="Times New Roman" w:hAnsi="Times New Roman" w:cs="Times New Roman"/>
                      <w:sz w:val="20"/>
                      <w:szCs w:val="20"/>
                    </w:rPr>
                  </w:pPr>
                </w:p>
              </w:tc>
              <w:tc>
                <w:tcPr>
                  <w:tcW w:w="0" w:type="auto"/>
                  <w:hideMark/>
                </w:tcPr>
                <w:p w14:paraId="6C0E294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10 - 10,050,000,000.00 RSD </w:t>
                  </w:r>
                </w:p>
              </w:tc>
              <w:tc>
                <w:tcPr>
                  <w:tcW w:w="0" w:type="auto"/>
                  <w:hideMark/>
                </w:tcPr>
                <w:p w14:paraId="76536535" w14:textId="77777777" w:rsidR="008E259F" w:rsidRPr="003950E9" w:rsidRDefault="008E259F">
                  <w:pPr>
                    <w:rPr>
                      <w:rFonts w:ascii="Times New Roman" w:eastAsia="Times New Roman" w:hAnsi="Times New Roman" w:cs="Times New Roman"/>
                      <w:sz w:val="20"/>
                      <w:szCs w:val="20"/>
                    </w:rPr>
                  </w:pPr>
                </w:p>
              </w:tc>
            </w:tr>
            <w:tr w:rsidR="008E259F" w:rsidRPr="003950E9" w14:paraId="0D8893F1" w14:textId="77777777">
              <w:trPr>
                <w:tblCellSpacing w:w="15" w:type="dxa"/>
              </w:trPr>
              <w:tc>
                <w:tcPr>
                  <w:tcW w:w="0" w:type="auto"/>
                  <w:hideMark/>
                </w:tcPr>
                <w:p w14:paraId="5F6ECC90" w14:textId="77777777" w:rsidR="008E259F" w:rsidRPr="003950E9" w:rsidRDefault="008E259F">
                  <w:pPr>
                    <w:rPr>
                      <w:rFonts w:ascii="Times New Roman" w:eastAsia="Times New Roman" w:hAnsi="Times New Roman" w:cs="Times New Roman"/>
                      <w:sz w:val="20"/>
                      <w:szCs w:val="20"/>
                    </w:rPr>
                  </w:pPr>
                </w:p>
              </w:tc>
              <w:tc>
                <w:tcPr>
                  <w:tcW w:w="0" w:type="auto"/>
                  <w:hideMark/>
                </w:tcPr>
                <w:p w14:paraId="38AA983D" w14:textId="77777777" w:rsidR="008E259F" w:rsidRPr="003950E9" w:rsidRDefault="008E259F">
                  <w:pPr>
                    <w:rPr>
                      <w:rFonts w:ascii="Times New Roman" w:eastAsia="Times New Roman" w:hAnsi="Times New Roman" w:cs="Times New Roman"/>
                      <w:sz w:val="20"/>
                      <w:szCs w:val="20"/>
                    </w:rPr>
                  </w:pPr>
                </w:p>
              </w:tc>
              <w:tc>
                <w:tcPr>
                  <w:tcW w:w="0" w:type="auto"/>
                  <w:hideMark/>
                </w:tcPr>
                <w:p w14:paraId="039F3388" w14:textId="77777777" w:rsidR="008E259F" w:rsidRPr="003950E9" w:rsidRDefault="008E259F">
                  <w:pPr>
                    <w:rPr>
                      <w:rFonts w:ascii="Times New Roman" w:eastAsia="Times New Roman" w:hAnsi="Times New Roman" w:cs="Times New Roman"/>
                      <w:sz w:val="20"/>
                      <w:szCs w:val="20"/>
                    </w:rPr>
                  </w:pPr>
                </w:p>
              </w:tc>
            </w:tr>
          </w:tbl>
          <w:p w14:paraId="4BA04C7B"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FA2F2E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Завршена деоница; Унапређена транспортна инфраструктура и опремљеност Републике Србије ради побољшања квалитета живота и укупног економског развоја</w:t>
            </w:r>
          </w:p>
        </w:tc>
      </w:tr>
      <w:tr w:rsidR="008E259F" w:rsidRPr="003950E9" w14:paraId="59D165C9"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3A531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2.ПК.15</w:t>
            </w:r>
          </w:p>
        </w:tc>
        <w:tc>
          <w:tcPr>
            <w:tcW w:w="0" w:type="auto"/>
            <w:tcBorders>
              <w:top w:val="outset" w:sz="6" w:space="0" w:color="auto"/>
              <w:left w:val="outset" w:sz="6" w:space="0" w:color="auto"/>
              <w:bottom w:val="outset" w:sz="6" w:space="0" w:color="auto"/>
              <w:right w:val="outset" w:sz="6" w:space="0" w:color="auto"/>
            </w:tcBorders>
            <w:hideMark/>
          </w:tcPr>
          <w:p w14:paraId="1292892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северне обилазнице око Крагујевца (брза саобраћајница)</w:t>
            </w:r>
          </w:p>
        </w:tc>
        <w:tc>
          <w:tcPr>
            <w:tcW w:w="0" w:type="auto"/>
            <w:tcBorders>
              <w:top w:val="outset" w:sz="6" w:space="0" w:color="auto"/>
              <w:left w:val="outset" w:sz="6" w:space="0" w:color="auto"/>
              <w:bottom w:val="outset" w:sz="6" w:space="0" w:color="auto"/>
              <w:right w:val="outset" w:sz="6" w:space="0" w:color="auto"/>
            </w:tcBorders>
            <w:hideMark/>
          </w:tcPr>
          <w:p w14:paraId="1AA450F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CC2321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7C551BAA" w14:textId="77777777">
              <w:trPr>
                <w:tblCellSpacing w:w="15" w:type="dxa"/>
              </w:trPr>
              <w:tc>
                <w:tcPr>
                  <w:tcW w:w="0" w:type="auto"/>
                  <w:hideMark/>
                </w:tcPr>
                <w:p w14:paraId="3108CF49" w14:textId="77777777" w:rsidR="008E259F" w:rsidRPr="003950E9" w:rsidRDefault="008E259F">
                  <w:pPr>
                    <w:rPr>
                      <w:rFonts w:ascii="Times New Roman" w:eastAsia="Times New Roman" w:hAnsi="Times New Roman" w:cs="Times New Roman"/>
                      <w:sz w:val="20"/>
                      <w:szCs w:val="20"/>
                    </w:rPr>
                  </w:pPr>
                </w:p>
              </w:tc>
              <w:tc>
                <w:tcPr>
                  <w:tcW w:w="0" w:type="auto"/>
                  <w:hideMark/>
                </w:tcPr>
                <w:p w14:paraId="3A04F4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01 - 2,400,000,000.00 RSD </w:t>
                  </w:r>
                </w:p>
              </w:tc>
              <w:tc>
                <w:tcPr>
                  <w:tcW w:w="0" w:type="auto"/>
                  <w:hideMark/>
                </w:tcPr>
                <w:p w14:paraId="6B141421" w14:textId="77777777" w:rsidR="008E259F" w:rsidRPr="003950E9" w:rsidRDefault="008E259F">
                  <w:pPr>
                    <w:rPr>
                      <w:rFonts w:ascii="Times New Roman" w:eastAsia="Times New Roman" w:hAnsi="Times New Roman" w:cs="Times New Roman"/>
                      <w:sz w:val="20"/>
                      <w:szCs w:val="20"/>
                    </w:rPr>
                  </w:pPr>
                </w:p>
              </w:tc>
            </w:tr>
            <w:tr w:rsidR="008E259F" w:rsidRPr="003950E9" w14:paraId="287C2D2C" w14:textId="77777777">
              <w:trPr>
                <w:tblCellSpacing w:w="15" w:type="dxa"/>
              </w:trPr>
              <w:tc>
                <w:tcPr>
                  <w:tcW w:w="0" w:type="auto"/>
                  <w:hideMark/>
                </w:tcPr>
                <w:p w14:paraId="68133554" w14:textId="77777777" w:rsidR="008E259F" w:rsidRPr="003950E9" w:rsidRDefault="008E259F">
                  <w:pPr>
                    <w:rPr>
                      <w:rFonts w:ascii="Times New Roman" w:eastAsia="Times New Roman" w:hAnsi="Times New Roman" w:cs="Times New Roman"/>
                      <w:sz w:val="20"/>
                      <w:szCs w:val="20"/>
                    </w:rPr>
                  </w:pPr>
                </w:p>
              </w:tc>
              <w:tc>
                <w:tcPr>
                  <w:tcW w:w="0" w:type="auto"/>
                  <w:hideMark/>
                </w:tcPr>
                <w:p w14:paraId="43F1B8F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10 - 7,000,000,000.00 RSD </w:t>
                  </w:r>
                </w:p>
              </w:tc>
              <w:tc>
                <w:tcPr>
                  <w:tcW w:w="0" w:type="auto"/>
                  <w:hideMark/>
                </w:tcPr>
                <w:p w14:paraId="2B52F48A" w14:textId="77777777" w:rsidR="008E259F" w:rsidRPr="003950E9" w:rsidRDefault="008E259F">
                  <w:pPr>
                    <w:rPr>
                      <w:rFonts w:ascii="Times New Roman" w:eastAsia="Times New Roman" w:hAnsi="Times New Roman" w:cs="Times New Roman"/>
                      <w:sz w:val="20"/>
                      <w:szCs w:val="20"/>
                    </w:rPr>
                  </w:pPr>
                </w:p>
              </w:tc>
            </w:tr>
            <w:tr w:rsidR="008E259F" w:rsidRPr="003950E9" w14:paraId="6112D9E3" w14:textId="77777777">
              <w:trPr>
                <w:tblCellSpacing w:w="15" w:type="dxa"/>
              </w:trPr>
              <w:tc>
                <w:tcPr>
                  <w:tcW w:w="0" w:type="auto"/>
                  <w:hideMark/>
                </w:tcPr>
                <w:p w14:paraId="3EDDBF0F" w14:textId="77777777" w:rsidR="008E259F" w:rsidRPr="003950E9" w:rsidRDefault="008E259F">
                  <w:pPr>
                    <w:rPr>
                      <w:rFonts w:ascii="Times New Roman" w:eastAsia="Times New Roman" w:hAnsi="Times New Roman" w:cs="Times New Roman"/>
                      <w:sz w:val="20"/>
                      <w:szCs w:val="20"/>
                    </w:rPr>
                  </w:pPr>
                </w:p>
              </w:tc>
              <w:tc>
                <w:tcPr>
                  <w:tcW w:w="0" w:type="auto"/>
                  <w:hideMark/>
                </w:tcPr>
                <w:p w14:paraId="5BF786A1" w14:textId="77777777" w:rsidR="008E259F" w:rsidRPr="003950E9" w:rsidRDefault="008E259F">
                  <w:pPr>
                    <w:rPr>
                      <w:rFonts w:ascii="Times New Roman" w:eastAsia="Times New Roman" w:hAnsi="Times New Roman" w:cs="Times New Roman"/>
                      <w:sz w:val="20"/>
                      <w:szCs w:val="20"/>
                    </w:rPr>
                  </w:pPr>
                </w:p>
              </w:tc>
              <w:tc>
                <w:tcPr>
                  <w:tcW w:w="0" w:type="auto"/>
                  <w:hideMark/>
                </w:tcPr>
                <w:p w14:paraId="41F4A2B5" w14:textId="77777777" w:rsidR="008E259F" w:rsidRPr="003950E9" w:rsidRDefault="008E259F">
                  <w:pPr>
                    <w:rPr>
                      <w:rFonts w:ascii="Times New Roman" w:eastAsia="Times New Roman" w:hAnsi="Times New Roman" w:cs="Times New Roman"/>
                      <w:sz w:val="20"/>
                      <w:szCs w:val="20"/>
                    </w:rPr>
                  </w:pPr>
                </w:p>
              </w:tc>
            </w:tr>
            <w:tr w:rsidR="008E259F" w:rsidRPr="003950E9" w14:paraId="1F9BE0CA" w14:textId="77777777">
              <w:trPr>
                <w:tblCellSpacing w:w="15" w:type="dxa"/>
              </w:trPr>
              <w:tc>
                <w:tcPr>
                  <w:tcW w:w="0" w:type="auto"/>
                  <w:hideMark/>
                </w:tcPr>
                <w:p w14:paraId="2B3DB507" w14:textId="77777777" w:rsidR="008E259F" w:rsidRPr="003950E9" w:rsidRDefault="008E259F">
                  <w:pPr>
                    <w:rPr>
                      <w:rFonts w:ascii="Times New Roman" w:eastAsia="Times New Roman" w:hAnsi="Times New Roman" w:cs="Times New Roman"/>
                      <w:sz w:val="20"/>
                      <w:szCs w:val="20"/>
                    </w:rPr>
                  </w:pPr>
                </w:p>
              </w:tc>
              <w:tc>
                <w:tcPr>
                  <w:tcW w:w="0" w:type="auto"/>
                  <w:hideMark/>
                </w:tcPr>
                <w:p w14:paraId="7956A608" w14:textId="77777777" w:rsidR="008E259F" w:rsidRPr="003950E9" w:rsidRDefault="008E259F">
                  <w:pPr>
                    <w:rPr>
                      <w:rFonts w:ascii="Times New Roman" w:eastAsia="Times New Roman" w:hAnsi="Times New Roman" w:cs="Times New Roman"/>
                      <w:sz w:val="20"/>
                      <w:szCs w:val="20"/>
                    </w:rPr>
                  </w:pPr>
                </w:p>
              </w:tc>
              <w:tc>
                <w:tcPr>
                  <w:tcW w:w="0" w:type="auto"/>
                  <w:hideMark/>
                </w:tcPr>
                <w:p w14:paraId="0C2C6E9B" w14:textId="77777777" w:rsidR="008E259F" w:rsidRPr="003950E9" w:rsidRDefault="008E259F">
                  <w:pPr>
                    <w:rPr>
                      <w:rFonts w:ascii="Times New Roman" w:eastAsia="Times New Roman" w:hAnsi="Times New Roman" w:cs="Times New Roman"/>
                      <w:sz w:val="20"/>
                      <w:szCs w:val="20"/>
                    </w:rPr>
                  </w:pPr>
                </w:p>
              </w:tc>
            </w:tr>
            <w:tr w:rsidR="008E259F" w:rsidRPr="003950E9" w14:paraId="53BD7E09" w14:textId="77777777">
              <w:trPr>
                <w:tblCellSpacing w:w="15" w:type="dxa"/>
              </w:trPr>
              <w:tc>
                <w:tcPr>
                  <w:tcW w:w="0" w:type="auto"/>
                  <w:hideMark/>
                </w:tcPr>
                <w:p w14:paraId="3A0B6CDD" w14:textId="77777777" w:rsidR="008E259F" w:rsidRPr="003950E9" w:rsidRDefault="008E259F">
                  <w:pPr>
                    <w:rPr>
                      <w:rFonts w:ascii="Times New Roman" w:eastAsia="Times New Roman" w:hAnsi="Times New Roman" w:cs="Times New Roman"/>
                      <w:sz w:val="20"/>
                      <w:szCs w:val="20"/>
                    </w:rPr>
                  </w:pPr>
                </w:p>
              </w:tc>
              <w:tc>
                <w:tcPr>
                  <w:tcW w:w="0" w:type="auto"/>
                  <w:hideMark/>
                </w:tcPr>
                <w:p w14:paraId="635C3F10" w14:textId="77777777" w:rsidR="008E259F" w:rsidRPr="003950E9" w:rsidRDefault="008E259F">
                  <w:pPr>
                    <w:rPr>
                      <w:rFonts w:ascii="Times New Roman" w:eastAsia="Times New Roman" w:hAnsi="Times New Roman" w:cs="Times New Roman"/>
                      <w:sz w:val="20"/>
                      <w:szCs w:val="20"/>
                    </w:rPr>
                  </w:pPr>
                </w:p>
              </w:tc>
              <w:tc>
                <w:tcPr>
                  <w:tcW w:w="0" w:type="auto"/>
                  <w:hideMark/>
                </w:tcPr>
                <w:p w14:paraId="64EC2E6A" w14:textId="77777777" w:rsidR="008E259F" w:rsidRPr="003950E9" w:rsidRDefault="008E259F">
                  <w:pPr>
                    <w:rPr>
                      <w:rFonts w:ascii="Times New Roman" w:eastAsia="Times New Roman" w:hAnsi="Times New Roman" w:cs="Times New Roman"/>
                      <w:sz w:val="20"/>
                      <w:szCs w:val="20"/>
                    </w:rPr>
                  </w:pPr>
                </w:p>
              </w:tc>
            </w:tr>
            <w:tr w:rsidR="008E259F" w:rsidRPr="003950E9" w14:paraId="10A3B5ED" w14:textId="77777777">
              <w:trPr>
                <w:tblCellSpacing w:w="15" w:type="dxa"/>
              </w:trPr>
              <w:tc>
                <w:tcPr>
                  <w:tcW w:w="0" w:type="auto"/>
                  <w:hideMark/>
                </w:tcPr>
                <w:p w14:paraId="2798FDD5" w14:textId="77777777" w:rsidR="008E259F" w:rsidRPr="003950E9" w:rsidRDefault="008E259F">
                  <w:pPr>
                    <w:rPr>
                      <w:rFonts w:ascii="Times New Roman" w:eastAsia="Times New Roman" w:hAnsi="Times New Roman" w:cs="Times New Roman"/>
                      <w:sz w:val="20"/>
                      <w:szCs w:val="20"/>
                    </w:rPr>
                  </w:pPr>
                </w:p>
              </w:tc>
              <w:tc>
                <w:tcPr>
                  <w:tcW w:w="0" w:type="auto"/>
                  <w:hideMark/>
                </w:tcPr>
                <w:p w14:paraId="334E90B3" w14:textId="77777777" w:rsidR="008E259F" w:rsidRPr="003950E9" w:rsidRDefault="008E259F">
                  <w:pPr>
                    <w:rPr>
                      <w:rFonts w:ascii="Times New Roman" w:eastAsia="Times New Roman" w:hAnsi="Times New Roman" w:cs="Times New Roman"/>
                      <w:sz w:val="20"/>
                      <w:szCs w:val="20"/>
                    </w:rPr>
                  </w:pPr>
                </w:p>
              </w:tc>
              <w:tc>
                <w:tcPr>
                  <w:tcW w:w="0" w:type="auto"/>
                  <w:hideMark/>
                </w:tcPr>
                <w:p w14:paraId="6811DEF8" w14:textId="77777777" w:rsidR="008E259F" w:rsidRPr="003950E9" w:rsidRDefault="008E259F">
                  <w:pPr>
                    <w:rPr>
                      <w:rFonts w:ascii="Times New Roman" w:eastAsia="Times New Roman" w:hAnsi="Times New Roman" w:cs="Times New Roman"/>
                      <w:sz w:val="20"/>
                      <w:szCs w:val="20"/>
                    </w:rPr>
                  </w:pPr>
                </w:p>
              </w:tc>
            </w:tr>
          </w:tbl>
          <w:p w14:paraId="7386F2CD"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B1D9B0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Завршена деоница; Унапређена транспортна инфраструктура и опремљеност Републике Србије ради побољшања квалитета живота и укупног економског развоја</w:t>
            </w:r>
          </w:p>
        </w:tc>
      </w:tr>
      <w:tr w:rsidR="008E259F" w:rsidRPr="003950E9" w14:paraId="5B05175B"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3AAEB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2.ПК.16</w:t>
            </w:r>
          </w:p>
        </w:tc>
        <w:tc>
          <w:tcPr>
            <w:tcW w:w="0" w:type="auto"/>
            <w:tcBorders>
              <w:top w:val="outset" w:sz="6" w:space="0" w:color="auto"/>
              <w:left w:val="outset" w:sz="6" w:space="0" w:color="auto"/>
              <w:bottom w:val="outset" w:sz="6" w:space="0" w:color="auto"/>
              <w:right w:val="outset" w:sz="6" w:space="0" w:color="auto"/>
            </w:tcBorders>
            <w:hideMark/>
          </w:tcPr>
          <w:p w14:paraId="534E063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обилазнице око Новог Сада са мостом преко Дунава</w:t>
            </w:r>
          </w:p>
        </w:tc>
        <w:tc>
          <w:tcPr>
            <w:tcW w:w="0" w:type="auto"/>
            <w:tcBorders>
              <w:top w:val="outset" w:sz="6" w:space="0" w:color="auto"/>
              <w:left w:val="outset" w:sz="6" w:space="0" w:color="auto"/>
              <w:bottom w:val="outset" w:sz="6" w:space="0" w:color="auto"/>
              <w:right w:val="outset" w:sz="6" w:space="0" w:color="auto"/>
            </w:tcBorders>
            <w:hideMark/>
          </w:tcPr>
          <w:p w14:paraId="7350398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7BACA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5A7238A8" w14:textId="77777777">
              <w:trPr>
                <w:tblCellSpacing w:w="15" w:type="dxa"/>
              </w:trPr>
              <w:tc>
                <w:tcPr>
                  <w:tcW w:w="0" w:type="auto"/>
                  <w:hideMark/>
                </w:tcPr>
                <w:p w14:paraId="03E72E5F" w14:textId="77777777" w:rsidR="008E259F" w:rsidRPr="003950E9" w:rsidRDefault="008E259F">
                  <w:pPr>
                    <w:rPr>
                      <w:rFonts w:ascii="Times New Roman" w:eastAsia="Times New Roman" w:hAnsi="Times New Roman" w:cs="Times New Roman"/>
                      <w:sz w:val="20"/>
                      <w:szCs w:val="20"/>
                    </w:rPr>
                  </w:pPr>
                </w:p>
              </w:tc>
              <w:tc>
                <w:tcPr>
                  <w:tcW w:w="0" w:type="auto"/>
                  <w:hideMark/>
                </w:tcPr>
                <w:p w14:paraId="56EAA27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01 - 1,600,000,000.00 RSD </w:t>
                  </w:r>
                </w:p>
              </w:tc>
              <w:tc>
                <w:tcPr>
                  <w:tcW w:w="0" w:type="auto"/>
                  <w:hideMark/>
                </w:tcPr>
                <w:p w14:paraId="026792AA" w14:textId="77777777" w:rsidR="008E259F" w:rsidRPr="003950E9" w:rsidRDefault="008E259F">
                  <w:pPr>
                    <w:rPr>
                      <w:rFonts w:ascii="Times New Roman" w:eastAsia="Times New Roman" w:hAnsi="Times New Roman" w:cs="Times New Roman"/>
                      <w:sz w:val="20"/>
                      <w:szCs w:val="20"/>
                    </w:rPr>
                  </w:pPr>
                </w:p>
              </w:tc>
            </w:tr>
            <w:tr w:rsidR="008E259F" w:rsidRPr="003950E9" w14:paraId="4DB062FF" w14:textId="77777777">
              <w:trPr>
                <w:tblCellSpacing w:w="15" w:type="dxa"/>
              </w:trPr>
              <w:tc>
                <w:tcPr>
                  <w:tcW w:w="0" w:type="auto"/>
                  <w:hideMark/>
                </w:tcPr>
                <w:p w14:paraId="6AF46803" w14:textId="77777777" w:rsidR="008E259F" w:rsidRPr="003950E9" w:rsidRDefault="008E259F">
                  <w:pPr>
                    <w:rPr>
                      <w:rFonts w:ascii="Times New Roman" w:eastAsia="Times New Roman" w:hAnsi="Times New Roman" w:cs="Times New Roman"/>
                      <w:sz w:val="20"/>
                      <w:szCs w:val="20"/>
                    </w:rPr>
                  </w:pPr>
                </w:p>
              </w:tc>
              <w:tc>
                <w:tcPr>
                  <w:tcW w:w="0" w:type="auto"/>
                  <w:hideMark/>
                </w:tcPr>
                <w:p w14:paraId="3D4729E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11 - 6,000,000,000.00 RSD </w:t>
                  </w:r>
                </w:p>
              </w:tc>
              <w:tc>
                <w:tcPr>
                  <w:tcW w:w="0" w:type="auto"/>
                  <w:hideMark/>
                </w:tcPr>
                <w:p w14:paraId="6E1F9BFE" w14:textId="77777777" w:rsidR="008E259F" w:rsidRPr="003950E9" w:rsidRDefault="008E259F">
                  <w:pPr>
                    <w:rPr>
                      <w:rFonts w:ascii="Times New Roman" w:eastAsia="Times New Roman" w:hAnsi="Times New Roman" w:cs="Times New Roman"/>
                      <w:sz w:val="20"/>
                      <w:szCs w:val="20"/>
                    </w:rPr>
                  </w:pPr>
                </w:p>
              </w:tc>
            </w:tr>
            <w:tr w:rsidR="008E259F" w:rsidRPr="003950E9" w14:paraId="5E1C990D" w14:textId="77777777">
              <w:trPr>
                <w:tblCellSpacing w:w="15" w:type="dxa"/>
              </w:trPr>
              <w:tc>
                <w:tcPr>
                  <w:tcW w:w="0" w:type="auto"/>
                  <w:hideMark/>
                </w:tcPr>
                <w:p w14:paraId="02D2B711" w14:textId="77777777" w:rsidR="008E259F" w:rsidRPr="003950E9" w:rsidRDefault="008E259F">
                  <w:pPr>
                    <w:rPr>
                      <w:rFonts w:ascii="Times New Roman" w:eastAsia="Times New Roman" w:hAnsi="Times New Roman" w:cs="Times New Roman"/>
                      <w:sz w:val="20"/>
                      <w:szCs w:val="20"/>
                    </w:rPr>
                  </w:pPr>
                </w:p>
              </w:tc>
              <w:tc>
                <w:tcPr>
                  <w:tcW w:w="0" w:type="auto"/>
                  <w:hideMark/>
                </w:tcPr>
                <w:p w14:paraId="68C5C643" w14:textId="77777777" w:rsidR="008E259F" w:rsidRPr="003950E9" w:rsidRDefault="008E259F">
                  <w:pPr>
                    <w:rPr>
                      <w:rFonts w:ascii="Times New Roman" w:eastAsia="Times New Roman" w:hAnsi="Times New Roman" w:cs="Times New Roman"/>
                      <w:sz w:val="20"/>
                      <w:szCs w:val="20"/>
                    </w:rPr>
                  </w:pPr>
                </w:p>
              </w:tc>
              <w:tc>
                <w:tcPr>
                  <w:tcW w:w="0" w:type="auto"/>
                  <w:hideMark/>
                </w:tcPr>
                <w:p w14:paraId="0653F64D" w14:textId="77777777" w:rsidR="008E259F" w:rsidRPr="003950E9" w:rsidRDefault="008E259F">
                  <w:pPr>
                    <w:rPr>
                      <w:rFonts w:ascii="Times New Roman" w:eastAsia="Times New Roman" w:hAnsi="Times New Roman" w:cs="Times New Roman"/>
                      <w:sz w:val="20"/>
                      <w:szCs w:val="20"/>
                    </w:rPr>
                  </w:pPr>
                </w:p>
              </w:tc>
            </w:tr>
            <w:tr w:rsidR="008E259F" w:rsidRPr="003950E9" w14:paraId="13FF90C8" w14:textId="77777777">
              <w:trPr>
                <w:tblCellSpacing w:w="15" w:type="dxa"/>
              </w:trPr>
              <w:tc>
                <w:tcPr>
                  <w:tcW w:w="0" w:type="auto"/>
                  <w:hideMark/>
                </w:tcPr>
                <w:p w14:paraId="0A286097" w14:textId="77777777" w:rsidR="008E259F" w:rsidRPr="003950E9" w:rsidRDefault="008E259F">
                  <w:pPr>
                    <w:rPr>
                      <w:rFonts w:ascii="Times New Roman" w:eastAsia="Times New Roman" w:hAnsi="Times New Roman" w:cs="Times New Roman"/>
                      <w:sz w:val="20"/>
                      <w:szCs w:val="20"/>
                    </w:rPr>
                  </w:pPr>
                </w:p>
              </w:tc>
              <w:tc>
                <w:tcPr>
                  <w:tcW w:w="0" w:type="auto"/>
                  <w:hideMark/>
                </w:tcPr>
                <w:p w14:paraId="4A0E44AA" w14:textId="77777777" w:rsidR="008E259F" w:rsidRPr="003950E9" w:rsidRDefault="008E259F">
                  <w:pPr>
                    <w:rPr>
                      <w:rFonts w:ascii="Times New Roman" w:eastAsia="Times New Roman" w:hAnsi="Times New Roman" w:cs="Times New Roman"/>
                      <w:sz w:val="20"/>
                      <w:szCs w:val="20"/>
                    </w:rPr>
                  </w:pPr>
                </w:p>
              </w:tc>
              <w:tc>
                <w:tcPr>
                  <w:tcW w:w="0" w:type="auto"/>
                  <w:hideMark/>
                </w:tcPr>
                <w:p w14:paraId="206D165C" w14:textId="77777777" w:rsidR="008E259F" w:rsidRPr="003950E9" w:rsidRDefault="008E259F">
                  <w:pPr>
                    <w:rPr>
                      <w:rFonts w:ascii="Times New Roman" w:eastAsia="Times New Roman" w:hAnsi="Times New Roman" w:cs="Times New Roman"/>
                      <w:sz w:val="20"/>
                      <w:szCs w:val="20"/>
                    </w:rPr>
                  </w:pPr>
                </w:p>
              </w:tc>
            </w:tr>
            <w:tr w:rsidR="008E259F" w:rsidRPr="003950E9" w14:paraId="2D8FD638" w14:textId="77777777">
              <w:trPr>
                <w:tblCellSpacing w:w="15" w:type="dxa"/>
              </w:trPr>
              <w:tc>
                <w:tcPr>
                  <w:tcW w:w="0" w:type="auto"/>
                  <w:hideMark/>
                </w:tcPr>
                <w:p w14:paraId="4E61F576" w14:textId="77777777" w:rsidR="008E259F" w:rsidRPr="003950E9" w:rsidRDefault="008E259F">
                  <w:pPr>
                    <w:rPr>
                      <w:rFonts w:ascii="Times New Roman" w:eastAsia="Times New Roman" w:hAnsi="Times New Roman" w:cs="Times New Roman"/>
                      <w:sz w:val="20"/>
                      <w:szCs w:val="20"/>
                    </w:rPr>
                  </w:pPr>
                </w:p>
              </w:tc>
              <w:tc>
                <w:tcPr>
                  <w:tcW w:w="0" w:type="auto"/>
                  <w:hideMark/>
                </w:tcPr>
                <w:p w14:paraId="1F12A189" w14:textId="77777777" w:rsidR="008E259F" w:rsidRPr="003950E9" w:rsidRDefault="008E259F">
                  <w:pPr>
                    <w:rPr>
                      <w:rFonts w:ascii="Times New Roman" w:eastAsia="Times New Roman" w:hAnsi="Times New Roman" w:cs="Times New Roman"/>
                      <w:sz w:val="20"/>
                      <w:szCs w:val="20"/>
                    </w:rPr>
                  </w:pPr>
                </w:p>
              </w:tc>
              <w:tc>
                <w:tcPr>
                  <w:tcW w:w="0" w:type="auto"/>
                  <w:hideMark/>
                </w:tcPr>
                <w:p w14:paraId="28CBCD4D" w14:textId="77777777" w:rsidR="008E259F" w:rsidRPr="003950E9" w:rsidRDefault="008E259F">
                  <w:pPr>
                    <w:rPr>
                      <w:rFonts w:ascii="Times New Roman" w:eastAsia="Times New Roman" w:hAnsi="Times New Roman" w:cs="Times New Roman"/>
                      <w:sz w:val="20"/>
                      <w:szCs w:val="20"/>
                    </w:rPr>
                  </w:pPr>
                </w:p>
              </w:tc>
            </w:tr>
            <w:tr w:rsidR="008E259F" w:rsidRPr="003950E9" w14:paraId="6F55530A" w14:textId="77777777">
              <w:trPr>
                <w:tblCellSpacing w:w="15" w:type="dxa"/>
              </w:trPr>
              <w:tc>
                <w:tcPr>
                  <w:tcW w:w="0" w:type="auto"/>
                  <w:hideMark/>
                </w:tcPr>
                <w:p w14:paraId="0219F49E" w14:textId="77777777" w:rsidR="008E259F" w:rsidRPr="003950E9" w:rsidRDefault="008E259F">
                  <w:pPr>
                    <w:rPr>
                      <w:rFonts w:ascii="Times New Roman" w:eastAsia="Times New Roman" w:hAnsi="Times New Roman" w:cs="Times New Roman"/>
                      <w:sz w:val="20"/>
                      <w:szCs w:val="20"/>
                    </w:rPr>
                  </w:pPr>
                </w:p>
              </w:tc>
              <w:tc>
                <w:tcPr>
                  <w:tcW w:w="0" w:type="auto"/>
                  <w:hideMark/>
                </w:tcPr>
                <w:p w14:paraId="38CA15CF" w14:textId="77777777" w:rsidR="008E259F" w:rsidRPr="003950E9" w:rsidRDefault="008E259F">
                  <w:pPr>
                    <w:rPr>
                      <w:rFonts w:ascii="Times New Roman" w:eastAsia="Times New Roman" w:hAnsi="Times New Roman" w:cs="Times New Roman"/>
                      <w:sz w:val="20"/>
                      <w:szCs w:val="20"/>
                    </w:rPr>
                  </w:pPr>
                </w:p>
              </w:tc>
              <w:tc>
                <w:tcPr>
                  <w:tcW w:w="0" w:type="auto"/>
                  <w:hideMark/>
                </w:tcPr>
                <w:p w14:paraId="3BB379D2" w14:textId="77777777" w:rsidR="008E259F" w:rsidRPr="003950E9" w:rsidRDefault="008E259F">
                  <w:pPr>
                    <w:rPr>
                      <w:rFonts w:ascii="Times New Roman" w:eastAsia="Times New Roman" w:hAnsi="Times New Roman" w:cs="Times New Roman"/>
                      <w:sz w:val="20"/>
                      <w:szCs w:val="20"/>
                    </w:rPr>
                  </w:pPr>
                </w:p>
              </w:tc>
            </w:tr>
          </w:tbl>
          <w:p w14:paraId="375F9A19"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9A7877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Завршена деоница; Унапређена транспортна инфраструктура и опремљеност Републике Србије ради побољшања квалитета живота и укупног економског развоја</w:t>
            </w:r>
          </w:p>
        </w:tc>
      </w:tr>
      <w:tr w:rsidR="008E259F" w:rsidRPr="003950E9" w14:paraId="070A65EA"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5DD53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2.ПК.17</w:t>
            </w:r>
          </w:p>
        </w:tc>
        <w:tc>
          <w:tcPr>
            <w:tcW w:w="0" w:type="auto"/>
            <w:tcBorders>
              <w:top w:val="outset" w:sz="6" w:space="0" w:color="auto"/>
              <w:left w:val="outset" w:sz="6" w:space="0" w:color="auto"/>
              <w:bottom w:val="outset" w:sz="6" w:space="0" w:color="auto"/>
              <w:right w:val="outset" w:sz="6" w:space="0" w:color="auto"/>
            </w:tcBorders>
            <w:hideMark/>
          </w:tcPr>
          <w:p w14:paraId="43C8E8E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аутопута Београд-Зрењанин-Нови Сад</w:t>
            </w:r>
          </w:p>
        </w:tc>
        <w:tc>
          <w:tcPr>
            <w:tcW w:w="0" w:type="auto"/>
            <w:tcBorders>
              <w:top w:val="outset" w:sz="6" w:space="0" w:color="auto"/>
              <w:left w:val="outset" w:sz="6" w:space="0" w:color="auto"/>
              <w:bottom w:val="outset" w:sz="6" w:space="0" w:color="auto"/>
              <w:right w:val="outset" w:sz="6" w:space="0" w:color="auto"/>
            </w:tcBorders>
            <w:hideMark/>
          </w:tcPr>
          <w:p w14:paraId="0D9AFA8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D8A9B8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13DB11DB" w14:textId="77777777">
              <w:trPr>
                <w:tblCellSpacing w:w="15" w:type="dxa"/>
              </w:trPr>
              <w:tc>
                <w:tcPr>
                  <w:tcW w:w="0" w:type="auto"/>
                  <w:hideMark/>
                </w:tcPr>
                <w:p w14:paraId="197DA5F9" w14:textId="77777777" w:rsidR="008E259F" w:rsidRPr="003950E9" w:rsidRDefault="008E259F">
                  <w:pPr>
                    <w:rPr>
                      <w:rFonts w:ascii="Times New Roman" w:eastAsia="Times New Roman" w:hAnsi="Times New Roman" w:cs="Times New Roman"/>
                      <w:sz w:val="20"/>
                      <w:szCs w:val="20"/>
                    </w:rPr>
                  </w:pPr>
                </w:p>
              </w:tc>
              <w:tc>
                <w:tcPr>
                  <w:tcW w:w="0" w:type="auto"/>
                  <w:hideMark/>
                </w:tcPr>
                <w:p w14:paraId="0454F4B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01 - 4,850,000,000.00 RSD </w:t>
                  </w:r>
                </w:p>
              </w:tc>
              <w:tc>
                <w:tcPr>
                  <w:tcW w:w="0" w:type="auto"/>
                  <w:hideMark/>
                </w:tcPr>
                <w:p w14:paraId="4A3CA6E2" w14:textId="77777777" w:rsidR="008E259F" w:rsidRPr="003950E9" w:rsidRDefault="008E259F">
                  <w:pPr>
                    <w:rPr>
                      <w:rFonts w:ascii="Times New Roman" w:eastAsia="Times New Roman" w:hAnsi="Times New Roman" w:cs="Times New Roman"/>
                      <w:sz w:val="20"/>
                      <w:szCs w:val="20"/>
                    </w:rPr>
                  </w:pPr>
                </w:p>
              </w:tc>
            </w:tr>
            <w:tr w:rsidR="008E259F" w:rsidRPr="003950E9" w14:paraId="620DE31F" w14:textId="77777777">
              <w:trPr>
                <w:tblCellSpacing w:w="15" w:type="dxa"/>
              </w:trPr>
              <w:tc>
                <w:tcPr>
                  <w:tcW w:w="0" w:type="auto"/>
                  <w:hideMark/>
                </w:tcPr>
                <w:p w14:paraId="5648CBA9" w14:textId="77777777" w:rsidR="008E259F" w:rsidRPr="003950E9" w:rsidRDefault="008E259F">
                  <w:pPr>
                    <w:rPr>
                      <w:rFonts w:ascii="Times New Roman" w:eastAsia="Times New Roman" w:hAnsi="Times New Roman" w:cs="Times New Roman"/>
                      <w:sz w:val="20"/>
                      <w:szCs w:val="20"/>
                    </w:rPr>
                  </w:pPr>
                </w:p>
              </w:tc>
              <w:tc>
                <w:tcPr>
                  <w:tcW w:w="0" w:type="auto"/>
                  <w:hideMark/>
                </w:tcPr>
                <w:p w14:paraId="41B9E8B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10 - 7,150,000,000.00 RSD </w:t>
                  </w:r>
                </w:p>
              </w:tc>
              <w:tc>
                <w:tcPr>
                  <w:tcW w:w="0" w:type="auto"/>
                  <w:hideMark/>
                </w:tcPr>
                <w:p w14:paraId="1421718D" w14:textId="77777777" w:rsidR="008E259F" w:rsidRPr="003950E9" w:rsidRDefault="008E259F">
                  <w:pPr>
                    <w:rPr>
                      <w:rFonts w:ascii="Times New Roman" w:eastAsia="Times New Roman" w:hAnsi="Times New Roman" w:cs="Times New Roman"/>
                      <w:sz w:val="20"/>
                      <w:szCs w:val="20"/>
                    </w:rPr>
                  </w:pPr>
                </w:p>
              </w:tc>
            </w:tr>
            <w:tr w:rsidR="008E259F" w:rsidRPr="003950E9" w14:paraId="194892D9" w14:textId="77777777">
              <w:trPr>
                <w:tblCellSpacing w:w="15" w:type="dxa"/>
              </w:trPr>
              <w:tc>
                <w:tcPr>
                  <w:tcW w:w="0" w:type="auto"/>
                  <w:hideMark/>
                </w:tcPr>
                <w:p w14:paraId="49CEFF3E" w14:textId="77777777" w:rsidR="008E259F" w:rsidRPr="003950E9" w:rsidRDefault="008E259F">
                  <w:pPr>
                    <w:rPr>
                      <w:rFonts w:ascii="Times New Roman" w:eastAsia="Times New Roman" w:hAnsi="Times New Roman" w:cs="Times New Roman"/>
                      <w:sz w:val="20"/>
                      <w:szCs w:val="20"/>
                    </w:rPr>
                  </w:pPr>
                </w:p>
              </w:tc>
              <w:tc>
                <w:tcPr>
                  <w:tcW w:w="0" w:type="auto"/>
                  <w:hideMark/>
                </w:tcPr>
                <w:p w14:paraId="2522C557" w14:textId="77777777" w:rsidR="008E259F" w:rsidRPr="003950E9" w:rsidRDefault="008E259F">
                  <w:pPr>
                    <w:rPr>
                      <w:rFonts w:ascii="Times New Roman" w:eastAsia="Times New Roman" w:hAnsi="Times New Roman" w:cs="Times New Roman"/>
                      <w:sz w:val="20"/>
                      <w:szCs w:val="20"/>
                    </w:rPr>
                  </w:pPr>
                </w:p>
              </w:tc>
              <w:tc>
                <w:tcPr>
                  <w:tcW w:w="0" w:type="auto"/>
                  <w:hideMark/>
                </w:tcPr>
                <w:p w14:paraId="41F96FF3" w14:textId="77777777" w:rsidR="008E259F" w:rsidRPr="003950E9" w:rsidRDefault="008E259F">
                  <w:pPr>
                    <w:rPr>
                      <w:rFonts w:ascii="Times New Roman" w:eastAsia="Times New Roman" w:hAnsi="Times New Roman" w:cs="Times New Roman"/>
                      <w:sz w:val="20"/>
                      <w:szCs w:val="20"/>
                    </w:rPr>
                  </w:pPr>
                </w:p>
              </w:tc>
            </w:tr>
            <w:tr w:rsidR="008E259F" w:rsidRPr="003950E9" w14:paraId="4254CC28" w14:textId="77777777">
              <w:trPr>
                <w:tblCellSpacing w:w="15" w:type="dxa"/>
              </w:trPr>
              <w:tc>
                <w:tcPr>
                  <w:tcW w:w="0" w:type="auto"/>
                  <w:hideMark/>
                </w:tcPr>
                <w:p w14:paraId="103652F2" w14:textId="77777777" w:rsidR="008E259F" w:rsidRPr="003950E9" w:rsidRDefault="008E259F">
                  <w:pPr>
                    <w:rPr>
                      <w:rFonts w:ascii="Times New Roman" w:eastAsia="Times New Roman" w:hAnsi="Times New Roman" w:cs="Times New Roman"/>
                      <w:sz w:val="20"/>
                      <w:szCs w:val="20"/>
                    </w:rPr>
                  </w:pPr>
                </w:p>
              </w:tc>
              <w:tc>
                <w:tcPr>
                  <w:tcW w:w="0" w:type="auto"/>
                  <w:hideMark/>
                </w:tcPr>
                <w:p w14:paraId="0F18C5AA" w14:textId="77777777" w:rsidR="008E259F" w:rsidRPr="003950E9" w:rsidRDefault="008E259F">
                  <w:pPr>
                    <w:rPr>
                      <w:rFonts w:ascii="Times New Roman" w:eastAsia="Times New Roman" w:hAnsi="Times New Roman" w:cs="Times New Roman"/>
                      <w:sz w:val="20"/>
                      <w:szCs w:val="20"/>
                    </w:rPr>
                  </w:pPr>
                </w:p>
              </w:tc>
              <w:tc>
                <w:tcPr>
                  <w:tcW w:w="0" w:type="auto"/>
                  <w:hideMark/>
                </w:tcPr>
                <w:p w14:paraId="4463C3A1" w14:textId="77777777" w:rsidR="008E259F" w:rsidRPr="003950E9" w:rsidRDefault="008E259F">
                  <w:pPr>
                    <w:rPr>
                      <w:rFonts w:ascii="Times New Roman" w:eastAsia="Times New Roman" w:hAnsi="Times New Roman" w:cs="Times New Roman"/>
                      <w:sz w:val="20"/>
                      <w:szCs w:val="20"/>
                    </w:rPr>
                  </w:pPr>
                </w:p>
              </w:tc>
            </w:tr>
            <w:tr w:rsidR="008E259F" w:rsidRPr="003950E9" w14:paraId="52F1F3D0" w14:textId="77777777">
              <w:trPr>
                <w:tblCellSpacing w:w="15" w:type="dxa"/>
              </w:trPr>
              <w:tc>
                <w:tcPr>
                  <w:tcW w:w="0" w:type="auto"/>
                  <w:hideMark/>
                </w:tcPr>
                <w:p w14:paraId="4A28FE1C" w14:textId="77777777" w:rsidR="008E259F" w:rsidRPr="003950E9" w:rsidRDefault="008E259F">
                  <w:pPr>
                    <w:rPr>
                      <w:rFonts w:ascii="Times New Roman" w:eastAsia="Times New Roman" w:hAnsi="Times New Roman" w:cs="Times New Roman"/>
                      <w:sz w:val="20"/>
                      <w:szCs w:val="20"/>
                    </w:rPr>
                  </w:pPr>
                </w:p>
              </w:tc>
              <w:tc>
                <w:tcPr>
                  <w:tcW w:w="0" w:type="auto"/>
                  <w:hideMark/>
                </w:tcPr>
                <w:p w14:paraId="21A96160" w14:textId="77777777" w:rsidR="008E259F" w:rsidRPr="003950E9" w:rsidRDefault="008E259F">
                  <w:pPr>
                    <w:rPr>
                      <w:rFonts w:ascii="Times New Roman" w:eastAsia="Times New Roman" w:hAnsi="Times New Roman" w:cs="Times New Roman"/>
                      <w:sz w:val="20"/>
                      <w:szCs w:val="20"/>
                    </w:rPr>
                  </w:pPr>
                </w:p>
              </w:tc>
              <w:tc>
                <w:tcPr>
                  <w:tcW w:w="0" w:type="auto"/>
                  <w:hideMark/>
                </w:tcPr>
                <w:p w14:paraId="7A09543F" w14:textId="77777777" w:rsidR="008E259F" w:rsidRPr="003950E9" w:rsidRDefault="008E259F">
                  <w:pPr>
                    <w:rPr>
                      <w:rFonts w:ascii="Times New Roman" w:eastAsia="Times New Roman" w:hAnsi="Times New Roman" w:cs="Times New Roman"/>
                      <w:sz w:val="20"/>
                      <w:szCs w:val="20"/>
                    </w:rPr>
                  </w:pPr>
                </w:p>
              </w:tc>
            </w:tr>
            <w:tr w:rsidR="008E259F" w:rsidRPr="003950E9" w14:paraId="1DC3FA9C" w14:textId="77777777">
              <w:trPr>
                <w:tblCellSpacing w:w="15" w:type="dxa"/>
              </w:trPr>
              <w:tc>
                <w:tcPr>
                  <w:tcW w:w="0" w:type="auto"/>
                  <w:hideMark/>
                </w:tcPr>
                <w:p w14:paraId="27236761" w14:textId="77777777" w:rsidR="008E259F" w:rsidRPr="003950E9" w:rsidRDefault="008E259F">
                  <w:pPr>
                    <w:rPr>
                      <w:rFonts w:ascii="Times New Roman" w:eastAsia="Times New Roman" w:hAnsi="Times New Roman" w:cs="Times New Roman"/>
                      <w:sz w:val="20"/>
                      <w:szCs w:val="20"/>
                    </w:rPr>
                  </w:pPr>
                </w:p>
              </w:tc>
              <w:tc>
                <w:tcPr>
                  <w:tcW w:w="0" w:type="auto"/>
                  <w:hideMark/>
                </w:tcPr>
                <w:p w14:paraId="1441AE89" w14:textId="77777777" w:rsidR="008E259F" w:rsidRPr="003950E9" w:rsidRDefault="008E259F">
                  <w:pPr>
                    <w:rPr>
                      <w:rFonts w:ascii="Times New Roman" w:eastAsia="Times New Roman" w:hAnsi="Times New Roman" w:cs="Times New Roman"/>
                      <w:sz w:val="20"/>
                      <w:szCs w:val="20"/>
                    </w:rPr>
                  </w:pPr>
                </w:p>
              </w:tc>
              <w:tc>
                <w:tcPr>
                  <w:tcW w:w="0" w:type="auto"/>
                  <w:hideMark/>
                </w:tcPr>
                <w:p w14:paraId="36D17D62" w14:textId="77777777" w:rsidR="008E259F" w:rsidRPr="003950E9" w:rsidRDefault="008E259F">
                  <w:pPr>
                    <w:rPr>
                      <w:rFonts w:ascii="Times New Roman" w:eastAsia="Times New Roman" w:hAnsi="Times New Roman" w:cs="Times New Roman"/>
                      <w:sz w:val="20"/>
                      <w:szCs w:val="20"/>
                    </w:rPr>
                  </w:pPr>
                </w:p>
              </w:tc>
            </w:tr>
          </w:tbl>
          <w:p w14:paraId="0271FCA1"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9F56AA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Завршена деоница; Унапређена транспортна инфраструктура и опремљеност Републике Србије ради побољшања квалитета живота и укупног економског развоја</w:t>
            </w:r>
          </w:p>
        </w:tc>
      </w:tr>
      <w:tr w:rsidR="008E259F" w:rsidRPr="003950E9" w14:paraId="11B6C651"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F47E2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2.ПК.18</w:t>
            </w:r>
          </w:p>
        </w:tc>
        <w:tc>
          <w:tcPr>
            <w:tcW w:w="0" w:type="auto"/>
            <w:tcBorders>
              <w:top w:val="outset" w:sz="6" w:space="0" w:color="auto"/>
              <w:left w:val="outset" w:sz="6" w:space="0" w:color="auto"/>
              <w:bottom w:val="outset" w:sz="6" w:space="0" w:color="auto"/>
              <w:right w:val="outset" w:sz="6" w:space="0" w:color="auto"/>
            </w:tcBorders>
            <w:hideMark/>
          </w:tcPr>
          <w:p w14:paraId="229958B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Реконструкција моста преко реке Дрине (Каракај)</w:t>
            </w:r>
          </w:p>
        </w:tc>
        <w:tc>
          <w:tcPr>
            <w:tcW w:w="0" w:type="auto"/>
            <w:tcBorders>
              <w:top w:val="outset" w:sz="6" w:space="0" w:color="auto"/>
              <w:left w:val="outset" w:sz="6" w:space="0" w:color="auto"/>
              <w:bottom w:val="outset" w:sz="6" w:space="0" w:color="auto"/>
              <w:right w:val="outset" w:sz="6" w:space="0" w:color="auto"/>
            </w:tcBorders>
            <w:hideMark/>
          </w:tcPr>
          <w:p w14:paraId="6FED528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E84BE8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2D9FD98D" w14:textId="77777777">
              <w:trPr>
                <w:tblCellSpacing w:w="15" w:type="dxa"/>
              </w:trPr>
              <w:tc>
                <w:tcPr>
                  <w:tcW w:w="0" w:type="auto"/>
                  <w:hideMark/>
                </w:tcPr>
                <w:p w14:paraId="458EB3BC" w14:textId="77777777" w:rsidR="008E259F" w:rsidRPr="003950E9" w:rsidRDefault="008E259F">
                  <w:pPr>
                    <w:rPr>
                      <w:rFonts w:ascii="Times New Roman" w:eastAsia="Times New Roman" w:hAnsi="Times New Roman" w:cs="Times New Roman"/>
                      <w:sz w:val="20"/>
                      <w:szCs w:val="20"/>
                    </w:rPr>
                  </w:pPr>
                </w:p>
              </w:tc>
              <w:tc>
                <w:tcPr>
                  <w:tcW w:w="0" w:type="auto"/>
                  <w:hideMark/>
                </w:tcPr>
                <w:p w14:paraId="0E921A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01 - 120,000,000.00 RSD </w:t>
                  </w:r>
                </w:p>
              </w:tc>
              <w:tc>
                <w:tcPr>
                  <w:tcW w:w="0" w:type="auto"/>
                  <w:hideMark/>
                </w:tcPr>
                <w:p w14:paraId="15FD3325" w14:textId="77777777" w:rsidR="008E259F" w:rsidRPr="003950E9" w:rsidRDefault="008E259F">
                  <w:pPr>
                    <w:rPr>
                      <w:rFonts w:ascii="Times New Roman" w:eastAsia="Times New Roman" w:hAnsi="Times New Roman" w:cs="Times New Roman"/>
                      <w:sz w:val="20"/>
                      <w:szCs w:val="20"/>
                    </w:rPr>
                  </w:pPr>
                </w:p>
              </w:tc>
            </w:tr>
          </w:tbl>
          <w:p w14:paraId="6869B828"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ACAD0B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Реконструисан мост; Унапређена транспортна инфраструктура и опремљеност Републике Србије ради побољшања квалитета живота и укупног економског развоја</w:t>
            </w:r>
          </w:p>
        </w:tc>
      </w:tr>
      <w:tr w:rsidR="008E259F" w:rsidRPr="003950E9" w14:paraId="28C400DB"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BE2DB3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2.ПК.19</w:t>
            </w:r>
          </w:p>
        </w:tc>
        <w:tc>
          <w:tcPr>
            <w:tcW w:w="0" w:type="auto"/>
            <w:tcBorders>
              <w:top w:val="outset" w:sz="6" w:space="0" w:color="auto"/>
              <w:left w:val="outset" w:sz="6" w:space="0" w:color="auto"/>
              <w:bottom w:val="outset" w:sz="6" w:space="0" w:color="auto"/>
              <w:right w:val="outset" w:sz="6" w:space="0" w:color="auto"/>
            </w:tcBorders>
            <w:hideMark/>
          </w:tcPr>
          <w:p w14:paraId="39013D0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пешачког бициклистичког моста у Новом Саду</w:t>
            </w:r>
          </w:p>
        </w:tc>
        <w:tc>
          <w:tcPr>
            <w:tcW w:w="0" w:type="auto"/>
            <w:tcBorders>
              <w:top w:val="outset" w:sz="6" w:space="0" w:color="auto"/>
              <w:left w:val="outset" w:sz="6" w:space="0" w:color="auto"/>
              <w:bottom w:val="outset" w:sz="6" w:space="0" w:color="auto"/>
              <w:right w:val="outset" w:sz="6" w:space="0" w:color="auto"/>
            </w:tcBorders>
            <w:hideMark/>
          </w:tcPr>
          <w:p w14:paraId="7F8FF4A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0A9E88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47A588D8" w14:textId="77777777">
              <w:trPr>
                <w:tblCellSpacing w:w="15" w:type="dxa"/>
              </w:trPr>
              <w:tc>
                <w:tcPr>
                  <w:tcW w:w="0" w:type="auto"/>
                  <w:hideMark/>
                </w:tcPr>
                <w:p w14:paraId="214AB467" w14:textId="77777777" w:rsidR="008E259F" w:rsidRPr="003950E9" w:rsidRDefault="008E259F">
                  <w:pPr>
                    <w:rPr>
                      <w:rFonts w:ascii="Times New Roman" w:eastAsia="Times New Roman" w:hAnsi="Times New Roman" w:cs="Times New Roman"/>
                      <w:sz w:val="20"/>
                      <w:szCs w:val="20"/>
                    </w:rPr>
                  </w:pPr>
                </w:p>
              </w:tc>
              <w:tc>
                <w:tcPr>
                  <w:tcW w:w="0" w:type="auto"/>
                  <w:hideMark/>
                </w:tcPr>
                <w:p w14:paraId="49F784B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01 - 500,000,000.00 RSD </w:t>
                  </w:r>
                </w:p>
              </w:tc>
              <w:tc>
                <w:tcPr>
                  <w:tcW w:w="0" w:type="auto"/>
                  <w:hideMark/>
                </w:tcPr>
                <w:p w14:paraId="37AB749D" w14:textId="77777777" w:rsidR="008E259F" w:rsidRPr="003950E9" w:rsidRDefault="008E259F">
                  <w:pPr>
                    <w:rPr>
                      <w:rFonts w:ascii="Times New Roman" w:eastAsia="Times New Roman" w:hAnsi="Times New Roman" w:cs="Times New Roman"/>
                      <w:sz w:val="20"/>
                      <w:szCs w:val="20"/>
                    </w:rPr>
                  </w:pPr>
                </w:p>
              </w:tc>
            </w:tr>
            <w:tr w:rsidR="008E259F" w:rsidRPr="003950E9" w14:paraId="22388022" w14:textId="77777777">
              <w:trPr>
                <w:tblCellSpacing w:w="15" w:type="dxa"/>
              </w:trPr>
              <w:tc>
                <w:tcPr>
                  <w:tcW w:w="0" w:type="auto"/>
                  <w:hideMark/>
                </w:tcPr>
                <w:p w14:paraId="347FB032" w14:textId="77777777" w:rsidR="008E259F" w:rsidRPr="003950E9" w:rsidRDefault="008E259F">
                  <w:pPr>
                    <w:rPr>
                      <w:rFonts w:ascii="Times New Roman" w:eastAsia="Times New Roman" w:hAnsi="Times New Roman" w:cs="Times New Roman"/>
                      <w:sz w:val="20"/>
                      <w:szCs w:val="20"/>
                    </w:rPr>
                  </w:pPr>
                </w:p>
              </w:tc>
              <w:tc>
                <w:tcPr>
                  <w:tcW w:w="0" w:type="auto"/>
                  <w:hideMark/>
                </w:tcPr>
                <w:p w14:paraId="21972CF5" w14:textId="77777777" w:rsidR="008E259F" w:rsidRPr="003950E9" w:rsidRDefault="008E259F">
                  <w:pPr>
                    <w:rPr>
                      <w:rFonts w:ascii="Times New Roman" w:eastAsia="Times New Roman" w:hAnsi="Times New Roman" w:cs="Times New Roman"/>
                      <w:sz w:val="20"/>
                      <w:szCs w:val="20"/>
                    </w:rPr>
                  </w:pPr>
                </w:p>
              </w:tc>
              <w:tc>
                <w:tcPr>
                  <w:tcW w:w="0" w:type="auto"/>
                  <w:hideMark/>
                </w:tcPr>
                <w:p w14:paraId="3FA46EB9" w14:textId="77777777" w:rsidR="008E259F" w:rsidRPr="003950E9" w:rsidRDefault="008E259F">
                  <w:pPr>
                    <w:rPr>
                      <w:rFonts w:ascii="Times New Roman" w:eastAsia="Times New Roman" w:hAnsi="Times New Roman" w:cs="Times New Roman"/>
                      <w:sz w:val="20"/>
                      <w:szCs w:val="20"/>
                    </w:rPr>
                  </w:pPr>
                </w:p>
              </w:tc>
            </w:tr>
          </w:tbl>
          <w:p w14:paraId="6C98526B"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A9ECA4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Изграђен мост; Унапређена транспортна инфраструктура и опремљеност Републике Србије ради побољшања квалитета живота и укупног економског развоја</w:t>
            </w:r>
          </w:p>
        </w:tc>
      </w:tr>
      <w:tr w:rsidR="008E259F" w:rsidRPr="003950E9" w14:paraId="76815D08"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61A85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2.ПК.20</w:t>
            </w:r>
          </w:p>
        </w:tc>
        <w:tc>
          <w:tcPr>
            <w:tcW w:w="0" w:type="auto"/>
            <w:tcBorders>
              <w:top w:val="outset" w:sz="6" w:space="0" w:color="auto"/>
              <w:left w:val="outset" w:sz="6" w:space="0" w:color="auto"/>
              <w:bottom w:val="outset" w:sz="6" w:space="0" w:color="auto"/>
              <w:right w:val="outset" w:sz="6" w:space="0" w:color="auto"/>
            </w:tcBorders>
            <w:hideMark/>
          </w:tcPr>
          <w:p w14:paraId="77835F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моста преко реке Саве у Београду</w:t>
            </w:r>
          </w:p>
        </w:tc>
        <w:tc>
          <w:tcPr>
            <w:tcW w:w="0" w:type="auto"/>
            <w:tcBorders>
              <w:top w:val="outset" w:sz="6" w:space="0" w:color="auto"/>
              <w:left w:val="outset" w:sz="6" w:space="0" w:color="auto"/>
              <w:bottom w:val="outset" w:sz="6" w:space="0" w:color="auto"/>
              <w:right w:val="outset" w:sz="6" w:space="0" w:color="auto"/>
            </w:tcBorders>
            <w:hideMark/>
          </w:tcPr>
          <w:p w14:paraId="05E1787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5D6835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2CD82E0B" w14:textId="77777777">
              <w:trPr>
                <w:tblCellSpacing w:w="15" w:type="dxa"/>
              </w:trPr>
              <w:tc>
                <w:tcPr>
                  <w:tcW w:w="0" w:type="auto"/>
                  <w:hideMark/>
                </w:tcPr>
                <w:p w14:paraId="017A2104" w14:textId="77777777" w:rsidR="008E259F" w:rsidRPr="003950E9" w:rsidRDefault="008E259F">
                  <w:pPr>
                    <w:rPr>
                      <w:rFonts w:ascii="Times New Roman" w:eastAsia="Times New Roman" w:hAnsi="Times New Roman" w:cs="Times New Roman"/>
                      <w:sz w:val="20"/>
                      <w:szCs w:val="20"/>
                    </w:rPr>
                  </w:pPr>
                </w:p>
              </w:tc>
              <w:tc>
                <w:tcPr>
                  <w:tcW w:w="0" w:type="auto"/>
                  <w:hideMark/>
                </w:tcPr>
                <w:p w14:paraId="4551399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01 - 720,000,000.00 RSD </w:t>
                  </w:r>
                </w:p>
              </w:tc>
              <w:tc>
                <w:tcPr>
                  <w:tcW w:w="0" w:type="auto"/>
                  <w:hideMark/>
                </w:tcPr>
                <w:p w14:paraId="581B5D53" w14:textId="77777777" w:rsidR="008E259F" w:rsidRPr="003950E9" w:rsidRDefault="008E259F">
                  <w:pPr>
                    <w:rPr>
                      <w:rFonts w:ascii="Times New Roman" w:eastAsia="Times New Roman" w:hAnsi="Times New Roman" w:cs="Times New Roman"/>
                      <w:sz w:val="20"/>
                      <w:szCs w:val="20"/>
                    </w:rPr>
                  </w:pPr>
                </w:p>
              </w:tc>
            </w:tr>
            <w:tr w:rsidR="008E259F" w:rsidRPr="003950E9" w14:paraId="33F57604" w14:textId="77777777">
              <w:trPr>
                <w:tblCellSpacing w:w="15" w:type="dxa"/>
              </w:trPr>
              <w:tc>
                <w:tcPr>
                  <w:tcW w:w="0" w:type="auto"/>
                  <w:hideMark/>
                </w:tcPr>
                <w:p w14:paraId="7C6B1D41" w14:textId="77777777" w:rsidR="008E259F" w:rsidRPr="003950E9" w:rsidRDefault="008E259F">
                  <w:pPr>
                    <w:rPr>
                      <w:rFonts w:ascii="Times New Roman" w:eastAsia="Times New Roman" w:hAnsi="Times New Roman" w:cs="Times New Roman"/>
                      <w:sz w:val="20"/>
                      <w:szCs w:val="20"/>
                    </w:rPr>
                  </w:pPr>
                </w:p>
              </w:tc>
              <w:tc>
                <w:tcPr>
                  <w:tcW w:w="0" w:type="auto"/>
                  <w:hideMark/>
                </w:tcPr>
                <w:p w14:paraId="344E4ED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11 - 4,100,000,000.00 RSD </w:t>
                  </w:r>
                </w:p>
              </w:tc>
              <w:tc>
                <w:tcPr>
                  <w:tcW w:w="0" w:type="auto"/>
                  <w:hideMark/>
                </w:tcPr>
                <w:p w14:paraId="3B3323E9" w14:textId="77777777" w:rsidR="008E259F" w:rsidRPr="003950E9" w:rsidRDefault="008E259F">
                  <w:pPr>
                    <w:rPr>
                      <w:rFonts w:ascii="Times New Roman" w:eastAsia="Times New Roman" w:hAnsi="Times New Roman" w:cs="Times New Roman"/>
                      <w:sz w:val="20"/>
                      <w:szCs w:val="20"/>
                    </w:rPr>
                  </w:pPr>
                </w:p>
              </w:tc>
            </w:tr>
            <w:tr w:rsidR="008E259F" w:rsidRPr="003950E9" w14:paraId="3A0F9912" w14:textId="77777777">
              <w:trPr>
                <w:tblCellSpacing w:w="15" w:type="dxa"/>
              </w:trPr>
              <w:tc>
                <w:tcPr>
                  <w:tcW w:w="0" w:type="auto"/>
                  <w:hideMark/>
                </w:tcPr>
                <w:p w14:paraId="6ABD3F28" w14:textId="77777777" w:rsidR="008E259F" w:rsidRPr="003950E9" w:rsidRDefault="008E259F">
                  <w:pPr>
                    <w:rPr>
                      <w:rFonts w:ascii="Times New Roman" w:eastAsia="Times New Roman" w:hAnsi="Times New Roman" w:cs="Times New Roman"/>
                      <w:sz w:val="20"/>
                      <w:szCs w:val="20"/>
                    </w:rPr>
                  </w:pPr>
                </w:p>
              </w:tc>
              <w:tc>
                <w:tcPr>
                  <w:tcW w:w="0" w:type="auto"/>
                  <w:hideMark/>
                </w:tcPr>
                <w:p w14:paraId="792CDB36" w14:textId="77777777" w:rsidR="008E259F" w:rsidRPr="003950E9" w:rsidRDefault="008E259F">
                  <w:pPr>
                    <w:rPr>
                      <w:rFonts w:ascii="Times New Roman" w:eastAsia="Times New Roman" w:hAnsi="Times New Roman" w:cs="Times New Roman"/>
                      <w:sz w:val="20"/>
                      <w:szCs w:val="20"/>
                    </w:rPr>
                  </w:pPr>
                </w:p>
              </w:tc>
              <w:tc>
                <w:tcPr>
                  <w:tcW w:w="0" w:type="auto"/>
                  <w:hideMark/>
                </w:tcPr>
                <w:p w14:paraId="48E2A638" w14:textId="77777777" w:rsidR="008E259F" w:rsidRPr="003950E9" w:rsidRDefault="008E259F">
                  <w:pPr>
                    <w:rPr>
                      <w:rFonts w:ascii="Times New Roman" w:eastAsia="Times New Roman" w:hAnsi="Times New Roman" w:cs="Times New Roman"/>
                      <w:sz w:val="20"/>
                      <w:szCs w:val="20"/>
                    </w:rPr>
                  </w:pPr>
                </w:p>
              </w:tc>
            </w:tr>
            <w:tr w:rsidR="008E259F" w:rsidRPr="003950E9" w14:paraId="41DD5D89" w14:textId="77777777">
              <w:trPr>
                <w:tblCellSpacing w:w="15" w:type="dxa"/>
              </w:trPr>
              <w:tc>
                <w:tcPr>
                  <w:tcW w:w="0" w:type="auto"/>
                  <w:hideMark/>
                </w:tcPr>
                <w:p w14:paraId="03702282" w14:textId="77777777" w:rsidR="008E259F" w:rsidRPr="003950E9" w:rsidRDefault="008E259F">
                  <w:pPr>
                    <w:rPr>
                      <w:rFonts w:ascii="Times New Roman" w:eastAsia="Times New Roman" w:hAnsi="Times New Roman" w:cs="Times New Roman"/>
                      <w:sz w:val="20"/>
                      <w:szCs w:val="20"/>
                    </w:rPr>
                  </w:pPr>
                </w:p>
              </w:tc>
              <w:tc>
                <w:tcPr>
                  <w:tcW w:w="0" w:type="auto"/>
                  <w:hideMark/>
                </w:tcPr>
                <w:p w14:paraId="7FE875F7" w14:textId="77777777" w:rsidR="008E259F" w:rsidRPr="003950E9" w:rsidRDefault="008E259F">
                  <w:pPr>
                    <w:rPr>
                      <w:rFonts w:ascii="Times New Roman" w:eastAsia="Times New Roman" w:hAnsi="Times New Roman" w:cs="Times New Roman"/>
                      <w:sz w:val="20"/>
                      <w:szCs w:val="20"/>
                    </w:rPr>
                  </w:pPr>
                </w:p>
              </w:tc>
              <w:tc>
                <w:tcPr>
                  <w:tcW w:w="0" w:type="auto"/>
                  <w:hideMark/>
                </w:tcPr>
                <w:p w14:paraId="14029366" w14:textId="77777777" w:rsidR="008E259F" w:rsidRPr="003950E9" w:rsidRDefault="008E259F">
                  <w:pPr>
                    <w:rPr>
                      <w:rFonts w:ascii="Times New Roman" w:eastAsia="Times New Roman" w:hAnsi="Times New Roman" w:cs="Times New Roman"/>
                      <w:sz w:val="20"/>
                      <w:szCs w:val="20"/>
                    </w:rPr>
                  </w:pPr>
                </w:p>
              </w:tc>
            </w:tr>
          </w:tbl>
          <w:p w14:paraId="645A346C"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39A036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Изграђен мост; Унапређена транспортна инфраструктура и опремљеност Републике Србије ради побољшања квалитета живота и укупног економског развоја</w:t>
            </w:r>
          </w:p>
        </w:tc>
      </w:tr>
      <w:tr w:rsidR="008E259F" w:rsidRPr="003950E9" w14:paraId="26EA6C09"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DAFB3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2.ПК.21</w:t>
            </w:r>
          </w:p>
        </w:tc>
        <w:tc>
          <w:tcPr>
            <w:tcW w:w="0" w:type="auto"/>
            <w:tcBorders>
              <w:top w:val="outset" w:sz="6" w:space="0" w:color="auto"/>
              <w:left w:val="outset" w:sz="6" w:space="0" w:color="auto"/>
              <w:bottom w:val="outset" w:sz="6" w:space="0" w:color="auto"/>
              <w:right w:val="outset" w:sz="6" w:space="0" w:color="auto"/>
            </w:tcBorders>
            <w:hideMark/>
          </w:tcPr>
          <w:p w14:paraId="7AE4117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моста преко Дунава у Бачкој Паланци</w:t>
            </w:r>
          </w:p>
        </w:tc>
        <w:tc>
          <w:tcPr>
            <w:tcW w:w="0" w:type="auto"/>
            <w:tcBorders>
              <w:top w:val="outset" w:sz="6" w:space="0" w:color="auto"/>
              <w:left w:val="outset" w:sz="6" w:space="0" w:color="auto"/>
              <w:bottom w:val="outset" w:sz="6" w:space="0" w:color="auto"/>
              <w:right w:val="outset" w:sz="6" w:space="0" w:color="auto"/>
            </w:tcBorders>
            <w:hideMark/>
          </w:tcPr>
          <w:p w14:paraId="1A7F140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830AFC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044DD386" w14:textId="77777777">
              <w:trPr>
                <w:tblCellSpacing w:w="15" w:type="dxa"/>
              </w:trPr>
              <w:tc>
                <w:tcPr>
                  <w:tcW w:w="0" w:type="auto"/>
                  <w:hideMark/>
                </w:tcPr>
                <w:p w14:paraId="1ED35D13" w14:textId="77777777" w:rsidR="008E259F" w:rsidRPr="003950E9" w:rsidRDefault="008E259F">
                  <w:pPr>
                    <w:rPr>
                      <w:rFonts w:ascii="Times New Roman" w:eastAsia="Times New Roman" w:hAnsi="Times New Roman" w:cs="Times New Roman"/>
                      <w:sz w:val="20"/>
                      <w:szCs w:val="20"/>
                    </w:rPr>
                  </w:pPr>
                </w:p>
              </w:tc>
              <w:tc>
                <w:tcPr>
                  <w:tcW w:w="0" w:type="auto"/>
                  <w:hideMark/>
                </w:tcPr>
                <w:p w14:paraId="2DA6733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01 - 600,000,000.00 RSD </w:t>
                  </w:r>
                </w:p>
              </w:tc>
              <w:tc>
                <w:tcPr>
                  <w:tcW w:w="0" w:type="auto"/>
                  <w:hideMark/>
                </w:tcPr>
                <w:p w14:paraId="659E4870" w14:textId="77777777" w:rsidR="008E259F" w:rsidRPr="003950E9" w:rsidRDefault="008E259F">
                  <w:pPr>
                    <w:rPr>
                      <w:rFonts w:ascii="Times New Roman" w:eastAsia="Times New Roman" w:hAnsi="Times New Roman" w:cs="Times New Roman"/>
                      <w:sz w:val="20"/>
                      <w:szCs w:val="20"/>
                    </w:rPr>
                  </w:pPr>
                </w:p>
              </w:tc>
            </w:tr>
            <w:tr w:rsidR="008E259F" w:rsidRPr="003950E9" w14:paraId="4817EC31" w14:textId="77777777">
              <w:trPr>
                <w:tblCellSpacing w:w="15" w:type="dxa"/>
              </w:trPr>
              <w:tc>
                <w:tcPr>
                  <w:tcW w:w="0" w:type="auto"/>
                  <w:hideMark/>
                </w:tcPr>
                <w:p w14:paraId="38B85F32" w14:textId="77777777" w:rsidR="008E259F" w:rsidRPr="003950E9" w:rsidRDefault="008E259F">
                  <w:pPr>
                    <w:rPr>
                      <w:rFonts w:ascii="Times New Roman" w:eastAsia="Times New Roman" w:hAnsi="Times New Roman" w:cs="Times New Roman"/>
                      <w:sz w:val="20"/>
                      <w:szCs w:val="20"/>
                    </w:rPr>
                  </w:pPr>
                </w:p>
              </w:tc>
              <w:tc>
                <w:tcPr>
                  <w:tcW w:w="0" w:type="auto"/>
                  <w:hideMark/>
                </w:tcPr>
                <w:p w14:paraId="1428DEC1" w14:textId="77777777" w:rsidR="008E259F" w:rsidRPr="003950E9" w:rsidRDefault="008E259F">
                  <w:pPr>
                    <w:rPr>
                      <w:rFonts w:ascii="Times New Roman" w:eastAsia="Times New Roman" w:hAnsi="Times New Roman" w:cs="Times New Roman"/>
                      <w:sz w:val="20"/>
                      <w:szCs w:val="20"/>
                    </w:rPr>
                  </w:pPr>
                </w:p>
              </w:tc>
              <w:tc>
                <w:tcPr>
                  <w:tcW w:w="0" w:type="auto"/>
                  <w:hideMark/>
                </w:tcPr>
                <w:p w14:paraId="7EF64091" w14:textId="77777777" w:rsidR="008E259F" w:rsidRPr="003950E9" w:rsidRDefault="008E259F">
                  <w:pPr>
                    <w:rPr>
                      <w:rFonts w:ascii="Times New Roman" w:eastAsia="Times New Roman" w:hAnsi="Times New Roman" w:cs="Times New Roman"/>
                      <w:sz w:val="20"/>
                      <w:szCs w:val="20"/>
                    </w:rPr>
                  </w:pPr>
                </w:p>
              </w:tc>
            </w:tr>
            <w:tr w:rsidR="008E259F" w:rsidRPr="003950E9" w14:paraId="76A01344" w14:textId="77777777">
              <w:trPr>
                <w:tblCellSpacing w:w="15" w:type="dxa"/>
              </w:trPr>
              <w:tc>
                <w:tcPr>
                  <w:tcW w:w="0" w:type="auto"/>
                  <w:hideMark/>
                </w:tcPr>
                <w:p w14:paraId="58CCF4D5" w14:textId="77777777" w:rsidR="008E259F" w:rsidRPr="003950E9" w:rsidRDefault="008E259F">
                  <w:pPr>
                    <w:rPr>
                      <w:rFonts w:ascii="Times New Roman" w:eastAsia="Times New Roman" w:hAnsi="Times New Roman" w:cs="Times New Roman"/>
                      <w:sz w:val="20"/>
                      <w:szCs w:val="20"/>
                    </w:rPr>
                  </w:pPr>
                </w:p>
              </w:tc>
              <w:tc>
                <w:tcPr>
                  <w:tcW w:w="0" w:type="auto"/>
                  <w:hideMark/>
                </w:tcPr>
                <w:p w14:paraId="49D971D6" w14:textId="77777777" w:rsidR="008E259F" w:rsidRPr="003950E9" w:rsidRDefault="008E259F">
                  <w:pPr>
                    <w:rPr>
                      <w:rFonts w:ascii="Times New Roman" w:eastAsia="Times New Roman" w:hAnsi="Times New Roman" w:cs="Times New Roman"/>
                      <w:sz w:val="20"/>
                      <w:szCs w:val="20"/>
                    </w:rPr>
                  </w:pPr>
                </w:p>
              </w:tc>
              <w:tc>
                <w:tcPr>
                  <w:tcW w:w="0" w:type="auto"/>
                  <w:hideMark/>
                </w:tcPr>
                <w:p w14:paraId="35F0EC25" w14:textId="77777777" w:rsidR="008E259F" w:rsidRPr="003950E9" w:rsidRDefault="008E259F">
                  <w:pPr>
                    <w:rPr>
                      <w:rFonts w:ascii="Times New Roman" w:eastAsia="Times New Roman" w:hAnsi="Times New Roman" w:cs="Times New Roman"/>
                      <w:sz w:val="20"/>
                      <w:szCs w:val="20"/>
                    </w:rPr>
                  </w:pPr>
                </w:p>
              </w:tc>
            </w:tr>
          </w:tbl>
          <w:p w14:paraId="76101102"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1697CE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Изграђен мост; Унапређена транспортна инфраструктура и опремљеност Републике Србије ради побољшања квалитета живота и укупног економског развоја</w:t>
            </w:r>
          </w:p>
        </w:tc>
      </w:tr>
      <w:tr w:rsidR="008E259F" w:rsidRPr="003950E9" w14:paraId="0494EBC3"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3F6A3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2.ПК.22</w:t>
            </w:r>
          </w:p>
        </w:tc>
        <w:tc>
          <w:tcPr>
            <w:tcW w:w="0" w:type="auto"/>
            <w:tcBorders>
              <w:top w:val="outset" w:sz="6" w:space="0" w:color="auto"/>
              <w:left w:val="outset" w:sz="6" w:space="0" w:color="auto"/>
              <w:bottom w:val="outset" w:sz="6" w:space="0" w:color="auto"/>
              <w:right w:val="outset" w:sz="6" w:space="0" w:color="auto"/>
            </w:tcBorders>
            <w:hideMark/>
          </w:tcPr>
          <w:p w14:paraId="3DDB7F4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аутопута Ниш-Белољин(Плочник)</w:t>
            </w:r>
          </w:p>
        </w:tc>
        <w:tc>
          <w:tcPr>
            <w:tcW w:w="0" w:type="auto"/>
            <w:tcBorders>
              <w:top w:val="outset" w:sz="6" w:space="0" w:color="auto"/>
              <w:left w:val="outset" w:sz="6" w:space="0" w:color="auto"/>
              <w:bottom w:val="outset" w:sz="6" w:space="0" w:color="auto"/>
              <w:right w:val="outset" w:sz="6" w:space="0" w:color="auto"/>
            </w:tcBorders>
            <w:hideMark/>
          </w:tcPr>
          <w:p w14:paraId="28AD92F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5EBE9F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3F7306B4" w14:textId="77777777">
              <w:trPr>
                <w:tblCellSpacing w:w="15" w:type="dxa"/>
              </w:trPr>
              <w:tc>
                <w:tcPr>
                  <w:tcW w:w="0" w:type="auto"/>
                  <w:hideMark/>
                </w:tcPr>
                <w:p w14:paraId="667B9992" w14:textId="77777777" w:rsidR="008E259F" w:rsidRPr="003950E9" w:rsidRDefault="008E259F">
                  <w:pPr>
                    <w:rPr>
                      <w:rFonts w:ascii="Times New Roman" w:eastAsia="Times New Roman" w:hAnsi="Times New Roman" w:cs="Times New Roman"/>
                      <w:sz w:val="20"/>
                      <w:szCs w:val="20"/>
                    </w:rPr>
                  </w:pPr>
                </w:p>
              </w:tc>
              <w:tc>
                <w:tcPr>
                  <w:tcW w:w="0" w:type="auto"/>
                  <w:hideMark/>
                </w:tcPr>
                <w:p w14:paraId="2EBF650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06 - 300,000,000.00 RSD </w:t>
                  </w:r>
                </w:p>
              </w:tc>
              <w:tc>
                <w:tcPr>
                  <w:tcW w:w="0" w:type="auto"/>
                  <w:hideMark/>
                </w:tcPr>
                <w:p w14:paraId="7F92D7F0" w14:textId="77777777" w:rsidR="008E259F" w:rsidRPr="003950E9" w:rsidRDefault="008E259F">
                  <w:pPr>
                    <w:rPr>
                      <w:rFonts w:ascii="Times New Roman" w:eastAsia="Times New Roman" w:hAnsi="Times New Roman" w:cs="Times New Roman"/>
                      <w:sz w:val="20"/>
                      <w:szCs w:val="20"/>
                    </w:rPr>
                  </w:pPr>
                </w:p>
              </w:tc>
            </w:tr>
            <w:tr w:rsidR="008E259F" w:rsidRPr="003950E9" w14:paraId="1175A0FB" w14:textId="77777777">
              <w:trPr>
                <w:tblCellSpacing w:w="15" w:type="dxa"/>
              </w:trPr>
              <w:tc>
                <w:tcPr>
                  <w:tcW w:w="0" w:type="auto"/>
                  <w:hideMark/>
                </w:tcPr>
                <w:p w14:paraId="3AD4EC40" w14:textId="77777777" w:rsidR="008E259F" w:rsidRPr="003950E9" w:rsidRDefault="008E259F">
                  <w:pPr>
                    <w:rPr>
                      <w:rFonts w:ascii="Times New Roman" w:eastAsia="Times New Roman" w:hAnsi="Times New Roman" w:cs="Times New Roman"/>
                      <w:sz w:val="20"/>
                      <w:szCs w:val="20"/>
                    </w:rPr>
                  </w:pPr>
                </w:p>
              </w:tc>
              <w:tc>
                <w:tcPr>
                  <w:tcW w:w="0" w:type="auto"/>
                  <w:hideMark/>
                </w:tcPr>
                <w:p w14:paraId="15782A5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11 - 1,000,000,000.00 RSD </w:t>
                  </w:r>
                </w:p>
              </w:tc>
              <w:tc>
                <w:tcPr>
                  <w:tcW w:w="0" w:type="auto"/>
                  <w:hideMark/>
                </w:tcPr>
                <w:p w14:paraId="3DFC41D0" w14:textId="77777777" w:rsidR="008E259F" w:rsidRPr="003950E9" w:rsidRDefault="008E259F">
                  <w:pPr>
                    <w:rPr>
                      <w:rFonts w:ascii="Times New Roman" w:eastAsia="Times New Roman" w:hAnsi="Times New Roman" w:cs="Times New Roman"/>
                      <w:sz w:val="20"/>
                      <w:szCs w:val="20"/>
                    </w:rPr>
                  </w:pPr>
                </w:p>
              </w:tc>
            </w:tr>
          </w:tbl>
          <w:p w14:paraId="68AD7D8B"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2B63ED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Завршена деоница; Унапређена транспортна инфраструктура и опремљеност Републике Србије ради побољшања квалитета живота и укупног економског развоја</w:t>
            </w:r>
          </w:p>
        </w:tc>
      </w:tr>
      <w:tr w:rsidR="008E259F" w:rsidRPr="003950E9" w14:paraId="5F3B2C3E"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02559C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2.ПК.23</w:t>
            </w:r>
          </w:p>
        </w:tc>
        <w:tc>
          <w:tcPr>
            <w:tcW w:w="0" w:type="auto"/>
            <w:tcBorders>
              <w:top w:val="outset" w:sz="6" w:space="0" w:color="auto"/>
              <w:left w:val="outset" w:sz="6" w:space="0" w:color="auto"/>
              <w:bottom w:val="outset" w:sz="6" w:space="0" w:color="auto"/>
              <w:right w:val="outset" w:sz="6" w:space="0" w:color="auto"/>
            </w:tcBorders>
            <w:hideMark/>
          </w:tcPr>
          <w:p w14:paraId="13F1FB2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Проширење капацитета луке Прахово</w:t>
            </w:r>
          </w:p>
        </w:tc>
        <w:tc>
          <w:tcPr>
            <w:tcW w:w="0" w:type="auto"/>
            <w:tcBorders>
              <w:top w:val="outset" w:sz="6" w:space="0" w:color="auto"/>
              <w:left w:val="outset" w:sz="6" w:space="0" w:color="auto"/>
              <w:bottom w:val="outset" w:sz="6" w:space="0" w:color="auto"/>
              <w:right w:val="outset" w:sz="6" w:space="0" w:color="auto"/>
            </w:tcBorders>
            <w:hideMark/>
          </w:tcPr>
          <w:p w14:paraId="453C515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60A735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778EB835" w14:textId="77777777">
              <w:trPr>
                <w:tblCellSpacing w:w="15" w:type="dxa"/>
              </w:trPr>
              <w:tc>
                <w:tcPr>
                  <w:tcW w:w="0" w:type="auto"/>
                  <w:hideMark/>
                </w:tcPr>
                <w:p w14:paraId="49F6C10B" w14:textId="77777777" w:rsidR="008E259F" w:rsidRPr="003950E9" w:rsidRDefault="008E259F">
                  <w:pPr>
                    <w:rPr>
                      <w:rFonts w:ascii="Times New Roman" w:eastAsia="Times New Roman" w:hAnsi="Times New Roman" w:cs="Times New Roman"/>
                      <w:sz w:val="20"/>
                      <w:szCs w:val="20"/>
                    </w:rPr>
                  </w:pPr>
                </w:p>
              </w:tc>
              <w:tc>
                <w:tcPr>
                  <w:tcW w:w="0" w:type="auto"/>
                  <w:hideMark/>
                </w:tcPr>
                <w:p w14:paraId="1A589BF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01 - 1,300,000,000.00 RSD </w:t>
                  </w:r>
                </w:p>
              </w:tc>
              <w:tc>
                <w:tcPr>
                  <w:tcW w:w="0" w:type="auto"/>
                  <w:hideMark/>
                </w:tcPr>
                <w:p w14:paraId="546310F7" w14:textId="77777777" w:rsidR="008E259F" w:rsidRPr="003950E9" w:rsidRDefault="008E259F">
                  <w:pPr>
                    <w:rPr>
                      <w:rFonts w:ascii="Times New Roman" w:eastAsia="Times New Roman" w:hAnsi="Times New Roman" w:cs="Times New Roman"/>
                      <w:sz w:val="20"/>
                      <w:szCs w:val="20"/>
                    </w:rPr>
                  </w:pPr>
                </w:p>
              </w:tc>
            </w:tr>
          </w:tbl>
          <w:p w14:paraId="393DB959"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FFC5AF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 Изграђене корисне површине за складиштење • Изграђена кејска конструкција Зеленог терминала • Изграђена управна зграда • Изграђен друмски мост </w:t>
            </w:r>
          </w:p>
        </w:tc>
      </w:tr>
      <w:tr w:rsidR="008E259F" w:rsidRPr="003950E9" w14:paraId="702C803A"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1D374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2.М.1</w:t>
            </w:r>
          </w:p>
        </w:tc>
        <w:tc>
          <w:tcPr>
            <w:tcW w:w="0" w:type="auto"/>
            <w:tcBorders>
              <w:top w:val="outset" w:sz="6" w:space="0" w:color="auto"/>
              <w:left w:val="outset" w:sz="6" w:space="0" w:color="auto"/>
              <w:bottom w:val="outset" w:sz="6" w:space="0" w:color="auto"/>
              <w:right w:val="outset" w:sz="6" w:space="0" w:color="auto"/>
            </w:tcBorders>
            <w:hideMark/>
          </w:tcPr>
          <w:p w14:paraId="07DEF9E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Проширење капацитета луке Богојево</w:t>
            </w:r>
          </w:p>
        </w:tc>
        <w:tc>
          <w:tcPr>
            <w:tcW w:w="0" w:type="auto"/>
            <w:tcBorders>
              <w:top w:val="outset" w:sz="6" w:space="0" w:color="auto"/>
              <w:left w:val="outset" w:sz="6" w:space="0" w:color="auto"/>
              <w:bottom w:val="outset" w:sz="6" w:space="0" w:color="auto"/>
              <w:right w:val="outset" w:sz="6" w:space="0" w:color="auto"/>
            </w:tcBorders>
            <w:hideMark/>
          </w:tcPr>
          <w:p w14:paraId="1025317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DE6637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3FD3A465" w14:textId="77777777">
              <w:trPr>
                <w:tblCellSpacing w:w="15" w:type="dxa"/>
              </w:trPr>
              <w:tc>
                <w:tcPr>
                  <w:tcW w:w="0" w:type="auto"/>
                  <w:hideMark/>
                </w:tcPr>
                <w:p w14:paraId="0A82948A" w14:textId="77777777" w:rsidR="008E259F" w:rsidRPr="003950E9" w:rsidRDefault="008E259F">
                  <w:pPr>
                    <w:rPr>
                      <w:rFonts w:ascii="Times New Roman" w:eastAsia="Times New Roman" w:hAnsi="Times New Roman" w:cs="Times New Roman"/>
                      <w:sz w:val="20"/>
                      <w:szCs w:val="20"/>
                    </w:rPr>
                  </w:pPr>
                </w:p>
              </w:tc>
              <w:tc>
                <w:tcPr>
                  <w:tcW w:w="0" w:type="auto"/>
                  <w:hideMark/>
                </w:tcPr>
                <w:p w14:paraId="4E89308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01 - 332,000,000.00 RSD </w:t>
                  </w:r>
                </w:p>
              </w:tc>
              <w:tc>
                <w:tcPr>
                  <w:tcW w:w="0" w:type="auto"/>
                  <w:hideMark/>
                </w:tcPr>
                <w:p w14:paraId="00185077" w14:textId="77777777" w:rsidR="008E259F" w:rsidRPr="003950E9" w:rsidRDefault="008E259F">
                  <w:pPr>
                    <w:rPr>
                      <w:rFonts w:ascii="Times New Roman" w:eastAsia="Times New Roman" w:hAnsi="Times New Roman" w:cs="Times New Roman"/>
                      <w:sz w:val="20"/>
                      <w:szCs w:val="20"/>
                    </w:rPr>
                  </w:pPr>
                </w:p>
              </w:tc>
            </w:tr>
            <w:tr w:rsidR="008E259F" w:rsidRPr="003950E9" w14:paraId="37B75322" w14:textId="77777777">
              <w:trPr>
                <w:tblCellSpacing w:w="15" w:type="dxa"/>
              </w:trPr>
              <w:tc>
                <w:tcPr>
                  <w:tcW w:w="0" w:type="auto"/>
                  <w:hideMark/>
                </w:tcPr>
                <w:p w14:paraId="35569541" w14:textId="77777777" w:rsidR="008E259F" w:rsidRPr="003950E9" w:rsidRDefault="008E259F">
                  <w:pPr>
                    <w:rPr>
                      <w:rFonts w:ascii="Times New Roman" w:eastAsia="Times New Roman" w:hAnsi="Times New Roman" w:cs="Times New Roman"/>
                      <w:sz w:val="20"/>
                      <w:szCs w:val="20"/>
                    </w:rPr>
                  </w:pPr>
                </w:p>
              </w:tc>
              <w:tc>
                <w:tcPr>
                  <w:tcW w:w="0" w:type="auto"/>
                  <w:hideMark/>
                </w:tcPr>
                <w:p w14:paraId="55A8A89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11 - 100,000,000.00 RSD </w:t>
                  </w:r>
                </w:p>
              </w:tc>
              <w:tc>
                <w:tcPr>
                  <w:tcW w:w="0" w:type="auto"/>
                  <w:hideMark/>
                </w:tcPr>
                <w:p w14:paraId="4257A73B" w14:textId="77777777" w:rsidR="008E259F" w:rsidRPr="003950E9" w:rsidRDefault="008E259F">
                  <w:pPr>
                    <w:rPr>
                      <w:rFonts w:ascii="Times New Roman" w:eastAsia="Times New Roman" w:hAnsi="Times New Roman" w:cs="Times New Roman"/>
                      <w:sz w:val="20"/>
                      <w:szCs w:val="20"/>
                    </w:rPr>
                  </w:pPr>
                </w:p>
              </w:tc>
            </w:tr>
          </w:tbl>
          <w:p w14:paraId="0EFD0AE2"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C97372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Почетак радова. Крајњи резултат:Изграђени терминали за житарице, контејнере, генералне, расуте и течне терете, изградња нових силоса за житарице и уљарице, складишта за минерална ђубрива и отвореног и затвореног складишног простора за расуте терете (шљунак и песак) и комадну робу, као и изградња управне зграде а самим тим повећање обима претовара на преко 600.000 тона </w:t>
            </w:r>
          </w:p>
        </w:tc>
      </w:tr>
      <w:tr w:rsidR="008E259F" w:rsidRPr="003950E9" w14:paraId="1B280494"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402A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3.ПА.1</w:t>
            </w:r>
          </w:p>
        </w:tc>
        <w:tc>
          <w:tcPr>
            <w:tcW w:w="0" w:type="auto"/>
            <w:tcBorders>
              <w:top w:val="outset" w:sz="6" w:space="0" w:color="auto"/>
              <w:left w:val="outset" w:sz="6" w:space="0" w:color="auto"/>
              <w:bottom w:val="outset" w:sz="6" w:space="0" w:color="auto"/>
              <w:right w:val="outset" w:sz="6" w:space="0" w:color="auto"/>
            </w:tcBorders>
            <w:hideMark/>
          </w:tcPr>
          <w:p w14:paraId="16B7E74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саобраћајница - део саобраћајнице Пут за аеродром, део нове 5 и део нове 8 са припрадајућим раскрсницама и прикључним саобраћајницама у зонама раскрсница и припадајућом инфраструктуром</w:t>
            </w:r>
          </w:p>
        </w:tc>
        <w:tc>
          <w:tcPr>
            <w:tcW w:w="0" w:type="auto"/>
            <w:tcBorders>
              <w:top w:val="outset" w:sz="6" w:space="0" w:color="auto"/>
              <w:left w:val="outset" w:sz="6" w:space="0" w:color="auto"/>
              <w:bottom w:val="outset" w:sz="6" w:space="0" w:color="auto"/>
              <w:right w:val="outset" w:sz="6" w:space="0" w:color="auto"/>
            </w:tcBorders>
            <w:hideMark/>
          </w:tcPr>
          <w:p w14:paraId="2831382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3453A4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4512361E" w14:textId="77777777">
              <w:trPr>
                <w:tblCellSpacing w:w="15" w:type="dxa"/>
              </w:trPr>
              <w:tc>
                <w:tcPr>
                  <w:tcW w:w="0" w:type="auto"/>
                  <w:hideMark/>
                </w:tcPr>
                <w:p w14:paraId="11DA1336" w14:textId="77777777" w:rsidR="008E259F" w:rsidRPr="003950E9" w:rsidRDefault="008E259F">
                  <w:pPr>
                    <w:rPr>
                      <w:rFonts w:ascii="Times New Roman" w:eastAsia="Times New Roman" w:hAnsi="Times New Roman" w:cs="Times New Roman"/>
                      <w:sz w:val="20"/>
                      <w:szCs w:val="20"/>
                    </w:rPr>
                  </w:pPr>
                </w:p>
              </w:tc>
              <w:tc>
                <w:tcPr>
                  <w:tcW w:w="0" w:type="auto"/>
                  <w:hideMark/>
                </w:tcPr>
                <w:p w14:paraId="761FA86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01 - 7,000,000,000.00 RSD </w:t>
                  </w:r>
                </w:p>
              </w:tc>
              <w:tc>
                <w:tcPr>
                  <w:tcW w:w="0" w:type="auto"/>
                  <w:hideMark/>
                </w:tcPr>
                <w:p w14:paraId="378D5C14" w14:textId="77777777" w:rsidR="008E259F" w:rsidRPr="003950E9" w:rsidRDefault="008E259F">
                  <w:pPr>
                    <w:rPr>
                      <w:rFonts w:ascii="Times New Roman" w:eastAsia="Times New Roman" w:hAnsi="Times New Roman" w:cs="Times New Roman"/>
                      <w:sz w:val="20"/>
                      <w:szCs w:val="20"/>
                    </w:rPr>
                  </w:pPr>
                </w:p>
              </w:tc>
            </w:tr>
          </w:tbl>
          <w:p w14:paraId="66B30858"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D5403F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Циљ Пројеката који је од изузетне је важности је повезивања друмског саобраћаја са железничким и авио саобраћајем, односно успостављања међусобне зависности и везе које ће омогућити задовољство и мобилност путника, као и боље повезаности приградских општина са центром града. </w:t>
            </w:r>
          </w:p>
        </w:tc>
      </w:tr>
      <w:tr w:rsidR="008E259F" w:rsidRPr="003950E9" w14:paraId="0A44C451"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4454F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3.ПА.2</w:t>
            </w:r>
          </w:p>
        </w:tc>
        <w:tc>
          <w:tcPr>
            <w:tcW w:w="0" w:type="auto"/>
            <w:tcBorders>
              <w:top w:val="outset" w:sz="6" w:space="0" w:color="auto"/>
              <w:left w:val="outset" w:sz="6" w:space="0" w:color="auto"/>
              <w:bottom w:val="outset" w:sz="6" w:space="0" w:color="auto"/>
              <w:right w:val="outset" w:sz="6" w:space="0" w:color="auto"/>
            </w:tcBorders>
            <w:hideMark/>
          </w:tcPr>
          <w:p w14:paraId="7D7B7DB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Утврђивање техничке способности пловних и плутајућих објеката за пловидбу и експлоатацију</w:t>
            </w:r>
          </w:p>
        </w:tc>
        <w:tc>
          <w:tcPr>
            <w:tcW w:w="0" w:type="auto"/>
            <w:tcBorders>
              <w:top w:val="outset" w:sz="6" w:space="0" w:color="auto"/>
              <w:left w:val="outset" w:sz="6" w:space="0" w:color="auto"/>
              <w:bottom w:val="outset" w:sz="6" w:space="0" w:color="auto"/>
              <w:right w:val="outset" w:sz="6" w:space="0" w:color="auto"/>
            </w:tcBorders>
            <w:hideMark/>
          </w:tcPr>
          <w:p w14:paraId="059298F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40415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7A3B7151" w14:textId="77777777">
              <w:trPr>
                <w:tblCellSpacing w:w="15" w:type="dxa"/>
              </w:trPr>
              <w:tc>
                <w:tcPr>
                  <w:tcW w:w="0" w:type="auto"/>
                  <w:hideMark/>
                </w:tcPr>
                <w:p w14:paraId="0BA95AB7" w14:textId="77777777" w:rsidR="008E259F" w:rsidRPr="003950E9" w:rsidRDefault="008E259F">
                  <w:pPr>
                    <w:rPr>
                      <w:rFonts w:ascii="Times New Roman" w:eastAsia="Times New Roman" w:hAnsi="Times New Roman" w:cs="Times New Roman"/>
                      <w:sz w:val="20"/>
                      <w:szCs w:val="20"/>
                    </w:rPr>
                  </w:pPr>
                </w:p>
              </w:tc>
              <w:tc>
                <w:tcPr>
                  <w:tcW w:w="0" w:type="auto"/>
                  <w:hideMark/>
                </w:tcPr>
                <w:p w14:paraId="7B09C5A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01 - 84,178,000.00 RSD </w:t>
                  </w:r>
                </w:p>
              </w:tc>
              <w:tc>
                <w:tcPr>
                  <w:tcW w:w="0" w:type="auto"/>
                  <w:hideMark/>
                </w:tcPr>
                <w:p w14:paraId="40F10AE3" w14:textId="77777777" w:rsidR="008E259F" w:rsidRPr="003950E9" w:rsidRDefault="008E259F">
                  <w:pPr>
                    <w:rPr>
                      <w:rFonts w:ascii="Times New Roman" w:eastAsia="Times New Roman" w:hAnsi="Times New Roman" w:cs="Times New Roman"/>
                      <w:sz w:val="20"/>
                      <w:szCs w:val="20"/>
                    </w:rPr>
                  </w:pPr>
                </w:p>
              </w:tc>
            </w:tr>
          </w:tbl>
          <w:p w14:paraId="55771BDF"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575262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Мањи број хаварија изазваних техничком неисправношћу као излазни резултат.</w:t>
            </w:r>
          </w:p>
        </w:tc>
      </w:tr>
      <w:tr w:rsidR="008E259F" w:rsidRPr="003950E9" w14:paraId="0C42B78F"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B2C025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3.ПК.1</w:t>
            </w:r>
          </w:p>
        </w:tc>
        <w:tc>
          <w:tcPr>
            <w:tcW w:w="0" w:type="auto"/>
            <w:tcBorders>
              <w:top w:val="outset" w:sz="6" w:space="0" w:color="auto"/>
              <w:left w:val="outset" w:sz="6" w:space="0" w:color="auto"/>
              <w:bottom w:val="outset" w:sz="6" w:space="0" w:color="auto"/>
              <w:right w:val="outset" w:sz="6" w:space="0" w:color="auto"/>
            </w:tcBorders>
            <w:hideMark/>
          </w:tcPr>
          <w:p w14:paraId="3263605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Реконструкција и модернизација пруге Ниш – Димитровград</w:t>
            </w:r>
          </w:p>
        </w:tc>
        <w:tc>
          <w:tcPr>
            <w:tcW w:w="0" w:type="auto"/>
            <w:tcBorders>
              <w:top w:val="outset" w:sz="6" w:space="0" w:color="auto"/>
              <w:left w:val="outset" w:sz="6" w:space="0" w:color="auto"/>
              <w:bottom w:val="outset" w:sz="6" w:space="0" w:color="auto"/>
              <w:right w:val="outset" w:sz="6" w:space="0" w:color="auto"/>
            </w:tcBorders>
            <w:hideMark/>
          </w:tcPr>
          <w:p w14:paraId="29737FB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EF732F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616F5A1F" w14:textId="77777777">
              <w:trPr>
                <w:tblCellSpacing w:w="15" w:type="dxa"/>
              </w:trPr>
              <w:tc>
                <w:tcPr>
                  <w:tcW w:w="0" w:type="auto"/>
                  <w:hideMark/>
                </w:tcPr>
                <w:p w14:paraId="7C6C3E38" w14:textId="77777777" w:rsidR="008E259F" w:rsidRPr="003950E9" w:rsidRDefault="008E259F">
                  <w:pPr>
                    <w:rPr>
                      <w:rFonts w:ascii="Times New Roman" w:eastAsia="Times New Roman" w:hAnsi="Times New Roman" w:cs="Times New Roman"/>
                      <w:sz w:val="20"/>
                      <w:szCs w:val="20"/>
                    </w:rPr>
                  </w:pPr>
                </w:p>
              </w:tc>
              <w:tc>
                <w:tcPr>
                  <w:tcW w:w="0" w:type="auto"/>
                  <w:hideMark/>
                </w:tcPr>
                <w:p w14:paraId="5F9BE58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01 - 1,970,000,000.00 RSD </w:t>
                  </w:r>
                </w:p>
              </w:tc>
              <w:tc>
                <w:tcPr>
                  <w:tcW w:w="0" w:type="auto"/>
                  <w:hideMark/>
                </w:tcPr>
                <w:p w14:paraId="7AC13731" w14:textId="77777777" w:rsidR="008E259F" w:rsidRPr="003950E9" w:rsidRDefault="008E259F">
                  <w:pPr>
                    <w:rPr>
                      <w:rFonts w:ascii="Times New Roman" w:eastAsia="Times New Roman" w:hAnsi="Times New Roman" w:cs="Times New Roman"/>
                      <w:sz w:val="20"/>
                      <w:szCs w:val="20"/>
                    </w:rPr>
                  </w:pPr>
                </w:p>
              </w:tc>
            </w:tr>
            <w:tr w:rsidR="008E259F" w:rsidRPr="003950E9" w14:paraId="6B8505F9" w14:textId="77777777">
              <w:trPr>
                <w:tblCellSpacing w:w="15" w:type="dxa"/>
              </w:trPr>
              <w:tc>
                <w:tcPr>
                  <w:tcW w:w="0" w:type="auto"/>
                  <w:hideMark/>
                </w:tcPr>
                <w:p w14:paraId="07E132E7" w14:textId="77777777" w:rsidR="008E259F" w:rsidRPr="003950E9" w:rsidRDefault="008E259F">
                  <w:pPr>
                    <w:rPr>
                      <w:rFonts w:ascii="Times New Roman" w:eastAsia="Times New Roman" w:hAnsi="Times New Roman" w:cs="Times New Roman"/>
                      <w:sz w:val="20"/>
                      <w:szCs w:val="20"/>
                    </w:rPr>
                  </w:pPr>
                </w:p>
              </w:tc>
              <w:tc>
                <w:tcPr>
                  <w:tcW w:w="0" w:type="auto"/>
                  <w:hideMark/>
                </w:tcPr>
                <w:p w14:paraId="656A810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06 - 4,700,000,000.00 RSD </w:t>
                  </w:r>
                </w:p>
              </w:tc>
              <w:tc>
                <w:tcPr>
                  <w:tcW w:w="0" w:type="auto"/>
                  <w:hideMark/>
                </w:tcPr>
                <w:p w14:paraId="41E439AA" w14:textId="77777777" w:rsidR="008E259F" w:rsidRPr="003950E9" w:rsidRDefault="008E259F">
                  <w:pPr>
                    <w:rPr>
                      <w:rFonts w:ascii="Times New Roman" w:eastAsia="Times New Roman" w:hAnsi="Times New Roman" w:cs="Times New Roman"/>
                      <w:sz w:val="20"/>
                      <w:szCs w:val="20"/>
                    </w:rPr>
                  </w:pPr>
                </w:p>
              </w:tc>
            </w:tr>
            <w:tr w:rsidR="008E259F" w:rsidRPr="003950E9" w14:paraId="2C4EDA96" w14:textId="77777777">
              <w:trPr>
                <w:tblCellSpacing w:w="15" w:type="dxa"/>
              </w:trPr>
              <w:tc>
                <w:tcPr>
                  <w:tcW w:w="0" w:type="auto"/>
                  <w:hideMark/>
                </w:tcPr>
                <w:p w14:paraId="69430BC7" w14:textId="77777777" w:rsidR="008E259F" w:rsidRPr="003950E9" w:rsidRDefault="008E259F">
                  <w:pPr>
                    <w:rPr>
                      <w:rFonts w:ascii="Times New Roman" w:eastAsia="Times New Roman" w:hAnsi="Times New Roman" w:cs="Times New Roman"/>
                      <w:sz w:val="20"/>
                      <w:szCs w:val="20"/>
                    </w:rPr>
                  </w:pPr>
                </w:p>
              </w:tc>
              <w:tc>
                <w:tcPr>
                  <w:tcW w:w="0" w:type="auto"/>
                  <w:hideMark/>
                </w:tcPr>
                <w:p w14:paraId="4C27C7E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11 - 4,200,000,000.00 RSD </w:t>
                  </w:r>
                </w:p>
              </w:tc>
              <w:tc>
                <w:tcPr>
                  <w:tcW w:w="0" w:type="auto"/>
                  <w:hideMark/>
                </w:tcPr>
                <w:p w14:paraId="2D2CD75D" w14:textId="77777777" w:rsidR="008E259F" w:rsidRPr="003950E9" w:rsidRDefault="008E259F">
                  <w:pPr>
                    <w:rPr>
                      <w:rFonts w:ascii="Times New Roman" w:eastAsia="Times New Roman" w:hAnsi="Times New Roman" w:cs="Times New Roman"/>
                      <w:sz w:val="20"/>
                      <w:szCs w:val="20"/>
                    </w:rPr>
                  </w:pPr>
                </w:p>
              </w:tc>
            </w:tr>
          </w:tbl>
          <w:p w14:paraId="68247120"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914C12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Реконструкцијом и модернизацијом пруге Ниш - Димитровград постиже се побољшање железничке инфраструктуре, као и електрификација исте. Пруга представља једину директну везу Србије и Бугарске којом се крећу велике количине робе из Турске и са Блиског истока и конкурентски правац Коридору IV. Изградњом нове једноколосечне обилазне пруге око Ниша и реконструкцијом постојећег дела пруге се омогућава боља повезаност и квалитет железничких услуга. Овим пројектом се такође врши опремање железничке пруге сигнално-сигурносним и телефонско-телекомуникационим уређајима на деоницама Сићево - Станичење - Димитровград (Компонента 1) и Обилазној прузи око Ниша (Компонента 2). </w:t>
            </w:r>
          </w:p>
        </w:tc>
      </w:tr>
      <w:tr w:rsidR="008E259F" w:rsidRPr="003950E9" w14:paraId="2FC57378"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8899E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3.ПК.2</w:t>
            </w:r>
          </w:p>
        </w:tc>
        <w:tc>
          <w:tcPr>
            <w:tcW w:w="0" w:type="auto"/>
            <w:tcBorders>
              <w:top w:val="outset" w:sz="6" w:space="0" w:color="auto"/>
              <w:left w:val="outset" w:sz="6" w:space="0" w:color="auto"/>
              <w:bottom w:val="outset" w:sz="6" w:space="0" w:color="auto"/>
              <w:right w:val="outset" w:sz="6" w:space="0" w:color="auto"/>
            </w:tcBorders>
            <w:hideMark/>
          </w:tcPr>
          <w:p w14:paraId="718417A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јединственог диспечерског центра</w:t>
            </w:r>
          </w:p>
        </w:tc>
        <w:tc>
          <w:tcPr>
            <w:tcW w:w="0" w:type="auto"/>
            <w:tcBorders>
              <w:top w:val="outset" w:sz="6" w:space="0" w:color="auto"/>
              <w:left w:val="outset" w:sz="6" w:space="0" w:color="auto"/>
              <w:bottom w:val="outset" w:sz="6" w:space="0" w:color="auto"/>
              <w:right w:val="outset" w:sz="6" w:space="0" w:color="auto"/>
            </w:tcBorders>
            <w:hideMark/>
          </w:tcPr>
          <w:p w14:paraId="738CC72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AC1CAE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670C1F4B" w14:textId="77777777">
              <w:trPr>
                <w:tblCellSpacing w:w="15" w:type="dxa"/>
              </w:trPr>
              <w:tc>
                <w:tcPr>
                  <w:tcW w:w="0" w:type="auto"/>
                  <w:hideMark/>
                </w:tcPr>
                <w:p w14:paraId="77922415" w14:textId="77777777" w:rsidR="008E259F" w:rsidRPr="003950E9" w:rsidRDefault="008E259F">
                  <w:pPr>
                    <w:rPr>
                      <w:rFonts w:ascii="Times New Roman" w:eastAsia="Times New Roman" w:hAnsi="Times New Roman" w:cs="Times New Roman"/>
                      <w:sz w:val="20"/>
                      <w:szCs w:val="20"/>
                    </w:rPr>
                  </w:pPr>
                </w:p>
              </w:tc>
              <w:tc>
                <w:tcPr>
                  <w:tcW w:w="0" w:type="auto"/>
                  <w:hideMark/>
                </w:tcPr>
                <w:p w14:paraId="3C7F38E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11 - 3,304,000,000.00 RSD </w:t>
                  </w:r>
                </w:p>
              </w:tc>
              <w:tc>
                <w:tcPr>
                  <w:tcW w:w="0" w:type="auto"/>
                  <w:hideMark/>
                </w:tcPr>
                <w:p w14:paraId="77B7F3AD" w14:textId="77777777" w:rsidR="008E259F" w:rsidRPr="003950E9" w:rsidRDefault="008E259F">
                  <w:pPr>
                    <w:rPr>
                      <w:rFonts w:ascii="Times New Roman" w:eastAsia="Times New Roman" w:hAnsi="Times New Roman" w:cs="Times New Roman"/>
                      <w:sz w:val="20"/>
                      <w:szCs w:val="20"/>
                    </w:rPr>
                  </w:pPr>
                </w:p>
              </w:tc>
            </w:tr>
          </w:tbl>
          <w:p w14:paraId="57196C5E"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55F301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Изградња Јединственог диспечерског центра допринеће стварању услова за уједначено и синхронизовано, ефикасно и делотворно деловање свих служби у оквиру оперативног управљања и извршења саобраћаја „Инфраструктура железнице Србије“ а.д. </w:t>
            </w:r>
          </w:p>
        </w:tc>
      </w:tr>
      <w:tr w:rsidR="008E259F" w:rsidRPr="003950E9" w14:paraId="590217E3"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EB9F8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3.ПК.3</w:t>
            </w:r>
          </w:p>
        </w:tc>
        <w:tc>
          <w:tcPr>
            <w:tcW w:w="0" w:type="auto"/>
            <w:tcBorders>
              <w:top w:val="outset" w:sz="6" w:space="0" w:color="auto"/>
              <w:left w:val="outset" w:sz="6" w:space="0" w:color="auto"/>
              <w:bottom w:val="outset" w:sz="6" w:space="0" w:color="auto"/>
              <w:right w:val="outset" w:sz="6" w:space="0" w:color="auto"/>
            </w:tcBorders>
            <w:hideMark/>
          </w:tcPr>
          <w:p w14:paraId="1E52FAB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пруге Земун поље – Аеродром Никола Тесла – Национални стадион</w:t>
            </w:r>
          </w:p>
        </w:tc>
        <w:tc>
          <w:tcPr>
            <w:tcW w:w="0" w:type="auto"/>
            <w:tcBorders>
              <w:top w:val="outset" w:sz="6" w:space="0" w:color="auto"/>
              <w:left w:val="outset" w:sz="6" w:space="0" w:color="auto"/>
              <w:bottom w:val="outset" w:sz="6" w:space="0" w:color="auto"/>
              <w:right w:val="outset" w:sz="6" w:space="0" w:color="auto"/>
            </w:tcBorders>
            <w:hideMark/>
          </w:tcPr>
          <w:p w14:paraId="7068488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BB3DA1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2C228F53" w14:textId="77777777">
              <w:trPr>
                <w:tblCellSpacing w:w="15" w:type="dxa"/>
              </w:trPr>
              <w:tc>
                <w:tcPr>
                  <w:tcW w:w="0" w:type="auto"/>
                  <w:hideMark/>
                </w:tcPr>
                <w:p w14:paraId="6DC22C85" w14:textId="77777777" w:rsidR="008E259F" w:rsidRPr="003950E9" w:rsidRDefault="008E259F">
                  <w:pPr>
                    <w:rPr>
                      <w:rFonts w:ascii="Times New Roman" w:eastAsia="Times New Roman" w:hAnsi="Times New Roman" w:cs="Times New Roman"/>
                      <w:sz w:val="20"/>
                      <w:szCs w:val="20"/>
                    </w:rPr>
                  </w:pPr>
                </w:p>
              </w:tc>
              <w:tc>
                <w:tcPr>
                  <w:tcW w:w="0" w:type="auto"/>
                  <w:hideMark/>
                </w:tcPr>
                <w:p w14:paraId="4D32E2E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01 - 9,897,830,000.00 RSD </w:t>
                  </w:r>
                </w:p>
              </w:tc>
              <w:tc>
                <w:tcPr>
                  <w:tcW w:w="0" w:type="auto"/>
                  <w:hideMark/>
                </w:tcPr>
                <w:p w14:paraId="34368F41" w14:textId="77777777" w:rsidR="008E259F" w:rsidRPr="003950E9" w:rsidRDefault="008E259F">
                  <w:pPr>
                    <w:rPr>
                      <w:rFonts w:ascii="Times New Roman" w:eastAsia="Times New Roman" w:hAnsi="Times New Roman" w:cs="Times New Roman"/>
                      <w:sz w:val="20"/>
                      <w:szCs w:val="20"/>
                    </w:rPr>
                  </w:pPr>
                </w:p>
              </w:tc>
            </w:tr>
            <w:tr w:rsidR="008E259F" w:rsidRPr="003950E9" w14:paraId="2592B263" w14:textId="77777777">
              <w:trPr>
                <w:tblCellSpacing w:w="15" w:type="dxa"/>
              </w:trPr>
              <w:tc>
                <w:tcPr>
                  <w:tcW w:w="0" w:type="auto"/>
                  <w:hideMark/>
                </w:tcPr>
                <w:p w14:paraId="44E12D68" w14:textId="77777777" w:rsidR="008E259F" w:rsidRPr="003950E9" w:rsidRDefault="008E259F">
                  <w:pPr>
                    <w:rPr>
                      <w:rFonts w:ascii="Times New Roman" w:eastAsia="Times New Roman" w:hAnsi="Times New Roman" w:cs="Times New Roman"/>
                      <w:sz w:val="20"/>
                      <w:szCs w:val="20"/>
                    </w:rPr>
                  </w:pPr>
                </w:p>
              </w:tc>
              <w:tc>
                <w:tcPr>
                  <w:tcW w:w="0" w:type="auto"/>
                  <w:hideMark/>
                </w:tcPr>
                <w:p w14:paraId="0D97C8D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10 - 7,106,355,000.00 RSD </w:t>
                  </w:r>
                </w:p>
              </w:tc>
              <w:tc>
                <w:tcPr>
                  <w:tcW w:w="0" w:type="auto"/>
                  <w:hideMark/>
                </w:tcPr>
                <w:p w14:paraId="1300ED0C" w14:textId="77777777" w:rsidR="008E259F" w:rsidRPr="003950E9" w:rsidRDefault="008E259F">
                  <w:pPr>
                    <w:rPr>
                      <w:rFonts w:ascii="Times New Roman" w:eastAsia="Times New Roman" w:hAnsi="Times New Roman" w:cs="Times New Roman"/>
                      <w:sz w:val="20"/>
                      <w:szCs w:val="20"/>
                    </w:rPr>
                  </w:pPr>
                </w:p>
              </w:tc>
            </w:tr>
            <w:tr w:rsidR="008E259F" w:rsidRPr="003950E9" w14:paraId="3280103D" w14:textId="77777777">
              <w:trPr>
                <w:tblCellSpacing w:w="15" w:type="dxa"/>
              </w:trPr>
              <w:tc>
                <w:tcPr>
                  <w:tcW w:w="0" w:type="auto"/>
                  <w:hideMark/>
                </w:tcPr>
                <w:p w14:paraId="07D24F51" w14:textId="77777777" w:rsidR="008E259F" w:rsidRPr="003950E9" w:rsidRDefault="008E259F">
                  <w:pPr>
                    <w:rPr>
                      <w:rFonts w:ascii="Times New Roman" w:eastAsia="Times New Roman" w:hAnsi="Times New Roman" w:cs="Times New Roman"/>
                      <w:sz w:val="20"/>
                      <w:szCs w:val="20"/>
                    </w:rPr>
                  </w:pPr>
                </w:p>
              </w:tc>
              <w:tc>
                <w:tcPr>
                  <w:tcW w:w="0" w:type="auto"/>
                  <w:hideMark/>
                </w:tcPr>
                <w:p w14:paraId="2A39979D" w14:textId="77777777" w:rsidR="008E259F" w:rsidRPr="003950E9" w:rsidRDefault="008E259F">
                  <w:pPr>
                    <w:rPr>
                      <w:rFonts w:ascii="Times New Roman" w:eastAsia="Times New Roman" w:hAnsi="Times New Roman" w:cs="Times New Roman"/>
                      <w:sz w:val="20"/>
                      <w:szCs w:val="20"/>
                    </w:rPr>
                  </w:pPr>
                </w:p>
              </w:tc>
              <w:tc>
                <w:tcPr>
                  <w:tcW w:w="0" w:type="auto"/>
                  <w:hideMark/>
                </w:tcPr>
                <w:p w14:paraId="7E7A3CEB" w14:textId="77777777" w:rsidR="008E259F" w:rsidRPr="003950E9" w:rsidRDefault="008E259F">
                  <w:pPr>
                    <w:rPr>
                      <w:rFonts w:ascii="Times New Roman" w:eastAsia="Times New Roman" w:hAnsi="Times New Roman" w:cs="Times New Roman"/>
                      <w:sz w:val="20"/>
                      <w:szCs w:val="20"/>
                    </w:rPr>
                  </w:pPr>
                </w:p>
              </w:tc>
            </w:tr>
          </w:tbl>
          <w:p w14:paraId="75FBBA37"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523C9D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нове пруге има за циљ побољшање ефикасности железничког саобраћај на подручју Града Београда, односно повећање мобилности путника од/до Националног стадиона, Експо 2027, Аеродрома „Никола Тесла“, као и бољу повезаности становника приградских општина са центром града али и путника из свих крајева Србије.</w:t>
            </w:r>
          </w:p>
        </w:tc>
      </w:tr>
      <w:tr w:rsidR="008E259F" w:rsidRPr="003950E9" w14:paraId="051A3C2A"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5B4BD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3.ПК.4</w:t>
            </w:r>
          </w:p>
        </w:tc>
        <w:tc>
          <w:tcPr>
            <w:tcW w:w="0" w:type="auto"/>
            <w:tcBorders>
              <w:top w:val="outset" w:sz="6" w:space="0" w:color="auto"/>
              <w:left w:val="outset" w:sz="6" w:space="0" w:color="auto"/>
              <w:bottom w:val="outset" w:sz="6" w:space="0" w:color="auto"/>
              <w:right w:val="outset" w:sz="6" w:space="0" w:color="auto"/>
            </w:tcBorders>
            <w:hideMark/>
          </w:tcPr>
          <w:p w14:paraId="097837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комплекса железничке станице Нови Београд са реконструквијом мостовске конструкције</w:t>
            </w:r>
          </w:p>
        </w:tc>
        <w:tc>
          <w:tcPr>
            <w:tcW w:w="0" w:type="auto"/>
            <w:tcBorders>
              <w:top w:val="outset" w:sz="6" w:space="0" w:color="auto"/>
              <w:left w:val="outset" w:sz="6" w:space="0" w:color="auto"/>
              <w:bottom w:val="outset" w:sz="6" w:space="0" w:color="auto"/>
              <w:right w:val="outset" w:sz="6" w:space="0" w:color="auto"/>
            </w:tcBorders>
            <w:hideMark/>
          </w:tcPr>
          <w:p w14:paraId="63E54C1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EA5AC3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35C79E98" w14:textId="77777777">
              <w:trPr>
                <w:tblCellSpacing w:w="15" w:type="dxa"/>
              </w:trPr>
              <w:tc>
                <w:tcPr>
                  <w:tcW w:w="0" w:type="auto"/>
                  <w:hideMark/>
                </w:tcPr>
                <w:p w14:paraId="64CC4584" w14:textId="77777777" w:rsidR="008E259F" w:rsidRPr="003950E9" w:rsidRDefault="008E259F">
                  <w:pPr>
                    <w:rPr>
                      <w:rFonts w:ascii="Times New Roman" w:eastAsia="Times New Roman" w:hAnsi="Times New Roman" w:cs="Times New Roman"/>
                      <w:sz w:val="20"/>
                      <w:szCs w:val="20"/>
                    </w:rPr>
                  </w:pPr>
                </w:p>
              </w:tc>
              <w:tc>
                <w:tcPr>
                  <w:tcW w:w="0" w:type="auto"/>
                  <w:hideMark/>
                </w:tcPr>
                <w:p w14:paraId="0B93D84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01 - 9,897,830,000.00 RSD </w:t>
                  </w:r>
                </w:p>
              </w:tc>
              <w:tc>
                <w:tcPr>
                  <w:tcW w:w="0" w:type="auto"/>
                  <w:hideMark/>
                </w:tcPr>
                <w:p w14:paraId="41DC26C1" w14:textId="77777777" w:rsidR="008E259F" w:rsidRPr="003950E9" w:rsidRDefault="008E259F">
                  <w:pPr>
                    <w:rPr>
                      <w:rFonts w:ascii="Times New Roman" w:eastAsia="Times New Roman" w:hAnsi="Times New Roman" w:cs="Times New Roman"/>
                      <w:sz w:val="20"/>
                      <w:szCs w:val="20"/>
                    </w:rPr>
                  </w:pPr>
                </w:p>
              </w:tc>
            </w:tr>
          </w:tbl>
          <w:p w14:paraId="461BF6F3"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9DD97E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има за циљ обезбеђивање функционалне целине линијског инфраструктурног пројекта од посебног значаја за Републику Србију. Изградњом железничке пруге Земун поље – Аеродром Никола Тесла - Национални стадион потребно је приступити и Изградњи комплекса железничке станице Нови Београд са реконструкцијом мостовске конструкције.</w:t>
            </w:r>
          </w:p>
        </w:tc>
      </w:tr>
      <w:tr w:rsidR="008E259F" w:rsidRPr="003950E9" w14:paraId="5E5396E2"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82BB4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3.ПК.5</w:t>
            </w:r>
          </w:p>
        </w:tc>
        <w:tc>
          <w:tcPr>
            <w:tcW w:w="0" w:type="auto"/>
            <w:tcBorders>
              <w:top w:val="outset" w:sz="6" w:space="0" w:color="auto"/>
              <w:left w:val="outset" w:sz="6" w:space="0" w:color="auto"/>
              <w:bottom w:val="outset" w:sz="6" w:space="0" w:color="auto"/>
              <w:right w:val="outset" w:sz="6" w:space="0" w:color="auto"/>
            </w:tcBorders>
            <w:hideMark/>
          </w:tcPr>
          <w:p w14:paraId="64583A9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Набавка 5 нових ЕМВ за брзине до 200 km/h</w:t>
            </w:r>
          </w:p>
        </w:tc>
        <w:tc>
          <w:tcPr>
            <w:tcW w:w="0" w:type="auto"/>
            <w:tcBorders>
              <w:top w:val="outset" w:sz="6" w:space="0" w:color="auto"/>
              <w:left w:val="outset" w:sz="6" w:space="0" w:color="auto"/>
              <w:bottom w:val="outset" w:sz="6" w:space="0" w:color="auto"/>
              <w:right w:val="outset" w:sz="6" w:space="0" w:color="auto"/>
            </w:tcBorders>
            <w:hideMark/>
          </w:tcPr>
          <w:p w14:paraId="27CD510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AA9878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369DACBF" w14:textId="77777777">
              <w:trPr>
                <w:tblCellSpacing w:w="15" w:type="dxa"/>
              </w:trPr>
              <w:tc>
                <w:tcPr>
                  <w:tcW w:w="0" w:type="auto"/>
                  <w:hideMark/>
                </w:tcPr>
                <w:p w14:paraId="24C0282C" w14:textId="77777777" w:rsidR="008E259F" w:rsidRPr="003950E9" w:rsidRDefault="008E259F">
                  <w:pPr>
                    <w:rPr>
                      <w:rFonts w:ascii="Times New Roman" w:eastAsia="Times New Roman" w:hAnsi="Times New Roman" w:cs="Times New Roman"/>
                      <w:sz w:val="20"/>
                      <w:szCs w:val="20"/>
                    </w:rPr>
                  </w:pPr>
                </w:p>
              </w:tc>
              <w:tc>
                <w:tcPr>
                  <w:tcW w:w="0" w:type="auto"/>
                  <w:hideMark/>
                </w:tcPr>
                <w:p w14:paraId="7AD1DE5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11 - 4,351,318,000.00 RSD </w:t>
                  </w:r>
                </w:p>
              </w:tc>
              <w:tc>
                <w:tcPr>
                  <w:tcW w:w="0" w:type="auto"/>
                  <w:hideMark/>
                </w:tcPr>
                <w:p w14:paraId="604AF4C9" w14:textId="77777777" w:rsidR="008E259F" w:rsidRPr="003950E9" w:rsidRDefault="008E259F">
                  <w:pPr>
                    <w:rPr>
                      <w:rFonts w:ascii="Times New Roman" w:eastAsia="Times New Roman" w:hAnsi="Times New Roman" w:cs="Times New Roman"/>
                      <w:sz w:val="20"/>
                      <w:szCs w:val="20"/>
                    </w:rPr>
                  </w:pPr>
                </w:p>
              </w:tc>
            </w:tr>
          </w:tbl>
          <w:p w14:paraId="59F8DA2D"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AD6D26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Набавком нових електромоторних возова се омогућава обнова железничких путних возила, којима се постижу брзине до 200 km/h за потребе „Србијавоз“ а.д.</w:t>
            </w:r>
          </w:p>
        </w:tc>
      </w:tr>
      <w:tr w:rsidR="008E259F" w:rsidRPr="003950E9" w14:paraId="3F48166E"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D03C8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3.ПК.6</w:t>
            </w:r>
          </w:p>
        </w:tc>
        <w:tc>
          <w:tcPr>
            <w:tcW w:w="0" w:type="auto"/>
            <w:tcBorders>
              <w:top w:val="outset" w:sz="6" w:space="0" w:color="auto"/>
              <w:left w:val="outset" w:sz="6" w:space="0" w:color="auto"/>
              <w:bottom w:val="outset" w:sz="6" w:space="0" w:color="auto"/>
              <w:right w:val="outset" w:sz="6" w:space="0" w:color="auto"/>
            </w:tcBorders>
            <w:hideMark/>
          </w:tcPr>
          <w:p w14:paraId="1AAF24D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Изградња железничке пруге Собовица – Лужнице - крак Баточина </w:t>
            </w:r>
          </w:p>
        </w:tc>
        <w:tc>
          <w:tcPr>
            <w:tcW w:w="0" w:type="auto"/>
            <w:tcBorders>
              <w:top w:val="outset" w:sz="6" w:space="0" w:color="auto"/>
              <w:left w:val="outset" w:sz="6" w:space="0" w:color="auto"/>
              <w:bottom w:val="outset" w:sz="6" w:space="0" w:color="auto"/>
              <w:right w:val="outset" w:sz="6" w:space="0" w:color="auto"/>
            </w:tcBorders>
            <w:hideMark/>
          </w:tcPr>
          <w:p w14:paraId="4C253A7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B41232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5D8D6A7B" w14:textId="77777777">
              <w:trPr>
                <w:tblCellSpacing w:w="15" w:type="dxa"/>
              </w:trPr>
              <w:tc>
                <w:tcPr>
                  <w:tcW w:w="0" w:type="auto"/>
                  <w:hideMark/>
                </w:tcPr>
                <w:p w14:paraId="1CEE57ED" w14:textId="77777777" w:rsidR="008E259F" w:rsidRPr="003950E9" w:rsidRDefault="008E259F">
                  <w:pPr>
                    <w:rPr>
                      <w:rFonts w:ascii="Times New Roman" w:eastAsia="Times New Roman" w:hAnsi="Times New Roman" w:cs="Times New Roman"/>
                      <w:sz w:val="20"/>
                      <w:szCs w:val="20"/>
                    </w:rPr>
                  </w:pPr>
                </w:p>
              </w:tc>
              <w:tc>
                <w:tcPr>
                  <w:tcW w:w="0" w:type="auto"/>
                  <w:hideMark/>
                </w:tcPr>
                <w:p w14:paraId="7EAFE0E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01 - 2,000,000,000.00 RSD </w:t>
                  </w:r>
                </w:p>
              </w:tc>
              <w:tc>
                <w:tcPr>
                  <w:tcW w:w="0" w:type="auto"/>
                  <w:hideMark/>
                </w:tcPr>
                <w:p w14:paraId="3C532A60" w14:textId="77777777" w:rsidR="008E259F" w:rsidRPr="003950E9" w:rsidRDefault="008E259F">
                  <w:pPr>
                    <w:rPr>
                      <w:rFonts w:ascii="Times New Roman" w:eastAsia="Times New Roman" w:hAnsi="Times New Roman" w:cs="Times New Roman"/>
                      <w:sz w:val="20"/>
                      <w:szCs w:val="20"/>
                    </w:rPr>
                  </w:pPr>
                </w:p>
              </w:tc>
            </w:tr>
          </w:tbl>
          <w:p w14:paraId="153AE713"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FBF771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Изградњом нове железничке пруге у дужини вршиће се транспорт путника, материјала, сировина и готовог производа - трамваја. Тиме би се додатно унапредио економски развој индустријске зоне, овог дела града и Републике Србије.</w:t>
            </w:r>
          </w:p>
        </w:tc>
      </w:tr>
      <w:tr w:rsidR="008E259F" w:rsidRPr="003950E9" w14:paraId="272551E0"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913D7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3.ПК.7</w:t>
            </w:r>
          </w:p>
        </w:tc>
        <w:tc>
          <w:tcPr>
            <w:tcW w:w="0" w:type="auto"/>
            <w:tcBorders>
              <w:top w:val="outset" w:sz="6" w:space="0" w:color="auto"/>
              <w:left w:val="outset" w:sz="6" w:space="0" w:color="auto"/>
              <w:bottom w:val="outset" w:sz="6" w:space="0" w:color="auto"/>
              <w:right w:val="outset" w:sz="6" w:space="0" w:color="auto"/>
            </w:tcBorders>
            <w:hideMark/>
          </w:tcPr>
          <w:p w14:paraId="1DF017B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Метро систем у Београду - Изградња Депоа на Макишу</w:t>
            </w:r>
          </w:p>
        </w:tc>
        <w:tc>
          <w:tcPr>
            <w:tcW w:w="0" w:type="auto"/>
            <w:tcBorders>
              <w:top w:val="outset" w:sz="6" w:space="0" w:color="auto"/>
              <w:left w:val="outset" w:sz="6" w:space="0" w:color="auto"/>
              <w:bottom w:val="outset" w:sz="6" w:space="0" w:color="auto"/>
              <w:right w:val="outset" w:sz="6" w:space="0" w:color="auto"/>
            </w:tcBorders>
            <w:hideMark/>
          </w:tcPr>
          <w:p w14:paraId="1EC96E6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09DAA2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40F90523" w14:textId="77777777">
              <w:trPr>
                <w:tblCellSpacing w:w="15" w:type="dxa"/>
              </w:trPr>
              <w:tc>
                <w:tcPr>
                  <w:tcW w:w="0" w:type="auto"/>
                  <w:hideMark/>
                </w:tcPr>
                <w:p w14:paraId="2B96801A" w14:textId="77777777" w:rsidR="008E259F" w:rsidRPr="003950E9" w:rsidRDefault="008E259F">
                  <w:pPr>
                    <w:rPr>
                      <w:rFonts w:ascii="Times New Roman" w:eastAsia="Times New Roman" w:hAnsi="Times New Roman" w:cs="Times New Roman"/>
                      <w:sz w:val="20"/>
                      <w:szCs w:val="20"/>
                    </w:rPr>
                  </w:pPr>
                </w:p>
              </w:tc>
              <w:tc>
                <w:tcPr>
                  <w:tcW w:w="0" w:type="auto"/>
                  <w:hideMark/>
                </w:tcPr>
                <w:p w14:paraId="47BD33A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01 - 901,402,000.00 RSD </w:t>
                  </w:r>
                </w:p>
              </w:tc>
              <w:tc>
                <w:tcPr>
                  <w:tcW w:w="0" w:type="auto"/>
                  <w:hideMark/>
                </w:tcPr>
                <w:p w14:paraId="4074193D" w14:textId="77777777" w:rsidR="008E259F" w:rsidRPr="003950E9" w:rsidRDefault="008E259F">
                  <w:pPr>
                    <w:rPr>
                      <w:rFonts w:ascii="Times New Roman" w:eastAsia="Times New Roman" w:hAnsi="Times New Roman" w:cs="Times New Roman"/>
                      <w:sz w:val="20"/>
                      <w:szCs w:val="20"/>
                    </w:rPr>
                  </w:pPr>
                </w:p>
              </w:tc>
            </w:tr>
            <w:tr w:rsidR="008E259F" w:rsidRPr="003950E9" w14:paraId="78162E6E" w14:textId="77777777">
              <w:trPr>
                <w:tblCellSpacing w:w="15" w:type="dxa"/>
              </w:trPr>
              <w:tc>
                <w:tcPr>
                  <w:tcW w:w="0" w:type="auto"/>
                  <w:hideMark/>
                </w:tcPr>
                <w:p w14:paraId="2C46F099" w14:textId="77777777" w:rsidR="008E259F" w:rsidRPr="003950E9" w:rsidRDefault="008E259F">
                  <w:pPr>
                    <w:rPr>
                      <w:rFonts w:ascii="Times New Roman" w:eastAsia="Times New Roman" w:hAnsi="Times New Roman" w:cs="Times New Roman"/>
                      <w:sz w:val="20"/>
                      <w:szCs w:val="20"/>
                    </w:rPr>
                  </w:pPr>
                </w:p>
              </w:tc>
              <w:tc>
                <w:tcPr>
                  <w:tcW w:w="0" w:type="auto"/>
                  <w:hideMark/>
                </w:tcPr>
                <w:p w14:paraId="3888F21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10 - 2,010,402,000.00 RSD </w:t>
                  </w:r>
                </w:p>
              </w:tc>
              <w:tc>
                <w:tcPr>
                  <w:tcW w:w="0" w:type="auto"/>
                  <w:hideMark/>
                </w:tcPr>
                <w:p w14:paraId="78BCA516" w14:textId="77777777" w:rsidR="008E259F" w:rsidRPr="003950E9" w:rsidRDefault="008E259F">
                  <w:pPr>
                    <w:rPr>
                      <w:rFonts w:ascii="Times New Roman" w:eastAsia="Times New Roman" w:hAnsi="Times New Roman" w:cs="Times New Roman"/>
                      <w:sz w:val="20"/>
                      <w:szCs w:val="20"/>
                    </w:rPr>
                  </w:pPr>
                </w:p>
              </w:tc>
            </w:tr>
            <w:tr w:rsidR="008E259F" w:rsidRPr="003950E9" w14:paraId="6774B11F" w14:textId="77777777">
              <w:trPr>
                <w:tblCellSpacing w:w="15" w:type="dxa"/>
              </w:trPr>
              <w:tc>
                <w:tcPr>
                  <w:tcW w:w="0" w:type="auto"/>
                  <w:hideMark/>
                </w:tcPr>
                <w:p w14:paraId="06003278" w14:textId="77777777" w:rsidR="008E259F" w:rsidRPr="003950E9" w:rsidRDefault="008E259F">
                  <w:pPr>
                    <w:rPr>
                      <w:rFonts w:ascii="Times New Roman" w:eastAsia="Times New Roman" w:hAnsi="Times New Roman" w:cs="Times New Roman"/>
                      <w:sz w:val="20"/>
                      <w:szCs w:val="20"/>
                    </w:rPr>
                  </w:pPr>
                </w:p>
              </w:tc>
              <w:tc>
                <w:tcPr>
                  <w:tcW w:w="0" w:type="auto"/>
                  <w:hideMark/>
                </w:tcPr>
                <w:p w14:paraId="509CC67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11 - 670,000,000.00 RSD </w:t>
                  </w:r>
                </w:p>
              </w:tc>
              <w:tc>
                <w:tcPr>
                  <w:tcW w:w="0" w:type="auto"/>
                  <w:hideMark/>
                </w:tcPr>
                <w:p w14:paraId="29777949" w14:textId="77777777" w:rsidR="008E259F" w:rsidRPr="003950E9" w:rsidRDefault="008E259F">
                  <w:pPr>
                    <w:rPr>
                      <w:rFonts w:ascii="Times New Roman" w:eastAsia="Times New Roman" w:hAnsi="Times New Roman" w:cs="Times New Roman"/>
                      <w:sz w:val="20"/>
                      <w:szCs w:val="20"/>
                    </w:rPr>
                  </w:pPr>
                </w:p>
              </w:tc>
            </w:tr>
          </w:tbl>
          <w:p w14:paraId="02BBD6AB"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B2720E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Депо Макиш ће служити за одржавање возних средстава београдског метроа, односно одржавање у смислу поправки већег обима за возна. Такође, у Депоу Макиш обављаће се гарирање, инспекција и редовно спољашње и унутрашње прање возних средстава. </w:t>
            </w:r>
          </w:p>
        </w:tc>
      </w:tr>
      <w:tr w:rsidR="008E259F" w:rsidRPr="003950E9" w14:paraId="32F7CAA7"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C2CBC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3.ПК.8</w:t>
            </w:r>
          </w:p>
        </w:tc>
        <w:tc>
          <w:tcPr>
            <w:tcW w:w="0" w:type="auto"/>
            <w:tcBorders>
              <w:top w:val="outset" w:sz="6" w:space="0" w:color="auto"/>
              <w:left w:val="outset" w:sz="6" w:space="0" w:color="auto"/>
              <w:bottom w:val="outset" w:sz="6" w:space="0" w:color="auto"/>
              <w:right w:val="outset" w:sz="6" w:space="0" w:color="auto"/>
            </w:tcBorders>
            <w:hideMark/>
          </w:tcPr>
          <w:p w14:paraId="15105D2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2020 II (4003) - Реконструкција и адаптација изабраних јавних објеката широм Србије</w:t>
            </w:r>
          </w:p>
        </w:tc>
        <w:tc>
          <w:tcPr>
            <w:tcW w:w="0" w:type="auto"/>
            <w:tcBorders>
              <w:top w:val="outset" w:sz="6" w:space="0" w:color="auto"/>
              <w:left w:val="outset" w:sz="6" w:space="0" w:color="auto"/>
              <w:bottom w:val="outset" w:sz="6" w:space="0" w:color="auto"/>
              <w:right w:val="outset" w:sz="6" w:space="0" w:color="auto"/>
            </w:tcBorders>
            <w:hideMark/>
          </w:tcPr>
          <w:p w14:paraId="2FD1413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9BF6B0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69FAC1AE" w14:textId="77777777">
              <w:trPr>
                <w:tblCellSpacing w:w="15" w:type="dxa"/>
              </w:trPr>
              <w:tc>
                <w:tcPr>
                  <w:tcW w:w="0" w:type="auto"/>
                  <w:hideMark/>
                </w:tcPr>
                <w:p w14:paraId="0F794D5A" w14:textId="77777777" w:rsidR="008E259F" w:rsidRPr="003950E9" w:rsidRDefault="008E259F">
                  <w:pPr>
                    <w:rPr>
                      <w:rFonts w:ascii="Times New Roman" w:eastAsia="Times New Roman" w:hAnsi="Times New Roman" w:cs="Times New Roman"/>
                      <w:sz w:val="20"/>
                      <w:szCs w:val="20"/>
                    </w:rPr>
                  </w:pPr>
                </w:p>
              </w:tc>
              <w:tc>
                <w:tcPr>
                  <w:tcW w:w="0" w:type="auto"/>
                  <w:hideMark/>
                </w:tcPr>
                <w:p w14:paraId="3B99217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01 - 11,226,000.00 RSD </w:t>
                  </w:r>
                </w:p>
              </w:tc>
              <w:tc>
                <w:tcPr>
                  <w:tcW w:w="0" w:type="auto"/>
                  <w:hideMark/>
                </w:tcPr>
                <w:p w14:paraId="7CA53BF9" w14:textId="77777777" w:rsidR="008E259F" w:rsidRPr="003950E9" w:rsidRDefault="008E259F">
                  <w:pPr>
                    <w:rPr>
                      <w:rFonts w:ascii="Times New Roman" w:eastAsia="Times New Roman" w:hAnsi="Times New Roman" w:cs="Times New Roman"/>
                      <w:sz w:val="20"/>
                      <w:szCs w:val="20"/>
                    </w:rPr>
                  </w:pPr>
                </w:p>
              </w:tc>
            </w:tr>
            <w:tr w:rsidR="008E259F" w:rsidRPr="003950E9" w14:paraId="64571E09" w14:textId="77777777">
              <w:trPr>
                <w:tblCellSpacing w:w="15" w:type="dxa"/>
              </w:trPr>
              <w:tc>
                <w:tcPr>
                  <w:tcW w:w="0" w:type="auto"/>
                  <w:hideMark/>
                </w:tcPr>
                <w:p w14:paraId="53E524B9" w14:textId="77777777" w:rsidR="008E259F" w:rsidRPr="003950E9" w:rsidRDefault="008E259F">
                  <w:pPr>
                    <w:rPr>
                      <w:rFonts w:ascii="Times New Roman" w:eastAsia="Times New Roman" w:hAnsi="Times New Roman" w:cs="Times New Roman"/>
                      <w:sz w:val="20"/>
                      <w:szCs w:val="20"/>
                    </w:rPr>
                  </w:pPr>
                </w:p>
              </w:tc>
              <w:tc>
                <w:tcPr>
                  <w:tcW w:w="0" w:type="auto"/>
                  <w:hideMark/>
                </w:tcPr>
                <w:p w14:paraId="18BEB85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56 - 54,391,000.00 RSD </w:t>
                  </w:r>
                </w:p>
              </w:tc>
              <w:tc>
                <w:tcPr>
                  <w:tcW w:w="0" w:type="auto"/>
                  <w:hideMark/>
                </w:tcPr>
                <w:p w14:paraId="67B34B28" w14:textId="77777777" w:rsidR="008E259F" w:rsidRPr="003950E9" w:rsidRDefault="008E259F">
                  <w:pPr>
                    <w:rPr>
                      <w:rFonts w:ascii="Times New Roman" w:eastAsia="Times New Roman" w:hAnsi="Times New Roman" w:cs="Times New Roman"/>
                      <w:sz w:val="20"/>
                      <w:szCs w:val="20"/>
                    </w:rPr>
                  </w:pPr>
                </w:p>
              </w:tc>
            </w:tr>
          </w:tbl>
          <w:p w14:paraId="7D283DAC"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BD2D9B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Извршена адаптација и реконструкција јавних зграда широм Србије у циљу унапређења приступачности за особе са инвалидитетом кроз различите интервенције типа степенишних платформи, прилазних рампи, лифтова, идр.</w:t>
            </w:r>
          </w:p>
        </w:tc>
      </w:tr>
      <w:tr w:rsidR="008E259F" w:rsidRPr="003950E9" w14:paraId="229D71BC"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263BD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3.ПК.9</w:t>
            </w:r>
          </w:p>
        </w:tc>
        <w:tc>
          <w:tcPr>
            <w:tcW w:w="0" w:type="auto"/>
            <w:tcBorders>
              <w:top w:val="outset" w:sz="6" w:space="0" w:color="auto"/>
              <w:left w:val="outset" w:sz="6" w:space="0" w:color="auto"/>
              <w:bottom w:val="outset" w:sz="6" w:space="0" w:color="auto"/>
              <w:right w:val="outset" w:sz="6" w:space="0" w:color="auto"/>
            </w:tcBorders>
            <w:hideMark/>
          </w:tcPr>
          <w:p w14:paraId="40D272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2015 (7060) - Модернизација и рехабилитација пруге Ниш-Брестовац (радови)</w:t>
            </w:r>
          </w:p>
        </w:tc>
        <w:tc>
          <w:tcPr>
            <w:tcW w:w="0" w:type="auto"/>
            <w:tcBorders>
              <w:top w:val="outset" w:sz="6" w:space="0" w:color="auto"/>
              <w:left w:val="outset" w:sz="6" w:space="0" w:color="auto"/>
              <w:bottom w:val="outset" w:sz="6" w:space="0" w:color="auto"/>
              <w:right w:val="outset" w:sz="6" w:space="0" w:color="auto"/>
            </w:tcBorders>
            <w:hideMark/>
          </w:tcPr>
          <w:p w14:paraId="647BEEA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180361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8E259F" w:rsidRPr="003950E9" w14:paraId="1ADFDE1A" w14:textId="77777777">
              <w:trPr>
                <w:tblCellSpacing w:w="15" w:type="dxa"/>
              </w:trPr>
              <w:tc>
                <w:tcPr>
                  <w:tcW w:w="0" w:type="auto"/>
                  <w:hideMark/>
                </w:tcPr>
                <w:p w14:paraId="2EA808FE" w14:textId="77777777" w:rsidR="008E259F" w:rsidRPr="003950E9" w:rsidRDefault="008E259F">
                  <w:pPr>
                    <w:rPr>
                      <w:rFonts w:ascii="Times New Roman" w:eastAsia="Times New Roman" w:hAnsi="Times New Roman" w:cs="Times New Roman"/>
                      <w:sz w:val="20"/>
                      <w:szCs w:val="20"/>
                    </w:rPr>
                  </w:pPr>
                </w:p>
              </w:tc>
              <w:tc>
                <w:tcPr>
                  <w:tcW w:w="0" w:type="auto"/>
                  <w:hideMark/>
                </w:tcPr>
                <w:p w14:paraId="7F6DBCA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01 - 436,935,000.00 RSD </w:t>
                  </w:r>
                </w:p>
              </w:tc>
              <w:tc>
                <w:tcPr>
                  <w:tcW w:w="0" w:type="auto"/>
                  <w:hideMark/>
                </w:tcPr>
                <w:p w14:paraId="2FEC64B2" w14:textId="77777777" w:rsidR="008E259F" w:rsidRPr="003950E9" w:rsidRDefault="008E259F">
                  <w:pPr>
                    <w:rPr>
                      <w:rFonts w:ascii="Times New Roman" w:eastAsia="Times New Roman" w:hAnsi="Times New Roman" w:cs="Times New Roman"/>
                      <w:sz w:val="20"/>
                      <w:szCs w:val="20"/>
                    </w:rPr>
                  </w:pPr>
                </w:p>
              </w:tc>
            </w:tr>
            <w:tr w:rsidR="008E259F" w:rsidRPr="003950E9" w14:paraId="08C7FABB" w14:textId="77777777">
              <w:trPr>
                <w:tblCellSpacing w:w="15" w:type="dxa"/>
              </w:trPr>
              <w:tc>
                <w:tcPr>
                  <w:tcW w:w="0" w:type="auto"/>
                  <w:hideMark/>
                </w:tcPr>
                <w:p w14:paraId="19585255" w14:textId="77777777" w:rsidR="008E259F" w:rsidRPr="003950E9" w:rsidRDefault="008E259F">
                  <w:pPr>
                    <w:rPr>
                      <w:rFonts w:ascii="Times New Roman" w:eastAsia="Times New Roman" w:hAnsi="Times New Roman" w:cs="Times New Roman"/>
                      <w:sz w:val="20"/>
                      <w:szCs w:val="20"/>
                    </w:rPr>
                  </w:pPr>
                </w:p>
              </w:tc>
              <w:tc>
                <w:tcPr>
                  <w:tcW w:w="0" w:type="auto"/>
                  <w:hideMark/>
                </w:tcPr>
                <w:p w14:paraId="6C5B33E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56 - 1,220,892,000.00 RSD </w:t>
                  </w:r>
                </w:p>
              </w:tc>
              <w:tc>
                <w:tcPr>
                  <w:tcW w:w="0" w:type="auto"/>
                  <w:hideMark/>
                </w:tcPr>
                <w:p w14:paraId="01E351DB" w14:textId="77777777" w:rsidR="008E259F" w:rsidRPr="003950E9" w:rsidRDefault="008E259F">
                  <w:pPr>
                    <w:rPr>
                      <w:rFonts w:ascii="Times New Roman" w:eastAsia="Times New Roman" w:hAnsi="Times New Roman" w:cs="Times New Roman"/>
                      <w:sz w:val="20"/>
                      <w:szCs w:val="20"/>
                    </w:rPr>
                  </w:pPr>
                </w:p>
              </w:tc>
            </w:tr>
          </w:tbl>
          <w:p w14:paraId="7AEA85F0"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2214D4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Извршена модернизација и рехабилитација пруге Ниш-Брестовац; брзина кретања возова на деоници повећана до 120 km/h.</w:t>
            </w:r>
          </w:p>
        </w:tc>
      </w:tr>
      <w:tr w:rsidR="008E259F" w:rsidRPr="003950E9" w14:paraId="1A1AC69A" w14:textId="77777777">
        <w:trPr>
          <w:divId w:val="15824448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20F8D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3.ПК.10</w:t>
            </w:r>
          </w:p>
        </w:tc>
        <w:tc>
          <w:tcPr>
            <w:tcW w:w="0" w:type="auto"/>
            <w:tcBorders>
              <w:top w:val="outset" w:sz="6" w:space="0" w:color="auto"/>
              <w:left w:val="outset" w:sz="6" w:space="0" w:color="auto"/>
              <w:bottom w:val="outset" w:sz="6" w:space="0" w:color="auto"/>
              <w:right w:val="outset" w:sz="6" w:space="0" w:color="auto"/>
            </w:tcBorders>
            <w:hideMark/>
          </w:tcPr>
          <w:p w14:paraId="44F704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IPA 2020 I (7081) - Надзор над радовима на модернизацији и рехабилитацији пруге Ниш-Брестовац</w:t>
            </w:r>
          </w:p>
        </w:tc>
        <w:tc>
          <w:tcPr>
            <w:tcW w:w="0" w:type="auto"/>
            <w:tcBorders>
              <w:top w:val="outset" w:sz="6" w:space="0" w:color="auto"/>
              <w:left w:val="outset" w:sz="6" w:space="0" w:color="auto"/>
              <w:bottom w:val="outset" w:sz="6" w:space="0" w:color="auto"/>
              <w:right w:val="outset" w:sz="6" w:space="0" w:color="auto"/>
            </w:tcBorders>
            <w:hideMark/>
          </w:tcPr>
          <w:p w14:paraId="537F3AB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2FCFC1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6490746A" w14:textId="77777777">
              <w:trPr>
                <w:tblCellSpacing w:w="15" w:type="dxa"/>
              </w:trPr>
              <w:tc>
                <w:tcPr>
                  <w:tcW w:w="0" w:type="auto"/>
                  <w:hideMark/>
                </w:tcPr>
                <w:p w14:paraId="4E60B8C1" w14:textId="77777777" w:rsidR="008E259F" w:rsidRPr="003950E9" w:rsidRDefault="008E259F">
                  <w:pPr>
                    <w:rPr>
                      <w:rFonts w:ascii="Times New Roman" w:eastAsia="Times New Roman" w:hAnsi="Times New Roman" w:cs="Times New Roman"/>
                      <w:sz w:val="20"/>
                      <w:szCs w:val="20"/>
                    </w:rPr>
                  </w:pPr>
                </w:p>
              </w:tc>
              <w:tc>
                <w:tcPr>
                  <w:tcW w:w="0" w:type="auto"/>
                  <w:hideMark/>
                </w:tcPr>
                <w:p w14:paraId="6F9CA43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01 - 1,620,000.00 RSD </w:t>
                  </w:r>
                </w:p>
              </w:tc>
              <w:tc>
                <w:tcPr>
                  <w:tcW w:w="0" w:type="auto"/>
                  <w:hideMark/>
                </w:tcPr>
                <w:p w14:paraId="6755E072" w14:textId="77777777" w:rsidR="008E259F" w:rsidRPr="003950E9" w:rsidRDefault="008E259F">
                  <w:pPr>
                    <w:rPr>
                      <w:rFonts w:ascii="Times New Roman" w:eastAsia="Times New Roman" w:hAnsi="Times New Roman" w:cs="Times New Roman"/>
                      <w:sz w:val="20"/>
                      <w:szCs w:val="20"/>
                    </w:rPr>
                  </w:pPr>
                </w:p>
              </w:tc>
            </w:tr>
            <w:tr w:rsidR="008E259F" w:rsidRPr="003950E9" w14:paraId="424970C9" w14:textId="77777777">
              <w:trPr>
                <w:tblCellSpacing w:w="15" w:type="dxa"/>
              </w:trPr>
              <w:tc>
                <w:tcPr>
                  <w:tcW w:w="0" w:type="auto"/>
                  <w:hideMark/>
                </w:tcPr>
                <w:p w14:paraId="14CF0224" w14:textId="77777777" w:rsidR="008E259F" w:rsidRPr="003950E9" w:rsidRDefault="008E259F">
                  <w:pPr>
                    <w:rPr>
                      <w:rFonts w:ascii="Times New Roman" w:eastAsia="Times New Roman" w:hAnsi="Times New Roman" w:cs="Times New Roman"/>
                      <w:sz w:val="20"/>
                      <w:szCs w:val="20"/>
                    </w:rPr>
                  </w:pPr>
                </w:p>
              </w:tc>
              <w:tc>
                <w:tcPr>
                  <w:tcW w:w="0" w:type="auto"/>
                  <w:hideMark/>
                </w:tcPr>
                <w:p w14:paraId="6491EDA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56 - 37,697,000.00 RSD </w:t>
                  </w:r>
                </w:p>
              </w:tc>
              <w:tc>
                <w:tcPr>
                  <w:tcW w:w="0" w:type="auto"/>
                  <w:hideMark/>
                </w:tcPr>
                <w:p w14:paraId="4D57F471" w14:textId="77777777" w:rsidR="008E259F" w:rsidRPr="003950E9" w:rsidRDefault="008E259F">
                  <w:pPr>
                    <w:rPr>
                      <w:rFonts w:ascii="Times New Roman" w:eastAsia="Times New Roman" w:hAnsi="Times New Roman" w:cs="Times New Roman"/>
                      <w:sz w:val="20"/>
                      <w:szCs w:val="20"/>
                    </w:rPr>
                  </w:pPr>
                </w:p>
              </w:tc>
            </w:tr>
          </w:tbl>
          <w:p w14:paraId="1678B1C7"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F48E23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Надзор над радовима; издат сертификат о преузимању радова; издат сертификат о добро изведеном послу</w:t>
            </w:r>
          </w:p>
        </w:tc>
      </w:tr>
    </w:tbl>
    <w:p w14:paraId="2B02DA68" w14:textId="77777777" w:rsidR="00F94329" w:rsidRPr="003950E9" w:rsidRDefault="00F9432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6B988471" w14:textId="74C76D9C"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67"/>
        <w:gridCol w:w="13715"/>
      </w:tblGrid>
      <w:tr w:rsidR="008E259F" w:rsidRPr="003950E9" w14:paraId="78B36B0B" w14:textId="77777777">
        <w:trPr>
          <w:divId w:val="172243571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83793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79CE417E" w14:textId="77777777" w:rsidR="008E259F" w:rsidRPr="003950E9" w:rsidRDefault="008E259F" w:rsidP="008E259F">
            <w:pPr>
              <w:pStyle w:val="Heading1"/>
              <w:rPr>
                <w:rFonts w:ascii="Times New Roman" w:eastAsia="Times New Roman" w:hAnsi="Times New Roman" w:cs="Times New Roman"/>
                <w:sz w:val="20"/>
                <w:szCs w:val="20"/>
              </w:rPr>
            </w:pPr>
            <w:bookmarkStart w:id="33" w:name="_Toc221567892"/>
            <w:r w:rsidRPr="003950E9">
              <w:rPr>
                <w:rFonts w:ascii="Times New Roman" w:eastAsia="Times New Roman" w:hAnsi="Times New Roman" w:cs="Times New Roman"/>
                <w:sz w:val="20"/>
                <w:szCs w:val="20"/>
              </w:rPr>
              <w:t>МИНИСТАРСТВО РУДАРСТВА И ЕНЕРГЕТИКЕ</w:t>
            </w:r>
            <w:bookmarkEnd w:id="33"/>
          </w:p>
        </w:tc>
      </w:tr>
      <w:tr w:rsidR="008E259F" w:rsidRPr="003950E9" w14:paraId="4DEDFA4F" w14:textId="77777777">
        <w:trPr>
          <w:divId w:val="172243571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1E70F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28E0AA3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Дубравка Ђедовић Хандановић</w:t>
            </w:r>
          </w:p>
        </w:tc>
      </w:tr>
      <w:tr w:rsidR="008E259F" w:rsidRPr="003950E9" w14:paraId="67DEFFD9" w14:textId="77777777">
        <w:trPr>
          <w:divId w:val="172243571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A880B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045FBCEA" w14:textId="77777777" w:rsidR="008E259F" w:rsidRPr="003950E9" w:rsidRDefault="008E259F" w:rsidP="005F59FC">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Министарство рударства и енергетике обавља послове државне управе који се односе на: рударство; стратегију и политику развоја рударства; израду биланса минералних сировина; геолошка истраживања која се односе на експлоатацију минералних сировина; израду програма истражних радова у области основних геолошких истраживања која се односе на одрживо коришћење ресурса; израду годишњих и средњорочних програма детаљних истражних радова у области геолошких истраживања која се односе на експлоатацију минералних сировина и обезбеђивање материјалних и других услова за реализацију тих програма; експлоатацију свих врста минералних сировина и геолошких ресурса; инспекцијски надзор у области рударства, као и друге послове одређене законом. Министарство рударства и енергетике обавља послове државне управе који се односе на: енергетику; енергетску политику и планирање развоја енергетике у области електричне енергије, природног гаса, нафте и деривата нафте и других енергената; енергетски биланс Републике Србије; нафтну и гасну привреду; припрему предлога аката о именовању и разрешењу органа управљања, као и других аката која се односе на рад и пословање јавних предузећа и друштава која обављају делатност производње, дистрибуције и снабдевања електричном енергијом, природним гасом, односно нафтом и дериватима нафте; стратегију и политику енергетске безбедности, израду годишњих и средњорочних програма енергетске безбедности и обезбеђивања материјалних и других услова за реализацију тих програма; обавезне и друге резерве енергената; безбедан цевоводни транспорт гасовитих и течних угљоводоника; производњу, дистрибуцију и снабдевање топлотном енергијом; нуклеарна енергетска постројења чија је намена производња електричне, односно топлотне енергије, производња, коришћење и одлагање радиоактивних материјала у тим објектима; рационалну употребу енергије и енергетску ефикасност; обновљиве изворе енергије; заштиту животне средине, одрживо коришћење водних ресурса и климатске промене у области енергетике; координацију послова и реализацију инвестиција у енергетику; инспекцијски надзор у области енергетике, као и друге послове одређене законом. Министарство рударства и енергетике обавља послове државне управе који се односе на: стратегију и политику развоја природних ресурса; истраживања која се односе на експлоатацију природних ресурса; израду програма истражних радова у области природних ресурса и обезбеђивање материјалних и других услова за реализацију тих програма; израду биланса резерви подземних вода, норматива и стандарда за израду геолошких карата, као и друге послове одређене законом.</w:t>
            </w:r>
          </w:p>
        </w:tc>
      </w:tr>
    </w:tbl>
    <w:p w14:paraId="7AB3A95A" w14:textId="77777777" w:rsidR="00035850" w:rsidRDefault="00035850">
      <w:pPr>
        <w:rPr>
          <w:rFonts w:ascii="Times New Roman" w:eastAsia="Times New Roman" w:hAnsi="Times New Roman" w:cs="Times New Roman"/>
          <w:bCs/>
          <w:sz w:val="20"/>
          <w:szCs w:val="20"/>
        </w:rPr>
      </w:pPr>
      <w:r>
        <w:rPr>
          <w:rFonts w:eastAsia="Times New Roman" w:cs="Times New Roman"/>
          <w:szCs w:val="20"/>
        </w:rPr>
        <w:br w:type="page"/>
      </w:r>
    </w:p>
    <w:p w14:paraId="3E5BAE05" w14:textId="5C6DC88D" w:rsidR="008E259F" w:rsidRPr="003950E9" w:rsidRDefault="008E259F" w:rsidP="008E259F">
      <w:pPr>
        <w:pStyle w:val="Heading2"/>
        <w:divId w:val="156072361"/>
        <w:rPr>
          <w:rFonts w:eastAsia="Times New Roman" w:cs="Times New Roman"/>
          <w:szCs w:val="20"/>
        </w:rPr>
      </w:pPr>
      <w:bookmarkStart w:id="34" w:name="_Toc221567893"/>
      <w:r w:rsidRPr="003950E9">
        <w:rPr>
          <w:rFonts w:eastAsia="Times New Roman" w:cs="Times New Roman"/>
          <w:szCs w:val="20"/>
        </w:rPr>
        <w:t>АКТИ КОЈЕ ВЛАДА ПРЕДЛАЖЕ НАРОДНОЈ СКУПШТИНИ</w:t>
      </w:r>
      <w:bookmarkEnd w:id="34"/>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8E259F" w:rsidRPr="003950E9" w14:paraId="64CDCD8E" w14:textId="77777777">
        <w:trPr>
          <w:divId w:val="375667020"/>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5E2FBE32"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68A06FD5"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6DEF3F41"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0E5A8AA4"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428569F4"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133E8E35"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61E2558D"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42F8FB4F"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8E259F" w:rsidRPr="003950E9" w14:paraId="70032E5A" w14:textId="77777777" w:rsidTr="00FF2CC2">
        <w:trPr>
          <w:divId w:val="375667020"/>
          <w:trHeight w:val="175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53A1D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174AC7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стратегије управљања минералним и другим геолошким ресурсима Републике Србије до 2040 са пројекцијама до 2050 </w:t>
            </w:r>
          </w:p>
        </w:tc>
        <w:tc>
          <w:tcPr>
            <w:tcW w:w="0" w:type="auto"/>
            <w:tcBorders>
              <w:top w:val="outset" w:sz="6" w:space="0" w:color="auto"/>
              <w:left w:val="outset" w:sz="6" w:space="0" w:color="auto"/>
              <w:bottom w:val="outset" w:sz="6" w:space="0" w:color="auto"/>
              <w:right w:val="outset" w:sz="6" w:space="0" w:color="auto"/>
            </w:tcBorders>
            <w:hideMark/>
          </w:tcPr>
          <w:p w14:paraId="440938A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Стратегијом управљања минералним ресурсима Републике Србије , одређују се дугорочни циљеви развоја рударства и геолошких истраживања енергетских, металичних, неметаличних и техногених минералних сировина, подземних вода и геотермалних ресурса </w:t>
            </w:r>
          </w:p>
        </w:tc>
        <w:tc>
          <w:tcPr>
            <w:tcW w:w="0" w:type="auto"/>
            <w:tcBorders>
              <w:top w:val="outset" w:sz="6" w:space="0" w:color="auto"/>
              <w:left w:val="outset" w:sz="6" w:space="0" w:color="auto"/>
              <w:bottom w:val="outset" w:sz="6" w:space="0" w:color="auto"/>
              <w:right w:val="outset" w:sz="6" w:space="0" w:color="auto"/>
            </w:tcBorders>
            <w:hideMark/>
          </w:tcPr>
          <w:p w14:paraId="30CE6BC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A0A863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CBD7A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71CFC4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063A9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r>
      <w:tr w:rsidR="008E259F" w:rsidRPr="003950E9" w14:paraId="0148D791" w14:textId="77777777">
        <w:trPr>
          <w:divId w:val="3756670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16135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7AEFD9C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коришћењу обновљивих извора енергије</w:t>
            </w:r>
          </w:p>
        </w:tc>
        <w:tc>
          <w:tcPr>
            <w:tcW w:w="0" w:type="auto"/>
            <w:tcBorders>
              <w:top w:val="outset" w:sz="6" w:space="0" w:color="auto"/>
              <w:left w:val="outset" w:sz="6" w:space="0" w:color="auto"/>
              <w:bottom w:val="outset" w:sz="6" w:space="0" w:color="auto"/>
              <w:right w:val="outset" w:sz="6" w:space="0" w:color="auto"/>
            </w:tcBorders>
            <w:hideMark/>
          </w:tcPr>
          <w:p w14:paraId="5E82687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Доношењем Закона о изменама и допунама Закона о коришћењу обновљивих извора енергије елиминишу се проблеми идентификовани у периоду примене важећег закона, а посебно због потпуног усаглашавања са европском директивом 2018/2001 (RED II) и ближег усаглашавања са директивом 2023/2413 (RED III)</w:t>
            </w:r>
          </w:p>
        </w:tc>
        <w:tc>
          <w:tcPr>
            <w:tcW w:w="0" w:type="auto"/>
            <w:tcBorders>
              <w:top w:val="outset" w:sz="6" w:space="0" w:color="auto"/>
              <w:left w:val="outset" w:sz="6" w:space="0" w:color="auto"/>
              <w:bottom w:val="outset" w:sz="6" w:space="0" w:color="auto"/>
              <w:right w:val="outset" w:sz="6" w:space="0" w:color="auto"/>
            </w:tcBorders>
            <w:hideMark/>
          </w:tcPr>
          <w:p w14:paraId="4BEF11B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D87B44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1C125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1F8417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F42C0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46499D4C" w14:textId="77777777">
        <w:trPr>
          <w:divId w:val="3756670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8287C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44A0B12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рударству и геолошким истраживањима</w:t>
            </w:r>
          </w:p>
        </w:tc>
        <w:tc>
          <w:tcPr>
            <w:tcW w:w="0" w:type="auto"/>
            <w:tcBorders>
              <w:top w:val="outset" w:sz="6" w:space="0" w:color="auto"/>
              <w:left w:val="outset" w:sz="6" w:space="0" w:color="auto"/>
              <w:bottom w:val="outset" w:sz="6" w:space="0" w:color="auto"/>
              <w:right w:val="outset" w:sz="6" w:space="0" w:color="auto"/>
            </w:tcBorders>
            <w:hideMark/>
          </w:tcPr>
          <w:p w14:paraId="63B9A0E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Израда Новог закона о рударству и геолошким истраживањима треба да обезбеди заштиту националних интереса када су у питању пре свега истраживања и експлоатације критичних и стратешких минералних сировина, одрживо коришћење минералних и других геолошких ресурса, уз поштовање стандарда заштите животне средине </w:t>
            </w:r>
          </w:p>
        </w:tc>
        <w:tc>
          <w:tcPr>
            <w:tcW w:w="0" w:type="auto"/>
            <w:tcBorders>
              <w:top w:val="outset" w:sz="6" w:space="0" w:color="auto"/>
              <w:left w:val="outset" w:sz="6" w:space="0" w:color="auto"/>
              <w:bottom w:val="outset" w:sz="6" w:space="0" w:color="auto"/>
              <w:right w:val="outset" w:sz="6" w:space="0" w:color="auto"/>
            </w:tcBorders>
            <w:hideMark/>
          </w:tcPr>
          <w:p w14:paraId="635F89E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33B1D2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DACCD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DF051B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7C4AA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654CCA59" w14:textId="77777777">
        <w:trPr>
          <w:divId w:val="3756670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244D4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38B50FA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геолошким истраживањима и експлоатацији угљоводоника у течном и гасовитом стању (нафта и гас) и осталих природних гасова </w:t>
            </w:r>
          </w:p>
        </w:tc>
        <w:tc>
          <w:tcPr>
            <w:tcW w:w="0" w:type="auto"/>
            <w:tcBorders>
              <w:top w:val="outset" w:sz="6" w:space="0" w:color="auto"/>
              <w:left w:val="outset" w:sz="6" w:space="0" w:color="auto"/>
              <w:bottom w:val="outset" w:sz="6" w:space="0" w:color="auto"/>
              <w:right w:val="outset" w:sz="6" w:space="0" w:color="auto"/>
            </w:tcBorders>
            <w:hideMark/>
          </w:tcPr>
          <w:p w14:paraId="1527683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Закон о геолошким истраживањима и експлоатацији угљоводоника у течном и гасовитом стању (нафта и гас) и осталих природних гасова уређује одредбе које се односе на истраживања и експлоатације угљоводоника у течном и гасовитом стању (нафта и гас) и осталих природни </w:t>
            </w:r>
          </w:p>
        </w:tc>
        <w:tc>
          <w:tcPr>
            <w:tcW w:w="0" w:type="auto"/>
            <w:tcBorders>
              <w:top w:val="outset" w:sz="6" w:space="0" w:color="auto"/>
              <w:left w:val="outset" w:sz="6" w:space="0" w:color="auto"/>
              <w:bottom w:val="outset" w:sz="6" w:space="0" w:color="auto"/>
              <w:right w:val="outset" w:sz="6" w:space="0" w:color="auto"/>
            </w:tcBorders>
            <w:hideMark/>
          </w:tcPr>
          <w:p w14:paraId="23D5F64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256A62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3169F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FBAA78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6B9E9D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6FC5882C" w14:textId="77777777">
        <w:trPr>
          <w:divId w:val="3756670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FBB21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4BEBFC9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измене Закона о енергетици</w:t>
            </w:r>
          </w:p>
        </w:tc>
        <w:tc>
          <w:tcPr>
            <w:tcW w:w="0" w:type="auto"/>
            <w:tcBorders>
              <w:top w:val="outset" w:sz="6" w:space="0" w:color="auto"/>
              <w:left w:val="outset" w:sz="6" w:space="0" w:color="auto"/>
              <w:bottom w:val="outset" w:sz="6" w:space="0" w:color="auto"/>
              <w:right w:val="outset" w:sz="6" w:space="0" w:color="auto"/>
            </w:tcBorders>
            <w:hideMark/>
          </w:tcPr>
          <w:p w14:paraId="374502D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Усклађивање области енертгетске политике сагласно Закону о планском систему </w:t>
            </w:r>
          </w:p>
        </w:tc>
        <w:tc>
          <w:tcPr>
            <w:tcW w:w="0" w:type="auto"/>
            <w:tcBorders>
              <w:top w:val="outset" w:sz="6" w:space="0" w:color="auto"/>
              <w:left w:val="outset" w:sz="6" w:space="0" w:color="auto"/>
              <w:bottom w:val="outset" w:sz="6" w:space="0" w:color="auto"/>
              <w:right w:val="outset" w:sz="6" w:space="0" w:color="auto"/>
            </w:tcBorders>
            <w:hideMark/>
          </w:tcPr>
          <w:p w14:paraId="6D8AECD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5ACBBD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ADEDF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18EB03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0AEA2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0805F986" w14:textId="7562F5D0" w:rsidR="008E259F" w:rsidRPr="003950E9" w:rsidRDefault="008E259F" w:rsidP="00FF2CC2">
      <w:pPr>
        <w:pStyle w:val="Heading2"/>
        <w:divId w:val="113403319"/>
        <w:rPr>
          <w:rFonts w:eastAsia="Times New Roman" w:cs="Times New Roman"/>
          <w:szCs w:val="20"/>
        </w:rPr>
      </w:pPr>
      <w:bookmarkStart w:id="35" w:name="_Toc221567894"/>
      <w:r w:rsidRPr="003950E9">
        <w:rPr>
          <w:rFonts w:eastAsia="Times New Roman" w:cs="Times New Roman"/>
          <w:szCs w:val="20"/>
        </w:rPr>
        <w:t>АКТИ КОЈЕ ВЛАДА ДОНОСИ</w:t>
      </w:r>
      <w:bookmarkEnd w:id="3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8E259F" w:rsidRPr="003950E9" w14:paraId="538CD28B" w14:textId="77777777">
        <w:trPr>
          <w:divId w:val="1391612899"/>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68422EC4"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4E091208"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4D05AE46"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6DFB8673"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6561CD81"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7415C512"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0236435F"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76C3427D"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3BDAB158"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4FD25828"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8E259F" w:rsidRPr="003950E9" w14:paraId="7A706426"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75FA6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515494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Стратешка процена утицаја Стратегија управљања минералним и другим геолошким ресурсима Републике Србије на животну средину </w:t>
            </w:r>
          </w:p>
        </w:tc>
        <w:tc>
          <w:tcPr>
            <w:tcW w:w="0" w:type="auto"/>
            <w:tcBorders>
              <w:top w:val="outset" w:sz="6" w:space="0" w:color="auto"/>
              <w:left w:val="outset" w:sz="6" w:space="0" w:color="auto"/>
              <w:bottom w:val="outset" w:sz="6" w:space="0" w:color="auto"/>
              <w:right w:val="outset" w:sz="6" w:space="0" w:color="auto"/>
            </w:tcBorders>
            <w:hideMark/>
          </w:tcPr>
          <w:p w14:paraId="0CA99B5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став 1 и члана 9. стaв 1. и 5. Законa о стратешкој процени утицаја на животну средину ("Службени гласник РС", број 94/24) </w:t>
            </w:r>
          </w:p>
        </w:tc>
        <w:tc>
          <w:tcPr>
            <w:tcW w:w="0" w:type="auto"/>
            <w:tcBorders>
              <w:top w:val="outset" w:sz="6" w:space="0" w:color="auto"/>
              <w:left w:val="outset" w:sz="6" w:space="0" w:color="auto"/>
              <w:bottom w:val="outset" w:sz="6" w:space="0" w:color="auto"/>
              <w:right w:val="outset" w:sz="6" w:space="0" w:color="auto"/>
            </w:tcBorders>
            <w:hideMark/>
          </w:tcPr>
          <w:p w14:paraId="61B90AF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Стратешка процена се ради за територију Републике Србије и ради се истовремено са израдом Стратегије управљања минералним и другим геолошким ресурсима у Републици Србији . Разлози за израду Стратешке процене садржани су у одредбама Закона о стратешкој процени утицаја на животну средину, а дефинисани су на основу територијалног обухвата и могућих утицаја Стратешке процене и потребе да се у планирању Стратегије управљања минералним и другим геолошким ресурсима сагледају стратешка питања заштите животне средине и обезбеди њихово решавање на одговарајући начин, као и чињеница да Стратегија управљања минералним и другим геолошким ресурсима представља оквир за припрему и реализацију планова, развојних пројеката, програма и инвестиционих одлука. Стратешка процена ће се бавити питањима: заштите земљишта, воде, ваздуха, климе, биљног и животињског света, станишта и биодиверзитета, заштићених природних добра, као и другим питањима за која се током израде утврди да могу да имају значајан утицај на животну средину током реализације Стратегије</w:t>
            </w:r>
          </w:p>
        </w:tc>
        <w:tc>
          <w:tcPr>
            <w:tcW w:w="0" w:type="auto"/>
            <w:tcBorders>
              <w:top w:val="outset" w:sz="6" w:space="0" w:color="auto"/>
              <w:left w:val="outset" w:sz="6" w:space="0" w:color="auto"/>
              <w:bottom w:val="outset" w:sz="6" w:space="0" w:color="auto"/>
              <w:right w:val="outset" w:sz="6" w:space="0" w:color="auto"/>
            </w:tcBorders>
            <w:hideMark/>
          </w:tcPr>
          <w:p w14:paraId="12E6353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495560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112CF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F7004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D3A4D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5D68040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68C03645"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BF088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6FB808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Акциони план за спровођење Стратегије управљања минералним и другим геолошким ресурсима Републике Србије до 2040 са пројекцијама до 2050</w:t>
            </w:r>
          </w:p>
        </w:tc>
        <w:tc>
          <w:tcPr>
            <w:tcW w:w="0" w:type="auto"/>
            <w:tcBorders>
              <w:top w:val="outset" w:sz="6" w:space="0" w:color="auto"/>
              <w:left w:val="outset" w:sz="6" w:space="0" w:color="auto"/>
              <w:bottom w:val="outset" w:sz="6" w:space="0" w:color="auto"/>
              <w:right w:val="outset" w:sz="6" w:space="0" w:color="auto"/>
            </w:tcBorders>
            <w:hideMark/>
          </w:tcPr>
          <w:p w14:paraId="021AAE9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13. став 3. Закона о рударству и геолошким истраживањима („Службени гласник РС”, бр. 101/15, 95/18 - други закон. и 40/21)</w:t>
            </w:r>
          </w:p>
        </w:tc>
        <w:tc>
          <w:tcPr>
            <w:tcW w:w="0" w:type="auto"/>
            <w:tcBorders>
              <w:top w:val="outset" w:sz="6" w:space="0" w:color="auto"/>
              <w:left w:val="outset" w:sz="6" w:space="0" w:color="auto"/>
              <w:bottom w:val="outset" w:sz="6" w:space="0" w:color="auto"/>
              <w:right w:val="outset" w:sz="6" w:space="0" w:color="auto"/>
            </w:tcBorders>
            <w:hideMark/>
          </w:tcPr>
          <w:p w14:paraId="54A8FA6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Акционим планом за спровођење Стратегије се утврђује динамика остваривања мера за спровођење Стратегије, у складу са законом којим се уређује плански систем</w:t>
            </w:r>
          </w:p>
        </w:tc>
        <w:tc>
          <w:tcPr>
            <w:tcW w:w="0" w:type="auto"/>
            <w:tcBorders>
              <w:top w:val="outset" w:sz="6" w:space="0" w:color="auto"/>
              <w:left w:val="outset" w:sz="6" w:space="0" w:color="auto"/>
              <w:bottom w:val="outset" w:sz="6" w:space="0" w:color="auto"/>
              <w:right w:val="outset" w:sz="6" w:space="0" w:color="auto"/>
            </w:tcBorders>
            <w:hideMark/>
          </w:tcPr>
          <w:p w14:paraId="719BEF1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62FCE0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007EE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10FD8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DB9C2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2F0187B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26CF7E8A"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EED72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55C09DB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усваја План за смањење енергетског сиромаштва</w:t>
            </w:r>
          </w:p>
        </w:tc>
        <w:tc>
          <w:tcPr>
            <w:tcW w:w="0" w:type="auto"/>
            <w:tcBorders>
              <w:top w:val="outset" w:sz="6" w:space="0" w:color="auto"/>
              <w:left w:val="outset" w:sz="6" w:space="0" w:color="auto"/>
              <w:bottom w:val="outset" w:sz="6" w:space="0" w:color="auto"/>
              <w:right w:val="outset" w:sz="6" w:space="0" w:color="auto"/>
            </w:tcBorders>
            <w:hideMark/>
          </w:tcPr>
          <w:p w14:paraId="596FC90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74/12- исправка, 7/14 – УС и 44/14)</w:t>
            </w:r>
          </w:p>
        </w:tc>
        <w:tc>
          <w:tcPr>
            <w:tcW w:w="0" w:type="auto"/>
            <w:tcBorders>
              <w:top w:val="outset" w:sz="6" w:space="0" w:color="auto"/>
              <w:left w:val="outset" w:sz="6" w:space="0" w:color="auto"/>
              <w:bottom w:val="outset" w:sz="6" w:space="0" w:color="auto"/>
              <w:right w:val="outset" w:sz="6" w:space="0" w:color="auto"/>
            </w:tcBorders>
            <w:hideMark/>
          </w:tcPr>
          <w:p w14:paraId="307EFC7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План треба да дефинише посебне политике и мере које ће бити уведене до 2030. године са квантификованим циљевима и очекиваним утицајима, надлежна тела и дат детаљан опис њихових одговорности и дужности </w:t>
            </w:r>
          </w:p>
        </w:tc>
        <w:tc>
          <w:tcPr>
            <w:tcW w:w="0" w:type="auto"/>
            <w:tcBorders>
              <w:top w:val="outset" w:sz="6" w:space="0" w:color="auto"/>
              <w:left w:val="outset" w:sz="6" w:space="0" w:color="auto"/>
              <w:bottom w:val="outset" w:sz="6" w:space="0" w:color="auto"/>
              <w:right w:val="outset" w:sz="6" w:space="0" w:color="auto"/>
            </w:tcBorders>
            <w:hideMark/>
          </w:tcPr>
          <w:p w14:paraId="12A71CB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004A17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B44DE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1D0BF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61621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FFCF85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5B2DD852"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364DA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1B4E9BA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методологији прикупљања и обраде података и обрачуну просечног дневног нето увоза, просечне дневне потрошње и количине обавезних резерви нафте и деривата нафте</w:t>
            </w:r>
          </w:p>
        </w:tc>
        <w:tc>
          <w:tcPr>
            <w:tcW w:w="0" w:type="auto"/>
            <w:tcBorders>
              <w:top w:val="outset" w:sz="6" w:space="0" w:color="auto"/>
              <w:left w:val="outset" w:sz="6" w:space="0" w:color="auto"/>
              <w:bottom w:val="outset" w:sz="6" w:space="0" w:color="auto"/>
              <w:right w:val="outset" w:sz="6" w:space="0" w:color="auto"/>
            </w:tcBorders>
            <w:hideMark/>
          </w:tcPr>
          <w:p w14:paraId="31B5F2D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став 4. Закона о обавезним резервама нафте, деривата нафте и приордног гаса ("Службени гласник РС", br. 109/2025)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C31142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Уредбом се ближе прописује начин, поступке и рокове обрачуна просечног дневног нето увоза, просечне дневне потрошње и количине резерви које се чувају (што укључује и биогорива и адитиве), обвезнике доставе података о увозу, извозу, потрошњи, обавезним и комерцијалним резервама нафте и деривата нафте, као и методологију прикупљања и обраде података у циљу одређивања нето увоза и дневне потрошње.</w:t>
            </w:r>
          </w:p>
        </w:tc>
        <w:tc>
          <w:tcPr>
            <w:tcW w:w="0" w:type="auto"/>
            <w:tcBorders>
              <w:top w:val="outset" w:sz="6" w:space="0" w:color="auto"/>
              <w:left w:val="outset" w:sz="6" w:space="0" w:color="auto"/>
              <w:bottom w:val="outset" w:sz="6" w:space="0" w:color="auto"/>
              <w:right w:val="outset" w:sz="6" w:space="0" w:color="auto"/>
            </w:tcBorders>
            <w:hideMark/>
          </w:tcPr>
          <w:p w14:paraId="71DF04A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C2731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C70C1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28493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8DA1E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48896D2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50A04502"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D0A97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4803093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Средњорочног програма формирања и одржавања обавезних резерви нафте и деривата нафте за период од три календарске године</w:t>
            </w:r>
          </w:p>
        </w:tc>
        <w:tc>
          <w:tcPr>
            <w:tcW w:w="0" w:type="auto"/>
            <w:tcBorders>
              <w:top w:val="outset" w:sz="6" w:space="0" w:color="auto"/>
              <w:left w:val="outset" w:sz="6" w:space="0" w:color="auto"/>
              <w:bottom w:val="outset" w:sz="6" w:space="0" w:color="auto"/>
              <w:right w:val="outset" w:sz="6" w:space="0" w:color="auto"/>
            </w:tcBorders>
            <w:hideMark/>
          </w:tcPr>
          <w:p w14:paraId="3786210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11. став 1. Закона о обавезним резервама нафте, деривата нафте и приордног гаса ("Службени гласник РС", br. 109/2025) и Члан 43. став 3. Закона о Влади („Службени гласник РС”, бр. 55/05, 71/05 – исправка, 101/07, 65/08, 16/11, 68/12 – УС, 72/12, 74/12- исправка, 7/14 – УС и 44/14)</w:t>
            </w:r>
          </w:p>
        </w:tc>
        <w:tc>
          <w:tcPr>
            <w:tcW w:w="0" w:type="auto"/>
            <w:tcBorders>
              <w:top w:val="outset" w:sz="6" w:space="0" w:color="auto"/>
              <w:left w:val="outset" w:sz="6" w:space="0" w:color="auto"/>
              <w:bottom w:val="outset" w:sz="6" w:space="0" w:color="auto"/>
              <w:right w:val="outset" w:sz="6" w:space="0" w:color="auto"/>
            </w:tcBorders>
            <w:hideMark/>
          </w:tcPr>
          <w:p w14:paraId="2FAF034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Овом Уредбом Влада, на предлог Министарства, доноси средњорочни програм формирања и одржавања обавезних резерви нафте и деривата нафте за период од три календарске године</w:t>
            </w:r>
          </w:p>
        </w:tc>
        <w:tc>
          <w:tcPr>
            <w:tcW w:w="0" w:type="auto"/>
            <w:tcBorders>
              <w:top w:val="outset" w:sz="6" w:space="0" w:color="auto"/>
              <w:left w:val="outset" w:sz="6" w:space="0" w:color="auto"/>
              <w:bottom w:val="outset" w:sz="6" w:space="0" w:color="auto"/>
              <w:right w:val="outset" w:sz="6" w:space="0" w:color="auto"/>
            </w:tcBorders>
            <w:hideMark/>
          </w:tcPr>
          <w:p w14:paraId="681CC76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31A9EC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48E78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E7976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A78D4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03E3AE3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410C4956"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84385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7E71460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смерницама за трансевропску енергетску инфраструктуру</w:t>
            </w:r>
          </w:p>
        </w:tc>
        <w:tc>
          <w:tcPr>
            <w:tcW w:w="0" w:type="auto"/>
            <w:tcBorders>
              <w:top w:val="outset" w:sz="6" w:space="0" w:color="auto"/>
              <w:left w:val="outset" w:sz="6" w:space="0" w:color="auto"/>
              <w:bottom w:val="outset" w:sz="6" w:space="0" w:color="auto"/>
              <w:right w:val="outset" w:sz="6" w:space="0" w:color="auto"/>
            </w:tcBorders>
            <w:hideMark/>
          </w:tcPr>
          <w:p w14:paraId="5A995DA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37а став 2. Закона о енергетици („Службени гласник РС”, бр. 145/14, 95/18 – др. закон, 40/21, 35/23 – др. закон и 62/23 и 94/24)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8A9BB8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Bлиже прописује услове и начин промовисања неког пројекта у стратешки и обавезе и активности надлежних институција и Агенције у погледу праћења реализације стратешких енергетских пројеката, као и поступак за припрему и спровођење стратешких инвестиционих пројеката у области енергетике који су одређени као пројекти од интереса за Енергетску заједницу (ПЕЦИ) одлуком Министарског савета Енергетске заједнице у складу са Уговором о оснивању Енергетске заједнице </w:t>
            </w:r>
          </w:p>
        </w:tc>
        <w:tc>
          <w:tcPr>
            <w:tcW w:w="0" w:type="auto"/>
            <w:tcBorders>
              <w:top w:val="outset" w:sz="6" w:space="0" w:color="auto"/>
              <w:left w:val="outset" w:sz="6" w:space="0" w:color="auto"/>
              <w:bottom w:val="outset" w:sz="6" w:space="0" w:color="auto"/>
              <w:right w:val="outset" w:sz="6" w:space="0" w:color="auto"/>
            </w:tcBorders>
            <w:hideMark/>
          </w:tcPr>
          <w:p w14:paraId="328C4CA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B64E93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53172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AC13E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B844B9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1D542B4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09A51A26"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66313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5E7B2E6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програма финансирања активности и мера унапређења енергетске ефикасности у 2026. години </w:t>
            </w:r>
          </w:p>
        </w:tc>
        <w:tc>
          <w:tcPr>
            <w:tcW w:w="0" w:type="auto"/>
            <w:tcBorders>
              <w:top w:val="outset" w:sz="6" w:space="0" w:color="auto"/>
              <w:left w:val="outset" w:sz="6" w:space="0" w:color="auto"/>
              <w:bottom w:val="outset" w:sz="6" w:space="0" w:color="auto"/>
              <w:right w:val="outset" w:sz="6" w:space="0" w:color="auto"/>
            </w:tcBorders>
            <w:hideMark/>
          </w:tcPr>
          <w:p w14:paraId="36AFDEF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73. став 1. тачка 1) Закона о енергетској ефикасности и рационалној употреби енергије („Службени гласник РС”, број 40/21);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409706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програм финансирања активности и мера унапређења енергетске ефикасности у 2026. години</w:t>
            </w:r>
          </w:p>
        </w:tc>
        <w:tc>
          <w:tcPr>
            <w:tcW w:w="0" w:type="auto"/>
            <w:tcBorders>
              <w:top w:val="outset" w:sz="6" w:space="0" w:color="auto"/>
              <w:left w:val="outset" w:sz="6" w:space="0" w:color="auto"/>
              <w:bottom w:val="outset" w:sz="6" w:space="0" w:color="auto"/>
              <w:right w:val="outset" w:sz="6" w:space="0" w:color="auto"/>
            </w:tcBorders>
            <w:hideMark/>
          </w:tcPr>
          <w:p w14:paraId="49296AD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4F3C07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2CA98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71186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FC3131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9C159F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11CF743C"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E8C6F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0625130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измени Одлуке о утврђивању цене складиштења обавезних резерви нафте и деривата нафте у складиштима у јавној својини</w:t>
            </w:r>
          </w:p>
        </w:tc>
        <w:tc>
          <w:tcPr>
            <w:tcW w:w="0" w:type="auto"/>
            <w:tcBorders>
              <w:top w:val="outset" w:sz="6" w:space="0" w:color="auto"/>
              <w:left w:val="outset" w:sz="6" w:space="0" w:color="auto"/>
              <w:bottom w:val="outset" w:sz="6" w:space="0" w:color="auto"/>
              <w:right w:val="outset" w:sz="6" w:space="0" w:color="auto"/>
            </w:tcBorders>
            <w:hideMark/>
          </w:tcPr>
          <w:p w14:paraId="5757903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25. став 2. Закона о робним резервама („Службени гласник РС”, бр. 104/2013, 145/2014 – др. закон и 95/2018 – др. закон) и члан 43. став 1. Закона о Влади („Службени гласник РС”, број 55/2005, 71/2005 - исправка, 101/2007, 65/2008, 16/2011, 68/2012 - одлука УС, 72/2012, 7/2014 - одлука УС, 44/2014 i 30/2018 - др. закон)</w:t>
            </w:r>
          </w:p>
        </w:tc>
        <w:tc>
          <w:tcPr>
            <w:tcW w:w="0" w:type="auto"/>
            <w:tcBorders>
              <w:top w:val="outset" w:sz="6" w:space="0" w:color="auto"/>
              <w:left w:val="outset" w:sz="6" w:space="0" w:color="auto"/>
              <w:bottom w:val="outset" w:sz="6" w:space="0" w:color="auto"/>
              <w:right w:val="outset" w:sz="6" w:space="0" w:color="auto"/>
            </w:tcBorders>
            <w:hideMark/>
          </w:tcPr>
          <w:p w14:paraId="554563C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Овом одлуком утврђује се цена складиштења обавезних резерви нафте и деривата нафте у складиштима у јавној својини</w:t>
            </w:r>
          </w:p>
        </w:tc>
        <w:tc>
          <w:tcPr>
            <w:tcW w:w="0" w:type="auto"/>
            <w:tcBorders>
              <w:top w:val="outset" w:sz="6" w:space="0" w:color="auto"/>
              <w:left w:val="outset" w:sz="6" w:space="0" w:color="auto"/>
              <w:bottom w:val="outset" w:sz="6" w:space="0" w:color="auto"/>
              <w:right w:val="outset" w:sz="6" w:space="0" w:color="auto"/>
            </w:tcBorders>
            <w:hideMark/>
          </w:tcPr>
          <w:p w14:paraId="6212A20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FDF290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36EC9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1FCD2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0E18A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BD47D1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68035360"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AAE0F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5C851BE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мониторингу квалитета деривата нафте и биогорива</w:t>
            </w:r>
          </w:p>
        </w:tc>
        <w:tc>
          <w:tcPr>
            <w:tcW w:w="0" w:type="auto"/>
            <w:tcBorders>
              <w:top w:val="outset" w:sz="6" w:space="0" w:color="auto"/>
              <w:left w:val="outset" w:sz="6" w:space="0" w:color="auto"/>
              <w:bottom w:val="outset" w:sz="6" w:space="0" w:color="auto"/>
              <w:right w:val="outset" w:sz="6" w:space="0" w:color="auto"/>
            </w:tcBorders>
            <w:hideMark/>
          </w:tcPr>
          <w:p w14:paraId="798D35C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48. став 2. Закона о нафти („Службени гласник РС”, бр. 109/2025)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954F59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Уређују се услови, начин и поступак мониторинга квалитета деривата нафте и биогорива</w:t>
            </w:r>
          </w:p>
        </w:tc>
        <w:tc>
          <w:tcPr>
            <w:tcW w:w="0" w:type="auto"/>
            <w:tcBorders>
              <w:top w:val="outset" w:sz="6" w:space="0" w:color="auto"/>
              <w:left w:val="outset" w:sz="6" w:space="0" w:color="auto"/>
              <w:bottom w:val="outset" w:sz="6" w:space="0" w:color="auto"/>
              <w:right w:val="outset" w:sz="6" w:space="0" w:color="auto"/>
            </w:tcBorders>
            <w:hideMark/>
          </w:tcPr>
          <w:p w14:paraId="0B5ED46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007943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CDD42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51A62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5FFDE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49CA21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0F339C84"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A26FD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0CA9E03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обележавању (маркирању) деривата нафте</w:t>
            </w:r>
          </w:p>
        </w:tc>
        <w:tc>
          <w:tcPr>
            <w:tcW w:w="0" w:type="auto"/>
            <w:tcBorders>
              <w:top w:val="outset" w:sz="6" w:space="0" w:color="auto"/>
              <w:left w:val="outset" w:sz="6" w:space="0" w:color="auto"/>
              <w:bottom w:val="outset" w:sz="6" w:space="0" w:color="auto"/>
              <w:right w:val="outset" w:sz="6" w:space="0" w:color="auto"/>
            </w:tcBorders>
            <w:hideMark/>
          </w:tcPr>
          <w:p w14:paraId="6C0AF4D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47. став 3. Закона о нафти („Службени гласник РС”, бр. 109/2025)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B5FE70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Уређују се услови, начин и поступак обележавања (маркирања) деривата нафте и базних уља</w:t>
            </w:r>
          </w:p>
        </w:tc>
        <w:tc>
          <w:tcPr>
            <w:tcW w:w="0" w:type="auto"/>
            <w:tcBorders>
              <w:top w:val="outset" w:sz="6" w:space="0" w:color="auto"/>
              <w:left w:val="outset" w:sz="6" w:space="0" w:color="auto"/>
              <w:bottom w:val="outset" w:sz="6" w:space="0" w:color="auto"/>
              <w:right w:val="outset" w:sz="6" w:space="0" w:color="auto"/>
            </w:tcBorders>
            <w:hideMark/>
          </w:tcPr>
          <w:p w14:paraId="292EA2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D0AC01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77C1C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524C6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4A0C7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8CC430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32ACFC36"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081FF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34BE059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изменама и допунама Уредбе о условима испоруке и снабдевања електричном енергијом</w:t>
            </w:r>
          </w:p>
        </w:tc>
        <w:tc>
          <w:tcPr>
            <w:tcW w:w="0" w:type="auto"/>
            <w:tcBorders>
              <w:top w:val="outset" w:sz="6" w:space="0" w:color="auto"/>
              <w:left w:val="outset" w:sz="6" w:space="0" w:color="auto"/>
              <w:bottom w:val="outset" w:sz="6" w:space="0" w:color="auto"/>
              <w:right w:val="outset" w:sz="6" w:space="0" w:color="auto"/>
            </w:tcBorders>
            <w:hideMark/>
          </w:tcPr>
          <w:p w14:paraId="78E85B2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214. Закона о енергетици („Службени гласник РС”, бр. 145/14, 95/18 – др. закон, 40/21, 35/23 – др. закон и 62/23 и 94/24) и члана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4FE9C7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Ближе прописује услове испоруке и снабдевања крајњих купаца електричном енергијом,</w:t>
            </w:r>
          </w:p>
        </w:tc>
        <w:tc>
          <w:tcPr>
            <w:tcW w:w="0" w:type="auto"/>
            <w:tcBorders>
              <w:top w:val="outset" w:sz="6" w:space="0" w:color="auto"/>
              <w:left w:val="outset" w:sz="6" w:space="0" w:color="auto"/>
              <w:bottom w:val="outset" w:sz="6" w:space="0" w:color="auto"/>
              <w:right w:val="outset" w:sz="6" w:space="0" w:color="auto"/>
            </w:tcBorders>
            <w:hideMark/>
          </w:tcPr>
          <w:p w14:paraId="36C5A0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6AF1B3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B3328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A6CF1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649CD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BE105E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06. 2025. </w:t>
            </w:r>
          </w:p>
        </w:tc>
      </w:tr>
      <w:tr w:rsidR="008E259F" w:rsidRPr="003950E9" w14:paraId="484CD848"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154769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10554F1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Дугорочног програма постепеног формирања и одржавања обавезних резерви природног гаса за период од 10 календарских година </w:t>
            </w:r>
          </w:p>
        </w:tc>
        <w:tc>
          <w:tcPr>
            <w:tcW w:w="0" w:type="auto"/>
            <w:tcBorders>
              <w:top w:val="outset" w:sz="6" w:space="0" w:color="auto"/>
              <w:left w:val="outset" w:sz="6" w:space="0" w:color="auto"/>
              <w:bottom w:val="outset" w:sz="6" w:space="0" w:color="auto"/>
              <w:right w:val="outset" w:sz="6" w:space="0" w:color="auto"/>
            </w:tcBorders>
            <w:hideMark/>
          </w:tcPr>
          <w:p w14:paraId="33C760C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22. Закона о обавезним резервама нафте, деривата нафте и приордног гаса ("Службени гласник РС", br. 109/2025) и Члан 43. став 3. Закона о Влади („Службени гласник РС”, бр. 55/05, 71/05 – исправка, 101/07, 65/08, 16/11, 68/12 – УС, 72/12, 74/12- исправка, 7/14 – УС и 44/14)</w:t>
            </w:r>
          </w:p>
        </w:tc>
        <w:tc>
          <w:tcPr>
            <w:tcW w:w="0" w:type="auto"/>
            <w:tcBorders>
              <w:top w:val="outset" w:sz="6" w:space="0" w:color="auto"/>
              <w:left w:val="outset" w:sz="6" w:space="0" w:color="auto"/>
              <w:bottom w:val="outset" w:sz="6" w:space="0" w:color="auto"/>
              <w:right w:val="outset" w:sz="6" w:space="0" w:color="auto"/>
            </w:tcBorders>
            <w:hideMark/>
          </w:tcPr>
          <w:p w14:paraId="02D9443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на предлог Министарства, доноси дугорочни програм постепеног формирања и одржавања обавезних резерви природног гаса за период од десет календарских година</w:t>
            </w:r>
          </w:p>
        </w:tc>
        <w:tc>
          <w:tcPr>
            <w:tcW w:w="0" w:type="auto"/>
            <w:tcBorders>
              <w:top w:val="outset" w:sz="6" w:space="0" w:color="auto"/>
              <w:left w:val="outset" w:sz="6" w:space="0" w:color="auto"/>
              <w:bottom w:val="outset" w:sz="6" w:space="0" w:color="auto"/>
              <w:right w:val="outset" w:sz="6" w:space="0" w:color="auto"/>
            </w:tcBorders>
            <w:hideMark/>
          </w:tcPr>
          <w:p w14:paraId="641B684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7BFAE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56617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E5E65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C3CA0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92AC17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45A759E9"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122B2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1F0D7D3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Средњорочног програма формирања и одржавања обавезних резерви природног гаса за период од три календарске године </w:t>
            </w:r>
          </w:p>
        </w:tc>
        <w:tc>
          <w:tcPr>
            <w:tcW w:w="0" w:type="auto"/>
            <w:tcBorders>
              <w:top w:val="outset" w:sz="6" w:space="0" w:color="auto"/>
              <w:left w:val="outset" w:sz="6" w:space="0" w:color="auto"/>
              <w:bottom w:val="outset" w:sz="6" w:space="0" w:color="auto"/>
              <w:right w:val="outset" w:sz="6" w:space="0" w:color="auto"/>
            </w:tcBorders>
            <w:hideMark/>
          </w:tcPr>
          <w:p w14:paraId="6388590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став 1. Закона о обавезним резервама нафте, деривата нафте и приордног гаса ("Службени гласник РС", br. 109/2025) и Члан 43. став 3. Закона о Влади („Службени гласник РС”, бр. 55/05, 71/05 – исправка, 101/07, 65/08, 16/11, 68/12 – УС, 72/12, 74/12- исправка, 7/14 – УС и 44/14)</w:t>
            </w:r>
          </w:p>
        </w:tc>
        <w:tc>
          <w:tcPr>
            <w:tcW w:w="0" w:type="auto"/>
            <w:tcBorders>
              <w:top w:val="outset" w:sz="6" w:space="0" w:color="auto"/>
              <w:left w:val="outset" w:sz="6" w:space="0" w:color="auto"/>
              <w:bottom w:val="outset" w:sz="6" w:space="0" w:color="auto"/>
              <w:right w:val="outset" w:sz="6" w:space="0" w:color="auto"/>
            </w:tcBorders>
            <w:hideMark/>
          </w:tcPr>
          <w:p w14:paraId="00CB488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на предлог Министарства, доноси средњорочни програм формирања и одржавања обавезних резерви природног гаса за период од три календарске године </w:t>
            </w:r>
          </w:p>
        </w:tc>
        <w:tc>
          <w:tcPr>
            <w:tcW w:w="0" w:type="auto"/>
            <w:tcBorders>
              <w:top w:val="outset" w:sz="6" w:space="0" w:color="auto"/>
              <w:left w:val="outset" w:sz="6" w:space="0" w:color="auto"/>
              <w:bottom w:val="outset" w:sz="6" w:space="0" w:color="auto"/>
              <w:right w:val="outset" w:sz="6" w:space="0" w:color="auto"/>
            </w:tcBorders>
            <w:hideMark/>
          </w:tcPr>
          <w:p w14:paraId="11AAB36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CB1EF2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319ED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A7D8F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3BC91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99F0C4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6D84FCED"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31101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35442BE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оперативним резервама деривата нафте, угља и других енергената</w:t>
            </w:r>
          </w:p>
        </w:tc>
        <w:tc>
          <w:tcPr>
            <w:tcW w:w="0" w:type="auto"/>
            <w:tcBorders>
              <w:top w:val="outset" w:sz="6" w:space="0" w:color="auto"/>
              <w:left w:val="outset" w:sz="6" w:space="0" w:color="auto"/>
              <w:bottom w:val="outset" w:sz="6" w:space="0" w:color="auto"/>
              <w:right w:val="outset" w:sz="6" w:space="0" w:color="auto"/>
            </w:tcBorders>
            <w:hideMark/>
          </w:tcPr>
          <w:p w14:paraId="135466E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50. став 3. Закона о нафти („Службени гласник РС”, бр.109/2025)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7FC71A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Прописују се услови и начин постепеног обезбеђења, коришћења и обнављања оперативних резерви деривата нафте, угља и других енергената, рокови, садржај и начин извештавања о оперативним резервама деривата нафте, угља и других енергената</w:t>
            </w:r>
          </w:p>
        </w:tc>
        <w:tc>
          <w:tcPr>
            <w:tcW w:w="0" w:type="auto"/>
            <w:tcBorders>
              <w:top w:val="outset" w:sz="6" w:space="0" w:color="auto"/>
              <w:left w:val="outset" w:sz="6" w:space="0" w:color="auto"/>
              <w:bottom w:val="outset" w:sz="6" w:space="0" w:color="auto"/>
              <w:right w:val="outset" w:sz="6" w:space="0" w:color="auto"/>
            </w:tcBorders>
            <w:hideMark/>
          </w:tcPr>
          <w:p w14:paraId="1AA1D7C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DE0F17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9D720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2D193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2C36A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C3A8EC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658EB8B0"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E8019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5C92C5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утвђивању Програма мера у случају када је угрожена сигурност снабдевања енергијом и енергентима </w:t>
            </w:r>
          </w:p>
        </w:tc>
        <w:tc>
          <w:tcPr>
            <w:tcW w:w="0" w:type="auto"/>
            <w:tcBorders>
              <w:top w:val="outset" w:sz="6" w:space="0" w:color="auto"/>
              <w:left w:val="outset" w:sz="6" w:space="0" w:color="auto"/>
              <w:bottom w:val="outset" w:sz="6" w:space="0" w:color="auto"/>
              <w:right w:val="outset" w:sz="6" w:space="0" w:color="auto"/>
            </w:tcBorders>
            <w:hideMark/>
          </w:tcPr>
          <w:p w14:paraId="059EFFA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19. став 1. Закона о обавезним резервама нафте, деривата нафте и приордног гаса ("Службени гласник РС", br. 109/2025)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FC1B74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мера садржи поступке и критеријуме за утврђивање поремећаја у снабдевању, надлежности и одговорности ради отклањања поремећаја у снабдевању, поступке за нормализацију снабдевања тржишта Републике Србије, рок у којем се обавезне резерве нафте и деривата нафте враћају у стање пре утврђеног поремећаја у снабдевању, као и начин на који се сносе трошкови у вези са отклањањем поремећаја у снабдевању, програм мера садржи и поступање у случају доношења међународне одлуке о пуштању обавезних резерви нафте и деривата нафте на тржиште</w:t>
            </w:r>
          </w:p>
        </w:tc>
        <w:tc>
          <w:tcPr>
            <w:tcW w:w="0" w:type="auto"/>
            <w:tcBorders>
              <w:top w:val="outset" w:sz="6" w:space="0" w:color="auto"/>
              <w:left w:val="outset" w:sz="6" w:space="0" w:color="auto"/>
              <w:bottom w:val="outset" w:sz="6" w:space="0" w:color="auto"/>
              <w:right w:val="outset" w:sz="6" w:space="0" w:color="auto"/>
            </w:tcBorders>
            <w:hideMark/>
          </w:tcPr>
          <w:p w14:paraId="05A0047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6D735F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3F546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95A1F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72B96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C3F5AE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49866E81"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502C4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31C0632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Методологији за одређивање цене складиштења обавезних резерви нафте и деривата нафте у складиштима у јавној својини</w:t>
            </w:r>
          </w:p>
        </w:tc>
        <w:tc>
          <w:tcPr>
            <w:tcW w:w="0" w:type="auto"/>
            <w:tcBorders>
              <w:top w:val="outset" w:sz="6" w:space="0" w:color="auto"/>
              <w:left w:val="outset" w:sz="6" w:space="0" w:color="auto"/>
              <w:bottom w:val="outset" w:sz="6" w:space="0" w:color="auto"/>
              <w:right w:val="outset" w:sz="6" w:space="0" w:color="auto"/>
            </w:tcBorders>
            <w:hideMark/>
          </w:tcPr>
          <w:p w14:paraId="3CA9DA6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 став 1. Закона о обавезним резервама нафте, деривата нафте и приордног гаса ("Службени гласник РС", br. 109/2025)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B2CF44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Овом Уредбом уређује се Методологија којом се утврђују елементи за обрачун и начин обрачуна цене складиштења одређене врсте обавезних резерви у одређеном складишту, који садрже оправдане трошкове пословања и друге трошкове пословања којима се обезбеђује одговарајућа стопа и рок повраћаја средстава од инвестиција у енергетске објекте за складиштење обавезних резерви</w:t>
            </w:r>
          </w:p>
        </w:tc>
        <w:tc>
          <w:tcPr>
            <w:tcW w:w="0" w:type="auto"/>
            <w:tcBorders>
              <w:top w:val="outset" w:sz="6" w:space="0" w:color="auto"/>
              <w:left w:val="outset" w:sz="6" w:space="0" w:color="auto"/>
              <w:bottom w:val="outset" w:sz="6" w:space="0" w:color="auto"/>
              <w:right w:val="outset" w:sz="6" w:space="0" w:color="auto"/>
            </w:tcBorders>
            <w:hideMark/>
          </w:tcPr>
          <w:p w14:paraId="66A3B3C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135131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2B2B5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2B2A8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0A9F0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082EB3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3940737C"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4A165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4646F7E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Дугорочног програма постепеног формирања и одржавања обавезних резерви нафте и деривата нафте за период од десет календарских година </w:t>
            </w:r>
          </w:p>
        </w:tc>
        <w:tc>
          <w:tcPr>
            <w:tcW w:w="0" w:type="auto"/>
            <w:tcBorders>
              <w:top w:val="outset" w:sz="6" w:space="0" w:color="auto"/>
              <w:left w:val="outset" w:sz="6" w:space="0" w:color="auto"/>
              <w:bottom w:val="outset" w:sz="6" w:space="0" w:color="auto"/>
              <w:right w:val="outset" w:sz="6" w:space="0" w:color="auto"/>
            </w:tcBorders>
            <w:hideMark/>
          </w:tcPr>
          <w:p w14:paraId="2BA0D73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 Закона о обавезним резервама нафте, деривата нафте и приордног гаса ("Службени гласник РС", br. 109/2025) и Члан 43. став 3. Закона о Влади („Службени гласник РС”, бр. 55/05, 71/05 – исправка, 101/07, 65/08, 16/11, 68/12 – УС, 72/12, 74/12- исправка, 7/14 – УС и 44/14)</w:t>
            </w:r>
          </w:p>
        </w:tc>
        <w:tc>
          <w:tcPr>
            <w:tcW w:w="0" w:type="auto"/>
            <w:tcBorders>
              <w:top w:val="outset" w:sz="6" w:space="0" w:color="auto"/>
              <w:left w:val="outset" w:sz="6" w:space="0" w:color="auto"/>
              <w:bottom w:val="outset" w:sz="6" w:space="0" w:color="auto"/>
              <w:right w:val="outset" w:sz="6" w:space="0" w:color="auto"/>
            </w:tcBorders>
            <w:hideMark/>
          </w:tcPr>
          <w:p w14:paraId="546C6C2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Уредбом се доноси дугорочни програм постепеног формирања и одржавања обавезних резерви нафте и деривата нафте за период од десет календарских година</w:t>
            </w:r>
          </w:p>
        </w:tc>
        <w:tc>
          <w:tcPr>
            <w:tcW w:w="0" w:type="auto"/>
            <w:tcBorders>
              <w:top w:val="outset" w:sz="6" w:space="0" w:color="auto"/>
              <w:left w:val="outset" w:sz="6" w:space="0" w:color="auto"/>
              <w:bottom w:val="outset" w:sz="6" w:space="0" w:color="auto"/>
              <w:right w:val="outset" w:sz="6" w:space="0" w:color="auto"/>
            </w:tcBorders>
            <w:hideMark/>
          </w:tcPr>
          <w:p w14:paraId="5E7F2AC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F99F19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D6C02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970AE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8B607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2FFC54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620436AE"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9B407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770464E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утврђивању Енергетског биланса Републике Србије за 2027. годину</w:t>
            </w:r>
          </w:p>
        </w:tc>
        <w:tc>
          <w:tcPr>
            <w:tcW w:w="0" w:type="auto"/>
            <w:tcBorders>
              <w:top w:val="outset" w:sz="6" w:space="0" w:color="auto"/>
              <w:left w:val="outset" w:sz="6" w:space="0" w:color="auto"/>
              <w:bottom w:val="outset" w:sz="6" w:space="0" w:color="auto"/>
              <w:right w:val="outset" w:sz="6" w:space="0" w:color="auto"/>
            </w:tcBorders>
            <w:hideMark/>
          </w:tcPr>
          <w:p w14:paraId="7E9FC5C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13. став 2. Закона о енергетици („Службени гласник РС” , бр. 145/2014, 95/2018 - др. закон и 40/2021, 35/2023 - др. закон, 62/2023, 94/2024) и члана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272AD9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Утврђују се годишњи износи енергије и енергената потребни за поуздано и квалитетно снабдевање купаца и крајњих купаца енергије за 2027. годину и приказују подаци који се односе на реализацију за 2025. годину и процену стања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14798AE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5D1FFE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5422A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C24EA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509C1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E81BB8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680DE61F"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6B2AF1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1FF3E53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Плану и критеријумима набавки у циљу формирања обавезних резерви нафте, деривата нафте и природног гаса </w:t>
            </w:r>
          </w:p>
        </w:tc>
        <w:tc>
          <w:tcPr>
            <w:tcW w:w="0" w:type="auto"/>
            <w:tcBorders>
              <w:top w:val="outset" w:sz="6" w:space="0" w:color="auto"/>
              <w:left w:val="outset" w:sz="6" w:space="0" w:color="auto"/>
              <w:bottom w:val="outset" w:sz="6" w:space="0" w:color="auto"/>
              <w:right w:val="outset" w:sz="6" w:space="0" w:color="auto"/>
            </w:tcBorders>
            <w:hideMark/>
          </w:tcPr>
          <w:p w14:paraId="6AAC487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26. Закона о обавезним резервама нафте, деривата нафте и приордног гаса ("Службени гласник РС", br. 109/2025)</w:t>
            </w:r>
          </w:p>
        </w:tc>
        <w:tc>
          <w:tcPr>
            <w:tcW w:w="0" w:type="auto"/>
            <w:tcBorders>
              <w:top w:val="outset" w:sz="6" w:space="0" w:color="auto"/>
              <w:left w:val="outset" w:sz="6" w:space="0" w:color="auto"/>
              <w:bottom w:val="outset" w:sz="6" w:space="0" w:color="auto"/>
              <w:right w:val="outset" w:sz="6" w:space="0" w:color="auto"/>
            </w:tcBorders>
            <w:hideMark/>
          </w:tcPr>
          <w:p w14:paraId="6E65CC6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Уредбом се ближе уређује план и критеријуме набавки у циљу формирања обавезних резерви нафте, деривата нафте и природног гаса </w:t>
            </w:r>
          </w:p>
        </w:tc>
        <w:tc>
          <w:tcPr>
            <w:tcW w:w="0" w:type="auto"/>
            <w:tcBorders>
              <w:top w:val="outset" w:sz="6" w:space="0" w:color="auto"/>
              <w:left w:val="outset" w:sz="6" w:space="0" w:color="auto"/>
              <w:bottom w:val="outset" w:sz="6" w:space="0" w:color="auto"/>
              <w:right w:val="outset" w:sz="6" w:space="0" w:color="auto"/>
            </w:tcBorders>
            <w:hideMark/>
          </w:tcPr>
          <w:p w14:paraId="525EB7C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6BDF20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FB36D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72807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B7F45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E2622B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259F" w:rsidRPr="003950E9" w14:paraId="613C7970" w14:textId="77777777">
        <w:trPr>
          <w:divId w:val="13916128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421CD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1B5914F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условима испоруке и снабдевања гасом</w:t>
            </w:r>
          </w:p>
        </w:tc>
        <w:tc>
          <w:tcPr>
            <w:tcW w:w="0" w:type="auto"/>
            <w:tcBorders>
              <w:top w:val="outset" w:sz="6" w:space="0" w:color="auto"/>
              <w:left w:val="outset" w:sz="6" w:space="0" w:color="auto"/>
              <w:bottom w:val="outset" w:sz="6" w:space="0" w:color="auto"/>
              <w:right w:val="outset" w:sz="6" w:space="0" w:color="auto"/>
            </w:tcBorders>
            <w:hideMark/>
          </w:tcPr>
          <w:p w14:paraId="4385E55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140. став 9. и члан 109. став 1. Закона о гасу („Службени гласник РС”, број 109/25)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2BB97B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Прописују се услови испоруке и снабдевања природним гасом, а нарочито: услови и начин давања одобрења за прикључење на систем и повезивање система; место мерења и место разграничења одговорности за испоручени природни гас; услови и начин прикључења објеката привременог карактера, градилишта и објеката у пробном раду и других објеката у складу са законом којим се уређује изградња објеката; мере које се предузимају у случају краткотрајних поремећаја услед кварова и других непредвиђених ситуација због којих је угрожена сигурност рада транспортног, односно дистрибутивног система, као и због непредвиђених и неопходних радова на одржавању гасовода или неопходних радова на проширењу система; услове и начин обуставе испоруке природног гаса; услове снабдевања објеката купаца којима се не може обуставити испорука природног гаса због неизвршених обавеза за испоручени природни гас или у другим случајевима; начин регулисања међусобних односа између снабдевача, оператора система и крајњег купца коме се не може обуставити испорука природног гаса; услове и начин мерења испорученог природног гаса; квалитет и друге особине гаса који се преузима у систем и испоручује са система; начин обрачуна неовлашћено преузетог природног гаса; поступак, начин и рокови за остваривање права крајњег купца на накнаду због одступања од прописаног квалитета испоруке, односно снабдевања; начин обавештавања крајњег купца; услови и мере за снабдевање купаца природног гаса; обрачунски период и обавезну садржину рачуна за наплату испорученог природног гаса; технички захтеве за увођење разних облика напредних мерних система на дистрибутивном систему; друга питања у складу са законом</w:t>
            </w:r>
          </w:p>
        </w:tc>
        <w:tc>
          <w:tcPr>
            <w:tcW w:w="0" w:type="auto"/>
            <w:tcBorders>
              <w:top w:val="outset" w:sz="6" w:space="0" w:color="auto"/>
              <w:left w:val="outset" w:sz="6" w:space="0" w:color="auto"/>
              <w:bottom w:val="outset" w:sz="6" w:space="0" w:color="auto"/>
              <w:right w:val="outset" w:sz="6" w:space="0" w:color="auto"/>
            </w:tcBorders>
            <w:hideMark/>
          </w:tcPr>
          <w:p w14:paraId="71B722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9B0106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73274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B7788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98D9A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DE264A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06EB5DB1" w14:textId="77777777" w:rsidR="00035850" w:rsidRDefault="00035850">
      <w:pPr>
        <w:rPr>
          <w:rFonts w:ascii="Times New Roman" w:eastAsia="Times New Roman" w:hAnsi="Times New Roman" w:cs="Times New Roman"/>
          <w:bCs/>
          <w:sz w:val="20"/>
          <w:szCs w:val="20"/>
        </w:rPr>
      </w:pPr>
      <w:r>
        <w:rPr>
          <w:rFonts w:eastAsia="Times New Roman" w:cs="Times New Roman"/>
          <w:szCs w:val="20"/>
        </w:rPr>
        <w:br w:type="page"/>
      </w:r>
    </w:p>
    <w:p w14:paraId="680BB9EB" w14:textId="4E53FBB0" w:rsidR="008E259F" w:rsidRPr="003950E9" w:rsidRDefault="008E259F" w:rsidP="00FF2CC2">
      <w:pPr>
        <w:pStyle w:val="Heading2"/>
        <w:divId w:val="1849903221"/>
        <w:rPr>
          <w:rFonts w:eastAsia="Times New Roman" w:cs="Times New Roman"/>
          <w:szCs w:val="20"/>
        </w:rPr>
      </w:pPr>
      <w:bookmarkStart w:id="36" w:name="_Toc221567895"/>
      <w:r w:rsidRPr="003950E9">
        <w:rPr>
          <w:rFonts w:eastAsia="Times New Roman" w:cs="Times New Roman"/>
          <w:szCs w:val="20"/>
        </w:rPr>
        <w:t>ПРОПИСИ ОРГАНА ДРЖАВНЕ УПРАВЕ</w:t>
      </w:r>
      <w:bookmarkEnd w:id="36"/>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8E259F" w:rsidRPr="003950E9" w14:paraId="54CB7ACA" w14:textId="77777777">
        <w:trPr>
          <w:divId w:val="591015425"/>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24E84C5B"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7EC60CAE"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0EE1764F"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7A847B5A"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477D36E9"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9B0755E"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71936020"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3DDBA8AE"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2EE2FB32"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8E259F" w:rsidRPr="003950E9" w14:paraId="45CDA88F"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32781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436DD7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захтевима еко-дизајна за вентилаторе погоњене моторима улазне електирчне снаге од 125 до 500 kW</w:t>
            </w:r>
          </w:p>
        </w:tc>
        <w:tc>
          <w:tcPr>
            <w:tcW w:w="0" w:type="auto"/>
            <w:tcBorders>
              <w:top w:val="outset" w:sz="6" w:space="0" w:color="auto"/>
              <w:left w:val="outset" w:sz="6" w:space="0" w:color="auto"/>
              <w:bottom w:val="outset" w:sz="6" w:space="0" w:color="auto"/>
              <w:right w:val="outset" w:sz="6" w:space="0" w:color="auto"/>
            </w:tcBorders>
            <w:hideMark/>
          </w:tcPr>
          <w:p w14:paraId="37DB959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66. став 3. Закона о енергетској ефикасности и рационалној употреби енергије („Службени гласник РС”, број 40/21)</w:t>
            </w:r>
          </w:p>
        </w:tc>
        <w:tc>
          <w:tcPr>
            <w:tcW w:w="0" w:type="auto"/>
            <w:tcBorders>
              <w:top w:val="outset" w:sz="6" w:space="0" w:color="auto"/>
              <w:left w:val="outset" w:sz="6" w:space="0" w:color="auto"/>
              <w:bottom w:val="outset" w:sz="6" w:space="0" w:color="auto"/>
              <w:right w:val="outset" w:sz="6" w:space="0" w:color="auto"/>
            </w:tcBorders>
            <w:hideMark/>
          </w:tcPr>
          <w:p w14:paraId="7E05CC5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F7E132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B2AE3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D354E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56C9CE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06. 2025. </w:t>
            </w:r>
          </w:p>
        </w:tc>
        <w:tc>
          <w:tcPr>
            <w:tcW w:w="0" w:type="auto"/>
            <w:tcBorders>
              <w:top w:val="outset" w:sz="6" w:space="0" w:color="auto"/>
              <w:left w:val="outset" w:sz="6" w:space="0" w:color="auto"/>
              <w:bottom w:val="outset" w:sz="6" w:space="0" w:color="auto"/>
              <w:right w:val="outset" w:sz="6" w:space="0" w:color="auto"/>
            </w:tcBorders>
            <w:hideMark/>
          </w:tcPr>
          <w:p w14:paraId="62CBF6F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04. 2023. </w:t>
            </w:r>
          </w:p>
        </w:tc>
      </w:tr>
      <w:tr w:rsidR="008E259F" w:rsidRPr="003950E9" w14:paraId="69C96ACA"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C85F7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0B028F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захтевима еко-дизајна за пумпе за воду</w:t>
            </w:r>
          </w:p>
        </w:tc>
        <w:tc>
          <w:tcPr>
            <w:tcW w:w="0" w:type="auto"/>
            <w:tcBorders>
              <w:top w:val="outset" w:sz="6" w:space="0" w:color="auto"/>
              <w:left w:val="outset" w:sz="6" w:space="0" w:color="auto"/>
              <w:bottom w:val="outset" w:sz="6" w:space="0" w:color="auto"/>
              <w:right w:val="outset" w:sz="6" w:space="0" w:color="auto"/>
            </w:tcBorders>
            <w:hideMark/>
          </w:tcPr>
          <w:p w14:paraId="7C35C7B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66. став 3. Закона о енергетској ефикасности и рационалној употреби енергије („Службени гласник РС”, број 40/21)</w:t>
            </w:r>
          </w:p>
        </w:tc>
        <w:tc>
          <w:tcPr>
            <w:tcW w:w="0" w:type="auto"/>
            <w:tcBorders>
              <w:top w:val="outset" w:sz="6" w:space="0" w:color="auto"/>
              <w:left w:val="outset" w:sz="6" w:space="0" w:color="auto"/>
              <w:bottom w:val="outset" w:sz="6" w:space="0" w:color="auto"/>
              <w:right w:val="outset" w:sz="6" w:space="0" w:color="auto"/>
            </w:tcBorders>
            <w:hideMark/>
          </w:tcPr>
          <w:p w14:paraId="363AF4C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ECDF6C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80DA6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477E6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C91F3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06. 2025. </w:t>
            </w:r>
          </w:p>
        </w:tc>
        <w:tc>
          <w:tcPr>
            <w:tcW w:w="0" w:type="auto"/>
            <w:tcBorders>
              <w:top w:val="outset" w:sz="6" w:space="0" w:color="auto"/>
              <w:left w:val="outset" w:sz="6" w:space="0" w:color="auto"/>
              <w:bottom w:val="outset" w:sz="6" w:space="0" w:color="auto"/>
              <w:right w:val="outset" w:sz="6" w:space="0" w:color="auto"/>
            </w:tcBorders>
            <w:hideMark/>
          </w:tcPr>
          <w:p w14:paraId="2BBF6D1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04. 2023. </w:t>
            </w:r>
          </w:p>
        </w:tc>
      </w:tr>
      <w:tr w:rsidR="008E259F" w:rsidRPr="003950E9" w14:paraId="528C6389"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12BA3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3C7FEE2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захтевима еко-дизајна за професионалне расхладне уређаје</w:t>
            </w:r>
          </w:p>
        </w:tc>
        <w:tc>
          <w:tcPr>
            <w:tcW w:w="0" w:type="auto"/>
            <w:tcBorders>
              <w:top w:val="outset" w:sz="6" w:space="0" w:color="auto"/>
              <w:left w:val="outset" w:sz="6" w:space="0" w:color="auto"/>
              <w:bottom w:val="outset" w:sz="6" w:space="0" w:color="auto"/>
              <w:right w:val="outset" w:sz="6" w:space="0" w:color="auto"/>
            </w:tcBorders>
            <w:hideMark/>
          </w:tcPr>
          <w:p w14:paraId="12E15F1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66. став 3. Закона о енергетској ефикасности и рационалној употреби енергије („Службени гласник РС”, број 40/21)</w:t>
            </w:r>
          </w:p>
        </w:tc>
        <w:tc>
          <w:tcPr>
            <w:tcW w:w="0" w:type="auto"/>
            <w:tcBorders>
              <w:top w:val="outset" w:sz="6" w:space="0" w:color="auto"/>
              <w:left w:val="outset" w:sz="6" w:space="0" w:color="auto"/>
              <w:bottom w:val="outset" w:sz="6" w:space="0" w:color="auto"/>
              <w:right w:val="outset" w:sz="6" w:space="0" w:color="auto"/>
            </w:tcBorders>
            <w:hideMark/>
          </w:tcPr>
          <w:p w14:paraId="6B0A8D6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EE0DA7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2A5D9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55AA4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72044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06. 2025. </w:t>
            </w:r>
          </w:p>
        </w:tc>
        <w:tc>
          <w:tcPr>
            <w:tcW w:w="0" w:type="auto"/>
            <w:tcBorders>
              <w:top w:val="outset" w:sz="6" w:space="0" w:color="auto"/>
              <w:left w:val="outset" w:sz="6" w:space="0" w:color="auto"/>
              <w:bottom w:val="outset" w:sz="6" w:space="0" w:color="auto"/>
              <w:right w:val="outset" w:sz="6" w:space="0" w:color="auto"/>
            </w:tcBorders>
            <w:hideMark/>
          </w:tcPr>
          <w:p w14:paraId="411B620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04. 2023. </w:t>
            </w:r>
          </w:p>
        </w:tc>
      </w:tr>
      <w:tr w:rsidR="008E259F" w:rsidRPr="003950E9" w14:paraId="5E9F2BC9"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D3531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3C2673E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условима, програму и начину полагања стручног испита за обављање послова у објектима за транспорт, дистрибуцију и складиштење природног гаса и одржавањe унутрашњих гасних инсталација </w:t>
            </w:r>
          </w:p>
        </w:tc>
        <w:tc>
          <w:tcPr>
            <w:tcW w:w="0" w:type="auto"/>
            <w:tcBorders>
              <w:top w:val="outset" w:sz="6" w:space="0" w:color="auto"/>
              <w:left w:val="outset" w:sz="6" w:space="0" w:color="auto"/>
              <w:bottom w:val="outset" w:sz="6" w:space="0" w:color="auto"/>
              <w:right w:val="outset" w:sz="6" w:space="0" w:color="auto"/>
            </w:tcBorders>
            <w:hideMark/>
          </w:tcPr>
          <w:p w14:paraId="2A39AF7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113. став 3. Закона о гасу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020CA7A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A8828C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90365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81FB0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89123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12. 2025. </w:t>
            </w:r>
          </w:p>
        </w:tc>
        <w:tc>
          <w:tcPr>
            <w:tcW w:w="0" w:type="auto"/>
            <w:tcBorders>
              <w:top w:val="outset" w:sz="6" w:space="0" w:color="auto"/>
              <w:left w:val="outset" w:sz="6" w:space="0" w:color="auto"/>
              <w:bottom w:val="outset" w:sz="6" w:space="0" w:color="auto"/>
              <w:right w:val="outset" w:sz="6" w:space="0" w:color="auto"/>
            </w:tcBorders>
            <w:hideMark/>
          </w:tcPr>
          <w:p w14:paraId="598BAE0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r w:rsidR="008E259F" w:rsidRPr="003950E9" w14:paraId="5E628E4F"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5FAC8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406B00E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утврђивању Годишњег програма формирања и одржавања обавезних резерви нафте и деривата нафте за период од једне календарске године </w:t>
            </w:r>
          </w:p>
        </w:tc>
        <w:tc>
          <w:tcPr>
            <w:tcW w:w="0" w:type="auto"/>
            <w:tcBorders>
              <w:top w:val="outset" w:sz="6" w:space="0" w:color="auto"/>
              <w:left w:val="outset" w:sz="6" w:space="0" w:color="auto"/>
              <w:bottom w:val="outset" w:sz="6" w:space="0" w:color="auto"/>
              <w:right w:val="outset" w:sz="6" w:space="0" w:color="auto"/>
            </w:tcBorders>
            <w:hideMark/>
          </w:tcPr>
          <w:p w14:paraId="640E5E6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11. Ст. 2. и 4. Закона о обавезним резервама нафте, деривата нафте и приордног гаса ("Службени гласник РС", br. 109/2025)</w:t>
            </w:r>
          </w:p>
        </w:tc>
        <w:tc>
          <w:tcPr>
            <w:tcW w:w="0" w:type="auto"/>
            <w:tcBorders>
              <w:top w:val="outset" w:sz="6" w:space="0" w:color="auto"/>
              <w:left w:val="outset" w:sz="6" w:space="0" w:color="auto"/>
              <w:bottom w:val="outset" w:sz="6" w:space="0" w:color="auto"/>
              <w:right w:val="outset" w:sz="6" w:space="0" w:color="auto"/>
            </w:tcBorders>
            <w:hideMark/>
          </w:tcPr>
          <w:p w14:paraId="16498AD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E60FF2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293DD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36C75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8AF53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00EEA5F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r>
      <w:tr w:rsidR="008E259F" w:rsidRPr="003950E9" w14:paraId="6593573D"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FA5DC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70EC112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утврђивању годишњег Програма геолошких истражних радова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2B5BD78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20. став 3. Закона о рударству и геолошким истраживањима („Службени гласник РС” број 101/15, 95/18-др.закон и 40/21)</w:t>
            </w:r>
          </w:p>
        </w:tc>
        <w:tc>
          <w:tcPr>
            <w:tcW w:w="0" w:type="auto"/>
            <w:tcBorders>
              <w:top w:val="outset" w:sz="6" w:space="0" w:color="auto"/>
              <w:left w:val="outset" w:sz="6" w:space="0" w:color="auto"/>
              <w:bottom w:val="outset" w:sz="6" w:space="0" w:color="auto"/>
              <w:right w:val="outset" w:sz="6" w:space="0" w:color="auto"/>
            </w:tcBorders>
            <w:hideMark/>
          </w:tcPr>
          <w:p w14:paraId="7D68D46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9AA26C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9E575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8A780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2B9E4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7B64D02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12. 2025. </w:t>
            </w:r>
          </w:p>
        </w:tc>
      </w:tr>
      <w:tr w:rsidR="008E259F" w:rsidRPr="003950E9" w14:paraId="31876310"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086B9F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2B992DC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садржини и начину спровођења Годишњег програма мониторинга квалитета деривата нафте и биогорива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2E7DADC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 став 1. Уредбе о мониторингу квалитета деривата нафте и биогорива („Службени гласник РС”, бр. 97/15, 5/17, 8/17 – исправка, 119/17 и 102/18)</w:t>
            </w:r>
          </w:p>
        </w:tc>
        <w:tc>
          <w:tcPr>
            <w:tcW w:w="0" w:type="auto"/>
            <w:tcBorders>
              <w:top w:val="outset" w:sz="6" w:space="0" w:color="auto"/>
              <w:left w:val="outset" w:sz="6" w:space="0" w:color="auto"/>
              <w:bottom w:val="outset" w:sz="6" w:space="0" w:color="auto"/>
              <w:right w:val="outset" w:sz="6" w:space="0" w:color="auto"/>
            </w:tcBorders>
            <w:hideMark/>
          </w:tcPr>
          <w:p w14:paraId="268011D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A38620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1698D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F23D3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22F09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44740241" w14:textId="77777777" w:rsidR="008E259F" w:rsidRPr="003950E9" w:rsidRDefault="008E259F" w:rsidP="008E259F">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 xml:space="preserve">Није </w:t>
            </w:r>
            <w:r w:rsidRPr="003950E9">
              <w:rPr>
                <w:rFonts w:ascii="Times New Roman" w:eastAsia="Times New Roman" w:hAnsi="Times New Roman" w:cs="Times New Roman"/>
                <w:sz w:val="20"/>
                <w:szCs w:val="20"/>
                <w:lang w:val="sr-Cyrl-RS"/>
              </w:rPr>
              <w:t>прописан</w:t>
            </w:r>
          </w:p>
        </w:tc>
      </w:tr>
      <w:tr w:rsidR="008E259F" w:rsidRPr="003950E9" w14:paraId="647783EE"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1F0226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6465594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захтевима еко-дизајна за грејаче воде и резервоаре топле воде</w:t>
            </w:r>
          </w:p>
        </w:tc>
        <w:tc>
          <w:tcPr>
            <w:tcW w:w="0" w:type="auto"/>
            <w:tcBorders>
              <w:top w:val="outset" w:sz="6" w:space="0" w:color="auto"/>
              <w:left w:val="outset" w:sz="6" w:space="0" w:color="auto"/>
              <w:bottom w:val="outset" w:sz="6" w:space="0" w:color="auto"/>
              <w:right w:val="outset" w:sz="6" w:space="0" w:color="auto"/>
            </w:tcBorders>
            <w:hideMark/>
          </w:tcPr>
          <w:p w14:paraId="1F1E128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66. став 3. Закона о енергетској ефикасности и рационалној употреби енергије („Службени гласник РС”, број 40/21)</w:t>
            </w:r>
          </w:p>
        </w:tc>
        <w:tc>
          <w:tcPr>
            <w:tcW w:w="0" w:type="auto"/>
            <w:tcBorders>
              <w:top w:val="outset" w:sz="6" w:space="0" w:color="auto"/>
              <w:left w:val="outset" w:sz="6" w:space="0" w:color="auto"/>
              <w:bottom w:val="outset" w:sz="6" w:space="0" w:color="auto"/>
              <w:right w:val="outset" w:sz="6" w:space="0" w:color="auto"/>
            </w:tcBorders>
            <w:hideMark/>
          </w:tcPr>
          <w:p w14:paraId="5FB92E1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E2AF86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88A0D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9064D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B79D0D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0B4EAE0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04. 2023. </w:t>
            </w:r>
          </w:p>
        </w:tc>
      </w:tr>
      <w:tr w:rsidR="008E259F" w:rsidRPr="003950E9" w14:paraId="28D45364"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0D3A8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0E8BD4B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захтевима еко-дизајна за опрему за заваривање</w:t>
            </w:r>
          </w:p>
        </w:tc>
        <w:tc>
          <w:tcPr>
            <w:tcW w:w="0" w:type="auto"/>
            <w:tcBorders>
              <w:top w:val="outset" w:sz="6" w:space="0" w:color="auto"/>
              <w:left w:val="outset" w:sz="6" w:space="0" w:color="auto"/>
              <w:bottom w:val="outset" w:sz="6" w:space="0" w:color="auto"/>
              <w:right w:val="outset" w:sz="6" w:space="0" w:color="auto"/>
            </w:tcBorders>
            <w:hideMark/>
          </w:tcPr>
          <w:p w14:paraId="256C51B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66. став 3. Закона о енергетској ефикасности и рационалној употреби енергије („Службени гласник РС”, број 40/21)</w:t>
            </w:r>
          </w:p>
        </w:tc>
        <w:tc>
          <w:tcPr>
            <w:tcW w:w="0" w:type="auto"/>
            <w:tcBorders>
              <w:top w:val="outset" w:sz="6" w:space="0" w:color="auto"/>
              <w:left w:val="outset" w:sz="6" w:space="0" w:color="auto"/>
              <w:bottom w:val="outset" w:sz="6" w:space="0" w:color="auto"/>
              <w:right w:val="outset" w:sz="6" w:space="0" w:color="auto"/>
            </w:tcBorders>
            <w:hideMark/>
          </w:tcPr>
          <w:p w14:paraId="478890A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D22646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73C34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17432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78DAA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5D69399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04. 2023. </w:t>
            </w:r>
          </w:p>
        </w:tc>
      </w:tr>
      <w:tr w:rsidR="008E259F" w:rsidRPr="003950E9" w14:paraId="67FC356A"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8FF9D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5271B1F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захтевима еко-дизајна за машине за сушење веша са бубњем за домаћинство</w:t>
            </w:r>
          </w:p>
        </w:tc>
        <w:tc>
          <w:tcPr>
            <w:tcW w:w="0" w:type="auto"/>
            <w:tcBorders>
              <w:top w:val="outset" w:sz="6" w:space="0" w:color="auto"/>
              <w:left w:val="outset" w:sz="6" w:space="0" w:color="auto"/>
              <w:bottom w:val="outset" w:sz="6" w:space="0" w:color="auto"/>
              <w:right w:val="outset" w:sz="6" w:space="0" w:color="auto"/>
            </w:tcBorders>
            <w:hideMark/>
          </w:tcPr>
          <w:p w14:paraId="6EC5DF9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66. став 3. Закона о енергетској ефикасности и рационалној употреби енергије („Службени гласник РС”, број 40/21)</w:t>
            </w:r>
          </w:p>
        </w:tc>
        <w:tc>
          <w:tcPr>
            <w:tcW w:w="0" w:type="auto"/>
            <w:tcBorders>
              <w:top w:val="outset" w:sz="6" w:space="0" w:color="auto"/>
              <w:left w:val="outset" w:sz="6" w:space="0" w:color="auto"/>
              <w:bottom w:val="outset" w:sz="6" w:space="0" w:color="auto"/>
              <w:right w:val="outset" w:sz="6" w:space="0" w:color="auto"/>
            </w:tcBorders>
            <w:hideMark/>
          </w:tcPr>
          <w:p w14:paraId="381FBC4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4861B8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D9CA1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2A2D2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213A48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469BF4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04. 2023. </w:t>
            </w:r>
          </w:p>
        </w:tc>
      </w:tr>
      <w:tr w:rsidR="008E259F" w:rsidRPr="003950E9" w14:paraId="71818AAD"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9A091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1D5C5CB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сертификацији оператора складишта гаса</w:t>
            </w:r>
          </w:p>
        </w:tc>
        <w:tc>
          <w:tcPr>
            <w:tcW w:w="0" w:type="auto"/>
            <w:tcBorders>
              <w:top w:val="outset" w:sz="6" w:space="0" w:color="auto"/>
              <w:left w:val="outset" w:sz="6" w:space="0" w:color="auto"/>
              <w:bottom w:val="outset" w:sz="6" w:space="0" w:color="auto"/>
              <w:right w:val="outset" w:sz="6" w:space="0" w:color="auto"/>
            </w:tcBorders>
            <w:hideMark/>
          </w:tcPr>
          <w:p w14:paraId="7B5D1D9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75. став 2. Закона о гасу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3E44E62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43F085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30C49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F2581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29C9D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0030F70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r>
      <w:tr w:rsidR="008E259F" w:rsidRPr="003950E9" w14:paraId="040BE4E6"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B2057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7588566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захтевима еко-дизајна за сервере и производе за складиштење података</w:t>
            </w:r>
          </w:p>
        </w:tc>
        <w:tc>
          <w:tcPr>
            <w:tcW w:w="0" w:type="auto"/>
            <w:tcBorders>
              <w:top w:val="outset" w:sz="6" w:space="0" w:color="auto"/>
              <w:left w:val="outset" w:sz="6" w:space="0" w:color="auto"/>
              <w:bottom w:val="outset" w:sz="6" w:space="0" w:color="auto"/>
              <w:right w:val="outset" w:sz="6" w:space="0" w:color="auto"/>
            </w:tcBorders>
            <w:hideMark/>
          </w:tcPr>
          <w:p w14:paraId="0A67CC1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66. став 3. Закона о енергетској ефикасности и рационалној употреби енергије („Службени гласник РС”, број 40/21)</w:t>
            </w:r>
          </w:p>
        </w:tc>
        <w:tc>
          <w:tcPr>
            <w:tcW w:w="0" w:type="auto"/>
            <w:tcBorders>
              <w:top w:val="outset" w:sz="6" w:space="0" w:color="auto"/>
              <w:left w:val="outset" w:sz="6" w:space="0" w:color="auto"/>
              <w:bottom w:val="outset" w:sz="6" w:space="0" w:color="auto"/>
              <w:right w:val="outset" w:sz="6" w:space="0" w:color="auto"/>
            </w:tcBorders>
            <w:hideMark/>
          </w:tcPr>
          <w:p w14:paraId="4B0E69F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3035AF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C52E0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830E1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C099D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16DBA9C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04. 2023. </w:t>
            </w:r>
          </w:p>
        </w:tc>
      </w:tr>
      <w:tr w:rsidR="008E259F" w:rsidRPr="003950E9" w14:paraId="52BC702C"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58FD3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0BF7AAA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захтевима еко-дизајна у погледу потрошње енергије у искљученом стању, стању приправности и умреженом стању приправности за електричне и електронске уређаје за домаћинство и канцеларију</w:t>
            </w:r>
          </w:p>
        </w:tc>
        <w:tc>
          <w:tcPr>
            <w:tcW w:w="0" w:type="auto"/>
            <w:tcBorders>
              <w:top w:val="outset" w:sz="6" w:space="0" w:color="auto"/>
              <w:left w:val="outset" w:sz="6" w:space="0" w:color="auto"/>
              <w:bottom w:val="outset" w:sz="6" w:space="0" w:color="auto"/>
              <w:right w:val="outset" w:sz="6" w:space="0" w:color="auto"/>
            </w:tcBorders>
            <w:hideMark/>
          </w:tcPr>
          <w:p w14:paraId="375BC4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66. став 3. Закона о енергетској ефикасности и рационалној употреби енергије („Службени гласник РС”, број 40/21)</w:t>
            </w:r>
          </w:p>
        </w:tc>
        <w:tc>
          <w:tcPr>
            <w:tcW w:w="0" w:type="auto"/>
            <w:tcBorders>
              <w:top w:val="outset" w:sz="6" w:space="0" w:color="auto"/>
              <w:left w:val="outset" w:sz="6" w:space="0" w:color="auto"/>
              <w:bottom w:val="outset" w:sz="6" w:space="0" w:color="auto"/>
              <w:right w:val="outset" w:sz="6" w:space="0" w:color="auto"/>
            </w:tcBorders>
            <w:hideMark/>
          </w:tcPr>
          <w:p w14:paraId="5698F1E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4848B6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E3A9A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F06C5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785AE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4D445D4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04. 2023. </w:t>
            </w:r>
          </w:p>
        </w:tc>
      </w:tr>
      <w:tr w:rsidR="008E259F" w:rsidRPr="003950E9" w14:paraId="5A416CD3"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2824F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791F27E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захтевима еко-дизајна за уређаје за грејање ваздуха, уређаје за хлађење, високотемпературне процесне расхладне уређаје и вентилаторске конвекторе</w:t>
            </w:r>
          </w:p>
        </w:tc>
        <w:tc>
          <w:tcPr>
            <w:tcW w:w="0" w:type="auto"/>
            <w:tcBorders>
              <w:top w:val="outset" w:sz="6" w:space="0" w:color="auto"/>
              <w:left w:val="outset" w:sz="6" w:space="0" w:color="auto"/>
              <w:bottom w:val="outset" w:sz="6" w:space="0" w:color="auto"/>
              <w:right w:val="outset" w:sz="6" w:space="0" w:color="auto"/>
            </w:tcBorders>
            <w:hideMark/>
          </w:tcPr>
          <w:p w14:paraId="3B4A41F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66. став 3. Закона о енергетској ефикасности и рационалној употреби енергије („Службени гласник РС”, број 40/21)</w:t>
            </w:r>
          </w:p>
        </w:tc>
        <w:tc>
          <w:tcPr>
            <w:tcW w:w="0" w:type="auto"/>
            <w:tcBorders>
              <w:top w:val="outset" w:sz="6" w:space="0" w:color="auto"/>
              <w:left w:val="outset" w:sz="6" w:space="0" w:color="auto"/>
              <w:bottom w:val="outset" w:sz="6" w:space="0" w:color="auto"/>
              <w:right w:val="outset" w:sz="6" w:space="0" w:color="auto"/>
            </w:tcBorders>
            <w:hideMark/>
          </w:tcPr>
          <w:p w14:paraId="2AD0E55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AFA065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D19D4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8C9C8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5E46D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5CD1088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04. 2023. </w:t>
            </w:r>
          </w:p>
        </w:tc>
      </w:tr>
      <w:tr w:rsidR="008E259F" w:rsidRPr="003950E9" w14:paraId="2286AB77"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F8BA9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5319ECF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техничким и другим захтевима за течна горива нафтног порекла </w:t>
            </w:r>
          </w:p>
        </w:tc>
        <w:tc>
          <w:tcPr>
            <w:tcW w:w="0" w:type="auto"/>
            <w:tcBorders>
              <w:top w:val="outset" w:sz="6" w:space="0" w:color="auto"/>
              <w:left w:val="outset" w:sz="6" w:space="0" w:color="auto"/>
              <w:bottom w:val="outset" w:sz="6" w:space="0" w:color="auto"/>
              <w:right w:val="outset" w:sz="6" w:space="0" w:color="auto"/>
            </w:tcBorders>
            <w:hideMark/>
          </w:tcPr>
          <w:p w14:paraId="24A4CAF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 став 1. Закона о техничким захтевима за производе и оцењивању усаглашености („Службени гласник РС”, број 49/21)</w:t>
            </w:r>
          </w:p>
        </w:tc>
        <w:tc>
          <w:tcPr>
            <w:tcW w:w="0" w:type="auto"/>
            <w:tcBorders>
              <w:top w:val="outset" w:sz="6" w:space="0" w:color="auto"/>
              <w:left w:val="outset" w:sz="6" w:space="0" w:color="auto"/>
              <w:bottom w:val="outset" w:sz="6" w:space="0" w:color="auto"/>
              <w:right w:val="outset" w:sz="6" w:space="0" w:color="auto"/>
            </w:tcBorders>
            <w:hideMark/>
          </w:tcPr>
          <w:p w14:paraId="610A927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DA2807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26C11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C9D52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02746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301"/>
            </w:tblGrid>
            <w:tr w:rsidR="008E259F" w:rsidRPr="003950E9" w14:paraId="0E8108BB" w14:textId="77777777" w:rsidTr="008E259F">
              <w:trPr>
                <w:tblCellSpacing w:w="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237B754"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0738A10A" w14:textId="77777777" w:rsidR="008E259F" w:rsidRPr="003950E9" w:rsidRDefault="008E259F">
            <w:pPr>
              <w:rPr>
                <w:rFonts w:ascii="Times New Roman" w:eastAsia="Times New Roman" w:hAnsi="Times New Roman" w:cs="Times New Roman"/>
                <w:sz w:val="20"/>
                <w:szCs w:val="20"/>
              </w:rPr>
            </w:pPr>
          </w:p>
        </w:tc>
      </w:tr>
      <w:tr w:rsidR="008E259F" w:rsidRPr="003950E9" w14:paraId="51C95FB9"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36CBBD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1D6FD9A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за несметан и безбедан транспорт природног гаса гасоводима притиска већег од 16 bar</w:t>
            </w:r>
          </w:p>
        </w:tc>
        <w:tc>
          <w:tcPr>
            <w:tcW w:w="0" w:type="auto"/>
            <w:tcBorders>
              <w:top w:val="outset" w:sz="6" w:space="0" w:color="auto"/>
              <w:left w:val="outset" w:sz="6" w:space="0" w:color="auto"/>
              <w:bottom w:val="outset" w:sz="6" w:space="0" w:color="auto"/>
              <w:right w:val="outset" w:sz="6" w:space="0" w:color="auto"/>
            </w:tcBorders>
            <w:hideMark/>
          </w:tcPr>
          <w:p w14:paraId="66FD1F9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94. став 2. Закона о гасу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17B130A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3A55AB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96716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89627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937EB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5712C9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r w:rsidR="008E259F" w:rsidRPr="003950E9" w14:paraId="105F6DB0"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56A159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41CB5CC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одржавању унутрашњих гасних инсталација</w:t>
            </w:r>
          </w:p>
        </w:tc>
        <w:tc>
          <w:tcPr>
            <w:tcW w:w="0" w:type="auto"/>
            <w:tcBorders>
              <w:top w:val="outset" w:sz="6" w:space="0" w:color="auto"/>
              <w:left w:val="outset" w:sz="6" w:space="0" w:color="auto"/>
              <w:bottom w:val="outset" w:sz="6" w:space="0" w:color="auto"/>
              <w:right w:val="outset" w:sz="6" w:space="0" w:color="auto"/>
            </w:tcBorders>
            <w:hideMark/>
          </w:tcPr>
          <w:p w14:paraId="31B43CF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108. став 9. и члан 109. став 1. Закона о гасу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6A93289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A8A164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859CA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D86E7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13A2D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45B5F3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r w:rsidR="008E259F" w:rsidRPr="003950E9" w14:paraId="66C9CD49"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FFA3B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6538BF2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програму и начину полагања стручног испита за обављање послова са опремом под притиском</w:t>
            </w:r>
          </w:p>
        </w:tc>
        <w:tc>
          <w:tcPr>
            <w:tcW w:w="0" w:type="auto"/>
            <w:tcBorders>
              <w:top w:val="outset" w:sz="6" w:space="0" w:color="auto"/>
              <w:left w:val="outset" w:sz="6" w:space="0" w:color="auto"/>
              <w:bottom w:val="outset" w:sz="6" w:space="0" w:color="auto"/>
              <w:right w:val="outset" w:sz="6" w:space="0" w:color="auto"/>
            </w:tcBorders>
            <w:hideMark/>
          </w:tcPr>
          <w:p w14:paraId="4D0B32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149. став 4. Закона о гасу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41A8122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7CD206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6219F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8BECA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03AD0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C11828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r w:rsidR="008E259F" w:rsidRPr="003950E9" w14:paraId="58504500"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D54B9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1FC223D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критеријумима у погледу броја и стручне оспособљености запослених лица којe морају да испуне корисници опреме под притиском</w:t>
            </w:r>
          </w:p>
        </w:tc>
        <w:tc>
          <w:tcPr>
            <w:tcW w:w="0" w:type="auto"/>
            <w:tcBorders>
              <w:top w:val="outset" w:sz="6" w:space="0" w:color="auto"/>
              <w:left w:val="outset" w:sz="6" w:space="0" w:color="auto"/>
              <w:bottom w:val="outset" w:sz="6" w:space="0" w:color="auto"/>
              <w:right w:val="outset" w:sz="6" w:space="0" w:color="auto"/>
            </w:tcBorders>
            <w:hideMark/>
          </w:tcPr>
          <w:p w14:paraId="75E6DC1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149. став 1. Закона о гасу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3495E2B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526DB8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C160A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A4C12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92C5B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BB7E16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r w:rsidR="008E259F" w:rsidRPr="003950E9" w14:paraId="0361F69D"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73FD9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6ED3AB7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подацима који се достављају министарству надлежном за послове енергетике у вези са развојем и инвестицијама, ремонтима и прекидом рада постројења</w:t>
            </w:r>
          </w:p>
        </w:tc>
        <w:tc>
          <w:tcPr>
            <w:tcW w:w="0" w:type="auto"/>
            <w:tcBorders>
              <w:top w:val="outset" w:sz="6" w:space="0" w:color="auto"/>
              <w:left w:val="outset" w:sz="6" w:space="0" w:color="auto"/>
              <w:bottom w:val="outset" w:sz="6" w:space="0" w:color="auto"/>
              <w:right w:val="outset" w:sz="6" w:space="0" w:color="auto"/>
            </w:tcBorders>
            <w:hideMark/>
          </w:tcPr>
          <w:p w14:paraId="4965135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46. став 2. Закона о нафти („Службени гласник РС”, бр.109/2025)</w:t>
            </w:r>
          </w:p>
        </w:tc>
        <w:tc>
          <w:tcPr>
            <w:tcW w:w="0" w:type="auto"/>
            <w:tcBorders>
              <w:top w:val="outset" w:sz="6" w:space="0" w:color="auto"/>
              <w:left w:val="outset" w:sz="6" w:space="0" w:color="auto"/>
              <w:bottom w:val="outset" w:sz="6" w:space="0" w:color="auto"/>
              <w:right w:val="outset" w:sz="6" w:space="0" w:color="auto"/>
            </w:tcBorders>
            <w:hideMark/>
          </w:tcPr>
          <w:p w14:paraId="45A41C9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3E8BB5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68028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369E0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5A802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FF48A1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259F" w:rsidRPr="003950E9" w14:paraId="349E09FA"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03E943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5BC9D2A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роковима, садржају и начину достављања података о набавци и продаји нафте, деривата нафте, биогорива, биотечности, компримованог природног гаса, утечњеног природног гаса и водоника</w:t>
            </w:r>
          </w:p>
        </w:tc>
        <w:tc>
          <w:tcPr>
            <w:tcW w:w="0" w:type="auto"/>
            <w:tcBorders>
              <w:top w:val="outset" w:sz="6" w:space="0" w:color="auto"/>
              <w:left w:val="outset" w:sz="6" w:space="0" w:color="auto"/>
              <w:bottom w:val="outset" w:sz="6" w:space="0" w:color="auto"/>
              <w:right w:val="outset" w:sz="6" w:space="0" w:color="auto"/>
            </w:tcBorders>
            <w:hideMark/>
          </w:tcPr>
          <w:p w14:paraId="68A26EF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45. став 3 Закона о Нафти („Службени гласник РС”, бр.109/2025)</w:t>
            </w:r>
          </w:p>
        </w:tc>
        <w:tc>
          <w:tcPr>
            <w:tcW w:w="0" w:type="auto"/>
            <w:tcBorders>
              <w:top w:val="outset" w:sz="6" w:space="0" w:color="auto"/>
              <w:left w:val="outset" w:sz="6" w:space="0" w:color="auto"/>
              <w:bottom w:val="outset" w:sz="6" w:space="0" w:color="auto"/>
              <w:right w:val="outset" w:sz="6" w:space="0" w:color="auto"/>
            </w:tcBorders>
            <w:hideMark/>
          </w:tcPr>
          <w:p w14:paraId="3A87B29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2DB929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94749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4A943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25B38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F6584A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r w:rsidR="008E259F" w:rsidRPr="003950E9" w14:paraId="5E0B40F4"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F18E7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26F3527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размени докумената и поднесака током спровођења поступака у вези са сагласношћу за складиштење и снабдевање за сопствене потребе</w:t>
            </w:r>
          </w:p>
        </w:tc>
        <w:tc>
          <w:tcPr>
            <w:tcW w:w="0" w:type="auto"/>
            <w:tcBorders>
              <w:top w:val="outset" w:sz="6" w:space="0" w:color="auto"/>
              <w:left w:val="outset" w:sz="6" w:space="0" w:color="auto"/>
              <w:bottom w:val="outset" w:sz="6" w:space="0" w:color="auto"/>
              <w:right w:val="outset" w:sz="6" w:space="0" w:color="auto"/>
            </w:tcBorders>
            <w:hideMark/>
          </w:tcPr>
          <w:p w14:paraId="5FB01E0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37. став 3. Закона о нафти („Службени гласник РС”, бр.109/2025)</w:t>
            </w:r>
          </w:p>
        </w:tc>
        <w:tc>
          <w:tcPr>
            <w:tcW w:w="0" w:type="auto"/>
            <w:tcBorders>
              <w:top w:val="outset" w:sz="6" w:space="0" w:color="auto"/>
              <w:left w:val="outset" w:sz="6" w:space="0" w:color="auto"/>
              <w:bottom w:val="outset" w:sz="6" w:space="0" w:color="auto"/>
              <w:right w:val="outset" w:sz="6" w:space="0" w:color="auto"/>
            </w:tcBorders>
            <w:hideMark/>
          </w:tcPr>
          <w:p w14:paraId="027E1C7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15B93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70877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08FDE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023AF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39C4B8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r w:rsidR="008E259F" w:rsidRPr="003950E9" w14:paraId="625EF4E3"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C7BD9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39C1016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сагласности за складиштење и снабдевање нафтом, дериватима нафте и биогоривима за сопствене потребе</w:t>
            </w:r>
          </w:p>
        </w:tc>
        <w:tc>
          <w:tcPr>
            <w:tcW w:w="0" w:type="auto"/>
            <w:tcBorders>
              <w:top w:val="outset" w:sz="6" w:space="0" w:color="auto"/>
              <w:left w:val="outset" w:sz="6" w:space="0" w:color="auto"/>
              <w:bottom w:val="outset" w:sz="6" w:space="0" w:color="auto"/>
              <w:right w:val="outset" w:sz="6" w:space="0" w:color="auto"/>
            </w:tcBorders>
            <w:hideMark/>
          </w:tcPr>
          <w:p w14:paraId="3C5EB0A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33. став. 6 Закона о нафти („Службени гласник РС”, бр. 109/2025)</w:t>
            </w:r>
          </w:p>
        </w:tc>
        <w:tc>
          <w:tcPr>
            <w:tcW w:w="0" w:type="auto"/>
            <w:tcBorders>
              <w:top w:val="outset" w:sz="6" w:space="0" w:color="auto"/>
              <w:left w:val="outset" w:sz="6" w:space="0" w:color="auto"/>
              <w:bottom w:val="outset" w:sz="6" w:space="0" w:color="auto"/>
              <w:right w:val="outset" w:sz="6" w:space="0" w:color="auto"/>
            </w:tcBorders>
            <w:hideMark/>
          </w:tcPr>
          <w:p w14:paraId="17AB6B9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64AEB1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2A123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09DD0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70A0C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CD56A6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r w:rsidR="008E259F" w:rsidRPr="003950E9" w14:paraId="68339856"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E586A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536B748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техничким условима за несметан и безбедан транспорт нафтоводима и продуктоводима</w:t>
            </w:r>
          </w:p>
        </w:tc>
        <w:tc>
          <w:tcPr>
            <w:tcW w:w="0" w:type="auto"/>
            <w:tcBorders>
              <w:top w:val="outset" w:sz="6" w:space="0" w:color="auto"/>
              <w:left w:val="outset" w:sz="6" w:space="0" w:color="auto"/>
              <w:bottom w:val="outset" w:sz="6" w:space="0" w:color="auto"/>
              <w:right w:val="outset" w:sz="6" w:space="0" w:color="auto"/>
            </w:tcBorders>
            <w:hideMark/>
          </w:tcPr>
          <w:p w14:paraId="5C616FC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21. став 3. Закона о нафти („Службени гласник РС”, бр. 109/2025)</w:t>
            </w:r>
          </w:p>
        </w:tc>
        <w:tc>
          <w:tcPr>
            <w:tcW w:w="0" w:type="auto"/>
            <w:tcBorders>
              <w:top w:val="outset" w:sz="6" w:space="0" w:color="auto"/>
              <w:left w:val="outset" w:sz="6" w:space="0" w:color="auto"/>
              <w:bottom w:val="outset" w:sz="6" w:space="0" w:color="auto"/>
              <w:right w:val="outset" w:sz="6" w:space="0" w:color="auto"/>
            </w:tcBorders>
            <w:hideMark/>
          </w:tcPr>
          <w:p w14:paraId="2109E2E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51DDC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B607C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55AAD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871D5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77D97C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r w:rsidR="008E259F" w:rsidRPr="003950E9" w14:paraId="01A3DD13"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67FCA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16544B3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које полазник обуке мора да испуњава да би похађао обуку, начин полагања стручног испита и методологију обрачуна трошкова обуке за инсталатера за постројења која користе обновљиве изворе енергије</w:t>
            </w:r>
          </w:p>
        </w:tc>
        <w:tc>
          <w:tcPr>
            <w:tcW w:w="0" w:type="auto"/>
            <w:tcBorders>
              <w:top w:val="outset" w:sz="6" w:space="0" w:color="auto"/>
              <w:left w:val="outset" w:sz="6" w:space="0" w:color="auto"/>
              <w:bottom w:val="outset" w:sz="6" w:space="0" w:color="auto"/>
              <w:right w:val="outset" w:sz="6" w:space="0" w:color="auto"/>
            </w:tcBorders>
            <w:hideMark/>
          </w:tcPr>
          <w:p w14:paraId="3AD7425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365е став 3. Закона енергетици („Службени гласник РС”, број 145/14, 95/18 – др. закон 40/21, 35/23 и 94/24)</w:t>
            </w:r>
          </w:p>
        </w:tc>
        <w:tc>
          <w:tcPr>
            <w:tcW w:w="0" w:type="auto"/>
            <w:tcBorders>
              <w:top w:val="outset" w:sz="6" w:space="0" w:color="auto"/>
              <w:left w:val="outset" w:sz="6" w:space="0" w:color="auto"/>
              <w:bottom w:val="outset" w:sz="6" w:space="0" w:color="auto"/>
              <w:right w:val="outset" w:sz="6" w:space="0" w:color="auto"/>
            </w:tcBorders>
            <w:hideMark/>
          </w:tcPr>
          <w:p w14:paraId="6F18117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963D01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33AAF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33D6E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C7FC5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0294837"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6AC423F2" w14:textId="77777777" w:rsidR="008E259F" w:rsidRPr="003950E9" w:rsidRDefault="008E259F">
            <w:pPr>
              <w:rPr>
                <w:rFonts w:ascii="Times New Roman" w:eastAsia="Times New Roman" w:hAnsi="Times New Roman" w:cs="Times New Roman"/>
                <w:sz w:val="20"/>
                <w:szCs w:val="20"/>
              </w:rPr>
            </w:pPr>
          </w:p>
        </w:tc>
      </w:tr>
      <w:tr w:rsidR="008E259F" w:rsidRPr="003950E9" w14:paraId="398DBA1B"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64D36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650FFF4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начину вођења регистра обавезних резерви нафте, деривата и природног гаса, начину састављања образаца месечних статистичких извештаја о количини, квалитету, структури и размештају обавезних и других резерви нафте и деривата нафте, роковима и начину достављања података из регистра, садржају и начину достављања података потребних за вођење регистра </w:t>
            </w:r>
          </w:p>
        </w:tc>
        <w:tc>
          <w:tcPr>
            <w:tcW w:w="0" w:type="auto"/>
            <w:tcBorders>
              <w:top w:val="outset" w:sz="6" w:space="0" w:color="auto"/>
              <w:left w:val="outset" w:sz="6" w:space="0" w:color="auto"/>
              <w:bottom w:val="outset" w:sz="6" w:space="0" w:color="auto"/>
              <w:right w:val="outset" w:sz="6" w:space="0" w:color="auto"/>
            </w:tcBorders>
            <w:hideMark/>
          </w:tcPr>
          <w:p w14:paraId="31C0FD6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26. Ст. 2. и 6. Закона о обавезним резервама нафте, деривата нафте и приордног гаса ("Службени гласник РС", br. 109/2025)</w:t>
            </w:r>
          </w:p>
        </w:tc>
        <w:tc>
          <w:tcPr>
            <w:tcW w:w="0" w:type="auto"/>
            <w:tcBorders>
              <w:top w:val="outset" w:sz="6" w:space="0" w:color="auto"/>
              <w:left w:val="outset" w:sz="6" w:space="0" w:color="auto"/>
              <w:bottom w:val="outset" w:sz="6" w:space="0" w:color="auto"/>
              <w:right w:val="outset" w:sz="6" w:space="0" w:color="auto"/>
            </w:tcBorders>
            <w:hideMark/>
          </w:tcPr>
          <w:p w14:paraId="53C5176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B1FA7D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77437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63197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D40AA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7A8584B"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2050099E" w14:textId="77777777" w:rsidR="008E259F" w:rsidRPr="003950E9" w:rsidRDefault="008E259F">
            <w:pPr>
              <w:rPr>
                <w:rFonts w:ascii="Times New Roman" w:eastAsia="Times New Roman" w:hAnsi="Times New Roman" w:cs="Times New Roman"/>
                <w:sz w:val="20"/>
                <w:szCs w:val="20"/>
              </w:rPr>
            </w:pPr>
          </w:p>
        </w:tc>
      </w:tr>
      <w:tr w:rsidR="008E259F" w:rsidRPr="003950E9" w14:paraId="0154B064"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29712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w:t>
            </w:r>
          </w:p>
        </w:tc>
        <w:tc>
          <w:tcPr>
            <w:tcW w:w="0" w:type="auto"/>
            <w:tcBorders>
              <w:top w:val="outset" w:sz="6" w:space="0" w:color="auto"/>
              <w:left w:val="outset" w:sz="6" w:space="0" w:color="auto"/>
              <w:bottom w:val="outset" w:sz="6" w:space="0" w:color="auto"/>
              <w:right w:val="outset" w:sz="6" w:space="0" w:color="auto"/>
            </w:tcBorders>
            <w:hideMark/>
          </w:tcPr>
          <w:p w14:paraId="09E5D83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лиценци за обављање енергетске делатности и сертификацији </w:t>
            </w:r>
          </w:p>
        </w:tc>
        <w:tc>
          <w:tcPr>
            <w:tcW w:w="0" w:type="auto"/>
            <w:tcBorders>
              <w:top w:val="outset" w:sz="6" w:space="0" w:color="auto"/>
              <w:left w:val="outset" w:sz="6" w:space="0" w:color="auto"/>
              <w:bottom w:val="outset" w:sz="6" w:space="0" w:color="auto"/>
              <w:right w:val="outset" w:sz="6" w:space="0" w:color="auto"/>
            </w:tcBorders>
            <w:hideMark/>
          </w:tcPr>
          <w:p w14:paraId="51A50FB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27. став 8. Закона о енергетици („Службени гласник РС”, бр. 145/14, 95/18 – др. закон, 40/21, 35/23 – др. закон и 62/23 и 94/24)</w:t>
            </w:r>
          </w:p>
        </w:tc>
        <w:tc>
          <w:tcPr>
            <w:tcW w:w="0" w:type="auto"/>
            <w:tcBorders>
              <w:top w:val="outset" w:sz="6" w:space="0" w:color="auto"/>
              <w:left w:val="outset" w:sz="6" w:space="0" w:color="auto"/>
              <w:bottom w:val="outset" w:sz="6" w:space="0" w:color="auto"/>
              <w:right w:val="outset" w:sz="6" w:space="0" w:color="auto"/>
            </w:tcBorders>
            <w:hideMark/>
          </w:tcPr>
          <w:p w14:paraId="4459003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569961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B0E4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474A0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EF73B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D36FB6A"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6157D35E" w14:textId="77777777" w:rsidR="008E259F" w:rsidRPr="003950E9" w:rsidRDefault="008E259F">
            <w:pPr>
              <w:rPr>
                <w:rFonts w:ascii="Times New Roman" w:eastAsia="Times New Roman" w:hAnsi="Times New Roman" w:cs="Times New Roman"/>
                <w:sz w:val="20"/>
                <w:szCs w:val="20"/>
              </w:rPr>
            </w:pPr>
          </w:p>
        </w:tc>
      </w:tr>
      <w:tr w:rsidR="008E259F" w:rsidRPr="003950E9" w14:paraId="3E1C1890"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FFADB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hideMark/>
          </w:tcPr>
          <w:p w14:paraId="73B91B7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енергетској дозволи</w:t>
            </w:r>
          </w:p>
        </w:tc>
        <w:tc>
          <w:tcPr>
            <w:tcW w:w="0" w:type="auto"/>
            <w:tcBorders>
              <w:top w:val="outset" w:sz="6" w:space="0" w:color="auto"/>
              <w:left w:val="outset" w:sz="6" w:space="0" w:color="auto"/>
              <w:bottom w:val="outset" w:sz="6" w:space="0" w:color="auto"/>
              <w:right w:val="outset" w:sz="6" w:space="0" w:color="auto"/>
            </w:tcBorders>
            <w:hideMark/>
          </w:tcPr>
          <w:p w14:paraId="1F5F16C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34. став 2. Закона о енергетици („Службени гласник РС”, бр. 145/14, 95/18 – др. закон, 40/21, 35/23 – др. закон и 62/23 и 94/24)</w:t>
            </w:r>
          </w:p>
        </w:tc>
        <w:tc>
          <w:tcPr>
            <w:tcW w:w="0" w:type="auto"/>
            <w:tcBorders>
              <w:top w:val="outset" w:sz="6" w:space="0" w:color="auto"/>
              <w:left w:val="outset" w:sz="6" w:space="0" w:color="auto"/>
              <w:bottom w:val="outset" w:sz="6" w:space="0" w:color="auto"/>
              <w:right w:val="outset" w:sz="6" w:space="0" w:color="auto"/>
            </w:tcBorders>
            <w:hideMark/>
          </w:tcPr>
          <w:p w14:paraId="1DF9CC9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2AF08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5A814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1E3B8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DEE03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34BA771"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18638CC5" w14:textId="77777777" w:rsidR="008E259F" w:rsidRPr="003950E9" w:rsidRDefault="008E259F">
            <w:pPr>
              <w:rPr>
                <w:rFonts w:ascii="Times New Roman" w:eastAsia="Times New Roman" w:hAnsi="Times New Roman" w:cs="Times New Roman"/>
                <w:sz w:val="20"/>
                <w:szCs w:val="20"/>
              </w:rPr>
            </w:pPr>
          </w:p>
        </w:tc>
      </w:tr>
      <w:tr w:rsidR="008E259F" w:rsidRPr="003950E9" w14:paraId="244119EF"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6E7329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w:t>
            </w:r>
          </w:p>
        </w:tc>
        <w:tc>
          <w:tcPr>
            <w:tcW w:w="0" w:type="auto"/>
            <w:tcBorders>
              <w:top w:val="outset" w:sz="6" w:space="0" w:color="auto"/>
              <w:left w:val="outset" w:sz="6" w:space="0" w:color="auto"/>
              <w:bottom w:val="outset" w:sz="6" w:space="0" w:color="auto"/>
              <w:right w:val="outset" w:sz="6" w:space="0" w:color="auto"/>
            </w:tcBorders>
            <w:hideMark/>
          </w:tcPr>
          <w:p w14:paraId="7E8CA25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Измене Правилника о ближем садржају и смерницама за одређивање националних циљева Интегрисаног националног енергетског и климатског плана, начину његове израде и извештавању о његовој реализацији</w:t>
            </w:r>
          </w:p>
        </w:tc>
        <w:tc>
          <w:tcPr>
            <w:tcW w:w="0" w:type="auto"/>
            <w:tcBorders>
              <w:top w:val="outset" w:sz="6" w:space="0" w:color="auto"/>
              <w:left w:val="outset" w:sz="6" w:space="0" w:color="auto"/>
              <w:bottom w:val="outset" w:sz="6" w:space="0" w:color="auto"/>
              <w:right w:val="outset" w:sz="6" w:space="0" w:color="auto"/>
            </w:tcBorders>
            <w:hideMark/>
          </w:tcPr>
          <w:p w14:paraId="743DF65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 8 и 8а Закона о енергетици („Службени гласник РС”, бр. 145/2014, 95/2018 - др. закон и 40/2021, 35/2023 - др. закон, 62/2023, 94/2024) </w:t>
            </w:r>
          </w:p>
        </w:tc>
        <w:tc>
          <w:tcPr>
            <w:tcW w:w="0" w:type="auto"/>
            <w:tcBorders>
              <w:top w:val="outset" w:sz="6" w:space="0" w:color="auto"/>
              <w:left w:val="outset" w:sz="6" w:space="0" w:color="auto"/>
              <w:bottom w:val="outset" w:sz="6" w:space="0" w:color="auto"/>
              <w:right w:val="outset" w:sz="6" w:space="0" w:color="auto"/>
            </w:tcBorders>
            <w:hideMark/>
          </w:tcPr>
          <w:p w14:paraId="0820741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012ACB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779975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AFC5C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43A06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56DC7AB"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4F91B7B2" w14:textId="77777777" w:rsidR="008E259F" w:rsidRPr="003950E9" w:rsidRDefault="008E259F">
            <w:pPr>
              <w:rPr>
                <w:rFonts w:ascii="Times New Roman" w:eastAsia="Times New Roman" w:hAnsi="Times New Roman" w:cs="Times New Roman"/>
                <w:sz w:val="20"/>
                <w:szCs w:val="20"/>
              </w:rPr>
            </w:pPr>
          </w:p>
        </w:tc>
      </w:tr>
      <w:tr w:rsidR="008E259F" w:rsidRPr="003950E9" w14:paraId="41C560AC"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8C995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w:t>
            </w:r>
          </w:p>
        </w:tc>
        <w:tc>
          <w:tcPr>
            <w:tcW w:w="0" w:type="auto"/>
            <w:tcBorders>
              <w:top w:val="outset" w:sz="6" w:space="0" w:color="auto"/>
              <w:left w:val="outset" w:sz="6" w:space="0" w:color="auto"/>
              <w:bottom w:val="outset" w:sz="6" w:space="0" w:color="auto"/>
              <w:right w:val="outset" w:sz="6" w:space="0" w:color="auto"/>
            </w:tcBorders>
            <w:hideMark/>
          </w:tcPr>
          <w:p w14:paraId="5CE4D0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критеријумима у погледу броја и стручне оспособљености запослених лица којe морају да испуне именована тела у области опреме под притиском</w:t>
            </w:r>
          </w:p>
        </w:tc>
        <w:tc>
          <w:tcPr>
            <w:tcW w:w="0" w:type="auto"/>
            <w:tcBorders>
              <w:top w:val="outset" w:sz="6" w:space="0" w:color="auto"/>
              <w:left w:val="outset" w:sz="6" w:space="0" w:color="auto"/>
              <w:bottom w:val="outset" w:sz="6" w:space="0" w:color="auto"/>
              <w:right w:val="outset" w:sz="6" w:space="0" w:color="auto"/>
            </w:tcBorders>
            <w:hideMark/>
          </w:tcPr>
          <w:p w14:paraId="51202D4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149. став 2. Закона о гасу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5A76922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1D2B2D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23006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D3284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BD738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A06CBC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r w:rsidR="008E259F" w:rsidRPr="003950E9" w14:paraId="1B4D323C"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1A813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hideMark/>
          </w:tcPr>
          <w:p w14:paraId="2FDC404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утврђивању Годишњег програма формирања и одржавања обавезних резерви природног гаса за период од једне календарске године </w:t>
            </w:r>
          </w:p>
        </w:tc>
        <w:tc>
          <w:tcPr>
            <w:tcW w:w="0" w:type="auto"/>
            <w:tcBorders>
              <w:top w:val="outset" w:sz="6" w:space="0" w:color="auto"/>
              <w:left w:val="outset" w:sz="6" w:space="0" w:color="auto"/>
              <w:bottom w:val="outset" w:sz="6" w:space="0" w:color="auto"/>
              <w:right w:val="outset" w:sz="6" w:space="0" w:color="auto"/>
            </w:tcBorders>
            <w:hideMark/>
          </w:tcPr>
          <w:p w14:paraId="2F9A8BB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Закона о обавезним резервама нафте, деривата нафте и приордног гаса ("Службени гласник РС", br. 109/2025)</w:t>
            </w:r>
          </w:p>
        </w:tc>
        <w:tc>
          <w:tcPr>
            <w:tcW w:w="0" w:type="auto"/>
            <w:tcBorders>
              <w:top w:val="outset" w:sz="6" w:space="0" w:color="auto"/>
              <w:left w:val="outset" w:sz="6" w:space="0" w:color="auto"/>
              <w:bottom w:val="outset" w:sz="6" w:space="0" w:color="auto"/>
              <w:right w:val="outset" w:sz="6" w:space="0" w:color="auto"/>
            </w:tcBorders>
            <w:hideMark/>
          </w:tcPr>
          <w:p w14:paraId="56EF57A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7028FE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56D8B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C5023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F26C5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5342611"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6CA544CC" w14:textId="77777777" w:rsidR="008E259F" w:rsidRPr="003950E9" w:rsidRDefault="008E259F">
            <w:pPr>
              <w:rPr>
                <w:rFonts w:ascii="Times New Roman" w:eastAsia="Times New Roman" w:hAnsi="Times New Roman" w:cs="Times New Roman"/>
                <w:sz w:val="20"/>
                <w:szCs w:val="20"/>
              </w:rPr>
            </w:pPr>
          </w:p>
        </w:tc>
      </w:tr>
      <w:tr w:rsidR="008E259F" w:rsidRPr="003950E9" w14:paraId="19999024"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8CDF7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hideMark/>
          </w:tcPr>
          <w:p w14:paraId="6665D6D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означавању енергетске ефикасности паментих телефона и таблета</w:t>
            </w:r>
          </w:p>
        </w:tc>
        <w:tc>
          <w:tcPr>
            <w:tcW w:w="0" w:type="auto"/>
            <w:tcBorders>
              <w:top w:val="outset" w:sz="6" w:space="0" w:color="auto"/>
              <w:left w:val="outset" w:sz="6" w:space="0" w:color="auto"/>
              <w:bottom w:val="outset" w:sz="6" w:space="0" w:color="auto"/>
              <w:right w:val="outset" w:sz="6" w:space="0" w:color="auto"/>
            </w:tcBorders>
            <w:hideMark/>
          </w:tcPr>
          <w:p w14:paraId="6BF08ED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66. став 3. Закона о енергетској ефикасности и рационалној употреби енергије („Службени гласник РС”, број 40/21)</w:t>
            </w:r>
          </w:p>
        </w:tc>
        <w:tc>
          <w:tcPr>
            <w:tcW w:w="0" w:type="auto"/>
            <w:tcBorders>
              <w:top w:val="outset" w:sz="6" w:space="0" w:color="auto"/>
              <w:left w:val="outset" w:sz="6" w:space="0" w:color="auto"/>
              <w:bottom w:val="outset" w:sz="6" w:space="0" w:color="auto"/>
              <w:right w:val="outset" w:sz="6" w:space="0" w:color="auto"/>
            </w:tcBorders>
            <w:hideMark/>
          </w:tcPr>
          <w:p w14:paraId="06A57F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6086D7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5B5FB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73DD4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FBBE0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7B72F2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04. 2023. </w:t>
            </w:r>
          </w:p>
        </w:tc>
      </w:tr>
      <w:tr w:rsidR="008E259F" w:rsidRPr="003950E9" w14:paraId="6DE165AC"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3B70C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33</w:t>
            </w:r>
          </w:p>
        </w:tc>
        <w:tc>
          <w:tcPr>
            <w:tcW w:w="0" w:type="auto"/>
            <w:tcBorders>
              <w:top w:val="outset" w:sz="6" w:space="0" w:color="auto"/>
              <w:left w:val="outset" w:sz="6" w:space="0" w:color="auto"/>
              <w:bottom w:val="outset" w:sz="6" w:space="0" w:color="auto"/>
              <w:right w:val="outset" w:sz="6" w:space="0" w:color="auto"/>
            </w:tcBorders>
            <w:hideMark/>
          </w:tcPr>
          <w:p w14:paraId="0A63130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захтевима еко-дизајна за паметне телефоне, моблилне телефоне који нису паметни телефони, бежичне телефоне и таблете</w:t>
            </w:r>
          </w:p>
        </w:tc>
        <w:tc>
          <w:tcPr>
            <w:tcW w:w="0" w:type="auto"/>
            <w:tcBorders>
              <w:top w:val="outset" w:sz="6" w:space="0" w:color="auto"/>
              <w:left w:val="outset" w:sz="6" w:space="0" w:color="auto"/>
              <w:bottom w:val="outset" w:sz="6" w:space="0" w:color="auto"/>
              <w:right w:val="outset" w:sz="6" w:space="0" w:color="auto"/>
            </w:tcBorders>
            <w:hideMark/>
          </w:tcPr>
          <w:p w14:paraId="15DDFA5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66. став 3. Закона о енергетској ефикасности и рационалној употреби енергије („Службени гласник РС”, број 40/21)</w:t>
            </w:r>
          </w:p>
        </w:tc>
        <w:tc>
          <w:tcPr>
            <w:tcW w:w="0" w:type="auto"/>
            <w:tcBorders>
              <w:top w:val="outset" w:sz="6" w:space="0" w:color="auto"/>
              <w:left w:val="outset" w:sz="6" w:space="0" w:color="auto"/>
              <w:bottom w:val="outset" w:sz="6" w:space="0" w:color="auto"/>
              <w:right w:val="outset" w:sz="6" w:space="0" w:color="auto"/>
            </w:tcBorders>
            <w:hideMark/>
          </w:tcPr>
          <w:p w14:paraId="7FD9ACA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CC2573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98C84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470EF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164A7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D3463B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04. 2023. </w:t>
            </w:r>
          </w:p>
        </w:tc>
      </w:tr>
      <w:tr w:rsidR="008E259F" w:rsidRPr="003950E9" w14:paraId="4D2054B7"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0678A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34</w:t>
            </w:r>
          </w:p>
        </w:tc>
        <w:tc>
          <w:tcPr>
            <w:tcW w:w="0" w:type="auto"/>
            <w:tcBorders>
              <w:top w:val="outset" w:sz="6" w:space="0" w:color="auto"/>
              <w:left w:val="outset" w:sz="6" w:space="0" w:color="auto"/>
              <w:bottom w:val="outset" w:sz="6" w:space="0" w:color="auto"/>
              <w:right w:val="outset" w:sz="6" w:space="0" w:color="auto"/>
            </w:tcBorders>
            <w:hideMark/>
          </w:tcPr>
          <w:p w14:paraId="424FCAE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захтевима еко-дизајна за грејаче простора и комбиноване грејаче</w:t>
            </w:r>
          </w:p>
        </w:tc>
        <w:tc>
          <w:tcPr>
            <w:tcW w:w="0" w:type="auto"/>
            <w:tcBorders>
              <w:top w:val="outset" w:sz="6" w:space="0" w:color="auto"/>
              <w:left w:val="outset" w:sz="6" w:space="0" w:color="auto"/>
              <w:bottom w:val="outset" w:sz="6" w:space="0" w:color="auto"/>
              <w:right w:val="outset" w:sz="6" w:space="0" w:color="auto"/>
            </w:tcBorders>
            <w:hideMark/>
          </w:tcPr>
          <w:p w14:paraId="0A28D6B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66. став 3. Закона о енергетској ефикасности и рационалној употреби енергије („Службени гласник РС”, број 40/21)</w:t>
            </w:r>
          </w:p>
        </w:tc>
        <w:tc>
          <w:tcPr>
            <w:tcW w:w="0" w:type="auto"/>
            <w:tcBorders>
              <w:top w:val="outset" w:sz="6" w:space="0" w:color="auto"/>
              <w:left w:val="outset" w:sz="6" w:space="0" w:color="auto"/>
              <w:bottom w:val="outset" w:sz="6" w:space="0" w:color="auto"/>
              <w:right w:val="outset" w:sz="6" w:space="0" w:color="auto"/>
            </w:tcBorders>
            <w:hideMark/>
          </w:tcPr>
          <w:p w14:paraId="5BC2048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D352F1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5BB8E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D251D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9959C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614F5A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04. 2023. </w:t>
            </w:r>
          </w:p>
        </w:tc>
      </w:tr>
      <w:tr w:rsidR="008E259F" w:rsidRPr="003950E9" w14:paraId="32B82197"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5EDCE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35</w:t>
            </w:r>
          </w:p>
        </w:tc>
        <w:tc>
          <w:tcPr>
            <w:tcW w:w="0" w:type="auto"/>
            <w:tcBorders>
              <w:top w:val="outset" w:sz="6" w:space="0" w:color="auto"/>
              <w:left w:val="outset" w:sz="6" w:space="0" w:color="auto"/>
              <w:bottom w:val="outset" w:sz="6" w:space="0" w:color="auto"/>
              <w:right w:val="outset" w:sz="6" w:space="0" w:color="auto"/>
            </w:tcBorders>
            <w:hideMark/>
          </w:tcPr>
          <w:p w14:paraId="0E4D5D6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ближим условима које мора да испуњава пружалац обуке инсталатера постројења која користе обновљиве изворе енергије, доказима, начину издавања овлашћења, продужења и укидање овлашћења пружаоцу обуке инсталатера, садржини и начину достављања годишњег извештаја, довољног броја заинтересованих полазника за спровођење обуке на месечном нивоу</w:t>
            </w:r>
          </w:p>
        </w:tc>
        <w:tc>
          <w:tcPr>
            <w:tcW w:w="0" w:type="auto"/>
            <w:tcBorders>
              <w:top w:val="outset" w:sz="6" w:space="0" w:color="auto"/>
              <w:left w:val="outset" w:sz="6" w:space="0" w:color="auto"/>
              <w:bottom w:val="outset" w:sz="6" w:space="0" w:color="auto"/>
              <w:right w:val="outset" w:sz="6" w:space="0" w:color="auto"/>
            </w:tcBorders>
            <w:hideMark/>
          </w:tcPr>
          <w:p w14:paraId="4904864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365з став 2. Закона енергетици („Службени гласник РС”, бр. 145/14, 95/18 - др. закон, 40/21, 35/23 - др. закон, 62/23 и 94/24)</w:t>
            </w:r>
          </w:p>
        </w:tc>
        <w:tc>
          <w:tcPr>
            <w:tcW w:w="0" w:type="auto"/>
            <w:tcBorders>
              <w:top w:val="outset" w:sz="6" w:space="0" w:color="auto"/>
              <w:left w:val="outset" w:sz="6" w:space="0" w:color="auto"/>
              <w:bottom w:val="outset" w:sz="6" w:space="0" w:color="auto"/>
              <w:right w:val="outset" w:sz="6" w:space="0" w:color="auto"/>
            </w:tcBorders>
            <w:hideMark/>
          </w:tcPr>
          <w:p w14:paraId="4DA0B13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8BBF0F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16EC1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6D3F4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221EE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507502A"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649B3E76" w14:textId="77777777" w:rsidR="008E259F" w:rsidRPr="003950E9" w:rsidRDefault="008E259F">
            <w:pPr>
              <w:rPr>
                <w:rFonts w:ascii="Times New Roman" w:eastAsia="Times New Roman" w:hAnsi="Times New Roman" w:cs="Times New Roman"/>
                <w:sz w:val="20"/>
                <w:szCs w:val="20"/>
              </w:rPr>
            </w:pPr>
          </w:p>
        </w:tc>
      </w:tr>
      <w:tr w:rsidR="008E259F" w:rsidRPr="003950E9" w14:paraId="394ADE9E"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ED66D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36</w:t>
            </w:r>
          </w:p>
        </w:tc>
        <w:tc>
          <w:tcPr>
            <w:tcW w:w="0" w:type="auto"/>
            <w:tcBorders>
              <w:top w:val="outset" w:sz="6" w:space="0" w:color="auto"/>
              <w:left w:val="outset" w:sz="6" w:space="0" w:color="auto"/>
              <w:bottom w:val="outset" w:sz="6" w:space="0" w:color="auto"/>
              <w:right w:val="outset" w:sz="6" w:space="0" w:color="auto"/>
            </w:tcBorders>
            <w:hideMark/>
          </w:tcPr>
          <w:p w14:paraId="1A8EF67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за избор чланова и начин рада комисије за спровођење испита за сертификацију инсталатера постројења која користе обновљиве изворе енергије, као и комисије за овлашћивање пружаоца обуке инсталатер</w:t>
            </w:r>
          </w:p>
        </w:tc>
        <w:tc>
          <w:tcPr>
            <w:tcW w:w="0" w:type="auto"/>
            <w:tcBorders>
              <w:top w:val="outset" w:sz="6" w:space="0" w:color="auto"/>
              <w:left w:val="outset" w:sz="6" w:space="0" w:color="auto"/>
              <w:bottom w:val="outset" w:sz="6" w:space="0" w:color="auto"/>
              <w:right w:val="outset" w:sz="6" w:space="0" w:color="auto"/>
            </w:tcBorders>
            <w:hideMark/>
          </w:tcPr>
          <w:p w14:paraId="7990E03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365и став 3. Закона енергетици („Службени гласник РС”, бр. 145/14, 95/18 - др. закон, 40/21, 35/23 - др. закон, 62/23 и 94/24)</w:t>
            </w:r>
          </w:p>
        </w:tc>
        <w:tc>
          <w:tcPr>
            <w:tcW w:w="0" w:type="auto"/>
            <w:tcBorders>
              <w:top w:val="outset" w:sz="6" w:space="0" w:color="auto"/>
              <w:left w:val="outset" w:sz="6" w:space="0" w:color="auto"/>
              <w:bottom w:val="outset" w:sz="6" w:space="0" w:color="auto"/>
              <w:right w:val="outset" w:sz="6" w:space="0" w:color="auto"/>
            </w:tcBorders>
            <w:hideMark/>
          </w:tcPr>
          <w:p w14:paraId="45F7247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53E5B1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388EB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C7DFC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E0418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43E1A3B"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5D810287" w14:textId="77777777" w:rsidR="008E259F" w:rsidRPr="003950E9" w:rsidRDefault="008E259F">
            <w:pPr>
              <w:rPr>
                <w:rFonts w:ascii="Times New Roman" w:eastAsia="Times New Roman" w:hAnsi="Times New Roman" w:cs="Times New Roman"/>
                <w:sz w:val="20"/>
                <w:szCs w:val="20"/>
              </w:rPr>
            </w:pPr>
          </w:p>
        </w:tc>
      </w:tr>
      <w:tr w:rsidR="008E259F" w:rsidRPr="003950E9" w14:paraId="3A9C94A4"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4B2A9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37</w:t>
            </w:r>
          </w:p>
        </w:tc>
        <w:tc>
          <w:tcPr>
            <w:tcW w:w="0" w:type="auto"/>
            <w:tcBorders>
              <w:top w:val="outset" w:sz="6" w:space="0" w:color="auto"/>
              <w:left w:val="outset" w:sz="6" w:space="0" w:color="auto"/>
              <w:bottom w:val="outset" w:sz="6" w:space="0" w:color="auto"/>
              <w:right w:val="outset" w:sz="6" w:space="0" w:color="auto"/>
            </w:tcBorders>
            <w:hideMark/>
          </w:tcPr>
          <w:p w14:paraId="46AEB35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ближој садржини потврде о положеном испиту, садржају сертификата и условима за продужење и одузимање сертификата инсталатера постројења која користе обновљиве изворе енергије </w:t>
            </w:r>
          </w:p>
        </w:tc>
        <w:tc>
          <w:tcPr>
            <w:tcW w:w="0" w:type="auto"/>
            <w:tcBorders>
              <w:top w:val="outset" w:sz="6" w:space="0" w:color="auto"/>
              <w:left w:val="outset" w:sz="6" w:space="0" w:color="auto"/>
              <w:bottom w:val="outset" w:sz="6" w:space="0" w:color="auto"/>
              <w:right w:val="outset" w:sz="6" w:space="0" w:color="auto"/>
            </w:tcBorders>
            <w:hideMark/>
          </w:tcPr>
          <w:p w14:paraId="3723A09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365и став 2. Закона енергетици („Службени гласник РС”, бр. 145/14, 95/18 - др. закон, 40/21, 35/23 - др. закон, 62/23 и 94/24)</w:t>
            </w:r>
          </w:p>
        </w:tc>
        <w:tc>
          <w:tcPr>
            <w:tcW w:w="0" w:type="auto"/>
            <w:tcBorders>
              <w:top w:val="outset" w:sz="6" w:space="0" w:color="auto"/>
              <w:left w:val="outset" w:sz="6" w:space="0" w:color="auto"/>
              <w:bottom w:val="outset" w:sz="6" w:space="0" w:color="auto"/>
              <w:right w:val="outset" w:sz="6" w:space="0" w:color="auto"/>
            </w:tcBorders>
            <w:hideMark/>
          </w:tcPr>
          <w:p w14:paraId="6CD4CEB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0A569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A87CC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C6BDC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6C121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BFF44DD"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6B01AED2" w14:textId="77777777" w:rsidR="008E259F" w:rsidRPr="003950E9" w:rsidRDefault="008E259F">
            <w:pPr>
              <w:rPr>
                <w:rFonts w:ascii="Times New Roman" w:eastAsia="Times New Roman" w:hAnsi="Times New Roman" w:cs="Times New Roman"/>
                <w:sz w:val="20"/>
                <w:szCs w:val="20"/>
              </w:rPr>
            </w:pPr>
          </w:p>
        </w:tc>
      </w:tr>
      <w:tr w:rsidR="008E259F" w:rsidRPr="003950E9" w14:paraId="4C94446E"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3FF363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38</w:t>
            </w:r>
          </w:p>
        </w:tc>
        <w:tc>
          <w:tcPr>
            <w:tcW w:w="0" w:type="auto"/>
            <w:tcBorders>
              <w:top w:val="outset" w:sz="6" w:space="0" w:color="auto"/>
              <w:left w:val="outset" w:sz="6" w:space="0" w:color="auto"/>
              <w:bottom w:val="outset" w:sz="6" w:space="0" w:color="auto"/>
              <w:right w:val="outset" w:sz="6" w:space="0" w:color="auto"/>
            </w:tcBorders>
            <w:hideMark/>
          </w:tcPr>
          <w:p w14:paraId="10CF9F4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утврђивању усклађених износа оствареног укупног месечног прихода домаћинства, као услова за стицање статуса енергетски угроженог купца</w:t>
            </w:r>
          </w:p>
        </w:tc>
        <w:tc>
          <w:tcPr>
            <w:tcW w:w="0" w:type="auto"/>
            <w:tcBorders>
              <w:top w:val="outset" w:sz="6" w:space="0" w:color="auto"/>
              <w:left w:val="outset" w:sz="6" w:space="0" w:color="auto"/>
              <w:bottom w:val="outset" w:sz="6" w:space="0" w:color="auto"/>
              <w:right w:val="outset" w:sz="6" w:space="0" w:color="auto"/>
            </w:tcBorders>
            <w:hideMark/>
          </w:tcPr>
          <w:p w14:paraId="081DD1E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 став 3. Уредбе о енергетски угроженом купцу („Службени гласник РС”, бр. 137/22, 93/23, 116/23, 83/25)</w:t>
            </w:r>
          </w:p>
        </w:tc>
        <w:tc>
          <w:tcPr>
            <w:tcW w:w="0" w:type="auto"/>
            <w:tcBorders>
              <w:top w:val="outset" w:sz="6" w:space="0" w:color="auto"/>
              <w:left w:val="outset" w:sz="6" w:space="0" w:color="auto"/>
              <w:bottom w:val="outset" w:sz="6" w:space="0" w:color="auto"/>
              <w:right w:val="outset" w:sz="6" w:space="0" w:color="auto"/>
            </w:tcBorders>
            <w:hideMark/>
          </w:tcPr>
          <w:p w14:paraId="7B09D7A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3A38BA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32032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AFB57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D0E54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се доноси два пута годишње: 1 априла и 1 октобра текуће године </w:t>
            </w:r>
          </w:p>
        </w:tc>
        <w:tc>
          <w:tcPr>
            <w:tcW w:w="0" w:type="auto"/>
            <w:tcBorders>
              <w:top w:val="outset" w:sz="6" w:space="0" w:color="auto"/>
              <w:left w:val="outset" w:sz="6" w:space="0" w:color="auto"/>
              <w:bottom w:val="outset" w:sz="6" w:space="0" w:color="auto"/>
              <w:right w:val="outset" w:sz="6" w:space="0" w:color="auto"/>
            </w:tcBorders>
            <w:hideMark/>
          </w:tcPr>
          <w:p w14:paraId="20F9A3BA" w14:textId="77777777" w:rsidR="008E259F" w:rsidRPr="003950E9" w:rsidRDefault="008E259F" w:rsidP="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240AC780" w14:textId="77777777" w:rsidR="008E259F" w:rsidRPr="003950E9" w:rsidRDefault="008E259F">
            <w:pPr>
              <w:rPr>
                <w:rFonts w:ascii="Times New Roman" w:eastAsia="Times New Roman" w:hAnsi="Times New Roman" w:cs="Times New Roman"/>
                <w:sz w:val="20"/>
                <w:szCs w:val="20"/>
              </w:rPr>
            </w:pPr>
          </w:p>
        </w:tc>
      </w:tr>
      <w:tr w:rsidR="008E259F" w:rsidRPr="003950E9" w14:paraId="79A9466C" w14:textId="77777777">
        <w:trPr>
          <w:divId w:val="59101542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11FC0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39</w:t>
            </w:r>
          </w:p>
        </w:tc>
        <w:tc>
          <w:tcPr>
            <w:tcW w:w="0" w:type="auto"/>
            <w:tcBorders>
              <w:top w:val="outset" w:sz="6" w:space="0" w:color="auto"/>
              <w:left w:val="outset" w:sz="6" w:space="0" w:color="auto"/>
              <w:bottom w:val="outset" w:sz="6" w:space="0" w:color="auto"/>
              <w:right w:val="outset" w:sz="6" w:space="0" w:color="auto"/>
            </w:tcBorders>
            <w:hideMark/>
          </w:tcPr>
          <w:p w14:paraId="1FFDE6F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роковима, садржају и начину достављања података у вези са обављањем енергетске делатности транспорта и управљања транспортним системом за природни гас и дистрибуције и управљања дистрибутивним системом за природни гас </w:t>
            </w:r>
          </w:p>
        </w:tc>
        <w:tc>
          <w:tcPr>
            <w:tcW w:w="0" w:type="auto"/>
            <w:tcBorders>
              <w:top w:val="outset" w:sz="6" w:space="0" w:color="auto"/>
              <w:left w:val="outset" w:sz="6" w:space="0" w:color="auto"/>
              <w:bottom w:val="outset" w:sz="6" w:space="0" w:color="auto"/>
              <w:right w:val="outset" w:sz="6" w:space="0" w:color="auto"/>
            </w:tcBorders>
            <w:hideMark/>
          </w:tcPr>
          <w:p w14:paraId="6A917C1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66. став 2. Закона о гасу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6A52AF0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11D1F4"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B01D6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651F9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7985A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10A77F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12. 2027. </w:t>
            </w:r>
          </w:p>
        </w:tc>
      </w:tr>
    </w:tbl>
    <w:p w14:paraId="6DFF9B90" w14:textId="77777777" w:rsidR="008E259F" w:rsidRPr="003950E9" w:rsidRDefault="008E259F" w:rsidP="00FF2CC2">
      <w:pPr>
        <w:pStyle w:val="Heading2"/>
        <w:divId w:val="348264278"/>
        <w:rPr>
          <w:rFonts w:eastAsia="Times New Roman" w:cs="Times New Roman"/>
          <w:szCs w:val="20"/>
        </w:rPr>
      </w:pPr>
      <w:bookmarkStart w:id="37" w:name="_Toc221567896"/>
      <w:r w:rsidRPr="003950E9">
        <w:rPr>
          <w:rFonts w:eastAsia="Times New Roman" w:cs="Times New Roman"/>
          <w:szCs w:val="20"/>
        </w:rPr>
        <w:t>ПРОГРАМИ/ПРОЈЕКТИ ОРГАНА ДРЖАВНЕ УПРАВЕ (РЕЗУЛТАТИ)</w:t>
      </w:r>
      <w:bookmarkEnd w:id="37"/>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620"/>
        <w:gridCol w:w="1375"/>
        <w:gridCol w:w="1774"/>
        <w:gridCol w:w="3266"/>
        <w:gridCol w:w="4698"/>
      </w:tblGrid>
      <w:tr w:rsidR="008E259F" w:rsidRPr="003950E9" w14:paraId="480C95DA" w14:textId="77777777">
        <w:trPr>
          <w:divId w:val="872692220"/>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01FFC6BF"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4C78425C"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3C96AD60"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7B860035"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5EC2E444"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75BBFE02" w14:textId="77777777" w:rsidR="008E259F" w:rsidRPr="003950E9" w:rsidRDefault="008E259F">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8E259F" w:rsidRPr="003950E9" w14:paraId="00A8AF4A"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DDA13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427F813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 управљање минералним ресурсима Републике Србије </w:t>
            </w:r>
          </w:p>
        </w:tc>
        <w:tc>
          <w:tcPr>
            <w:tcW w:w="0" w:type="auto"/>
            <w:tcBorders>
              <w:top w:val="outset" w:sz="6" w:space="0" w:color="auto"/>
              <w:left w:val="outset" w:sz="6" w:space="0" w:color="auto"/>
              <w:bottom w:val="outset" w:sz="6" w:space="0" w:color="auto"/>
              <w:right w:val="outset" w:sz="6" w:space="0" w:color="auto"/>
            </w:tcBorders>
            <w:hideMark/>
          </w:tcPr>
          <w:p w14:paraId="308D15F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F8F74CD" w14:textId="77777777" w:rsidR="008E259F" w:rsidRPr="003950E9" w:rsidRDefault="008E259F">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8E259F" w:rsidRPr="003950E9" w14:paraId="0CF05812" w14:textId="77777777">
              <w:trPr>
                <w:tblCellSpacing w:w="15" w:type="dxa"/>
              </w:trPr>
              <w:tc>
                <w:tcPr>
                  <w:tcW w:w="0" w:type="auto"/>
                  <w:hideMark/>
                </w:tcPr>
                <w:p w14:paraId="2D80A36E" w14:textId="77777777" w:rsidR="008E259F" w:rsidRPr="003950E9" w:rsidRDefault="008E259F">
                  <w:pPr>
                    <w:rPr>
                      <w:rFonts w:ascii="Times New Roman" w:eastAsia="Times New Roman" w:hAnsi="Times New Roman" w:cs="Times New Roman"/>
                      <w:sz w:val="20"/>
                      <w:szCs w:val="20"/>
                    </w:rPr>
                  </w:pPr>
                </w:p>
              </w:tc>
              <w:tc>
                <w:tcPr>
                  <w:tcW w:w="0" w:type="auto"/>
                  <w:hideMark/>
                </w:tcPr>
                <w:p w14:paraId="3B0A8D5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01 - 7,348,007,000.00 RSD </w:t>
                  </w:r>
                </w:p>
              </w:tc>
              <w:tc>
                <w:tcPr>
                  <w:tcW w:w="0" w:type="auto"/>
                  <w:hideMark/>
                </w:tcPr>
                <w:p w14:paraId="1EDC853E" w14:textId="77777777" w:rsidR="008E259F" w:rsidRPr="003950E9" w:rsidRDefault="008E259F">
                  <w:pPr>
                    <w:rPr>
                      <w:rFonts w:ascii="Times New Roman" w:eastAsia="Times New Roman" w:hAnsi="Times New Roman" w:cs="Times New Roman"/>
                      <w:sz w:val="20"/>
                      <w:szCs w:val="20"/>
                    </w:rPr>
                  </w:pPr>
                </w:p>
              </w:tc>
            </w:tr>
          </w:tbl>
          <w:p w14:paraId="7B6F5505"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91DA0A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Повећан раст производње у рударском сектору и прилив средстава у буџет РС услед плаћања накнаде за коришћење минералних сировина и повећање учешћа рударског сектора у укупној индустриској производњи на нивоу Републике Србије </w:t>
            </w:r>
          </w:p>
        </w:tc>
      </w:tr>
      <w:tr w:rsidR="008E259F" w:rsidRPr="003950E9" w14:paraId="3C6B68B4"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59592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18BE6B5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Програмска активност Уређење и надзор у области геологије и рударства </w:t>
            </w:r>
          </w:p>
        </w:tc>
        <w:tc>
          <w:tcPr>
            <w:tcW w:w="0" w:type="auto"/>
            <w:tcBorders>
              <w:top w:val="outset" w:sz="6" w:space="0" w:color="auto"/>
              <w:left w:val="outset" w:sz="6" w:space="0" w:color="auto"/>
              <w:bottom w:val="outset" w:sz="6" w:space="0" w:color="auto"/>
              <w:right w:val="outset" w:sz="6" w:space="0" w:color="auto"/>
            </w:tcBorders>
            <w:hideMark/>
          </w:tcPr>
          <w:p w14:paraId="5C28A7B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EB62F4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42C46318" w14:textId="77777777">
              <w:trPr>
                <w:tblCellSpacing w:w="15" w:type="dxa"/>
              </w:trPr>
              <w:tc>
                <w:tcPr>
                  <w:tcW w:w="0" w:type="auto"/>
                  <w:hideMark/>
                </w:tcPr>
                <w:p w14:paraId="4E3FB76A" w14:textId="77777777" w:rsidR="008E259F" w:rsidRPr="003950E9" w:rsidRDefault="008E259F">
                  <w:pPr>
                    <w:rPr>
                      <w:rFonts w:ascii="Times New Roman" w:eastAsia="Times New Roman" w:hAnsi="Times New Roman" w:cs="Times New Roman"/>
                      <w:sz w:val="20"/>
                      <w:szCs w:val="20"/>
                    </w:rPr>
                  </w:pPr>
                </w:p>
              </w:tc>
              <w:tc>
                <w:tcPr>
                  <w:tcW w:w="0" w:type="auto"/>
                  <w:hideMark/>
                </w:tcPr>
                <w:p w14:paraId="7D6C3F7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01 - 848,007,000.00 RSD </w:t>
                  </w:r>
                </w:p>
              </w:tc>
              <w:tc>
                <w:tcPr>
                  <w:tcW w:w="0" w:type="auto"/>
                  <w:hideMark/>
                </w:tcPr>
                <w:p w14:paraId="3CCA950A" w14:textId="77777777" w:rsidR="008E259F" w:rsidRPr="003950E9" w:rsidRDefault="008E259F">
                  <w:pPr>
                    <w:rPr>
                      <w:rFonts w:ascii="Times New Roman" w:eastAsia="Times New Roman" w:hAnsi="Times New Roman" w:cs="Times New Roman"/>
                      <w:sz w:val="20"/>
                      <w:szCs w:val="20"/>
                    </w:rPr>
                  </w:pPr>
                </w:p>
              </w:tc>
            </w:tr>
          </w:tbl>
          <w:p w14:paraId="031A6DFC"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7F9FCF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Издата нова одобрења за експлоатацију односно извођење рударских радова и за геолошка истраживања, повећан број привредних субјеката који подносе електрнске захтеве за одобрења за истраживања и експлоатацију минералних и других геолошких ресурса преко енергетског портала, утврђене нове билансне резерве минералних и других геолошких ресурса, повећан раст производње у рударском сектору, пораст прилива средстава у буџет РС услед плаћања накнаде за коришћење минералних сировина и повећање учешћа рударског сектора у укупној индустриској производњи на нивоу Републике Србије, издата нова одобрења за управљање рударским отпадом и повећан обим инспекцијских надзора у односу на претходну годину</w:t>
            </w:r>
          </w:p>
        </w:tc>
      </w:tr>
      <w:tr w:rsidR="008E259F" w:rsidRPr="003950E9" w14:paraId="5796234E"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9C965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3541208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Консолидација пословања ЈП ПЕУ Ресавица</w:t>
            </w:r>
          </w:p>
        </w:tc>
        <w:tc>
          <w:tcPr>
            <w:tcW w:w="0" w:type="auto"/>
            <w:tcBorders>
              <w:top w:val="outset" w:sz="6" w:space="0" w:color="auto"/>
              <w:left w:val="outset" w:sz="6" w:space="0" w:color="auto"/>
              <w:bottom w:val="outset" w:sz="6" w:space="0" w:color="auto"/>
              <w:right w:val="outset" w:sz="6" w:space="0" w:color="auto"/>
            </w:tcBorders>
            <w:hideMark/>
          </w:tcPr>
          <w:p w14:paraId="1E891A6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CC5DE7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8E259F" w:rsidRPr="003950E9" w14:paraId="6F9B7926" w14:textId="77777777">
              <w:trPr>
                <w:tblCellSpacing w:w="15" w:type="dxa"/>
              </w:trPr>
              <w:tc>
                <w:tcPr>
                  <w:tcW w:w="0" w:type="auto"/>
                  <w:hideMark/>
                </w:tcPr>
                <w:p w14:paraId="1DF381C6" w14:textId="77777777" w:rsidR="008E259F" w:rsidRPr="003950E9" w:rsidRDefault="008E259F">
                  <w:pPr>
                    <w:rPr>
                      <w:rFonts w:ascii="Times New Roman" w:eastAsia="Times New Roman" w:hAnsi="Times New Roman" w:cs="Times New Roman"/>
                      <w:sz w:val="20"/>
                      <w:szCs w:val="20"/>
                    </w:rPr>
                  </w:pPr>
                </w:p>
              </w:tc>
              <w:tc>
                <w:tcPr>
                  <w:tcW w:w="0" w:type="auto"/>
                  <w:hideMark/>
                </w:tcPr>
                <w:p w14:paraId="21C651E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01 - 6,500,000,000.00 RSD </w:t>
                  </w:r>
                </w:p>
              </w:tc>
              <w:tc>
                <w:tcPr>
                  <w:tcW w:w="0" w:type="auto"/>
                  <w:hideMark/>
                </w:tcPr>
                <w:p w14:paraId="50412E56" w14:textId="77777777" w:rsidR="008E259F" w:rsidRPr="003950E9" w:rsidRDefault="008E259F">
                  <w:pPr>
                    <w:rPr>
                      <w:rFonts w:ascii="Times New Roman" w:eastAsia="Times New Roman" w:hAnsi="Times New Roman" w:cs="Times New Roman"/>
                      <w:sz w:val="20"/>
                      <w:szCs w:val="20"/>
                    </w:rPr>
                  </w:pPr>
                </w:p>
              </w:tc>
            </w:tr>
          </w:tbl>
          <w:p w14:paraId="3A8393D3"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4CAEA9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Рационализација производње кроз смањење трошкова исте, са посебним акцентом на изналажење решења за руднике чије су резерве угља при крају </w:t>
            </w:r>
          </w:p>
        </w:tc>
      </w:tr>
      <w:tr w:rsidR="008E259F" w:rsidRPr="003950E9" w14:paraId="46EABB93"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5D5449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51B6671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 управљање обавезним резервама нафте , деривата нафте и природног гаса </w:t>
            </w:r>
          </w:p>
        </w:tc>
        <w:tc>
          <w:tcPr>
            <w:tcW w:w="0" w:type="auto"/>
            <w:tcBorders>
              <w:top w:val="outset" w:sz="6" w:space="0" w:color="auto"/>
              <w:left w:val="outset" w:sz="6" w:space="0" w:color="auto"/>
              <w:bottom w:val="outset" w:sz="6" w:space="0" w:color="auto"/>
              <w:right w:val="outset" w:sz="6" w:space="0" w:color="auto"/>
            </w:tcBorders>
            <w:hideMark/>
          </w:tcPr>
          <w:p w14:paraId="5D9CF92D"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A1012CE" w14:textId="77777777" w:rsidR="008E259F" w:rsidRPr="003950E9" w:rsidRDefault="008E259F">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8E259F" w:rsidRPr="003950E9" w14:paraId="5BDC7B8F" w14:textId="77777777">
              <w:trPr>
                <w:tblCellSpacing w:w="15" w:type="dxa"/>
              </w:trPr>
              <w:tc>
                <w:tcPr>
                  <w:tcW w:w="0" w:type="auto"/>
                  <w:hideMark/>
                </w:tcPr>
                <w:p w14:paraId="05AE526A" w14:textId="77777777" w:rsidR="008E259F" w:rsidRPr="003950E9" w:rsidRDefault="008E259F">
                  <w:pPr>
                    <w:rPr>
                      <w:rFonts w:ascii="Times New Roman" w:eastAsia="Times New Roman" w:hAnsi="Times New Roman" w:cs="Times New Roman"/>
                      <w:sz w:val="20"/>
                      <w:szCs w:val="20"/>
                    </w:rPr>
                  </w:pPr>
                </w:p>
              </w:tc>
              <w:tc>
                <w:tcPr>
                  <w:tcW w:w="0" w:type="auto"/>
                  <w:hideMark/>
                </w:tcPr>
                <w:p w14:paraId="0B9C5D5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01 - 4,634,041,000.00 RSD </w:t>
                  </w:r>
                </w:p>
              </w:tc>
              <w:tc>
                <w:tcPr>
                  <w:tcW w:w="0" w:type="auto"/>
                  <w:hideMark/>
                </w:tcPr>
                <w:p w14:paraId="08B67CC0" w14:textId="77777777" w:rsidR="008E259F" w:rsidRPr="003950E9" w:rsidRDefault="008E259F">
                  <w:pPr>
                    <w:rPr>
                      <w:rFonts w:ascii="Times New Roman" w:eastAsia="Times New Roman" w:hAnsi="Times New Roman" w:cs="Times New Roman"/>
                      <w:sz w:val="20"/>
                      <w:szCs w:val="20"/>
                    </w:rPr>
                  </w:pPr>
                </w:p>
              </w:tc>
            </w:tr>
          </w:tbl>
          <w:p w14:paraId="347D046D"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B1F9D8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61 (90) дана просечног дневног нето увоза деривата нафте у Републици Србији</w:t>
            </w:r>
          </w:p>
        </w:tc>
      </w:tr>
      <w:tr w:rsidR="008E259F" w:rsidRPr="003950E9" w14:paraId="646B0AC2"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2AE273"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263E2CC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 управљање обавезним резервама нафте, деривата нафте и природног гаса </w:t>
            </w:r>
          </w:p>
        </w:tc>
        <w:tc>
          <w:tcPr>
            <w:tcW w:w="0" w:type="auto"/>
            <w:tcBorders>
              <w:top w:val="outset" w:sz="6" w:space="0" w:color="auto"/>
              <w:left w:val="outset" w:sz="6" w:space="0" w:color="auto"/>
              <w:bottom w:val="outset" w:sz="6" w:space="0" w:color="auto"/>
              <w:right w:val="outset" w:sz="6" w:space="0" w:color="auto"/>
            </w:tcBorders>
            <w:hideMark/>
          </w:tcPr>
          <w:p w14:paraId="3A4856FC"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43DDE1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8E259F" w:rsidRPr="003950E9" w14:paraId="4E9788CE" w14:textId="77777777">
              <w:trPr>
                <w:tblCellSpacing w:w="15" w:type="dxa"/>
              </w:trPr>
              <w:tc>
                <w:tcPr>
                  <w:tcW w:w="0" w:type="auto"/>
                  <w:hideMark/>
                </w:tcPr>
                <w:p w14:paraId="547DB1FB" w14:textId="77777777" w:rsidR="008E259F" w:rsidRPr="003950E9" w:rsidRDefault="008E259F">
                  <w:pPr>
                    <w:rPr>
                      <w:rFonts w:ascii="Times New Roman" w:eastAsia="Times New Roman" w:hAnsi="Times New Roman" w:cs="Times New Roman"/>
                      <w:sz w:val="20"/>
                      <w:szCs w:val="20"/>
                    </w:rPr>
                  </w:pPr>
                </w:p>
              </w:tc>
              <w:tc>
                <w:tcPr>
                  <w:tcW w:w="0" w:type="auto"/>
                  <w:hideMark/>
                </w:tcPr>
                <w:p w14:paraId="7521C8A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01 - 4,634,041,000.00 RSD </w:t>
                  </w:r>
                </w:p>
              </w:tc>
              <w:tc>
                <w:tcPr>
                  <w:tcW w:w="0" w:type="auto"/>
                  <w:hideMark/>
                </w:tcPr>
                <w:p w14:paraId="2C1C23D6" w14:textId="77777777" w:rsidR="008E259F" w:rsidRPr="003950E9" w:rsidRDefault="008E259F">
                  <w:pPr>
                    <w:rPr>
                      <w:rFonts w:ascii="Times New Roman" w:eastAsia="Times New Roman" w:hAnsi="Times New Roman" w:cs="Times New Roman"/>
                      <w:sz w:val="20"/>
                      <w:szCs w:val="20"/>
                    </w:rPr>
                  </w:pPr>
                </w:p>
              </w:tc>
            </w:tr>
          </w:tbl>
          <w:p w14:paraId="26682C4A"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577EA7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61 (90) дана просечног дневног нето увоза деривата нафте у Републици Србији</w:t>
            </w:r>
          </w:p>
        </w:tc>
      </w:tr>
      <w:tr w:rsidR="008E259F" w:rsidRPr="003950E9" w14:paraId="3A1D19C5"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889668"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07FEFD2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Планирање и спровођење енергетске политике</w:t>
            </w:r>
          </w:p>
        </w:tc>
        <w:tc>
          <w:tcPr>
            <w:tcW w:w="0" w:type="auto"/>
            <w:tcBorders>
              <w:top w:val="outset" w:sz="6" w:space="0" w:color="auto"/>
              <w:left w:val="outset" w:sz="6" w:space="0" w:color="auto"/>
              <w:bottom w:val="outset" w:sz="6" w:space="0" w:color="auto"/>
              <w:right w:val="outset" w:sz="6" w:space="0" w:color="auto"/>
            </w:tcBorders>
            <w:hideMark/>
          </w:tcPr>
          <w:p w14:paraId="5C41C3D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201E0D2" w14:textId="77777777" w:rsidR="008E259F" w:rsidRPr="003950E9" w:rsidRDefault="008E259F">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17"/>
              <w:gridCol w:w="1308"/>
            </w:tblGrid>
            <w:tr w:rsidR="008E259F" w:rsidRPr="003950E9" w14:paraId="52F8528F" w14:textId="77777777">
              <w:trPr>
                <w:tblCellSpacing w:w="15" w:type="dxa"/>
              </w:trPr>
              <w:tc>
                <w:tcPr>
                  <w:tcW w:w="0" w:type="auto"/>
                  <w:hideMark/>
                </w:tcPr>
                <w:p w14:paraId="7D1AC575" w14:textId="77777777" w:rsidR="008E259F" w:rsidRPr="003950E9" w:rsidRDefault="008E259F">
                  <w:pPr>
                    <w:rPr>
                      <w:rFonts w:ascii="Times New Roman" w:eastAsia="Times New Roman" w:hAnsi="Times New Roman" w:cs="Times New Roman"/>
                      <w:sz w:val="20"/>
                      <w:szCs w:val="20"/>
                    </w:rPr>
                  </w:pPr>
                </w:p>
              </w:tc>
              <w:tc>
                <w:tcPr>
                  <w:tcW w:w="0" w:type="auto"/>
                  <w:hideMark/>
                </w:tcPr>
                <w:p w14:paraId="07160C4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01 - 30,475,070.00 RSD </w:t>
                  </w:r>
                </w:p>
              </w:tc>
              <w:tc>
                <w:tcPr>
                  <w:tcW w:w="0" w:type="auto"/>
                  <w:hideMark/>
                </w:tcPr>
                <w:p w14:paraId="73E27D92" w14:textId="77777777" w:rsidR="008E259F" w:rsidRPr="003950E9" w:rsidRDefault="008E259F">
                  <w:pPr>
                    <w:rPr>
                      <w:rFonts w:ascii="Times New Roman" w:eastAsia="Times New Roman" w:hAnsi="Times New Roman" w:cs="Times New Roman"/>
                      <w:sz w:val="20"/>
                      <w:szCs w:val="20"/>
                    </w:rPr>
                  </w:pPr>
                </w:p>
              </w:tc>
            </w:tr>
            <w:tr w:rsidR="008E259F" w:rsidRPr="003950E9" w14:paraId="5FFDDFAD" w14:textId="77777777">
              <w:trPr>
                <w:tblCellSpacing w:w="15" w:type="dxa"/>
              </w:trPr>
              <w:tc>
                <w:tcPr>
                  <w:tcW w:w="0" w:type="auto"/>
                  <w:hideMark/>
                </w:tcPr>
                <w:p w14:paraId="1B840FFE" w14:textId="77777777" w:rsidR="008E259F" w:rsidRPr="003950E9" w:rsidRDefault="008E259F">
                  <w:pPr>
                    <w:rPr>
                      <w:rFonts w:ascii="Times New Roman" w:eastAsia="Times New Roman" w:hAnsi="Times New Roman" w:cs="Times New Roman"/>
                      <w:sz w:val="20"/>
                      <w:szCs w:val="20"/>
                    </w:rPr>
                  </w:pPr>
                </w:p>
              </w:tc>
              <w:tc>
                <w:tcPr>
                  <w:tcW w:w="0" w:type="auto"/>
                  <w:hideMark/>
                </w:tcPr>
                <w:p w14:paraId="3466472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05 - 50,540,000.00 RSD </w:t>
                  </w:r>
                </w:p>
              </w:tc>
              <w:tc>
                <w:tcPr>
                  <w:tcW w:w="0" w:type="auto"/>
                  <w:hideMark/>
                </w:tcPr>
                <w:p w14:paraId="52C4B91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(05 - 421,167.00 EUR ) </w:t>
                  </w:r>
                </w:p>
              </w:tc>
            </w:tr>
            <w:tr w:rsidR="008E259F" w:rsidRPr="003950E9" w14:paraId="12CAC2E6" w14:textId="77777777">
              <w:trPr>
                <w:tblCellSpacing w:w="15" w:type="dxa"/>
              </w:trPr>
              <w:tc>
                <w:tcPr>
                  <w:tcW w:w="0" w:type="auto"/>
                  <w:hideMark/>
                </w:tcPr>
                <w:p w14:paraId="297AE9C2" w14:textId="77777777" w:rsidR="008E259F" w:rsidRPr="003950E9" w:rsidRDefault="008E259F">
                  <w:pPr>
                    <w:rPr>
                      <w:rFonts w:ascii="Times New Roman" w:eastAsia="Times New Roman" w:hAnsi="Times New Roman" w:cs="Times New Roman"/>
                      <w:sz w:val="20"/>
                      <w:szCs w:val="20"/>
                    </w:rPr>
                  </w:pPr>
                </w:p>
              </w:tc>
              <w:tc>
                <w:tcPr>
                  <w:tcW w:w="0" w:type="auto"/>
                  <w:hideMark/>
                </w:tcPr>
                <w:p w14:paraId="6B667F4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06 - 194,400,000.00 RSD </w:t>
                  </w:r>
                </w:p>
              </w:tc>
              <w:tc>
                <w:tcPr>
                  <w:tcW w:w="0" w:type="auto"/>
                  <w:hideMark/>
                </w:tcPr>
                <w:p w14:paraId="562CE14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(06 - 1,620,000.00 EUR ) </w:t>
                  </w:r>
                </w:p>
              </w:tc>
            </w:tr>
            <w:tr w:rsidR="008E259F" w:rsidRPr="003950E9" w14:paraId="3215FB4D" w14:textId="77777777">
              <w:trPr>
                <w:tblCellSpacing w:w="15" w:type="dxa"/>
              </w:trPr>
              <w:tc>
                <w:tcPr>
                  <w:tcW w:w="0" w:type="auto"/>
                  <w:hideMark/>
                </w:tcPr>
                <w:p w14:paraId="07A3B931" w14:textId="77777777" w:rsidR="008E259F" w:rsidRPr="003950E9" w:rsidRDefault="008E259F">
                  <w:pPr>
                    <w:rPr>
                      <w:rFonts w:ascii="Times New Roman" w:eastAsia="Times New Roman" w:hAnsi="Times New Roman" w:cs="Times New Roman"/>
                      <w:sz w:val="20"/>
                      <w:szCs w:val="20"/>
                    </w:rPr>
                  </w:pPr>
                </w:p>
              </w:tc>
              <w:tc>
                <w:tcPr>
                  <w:tcW w:w="0" w:type="auto"/>
                  <w:hideMark/>
                </w:tcPr>
                <w:p w14:paraId="2F0432C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11 - 270,000,000.00 RSD </w:t>
                  </w:r>
                </w:p>
              </w:tc>
              <w:tc>
                <w:tcPr>
                  <w:tcW w:w="0" w:type="auto"/>
                  <w:hideMark/>
                </w:tcPr>
                <w:p w14:paraId="4F1D4CB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(11 - 2,250,000.00 EUR ) </w:t>
                  </w:r>
                </w:p>
              </w:tc>
            </w:tr>
            <w:tr w:rsidR="008E259F" w:rsidRPr="003950E9" w14:paraId="25C2E361" w14:textId="77777777">
              <w:trPr>
                <w:tblCellSpacing w:w="15" w:type="dxa"/>
              </w:trPr>
              <w:tc>
                <w:tcPr>
                  <w:tcW w:w="0" w:type="auto"/>
                  <w:hideMark/>
                </w:tcPr>
                <w:p w14:paraId="1056907E" w14:textId="77777777" w:rsidR="008E259F" w:rsidRPr="003950E9" w:rsidRDefault="008E259F">
                  <w:pPr>
                    <w:rPr>
                      <w:rFonts w:ascii="Times New Roman" w:eastAsia="Times New Roman" w:hAnsi="Times New Roman" w:cs="Times New Roman"/>
                      <w:sz w:val="20"/>
                      <w:szCs w:val="20"/>
                    </w:rPr>
                  </w:pPr>
                </w:p>
              </w:tc>
              <w:tc>
                <w:tcPr>
                  <w:tcW w:w="0" w:type="auto"/>
                  <w:hideMark/>
                </w:tcPr>
                <w:p w14:paraId="63F1EB3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56 - 110,064,000.00 RSD </w:t>
                  </w:r>
                </w:p>
              </w:tc>
              <w:tc>
                <w:tcPr>
                  <w:tcW w:w="0" w:type="auto"/>
                  <w:hideMark/>
                </w:tcPr>
                <w:p w14:paraId="52DA8F9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(56 - 917,200.00 EU</w:t>
                  </w:r>
                  <w:r w:rsidRPr="003950E9">
                    <w:rPr>
                      <w:rFonts w:ascii="Times New Roman" w:eastAsia="Times New Roman" w:hAnsi="Times New Roman" w:cs="Times New Roman"/>
                      <w:sz w:val="20"/>
                      <w:szCs w:val="20"/>
                    </w:rPr>
                    <w:cr/>
                    <w:t xml:space="preserve"> ) </w:t>
                  </w:r>
                </w:p>
              </w:tc>
            </w:tr>
          </w:tbl>
          <w:p w14:paraId="4099C612"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650857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стратешка документа и примењене дефинисане мере енергетске политике</w:t>
            </w:r>
          </w:p>
        </w:tc>
      </w:tr>
      <w:tr w:rsidR="008E259F" w:rsidRPr="003950E9" w14:paraId="5837403C"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7277D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3.ПА.1</w:t>
            </w:r>
          </w:p>
        </w:tc>
        <w:tc>
          <w:tcPr>
            <w:tcW w:w="0" w:type="auto"/>
            <w:tcBorders>
              <w:top w:val="outset" w:sz="6" w:space="0" w:color="auto"/>
              <w:left w:val="outset" w:sz="6" w:space="0" w:color="auto"/>
              <w:bottom w:val="outset" w:sz="6" w:space="0" w:color="auto"/>
              <w:right w:val="outset" w:sz="6" w:space="0" w:color="auto"/>
            </w:tcBorders>
            <w:hideMark/>
          </w:tcPr>
          <w:p w14:paraId="076CC58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Стратешко планирање у енергетици</w:t>
            </w:r>
          </w:p>
        </w:tc>
        <w:tc>
          <w:tcPr>
            <w:tcW w:w="0" w:type="auto"/>
            <w:tcBorders>
              <w:top w:val="outset" w:sz="6" w:space="0" w:color="auto"/>
              <w:left w:val="outset" w:sz="6" w:space="0" w:color="auto"/>
              <w:bottom w:val="outset" w:sz="6" w:space="0" w:color="auto"/>
              <w:right w:val="outset" w:sz="6" w:space="0" w:color="auto"/>
            </w:tcBorders>
            <w:hideMark/>
          </w:tcPr>
          <w:p w14:paraId="72E1C17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9C92AF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259F" w:rsidRPr="003950E9" w14:paraId="51A984CE" w14:textId="77777777">
              <w:trPr>
                <w:tblCellSpacing w:w="15" w:type="dxa"/>
              </w:trPr>
              <w:tc>
                <w:tcPr>
                  <w:tcW w:w="0" w:type="auto"/>
                  <w:hideMark/>
                </w:tcPr>
                <w:p w14:paraId="1581E2BB" w14:textId="77777777" w:rsidR="008E259F" w:rsidRPr="003950E9" w:rsidRDefault="008E259F">
                  <w:pPr>
                    <w:rPr>
                      <w:rFonts w:ascii="Times New Roman" w:eastAsia="Times New Roman" w:hAnsi="Times New Roman" w:cs="Times New Roman"/>
                      <w:sz w:val="20"/>
                      <w:szCs w:val="20"/>
                    </w:rPr>
                  </w:pPr>
                </w:p>
              </w:tc>
              <w:tc>
                <w:tcPr>
                  <w:tcW w:w="0" w:type="auto"/>
                  <w:hideMark/>
                </w:tcPr>
                <w:p w14:paraId="32E3DEB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01 - 30,475,070.00 RSD </w:t>
                  </w:r>
                </w:p>
              </w:tc>
              <w:tc>
                <w:tcPr>
                  <w:tcW w:w="0" w:type="auto"/>
                  <w:hideMark/>
                </w:tcPr>
                <w:p w14:paraId="6AE44149" w14:textId="77777777" w:rsidR="008E259F" w:rsidRPr="003950E9" w:rsidRDefault="008E259F">
                  <w:pPr>
                    <w:rPr>
                      <w:rFonts w:ascii="Times New Roman" w:eastAsia="Times New Roman" w:hAnsi="Times New Roman" w:cs="Times New Roman"/>
                      <w:sz w:val="20"/>
                      <w:szCs w:val="20"/>
                    </w:rPr>
                  </w:pPr>
                </w:p>
              </w:tc>
            </w:tr>
          </w:tbl>
          <w:p w14:paraId="6F58B344"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8E22F2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Унети подаци потребни за израду Предлога одлуке о утврђивању Енергетског биланса Републике Србије за 2025, 2026 и 2027. годину, обезбеђено одржавање и развој базе ИМИС за енергетски биланс. Усвојена Одлука о утврђивању Енергетског биланса РС за 2027.годину. Усвојен План за смањење енергетског сиромаштва.Усвојена Одлука Владе о формирању међуминистарског Владиног комитета за управљање процесом праведне енергетске транзиције. Усвојене измене Закона о енергетици. Рефундирање средстава за енергетски угроженог купца у области топлотне енергије. </w:t>
            </w:r>
          </w:p>
        </w:tc>
      </w:tr>
      <w:tr w:rsidR="008E259F" w:rsidRPr="003950E9" w14:paraId="60937470"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A8149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3.ПК.1</w:t>
            </w:r>
          </w:p>
        </w:tc>
        <w:tc>
          <w:tcPr>
            <w:tcW w:w="0" w:type="auto"/>
            <w:tcBorders>
              <w:top w:val="outset" w:sz="6" w:space="0" w:color="auto"/>
              <w:left w:val="outset" w:sz="6" w:space="0" w:color="auto"/>
              <w:bottom w:val="outset" w:sz="6" w:space="0" w:color="auto"/>
              <w:right w:val="outset" w:sz="6" w:space="0" w:color="auto"/>
            </w:tcBorders>
            <w:hideMark/>
          </w:tcPr>
          <w:p w14:paraId="7D29BF3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праћења, извештавања и ажурирања интегрисаног националног енергетског и климатског плана у складу са законом о енергетици и обавезама из уговора о енергетској заједници (IPA 2024)</w:t>
            </w:r>
          </w:p>
        </w:tc>
        <w:tc>
          <w:tcPr>
            <w:tcW w:w="0" w:type="auto"/>
            <w:tcBorders>
              <w:top w:val="outset" w:sz="6" w:space="0" w:color="auto"/>
              <w:left w:val="outset" w:sz="6" w:space="0" w:color="auto"/>
              <w:bottom w:val="outset" w:sz="6" w:space="0" w:color="auto"/>
              <w:right w:val="outset" w:sz="6" w:space="0" w:color="auto"/>
            </w:tcBorders>
            <w:hideMark/>
          </w:tcPr>
          <w:p w14:paraId="45987D5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60D317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84"/>
              <w:gridCol w:w="1341"/>
            </w:tblGrid>
            <w:tr w:rsidR="008E259F" w:rsidRPr="003950E9" w14:paraId="1002B8EF" w14:textId="77777777">
              <w:trPr>
                <w:tblCellSpacing w:w="15" w:type="dxa"/>
              </w:trPr>
              <w:tc>
                <w:tcPr>
                  <w:tcW w:w="0" w:type="auto"/>
                  <w:hideMark/>
                </w:tcPr>
                <w:p w14:paraId="432FB1A5" w14:textId="77777777" w:rsidR="008E259F" w:rsidRPr="003950E9" w:rsidRDefault="008E259F">
                  <w:pPr>
                    <w:rPr>
                      <w:rFonts w:ascii="Times New Roman" w:eastAsia="Times New Roman" w:hAnsi="Times New Roman" w:cs="Times New Roman"/>
                      <w:sz w:val="20"/>
                      <w:szCs w:val="20"/>
                    </w:rPr>
                  </w:pPr>
                </w:p>
              </w:tc>
              <w:tc>
                <w:tcPr>
                  <w:tcW w:w="0" w:type="auto"/>
                  <w:hideMark/>
                </w:tcPr>
                <w:p w14:paraId="17BED3B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56 - 86,064,000.00 RSD </w:t>
                  </w:r>
                </w:p>
              </w:tc>
              <w:tc>
                <w:tcPr>
                  <w:tcW w:w="0" w:type="auto"/>
                  <w:hideMark/>
                </w:tcPr>
                <w:p w14:paraId="0ECE00D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(56 - 717,200.00 EUR ) </w:t>
                  </w:r>
                </w:p>
              </w:tc>
            </w:tr>
          </w:tbl>
          <w:p w14:paraId="537D5C39"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B47E7C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Реализација обавеза у складу са усвојеном адаптираном регулатиовом 2018/1999 и пројектним задатком: усвојене измене Правилника о ближем садржају и смерницама за одређивање националних циљева Интегрисаног националног енергетског и климатског плана, начину његове израде и извештавању о његовој реализацији; започет рад на припреми Интегрисаног националног енергетског и климатског плана Републике Србије</w:t>
            </w:r>
          </w:p>
        </w:tc>
      </w:tr>
      <w:tr w:rsidR="008E259F" w:rsidRPr="003950E9" w14:paraId="6580ECBE"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E6E0E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3.ПК.2</w:t>
            </w:r>
          </w:p>
        </w:tc>
        <w:tc>
          <w:tcPr>
            <w:tcW w:w="0" w:type="auto"/>
            <w:tcBorders>
              <w:top w:val="outset" w:sz="6" w:space="0" w:color="auto"/>
              <w:left w:val="outset" w:sz="6" w:space="0" w:color="auto"/>
              <w:bottom w:val="outset" w:sz="6" w:space="0" w:color="auto"/>
              <w:right w:val="outset" w:sz="6" w:space="0" w:color="auto"/>
            </w:tcBorders>
            <w:hideMark/>
          </w:tcPr>
          <w:p w14:paraId="1B4ECD3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подстицања обновљиве енергије - развој тржишта биомасе - KfW</w:t>
            </w:r>
          </w:p>
        </w:tc>
        <w:tc>
          <w:tcPr>
            <w:tcW w:w="0" w:type="auto"/>
            <w:tcBorders>
              <w:top w:val="outset" w:sz="6" w:space="0" w:color="auto"/>
              <w:left w:val="outset" w:sz="6" w:space="0" w:color="auto"/>
              <w:bottom w:val="outset" w:sz="6" w:space="0" w:color="auto"/>
              <w:right w:val="outset" w:sz="6" w:space="0" w:color="auto"/>
            </w:tcBorders>
            <w:hideMark/>
          </w:tcPr>
          <w:p w14:paraId="3922B16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2FBDB9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17"/>
              <w:gridCol w:w="1308"/>
            </w:tblGrid>
            <w:tr w:rsidR="008E259F" w:rsidRPr="003950E9" w14:paraId="4EA25CB5" w14:textId="77777777">
              <w:trPr>
                <w:tblCellSpacing w:w="15" w:type="dxa"/>
              </w:trPr>
              <w:tc>
                <w:tcPr>
                  <w:tcW w:w="0" w:type="auto"/>
                  <w:hideMark/>
                </w:tcPr>
                <w:p w14:paraId="1324D5CD" w14:textId="77777777" w:rsidR="008E259F" w:rsidRPr="003950E9" w:rsidRDefault="008E259F">
                  <w:pPr>
                    <w:rPr>
                      <w:rFonts w:ascii="Times New Roman" w:eastAsia="Times New Roman" w:hAnsi="Times New Roman" w:cs="Times New Roman"/>
                      <w:sz w:val="20"/>
                      <w:szCs w:val="20"/>
                    </w:rPr>
                  </w:pPr>
                </w:p>
              </w:tc>
              <w:tc>
                <w:tcPr>
                  <w:tcW w:w="0" w:type="auto"/>
                  <w:hideMark/>
                </w:tcPr>
                <w:p w14:paraId="072AE30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05 - 50,540,000.00 RSD </w:t>
                  </w:r>
                </w:p>
              </w:tc>
              <w:tc>
                <w:tcPr>
                  <w:tcW w:w="0" w:type="auto"/>
                  <w:hideMark/>
                </w:tcPr>
                <w:p w14:paraId="135568C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(05 - 421,167.00 EUR ) </w:t>
                  </w:r>
                </w:p>
              </w:tc>
            </w:tr>
            <w:tr w:rsidR="008E259F" w:rsidRPr="003950E9" w14:paraId="6B5125D1" w14:textId="77777777">
              <w:trPr>
                <w:tblCellSpacing w:w="15" w:type="dxa"/>
              </w:trPr>
              <w:tc>
                <w:tcPr>
                  <w:tcW w:w="0" w:type="auto"/>
                  <w:hideMark/>
                </w:tcPr>
                <w:p w14:paraId="45CB7C99" w14:textId="77777777" w:rsidR="008E259F" w:rsidRPr="003950E9" w:rsidRDefault="008E259F">
                  <w:pPr>
                    <w:rPr>
                      <w:rFonts w:ascii="Times New Roman" w:eastAsia="Times New Roman" w:hAnsi="Times New Roman" w:cs="Times New Roman"/>
                      <w:sz w:val="20"/>
                      <w:szCs w:val="20"/>
                    </w:rPr>
                  </w:pPr>
                </w:p>
              </w:tc>
              <w:tc>
                <w:tcPr>
                  <w:tcW w:w="0" w:type="auto"/>
                  <w:hideMark/>
                </w:tcPr>
                <w:p w14:paraId="2A77C23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06 - 194,400,000.00 RSD </w:t>
                  </w:r>
                </w:p>
              </w:tc>
              <w:tc>
                <w:tcPr>
                  <w:tcW w:w="0" w:type="auto"/>
                  <w:hideMark/>
                </w:tcPr>
                <w:p w14:paraId="4F6185A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w:t>
                  </w:r>
                  <w:r w:rsidRPr="003950E9">
                    <w:rPr>
                      <w:rFonts w:ascii="Times New Roman" w:eastAsia="Times New Roman" w:hAnsi="Times New Roman" w:cs="Times New Roman"/>
                      <w:sz w:val="20"/>
                      <w:szCs w:val="20"/>
                    </w:rPr>
                    <w:cr/>
                    <w:t xml:space="preserve">6 - 1,620,000.00 EUR ) </w:t>
                  </w:r>
                </w:p>
              </w:tc>
            </w:tr>
            <w:tr w:rsidR="008E259F" w:rsidRPr="003950E9" w14:paraId="5C529E0C" w14:textId="77777777">
              <w:trPr>
                <w:tblCellSpacing w:w="15" w:type="dxa"/>
              </w:trPr>
              <w:tc>
                <w:tcPr>
                  <w:tcW w:w="0" w:type="auto"/>
                  <w:hideMark/>
                </w:tcPr>
                <w:p w14:paraId="2324AE13" w14:textId="77777777" w:rsidR="008E259F" w:rsidRPr="003950E9" w:rsidRDefault="008E259F">
                  <w:pPr>
                    <w:rPr>
                      <w:rFonts w:ascii="Times New Roman" w:eastAsia="Times New Roman" w:hAnsi="Times New Roman" w:cs="Times New Roman"/>
                      <w:sz w:val="20"/>
                      <w:szCs w:val="20"/>
                    </w:rPr>
                  </w:pPr>
                </w:p>
              </w:tc>
              <w:tc>
                <w:tcPr>
                  <w:tcW w:w="0" w:type="auto"/>
                  <w:hideMark/>
                </w:tcPr>
                <w:p w14:paraId="5136DF2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11 - 270,000,000.00 RSD </w:t>
                  </w:r>
                </w:p>
              </w:tc>
              <w:tc>
                <w:tcPr>
                  <w:tcW w:w="0" w:type="auto"/>
                  <w:hideMark/>
                </w:tcPr>
                <w:p w14:paraId="411BA34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(11 - 2,250,000.00 EUR ) </w:t>
                  </w:r>
                </w:p>
              </w:tc>
            </w:tr>
            <w:tr w:rsidR="008E259F" w:rsidRPr="003950E9" w14:paraId="7FA00F2D" w14:textId="77777777">
              <w:trPr>
                <w:tblCellSpacing w:w="15" w:type="dxa"/>
              </w:trPr>
              <w:tc>
                <w:tcPr>
                  <w:tcW w:w="0" w:type="auto"/>
                  <w:hideMark/>
                </w:tcPr>
                <w:p w14:paraId="68861D5B" w14:textId="77777777" w:rsidR="008E259F" w:rsidRPr="003950E9" w:rsidRDefault="008E259F">
                  <w:pPr>
                    <w:rPr>
                      <w:rFonts w:ascii="Times New Roman" w:eastAsia="Times New Roman" w:hAnsi="Times New Roman" w:cs="Times New Roman"/>
                      <w:sz w:val="20"/>
                      <w:szCs w:val="20"/>
                    </w:rPr>
                  </w:pPr>
                </w:p>
              </w:tc>
              <w:tc>
                <w:tcPr>
                  <w:tcW w:w="0" w:type="auto"/>
                  <w:hideMark/>
                </w:tcPr>
                <w:p w14:paraId="7C21149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56 - 24,000,000.00 RSD </w:t>
                  </w:r>
                </w:p>
              </w:tc>
              <w:tc>
                <w:tcPr>
                  <w:tcW w:w="0" w:type="auto"/>
                  <w:hideMark/>
                </w:tcPr>
                <w:p w14:paraId="1C1F80E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(56 -</w:t>
                  </w:r>
                  <w:r w:rsidRPr="003950E9">
                    <w:rPr>
                      <w:rFonts w:ascii="Times New Roman" w:eastAsia="Times New Roman" w:hAnsi="Times New Roman" w:cs="Times New Roman"/>
                      <w:sz w:val="20"/>
                      <w:szCs w:val="20"/>
                    </w:rPr>
                    <w:cr/>
                    <w:t xml:space="preserve">200,000.00 EUR ) </w:t>
                  </w:r>
                </w:p>
              </w:tc>
            </w:tr>
          </w:tbl>
          <w:p w14:paraId="3A733094"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01B61B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Четири топлане у систему даљинског грејања које ће почети да користе биомасу као главно гориво</w:t>
            </w:r>
          </w:p>
        </w:tc>
      </w:tr>
      <w:tr w:rsidR="008E259F" w:rsidRPr="003950E9" w14:paraId="2CC94393"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071CA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11E2EE2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 енергетске ефикасности </w:t>
            </w:r>
          </w:p>
        </w:tc>
        <w:tc>
          <w:tcPr>
            <w:tcW w:w="0" w:type="auto"/>
            <w:tcBorders>
              <w:top w:val="outset" w:sz="6" w:space="0" w:color="auto"/>
              <w:left w:val="outset" w:sz="6" w:space="0" w:color="auto"/>
              <w:bottom w:val="outset" w:sz="6" w:space="0" w:color="auto"/>
              <w:right w:val="outset" w:sz="6" w:space="0" w:color="auto"/>
            </w:tcBorders>
            <w:hideMark/>
          </w:tcPr>
          <w:p w14:paraId="49D77D4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AEDD339" w14:textId="77777777" w:rsidR="008E259F" w:rsidRPr="003950E9" w:rsidRDefault="008E259F">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00"/>
              <w:gridCol w:w="1225"/>
            </w:tblGrid>
            <w:tr w:rsidR="008E259F" w:rsidRPr="003950E9" w14:paraId="33254C47" w14:textId="77777777">
              <w:trPr>
                <w:tblCellSpacing w:w="15" w:type="dxa"/>
              </w:trPr>
              <w:tc>
                <w:tcPr>
                  <w:tcW w:w="0" w:type="auto"/>
                  <w:hideMark/>
                </w:tcPr>
                <w:p w14:paraId="40CD2805" w14:textId="77777777" w:rsidR="008E259F" w:rsidRPr="003950E9" w:rsidRDefault="008E259F">
                  <w:pPr>
                    <w:rPr>
                      <w:rFonts w:ascii="Times New Roman" w:eastAsia="Times New Roman" w:hAnsi="Times New Roman" w:cs="Times New Roman"/>
                      <w:sz w:val="20"/>
                      <w:szCs w:val="20"/>
                    </w:rPr>
                  </w:pPr>
                </w:p>
              </w:tc>
              <w:tc>
                <w:tcPr>
                  <w:tcW w:w="0" w:type="auto"/>
                  <w:hideMark/>
                </w:tcPr>
                <w:p w14:paraId="19851A77"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01 - 377,399,000.00 RSD </w:t>
                  </w:r>
                </w:p>
              </w:tc>
              <w:tc>
                <w:tcPr>
                  <w:tcW w:w="0" w:type="auto"/>
                  <w:hideMark/>
                </w:tcPr>
                <w:p w14:paraId="2255081F" w14:textId="77777777" w:rsidR="008E259F" w:rsidRPr="003950E9" w:rsidRDefault="008E259F">
                  <w:pPr>
                    <w:rPr>
                      <w:rFonts w:ascii="Times New Roman" w:eastAsia="Times New Roman" w:hAnsi="Times New Roman" w:cs="Times New Roman"/>
                      <w:sz w:val="20"/>
                      <w:szCs w:val="20"/>
                    </w:rPr>
                  </w:pPr>
                </w:p>
              </w:tc>
            </w:tr>
            <w:tr w:rsidR="008E259F" w:rsidRPr="003950E9" w14:paraId="09ABC2D4" w14:textId="77777777">
              <w:trPr>
                <w:tblCellSpacing w:w="15" w:type="dxa"/>
              </w:trPr>
              <w:tc>
                <w:tcPr>
                  <w:tcW w:w="0" w:type="auto"/>
                  <w:hideMark/>
                </w:tcPr>
                <w:p w14:paraId="38EC106B" w14:textId="77777777" w:rsidR="008E259F" w:rsidRPr="003950E9" w:rsidRDefault="008E259F">
                  <w:pPr>
                    <w:rPr>
                      <w:rFonts w:ascii="Times New Roman" w:eastAsia="Times New Roman" w:hAnsi="Times New Roman" w:cs="Times New Roman"/>
                      <w:sz w:val="20"/>
                      <w:szCs w:val="20"/>
                    </w:rPr>
                  </w:pPr>
                </w:p>
              </w:tc>
              <w:tc>
                <w:tcPr>
                  <w:tcW w:w="0" w:type="auto"/>
                  <w:hideMark/>
                </w:tcPr>
                <w:p w14:paraId="533E9D6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05 - 424,961,000.00 RSD </w:t>
                  </w:r>
                </w:p>
              </w:tc>
              <w:tc>
                <w:tcPr>
                  <w:tcW w:w="0" w:type="auto"/>
                  <w:hideMark/>
                </w:tcPr>
                <w:p w14:paraId="242A668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(05 - 3,541,341.00 EUR ) </w:t>
                  </w:r>
                </w:p>
              </w:tc>
            </w:tr>
            <w:tr w:rsidR="008E259F" w:rsidRPr="003950E9" w14:paraId="13AF3028" w14:textId="77777777">
              <w:trPr>
                <w:tblCellSpacing w:w="15" w:type="dxa"/>
              </w:trPr>
              <w:tc>
                <w:tcPr>
                  <w:tcW w:w="0" w:type="auto"/>
                  <w:hideMark/>
                </w:tcPr>
                <w:p w14:paraId="1D5DEF92" w14:textId="77777777" w:rsidR="008E259F" w:rsidRPr="003950E9" w:rsidRDefault="008E259F">
                  <w:pPr>
                    <w:rPr>
                      <w:rFonts w:ascii="Times New Roman" w:eastAsia="Times New Roman" w:hAnsi="Times New Roman" w:cs="Times New Roman"/>
                      <w:sz w:val="20"/>
                      <w:szCs w:val="20"/>
                    </w:rPr>
                  </w:pPr>
                </w:p>
              </w:tc>
              <w:tc>
                <w:tcPr>
                  <w:tcW w:w="0" w:type="auto"/>
                  <w:hideMark/>
                </w:tcPr>
                <w:p w14:paraId="37BC827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06 - 15,046,000.00 RSD </w:t>
                  </w:r>
                </w:p>
              </w:tc>
              <w:tc>
                <w:tcPr>
                  <w:tcW w:w="0" w:type="auto"/>
                  <w:hideMark/>
                </w:tcPr>
                <w:p w14:paraId="55E6D61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(06 - 125,383.00 EUR ) </w:t>
                  </w:r>
                </w:p>
              </w:tc>
            </w:tr>
            <w:tr w:rsidR="008E259F" w:rsidRPr="003950E9" w14:paraId="3E169BBE" w14:textId="77777777">
              <w:trPr>
                <w:tblCellSpacing w:w="15" w:type="dxa"/>
              </w:trPr>
              <w:tc>
                <w:tcPr>
                  <w:tcW w:w="0" w:type="auto"/>
                  <w:hideMark/>
                </w:tcPr>
                <w:p w14:paraId="42D72A2D" w14:textId="77777777" w:rsidR="008E259F" w:rsidRPr="003950E9" w:rsidRDefault="008E259F">
                  <w:pPr>
                    <w:rPr>
                      <w:rFonts w:ascii="Times New Roman" w:eastAsia="Times New Roman" w:hAnsi="Times New Roman" w:cs="Times New Roman"/>
                      <w:sz w:val="20"/>
                      <w:szCs w:val="20"/>
                    </w:rPr>
                  </w:pPr>
                </w:p>
              </w:tc>
              <w:tc>
                <w:tcPr>
                  <w:tcW w:w="0" w:type="auto"/>
                  <w:hideMark/>
                </w:tcPr>
                <w:p w14:paraId="5379CA4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11 - 2,432,188,000.00 RSD </w:t>
                  </w:r>
                </w:p>
              </w:tc>
              <w:tc>
                <w:tcPr>
                  <w:tcW w:w="0" w:type="auto"/>
                  <w:hideMark/>
                </w:tcPr>
                <w:p w14:paraId="0252D08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(11 - 20,268,234.00 EUR ) </w:t>
                  </w:r>
                </w:p>
              </w:tc>
            </w:tr>
          </w:tbl>
          <w:p w14:paraId="0461938F"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E667CA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Остварена уштеда енергије од 20% годишње у односу на базно стање поторшње пре реализације мера</w:t>
            </w:r>
          </w:p>
        </w:tc>
      </w:tr>
      <w:tr w:rsidR="008E259F" w:rsidRPr="003950E9" w14:paraId="1DFCC337"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32329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4.ПА.1</w:t>
            </w:r>
          </w:p>
        </w:tc>
        <w:tc>
          <w:tcPr>
            <w:tcW w:w="0" w:type="auto"/>
            <w:tcBorders>
              <w:top w:val="outset" w:sz="6" w:space="0" w:color="auto"/>
              <w:left w:val="outset" w:sz="6" w:space="0" w:color="auto"/>
              <w:bottom w:val="outset" w:sz="6" w:space="0" w:color="auto"/>
              <w:right w:val="outset" w:sz="6" w:space="0" w:color="auto"/>
            </w:tcBorders>
            <w:hideMark/>
          </w:tcPr>
          <w:p w14:paraId="60CCDDE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Мере за унапређење енергетске ефикасности</w:t>
            </w:r>
          </w:p>
        </w:tc>
        <w:tc>
          <w:tcPr>
            <w:tcW w:w="0" w:type="auto"/>
            <w:tcBorders>
              <w:top w:val="outset" w:sz="6" w:space="0" w:color="auto"/>
              <w:left w:val="outset" w:sz="6" w:space="0" w:color="auto"/>
              <w:bottom w:val="outset" w:sz="6" w:space="0" w:color="auto"/>
              <w:right w:val="outset" w:sz="6" w:space="0" w:color="auto"/>
            </w:tcBorders>
            <w:hideMark/>
          </w:tcPr>
          <w:p w14:paraId="2E6975C1"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ED745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259F" w:rsidRPr="003950E9" w14:paraId="2CD24369" w14:textId="77777777">
              <w:trPr>
                <w:tblCellSpacing w:w="15" w:type="dxa"/>
              </w:trPr>
              <w:tc>
                <w:tcPr>
                  <w:tcW w:w="0" w:type="auto"/>
                  <w:hideMark/>
                </w:tcPr>
                <w:p w14:paraId="439612A4" w14:textId="77777777" w:rsidR="008E259F" w:rsidRPr="003950E9" w:rsidRDefault="008E259F">
                  <w:pPr>
                    <w:rPr>
                      <w:rFonts w:ascii="Times New Roman" w:eastAsia="Times New Roman" w:hAnsi="Times New Roman" w:cs="Times New Roman"/>
                      <w:sz w:val="20"/>
                      <w:szCs w:val="20"/>
                    </w:rPr>
                  </w:pPr>
                </w:p>
              </w:tc>
              <w:tc>
                <w:tcPr>
                  <w:tcW w:w="0" w:type="auto"/>
                  <w:hideMark/>
                </w:tcPr>
                <w:p w14:paraId="6F55F46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01 - 377,349,000.00 RSD </w:t>
                  </w:r>
                </w:p>
              </w:tc>
              <w:tc>
                <w:tcPr>
                  <w:tcW w:w="0" w:type="auto"/>
                  <w:hideMark/>
                </w:tcPr>
                <w:p w14:paraId="4F8E9AB7" w14:textId="77777777" w:rsidR="008E259F" w:rsidRPr="003950E9" w:rsidRDefault="008E259F">
                  <w:pPr>
                    <w:rPr>
                      <w:rFonts w:ascii="Times New Roman" w:eastAsia="Times New Roman" w:hAnsi="Times New Roman" w:cs="Times New Roman"/>
                      <w:sz w:val="20"/>
                      <w:szCs w:val="20"/>
                    </w:rPr>
                  </w:pPr>
                </w:p>
              </w:tc>
            </w:tr>
          </w:tbl>
          <w:p w14:paraId="1970E053"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A5A871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Уговорених 20 јавних објеката за које ће се применити мере енергетске ефиксаности </w:t>
            </w:r>
          </w:p>
        </w:tc>
      </w:tr>
      <w:tr w:rsidR="008E259F" w:rsidRPr="003950E9" w14:paraId="6BF86244"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4D9CA42"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w:t>
            </w:r>
          </w:p>
        </w:tc>
        <w:tc>
          <w:tcPr>
            <w:tcW w:w="0" w:type="auto"/>
            <w:tcBorders>
              <w:top w:val="outset" w:sz="6" w:space="0" w:color="auto"/>
              <w:left w:val="outset" w:sz="6" w:space="0" w:color="auto"/>
              <w:bottom w:val="outset" w:sz="6" w:space="0" w:color="auto"/>
              <w:right w:val="outset" w:sz="6" w:space="0" w:color="auto"/>
            </w:tcBorders>
            <w:hideMark/>
          </w:tcPr>
          <w:p w14:paraId="3230FF1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Обновљиви извори енергије у системима даљинског грејања, фаза 1 - EBRD REDE</w:t>
            </w:r>
          </w:p>
        </w:tc>
        <w:tc>
          <w:tcPr>
            <w:tcW w:w="0" w:type="auto"/>
            <w:tcBorders>
              <w:top w:val="outset" w:sz="6" w:space="0" w:color="auto"/>
              <w:left w:val="outset" w:sz="6" w:space="0" w:color="auto"/>
              <w:bottom w:val="outset" w:sz="6" w:space="0" w:color="auto"/>
              <w:right w:val="outset" w:sz="6" w:space="0" w:color="auto"/>
            </w:tcBorders>
            <w:hideMark/>
          </w:tcPr>
          <w:p w14:paraId="1CB63F1E"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6A012C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84"/>
              <w:gridCol w:w="1341"/>
            </w:tblGrid>
            <w:tr w:rsidR="008E259F" w:rsidRPr="003950E9" w14:paraId="75A1F028" w14:textId="77777777">
              <w:trPr>
                <w:tblCellSpacing w:w="15" w:type="dxa"/>
              </w:trPr>
              <w:tc>
                <w:tcPr>
                  <w:tcW w:w="0" w:type="auto"/>
                  <w:hideMark/>
                </w:tcPr>
                <w:p w14:paraId="15FC3A13" w14:textId="77777777" w:rsidR="008E259F" w:rsidRPr="003950E9" w:rsidRDefault="008E259F">
                  <w:pPr>
                    <w:rPr>
                      <w:rFonts w:ascii="Times New Roman" w:eastAsia="Times New Roman" w:hAnsi="Times New Roman" w:cs="Times New Roman"/>
                      <w:sz w:val="20"/>
                      <w:szCs w:val="20"/>
                    </w:rPr>
                  </w:pPr>
                </w:p>
              </w:tc>
              <w:tc>
                <w:tcPr>
                  <w:tcW w:w="0" w:type="auto"/>
                  <w:hideMark/>
                </w:tcPr>
                <w:p w14:paraId="084CBB1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05 - 91,811,000.00 RSD </w:t>
                  </w:r>
                </w:p>
              </w:tc>
              <w:tc>
                <w:tcPr>
                  <w:tcW w:w="0" w:type="auto"/>
                  <w:hideMark/>
                </w:tcPr>
                <w:p w14:paraId="02B1AF6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(05 - 765,092.00 EUR ) </w:t>
                  </w:r>
                </w:p>
              </w:tc>
            </w:tr>
          </w:tbl>
          <w:p w14:paraId="60871928"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9DCF03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Смањење емисија CO2 - 0 tCO2 и достизање количина топлотне енергије из ОИЕ - 0 MWt;. </w:t>
            </w:r>
          </w:p>
        </w:tc>
      </w:tr>
      <w:tr w:rsidR="008E259F" w:rsidRPr="003950E9" w14:paraId="15B7D4DD"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DEC74F"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4.ПК.2</w:t>
            </w:r>
          </w:p>
        </w:tc>
        <w:tc>
          <w:tcPr>
            <w:tcW w:w="0" w:type="auto"/>
            <w:tcBorders>
              <w:top w:val="outset" w:sz="6" w:space="0" w:color="auto"/>
              <w:left w:val="outset" w:sz="6" w:space="0" w:color="auto"/>
              <w:bottom w:val="outset" w:sz="6" w:space="0" w:color="auto"/>
              <w:right w:val="outset" w:sz="6" w:space="0" w:color="auto"/>
            </w:tcBorders>
            <w:hideMark/>
          </w:tcPr>
          <w:p w14:paraId="2790FE3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Соларно – термални пројекат у Новом Саду</w:t>
            </w:r>
          </w:p>
        </w:tc>
        <w:tc>
          <w:tcPr>
            <w:tcW w:w="0" w:type="auto"/>
            <w:tcBorders>
              <w:top w:val="outset" w:sz="6" w:space="0" w:color="auto"/>
              <w:left w:val="outset" w:sz="6" w:space="0" w:color="auto"/>
              <w:bottom w:val="outset" w:sz="6" w:space="0" w:color="auto"/>
              <w:right w:val="outset" w:sz="6" w:space="0" w:color="auto"/>
            </w:tcBorders>
            <w:hideMark/>
          </w:tcPr>
          <w:p w14:paraId="00762A2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03BD24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84"/>
              <w:gridCol w:w="1341"/>
            </w:tblGrid>
            <w:tr w:rsidR="008E259F" w:rsidRPr="003950E9" w14:paraId="330E078E" w14:textId="77777777">
              <w:trPr>
                <w:tblCellSpacing w:w="15" w:type="dxa"/>
              </w:trPr>
              <w:tc>
                <w:tcPr>
                  <w:tcW w:w="0" w:type="auto"/>
                  <w:hideMark/>
                </w:tcPr>
                <w:p w14:paraId="21FF3C99" w14:textId="77777777" w:rsidR="008E259F" w:rsidRPr="003950E9" w:rsidRDefault="008E259F">
                  <w:pPr>
                    <w:rPr>
                      <w:rFonts w:ascii="Times New Roman" w:eastAsia="Times New Roman" w:hAnsi="Times New Roman" w:cs="Times New Roman"/>
                      <w:sz w:val="20"/>
                      <w:szCs w:val="20"/>
                    </w:rPr>
                  </w:pPr>
                </w:p>
              </w:tc>
              <w:tc>
                <w:tcPr>
                  <w:tcW w:w="0" w:type="auto"/>
                  <w:hideMark/>
                </w:tcPr>
                <w:p w14:paraId="57C4851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05 - 70,000,000.00 RSD </w:t>
                  </w:r>
                </w:p>
              </w:tc>
              <w:tc>
                <w:tcPr>
                  <w:tcW w:w="0" w:type="auto"/>
                  <w:hideMark/>
                </w:tcPr>
                <w:p w14:paraId="2933609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(05 - 583,333.00 EUR ) </w:t>
                  </w:r>
                </w:p>
              </w:tc>
            </w:tr>
          </w:tbl>
          <w:p w14:paraId="3C44A5FB"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0A06E6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Смањење емисија CO2 и повећање количина топлотне енергије из ОИЕ </w:t>
            </w:r>
          </w:p>
        </w:tc>
      </w:tr>
      <w:tr w:rsidR="008E259F" w:rsidRPr="003950E9" w14:paraId="0E290C8E"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6DD04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4.ПК.3</w:t>
            </w:r>
          </w:p>
        </w:tc>
        <w:tc>
          <w:tcPr>
            <w:tcW w:w="0" w:type="auto"/>
            <w:tcBorders>
              <w:top w:val="outset" w:sz="6" w:space="0" w:color="auto"/>
              <w:left w:val="outset" w:sz="6" w:space="0" w:color="auto"/>
              <w:bottom w:val="outset" w:sz="6" w:space="0" w:color="auto"/>
              <w:right w:val="outset" w:sz="6" w:space="0" w:color="auto"/>
            </w:tcBorders>
            <w:hideMark/>
          </w:tcPr>
          <w:p w14:paraId="37DC94F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Енергетска санација стамбених објеката прикључених на систем даљинског грејања - Јавни ЕСКО</w:t>
            </w:r>
          </w:p>
        </w:tc>
        <w:tc>
          <w:tcPr>
            <w:tcW w:w="0" w:type="auto"/>
            <w:tcBorders>
              <w:top w:val="outset" w:sz="6" w:space="0" w:color="auto"/>
              <w:left w:val="outset" w:sz="6" w:space="0" w:color="auto"/>
              <w:bottom w:val="outset" w:sz="6" w:space="0" w:color="auto"/>
              <w:right w:val="outset" w:sz="6" w:space="0" w:color="auto"/>
            </w:tcBorders>
            <w:hideMark/>
          </w:tcPr>
          <w:p w14:paraId="244B27F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248E1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14"/>
              <w:gridCol w:w="1311"/>
            </w:tblGrid>
            <w:tr w:rsidR="008E259F" w:rsidRPr="003950E9" w14:paraId="418147AB" w14:textId="77777777">
              <w:trPr>
                <w:tblCellSpacing w:w="15" w:type="dxa"/>
              </w:trPr>
              <w:tc>
                <w:tcPr>
                  <w:tcW w:w="0" w:type="auto"/>
                  <w:hideMark/>
                </w:tcPr>
                <w:p w14:paraId="7103DDF5" w14:textId="77777777" w:rsidR="008E259F" w:rsidRPr="003950E9" w:rsidRDefault="008E259F">
                  <w:pPr>
                    <w:rPr>
                      <w:rFonts w:ascii="Times New Roman" w:eastAsia="Times New Roman" w:hAnsi="Times New Roman" w:cs="Times New Roman"/>
                      <w:sz w:val="20"/>
                      <w:szCs w:val="20"/>
                    </w:rPr>
                  </w:pPr>
                </w:p>
              </w:tc>
              <w:tc>
                <w:tcPr>
                  <w:tcW w:w="0" w:type="auto"/>
                  <w:hideMark/>
                </w:tcPr>
                <w:p w14:paraId="3C66FA83"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05 - 43,000,000.00 RSD </w:t>
                  </w:r>
                </w:p>
              </w:tc>
              <w:tc>
                <w:tcPr>
                  <w:tcW w:w="0" w:type="auto"/>
                  <w:hideMark/>
                </w:tcPr>
                <w:p w14:paraId="55A54CD4"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(05 - 358,333.00 EU</w:t>
                  </w:r>
                  <w:r w:rsidRPr="003950E9">
                    <w:rPr>
                      <w:rFonts w:ascii="Times New Roman" w:eastAsia="Times New Roman" w:hAnsi="Times New Roman" w:cs="Times New Roman"/>
                      <w:sz w:val="20"/>
                      <w:szCs w:val="20"/>
                    </w:rPr>
                    <w:cr/>
                    <w:t xml:space="preserve"> ) </w:t>
                  </w:r>
                </w:p>
              </w:tc>
            </w:tr>
          </w:tbl>
          <w:p w14:paraId="17A73F1E"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62D2D2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Стамбене заједнице су примениле мере енергетске ефикасности ради смањење емисија CO2 </w:t>
            </w:r>
          </w:p>
        </w:tc>
      </w:tr>
      <w:tr w:rsidR="008E259F" w:rsidRPr="003950E9" w14:paraId="6B00214C"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D35497"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4.ПК.4</w:t>
            </w:r>
          </w:p>
        </w:tc>
        <w:tc>
          <w:tcPr>
            <w:tcW w:w="0" w:type="auto"/>
            <w:tcBorders>
              <w:top w:val="outset" w:sz="6" w:space="0" w:color="auto"/>
              <w:left w:val="outset" w:sz="6" w:space="0" w:color="auto"/>
              <w:bottom w:val="outset" w:sz="6" w:space="0" w:color="auto"/>
              <w:right w:val="outset" w:sz="6" w:space="0" w:color="auto"/>
            </w:tcBorders>
            <w:hideMark/>
          </w:tcPr>
          <w:p w14:paraId="6160F6C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Рехабилитација система даљинског грејања у Републици Србији - фаза V</w:t>
            </w:r>
          </w:p>
        </w:tc>
        <w:tc>
          <w:tcPr>
            <w:tcW w:w="0" w:type="auto"/>
            <w:tcBorders>
              <w:top w:val="outset" w:sz="6" w:space="0" w:color="auto"/>
              <w:left w:val="outset" w:sz="6" w:space="0" w:color="auto"/>
              <w:bottom w:val="outset" w:sz="6" w:space="0" w:color="auto"/>
              <w:right w:val="outset" w:sz="6" w:space="0" w:color="auto"/>
            </w:tcBorders>
            <w:hideMark/>
          </w:tcPr>
          <w:p w14:paraId="5FE7120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EAC183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57"/>
              <w:gridCol w:w="1268"/>
            </w:tblGrid>
            <w:tr w:rsidR="008E259F" w:rsidRPr="003950E9" w14:paraId="3121D721" w14:textId="77777777">
              <w:trPr>
                <w:tblCellSpacing w:w="15" w:type="dxa"/>
              </w:trPr>
              <w:tc>
                <w:tcPr>
                  <w:tcW w:w="0" w:type="auto"/>
                  <w:hideMark/>
                </w:tcPr>
                <w:p w14:paraId="6B2A0F95" w14:textId="77777777" w:rsidR="008E259F" w:rsidRPr="003950E9" w:rsidRDefault="008E259F">
                  <w:pPr>
                    <w:rPr>
                      <w:rFonts w:ascii="Times New Roman" w:eastAsia="Times New Roman" w:hAnsi="Times New Roman" w:cs="Times New Roman"/>
                      <w:sz w:val="20"/>
                      <w:szCs w:val="20"/>
                    </w:rPr>
                  </w:pPr>
                </w:p>
              </w:tc>
              <w:tc>
                <w:tcPr>
                  <w:tcW w:w="0" w:type="auto"/>
                  <w:hideMark/>
                </w:tcPr>
                <w:p w14:paraId="47A4AEE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 RSD </w:t>
                  </w:r>
                </w:p>
              </w:tc>
              <w:tc>
                <w:tcPr>
                  <w:tcW w:w="0" w:type="auto"/>
                  <w:hideMark/>
                </w:tcPr>
                <w:p w14:paraId="13D6C3CA" w14:textId="77777777" w:rsidR="008E259F" w:rsidRPr="003950E9" w:rsidRDefault="008E259F">
                  <w:pPr>
                    <w:rPr>
                      <w:rFonts w:ascii="Times New Roman" w:eastAsia="Times New Roman" w:hAnsi="Times New Roman" w:cs="Times New Roman"/>
                      <w:sz w:val="20"/>
                      <w:szCs w:val="20"/>
                    </w:rPr>
                  </w:pPr>
                </w:p>
              </w:tc>
            </w:tr>
            <w:tr w:rsidR="008E259F" w:rsidRPr="003950E9" w14:paraId="6407DFD7" w14:textId="77777777">
              <w:trPr>
                <w:tblCellSpacing w:w="15" w:type="dxa"/>
              </w:trPr>
              <w:tc>
                <w:tcPr>
                  <w:tcW w:w="0" w:type="auto"/>
                  <w:hideMark/>
                </w:tcPr>
                <w:p w14:paraId="7A46D00C" w14:textId="77777777" w:rsidR="008E259F" w:rsidRPr="003950E9" w:rsidRDefault="008E259F">
                  <w:pPr>
                    <w:rPr>
                      <w:rFonts w:ascii="Times New Roman" w:eastAsia="Times New Roman" w:hAnsi="Times New Roman" w:cs="Times New Roman"/>
                      <w:sz w:val="20"/>
                      <w:szCs w:val="20"/>
                    </w:rPr>
                  </w:pPr>
                </w:p>
              </w:tc>
              <w:tc>
                <w:tcPr>
                  <w:tcW w:w="0" w:type="auto"/>
                  <w:hideMark/>
                </w:tcPr>
                <w:p w14:paraId="09A84C0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05 - 52,650,000.00 RSD </w:t>
                  </w:r>
                </w:p>
              </w:tc>
              <w:tc>
                <w:tcPr>
                  <w:tcW w:w="0" w:type="auto"/>
                  <w:hideMark/>
                </w:tcPr>
                <w:p w14:paraId="18788EB8"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(05 - 438,750.00 EUR ) </w:t>
                  </w:r>
                </w:p>
              </w:tc>
            </w:tr>
            <w:tr w:rsidR="008E259F" w:rsidRPr="003950E9" w14:paraId="0F2BB5FD" w14:textId="77777777">
              <w:trPr>
                <w:tblCellSpacing w:w="15" w:type="dxa"/>
              </w:trPr>
              <w:tc>
                <w:tcPr>
                  <w:tcW w:w="0" w:type="auto"/>
                  <w:hideMark/>
                </w:tcPr>
                <w:p w14:paraId="1D232163" w14:textId="77777777" w:rsidR="008E259F" w:rsidRPr="003950E9" w:rsidRDefault="008E259F">
                  <w:pPr>
                    <w:rPr>
                      <w:rFonts w:ascii="Times New Roman" w:eastAsia="Times New Roman" w:hAnsi="Times New Roman" w:cs="Times New Roman"/>
                      <w:sz w:val="20"/>
                      <w:szCs w:val="20"/>
                    </w:rPr>
                  </w:pPr>
                </w:p>
              </w:tc>
              <w:tc>
                <w:tcPr>
                  <w:tcW w:w="0" w:type="auto"/>
                  <w:hideMark/>
                </w:tcPr>
                <w:p w14:paraId="67C4841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11 - 101,828,000.00 RSD </w:t>
                  </w:r>
                </w:p>
              </w:tc>
              <w:tc>
                <w:tcPr>
                  <w:tcW w:w="0" w:type="auto"/>
                  <w:hideMark/>
                </w:tcPr>
                <w:p w14:paraId="790D52B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(11 - 848,567.00 EUR ) </w:t>
                  </w:r>
                </w:p>
              </w:tc>
            </w:tr>
          </w:tbl>
          <w:p w14:paraId="1AF16DAD"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B093341"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Потписано је 13 уговора са извођачем радова, започети и завршени радови </w:t>
            </w:r>
          </w:p>
        </w:tc>
      </w:tr>
      <w:tr w:rsidR="008E259F" w:rsidRPr="003950E9" w14:paraId="052950E1"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0A54E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4.ПК.5</w:t>
            </w:r>
          </w:p>
        </w:tc>
        <w:tc>
          <w:tcPr>
            <w:tcW w:w="0" w:type="auto"/>
            <w:tcBorders>
              <w:top w:val="outset" w:sz="6" w:space="0" w:color="auto"/>
              <w:left w:val="outset" w:sz="6" w:space="0" w:color="auto"/>
              <w:bottom w:val="outset" w:sz="6" w:space="0" w:color="auto"/>
              <w:right w:val="outset" w:sz="6" w:space="0" w:color="auto"/>
            </w:tcBorders>
            <w:hideMark/>
          </w:tcPr>
          <w:p w14:paraId="4A67D1C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Енергетска ефикасност у зградама централне власти</w:t>
            </w:r>
          </w:p>
        </w:tc>
        <w:tc>
          <w:tcPr>
            <w:tcW w:w="0" w:type="auto"/>
            <w:tcBorders>
              <w:top w:val="outset" w:sz="6" w:space="0" w:color="auto"/>
              <w:left w:val="outset" w:sz="6" w:space="0" w:color="auto"/>
              <w:bottom w:val="outset" w:sz="6" w:space="0" w:color="auto"/>
              <w:right w:val="outset" w:sz="6" w:space="0" w:color="auto"/>
            </w:tcBorders>
            <w:hideMark/>
          </w:tcPr>
          <w:p w14:paraId="0BE85BA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C10AF4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17"/>
              <w:gridCol w:w="1308"/>
            </w:tblGrid>
            <w:tr w:rsidR="008E259F" w:rsidRPr="003950E9" w14:paraId="499A947E" w14:textId="77777777">
              <w:trPr>
                <w:tblCellSpacing w:w="15" w:type="dxa"/>
              </w:trPr>
              <w:tc>
                <w:tcPr>
                  <w:tcW w:w="0" w:type="auto"/>
                  <w:hideMark/>
                </w:tcPr>
                <w:p w14:paraId="5721AEBB" w14:textId="77777777" w:rsidR="008E259F" w:rsidRPr="003950E9" w:rsidRDefault="008E259F">
                  <w:pPr>
                    <w:rPr>
                      <w:rFonts w:ascii="Times New Roman" w:eastAsia="Times New Roman" w:hAnsi="Times New Roman" w:cs="Times New Roman"/>
                      <w:sz w:val="20"/>
                      <w:szCs w:val="20"/>
                    </w:rPr>
                  </w:pPr>
                </w:p>
              </w:tc>
              <w:tc>
                <w:tcPr>
                  <w:tcW w:w="0" w:type="auto"/>
                  <w:hideMark/>
                </w:tcPr>
                <w:p w14:paraId="423917B9"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11 - 582,905,000.00 RSD </w:t>
                  </w:r>
                </w:p>
              </w:tc>
              <w:tc>
                <w:tcPr>
                  <w:tcW w:w="0" w:type="auto"/>
                  <w:hideMark/>
                </w:tcPr>
                <w:p w14:paraId="234FDB3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(11 - 4,857,542.00 EUR ) </w:t>
                  </w:r>
                </w:p>
              </w:tc>
            </w:tr>
          </w:tbl>
          <w:p w14:paraId="4A3F7DBD"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0C79EF2"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Израђена студија оправданости за Палату Србија, завршена пројектно техничка документација za пет зграда централне власти и завршена енергетска санација шест Зграда централне власти 3. 6 </w:t>
            </w:r>
          </w:p>
        </w:tc>
      </w:tr>
      <w:tr w:rsidR="008E259F" w:rsidRPr="003950E9" w14:paraId="11FE9B27"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108C9A"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4.ПК.6</w:t>
            </w:r>
          </w:p>
        </w:tc>
        <w:tc>
          <w:tcPr>
            <w:tcW w:w="0" w:type="auto"/>
            <w:tcBorders>
              <w:top w:val="outset" w:sz="6" w:space="0" w:color="auto"/>
              <w:left w:val="outset" w:sz="6" w:space="0" w:color="auto"/>
              <w:bottom w:val="outset" w:sz="6" w:space="0" w:color="auto"/>
              <w:right w:val="outset" w:sz="6" w:space="0" w:color="auto"/>
            </w:tcBorders>
            <w:hideMark/>
          </w:tcPr>
          <w:p w14:paraId="1EEEAC2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Енергетска ефикасност у јавним зградама и обновљиви извори енергије у сектору даљинског грејања</w:t>
            </w:r>
          </w:p>
        </w:tc>
        <w:tc>
          <w:tcPr>
            <w:tcW w:w="0" w:type="auto"/>
            <w:tcBorders>
              <w:top w:val="outset" w:sz="6" w:space="0" w:color="auto"/>
              <w:left w:val="outset" w:sz="6" w:space="0" w:color="auto"/>
              <w:bottom w:val="outset" w:sz="6" w:space="0" w:color="auto"/>
              <w:right w:val="outset" w:sz="6" w:space="0" w:color="auto"/>
            </w:tcBorders>
            <w:hideMark/>
          </w:tcPr>
          <w:p w14:paraId="454EEAD5"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F93D856"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17"/>
              <w:gridCol w:w="1308"/>
            </w:tblGrid>
            <w:tr w:rsidR="008E259F" w:rsidRPr="003950E9" w14:paraId="290B8F22" w14:textId="77777777">
              <w:trPr>
                <w:tblCellSpacing w:w="15" w:type="dxa"/>
              </w:trPr>
              <w:tc>
                <w:tcPr>
                  <w:tcW w:w="0" w:type="auto"/>
                  <w:hideMark/>
                </w:tcPr>
                <w:p w14:paraId="65DF536D" w14:textId="77777777" w:rsidR="008E259F" w:rsidRPr="003950E9" w:rsidRDefault="008E259F">
                  <w:pPr>
                    <w:rPr>
                      <w:rFonts w:ascii="Times New Roman" w:eastAsia="Times New Roman" w:hAnsi="Times New Roman" w:cs="Times New Roman"/>
                      <w:sz w:val="20"/>
                      <w:szCs w:val="20"/>
                    </w:rPr>
                  </w:pPr>
                </w:p>
              </w:tc>
              <w:tc>
                <w:tcPr>
                  <w:tcW w:w="0" w:type="auto"/>
                  <w:hideMark/>
                </w:tcPr>
                <w:p w14:paraId="439063ED"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05 - 167,500,000.00 RSD </w:t>
                  </w:r>
                </w:p>
              </w:tc>
              <w:tc>
                <w:tcPr>
                  <w:tcW w:w="0" w:type="auto"/>
                  <w:hideMark/>
                </w:tcPr>
                <w:p w14:paraId="1556411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(05 - 1,395,833.00 EUR ) </w:t>
                  </w:r>
                </w:p>
              </w:tc>
            </w:tr>
            <w:tr w:rsidR="008E259F" w:rsidRPr="003950E9" w14:paraId="3DED94FC" w14:textId="77777777">
              <w:trPr>
                <w:tblCellSpacing w:w="15" w:type="dxa"/>
              </w:trPr>
              <w:tc>
                <w:tcPr>
                  <w:tcW w:w="0" w:type="auto"/>
                  <w:hideMark/>
                </w:tcPr>
                <w:p w14:paraId="3B7ED049" w14:textId="77777777" w:rsidR="008E259F" w:rsidRPr="003950E9" w:rsidRDefault="008E259F">
                  <w:pPr>
                    <w:rPr>
                      <w:rFonts w:ascii="Times New Roman" w:eastAsia="Times New Roman" w:hAnsi="Times New Roman" w:cs="Times New Roman"/>
                      <w:sz w:val="20"/>
                      <w:szCs w:val="20"/>
                    </w:rPr>
                  </w:pPr>
                </w:p>
              </w:tc>
              <w:tc>
                <w:tcPr>
                  <w:tcW w:w="0" w:type="auto"/>
                  <w:hideMark/>
                </w:tcPr>
                <w:p w14:paraId="0B095E8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11 - 553,655,000.00 RSD </w:t>
                  </w:r>
                </w:p>
              </w:tc>
              <w:tc>
                <w:tcPr>
                  <w:tcW w:w="0" w:type="auto"/>
                  <w:hideMark/>
                </w:tcPr>
                <w:p w14:paraId="017D45D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cr/>
                    <w:t xml:space="preserve">11 - 4,613,792.00 EUR ) </w:t>
                  </w:r>
                </w:p>
              </w:tc>
            </w:tr>
          </w:tbl>
          <w:p w14:paraId="5E796AC0"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3013FE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Урађен Концепт за имплементацију пројекта и све неопходне студије и завршена техничка документација (пројекти за извођење радова) </w:t>
            </w:r>
          </w:p>
        </w:tc>
      </w:tr>
      <w:tr w:rsidR="008E259F" w:rsidRPr="003950E9" w14:paraId="3FE9498E"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92ED39"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4.ПК.7</w:t>
            </w:r>
          </w:p>
        </w:tc>
        <w:tc>
          <w:tcPr>
            <w:tcW w:w="0" w:type="auto"/>
            <w:tcBorders>
              <w:top w:val="outset" w:sz="6" w:space="0" w:color="auto"/>
              <w:left w:val="outset" w:sz="6" w:space="0" w:color="auto"/>
              <w:bottom w:val="outset" w:sz="6" w:space="0" w:color="auto"/>
              <w:right w:val="outset" w:sz="6" w:space="0" w:color="auto"/>
            </w:tcBorders>
            <w:hideMark/>
          </w:tcPr>
          <w:p w14:paraId="72A39D8A"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система енергетског менаџмента ради повећања инвестиција у енергетску ефикасност јавних зграда у Србији</w:t>
            </w:r>
          </w:p>
        </w:tc>
        <w:tc>
          <w:tcPr>
            <w:tcW w:w="0" w:type="auto"/>
            <w:tcBorders>
              <w:top w:val="outset" w:sz="6" w:space="0" w:color="auto"/>
              <w:left w:val="outset" w:sz="6" w:space="0" w:color="auto"/>
              <w:bottom w:val="outset" w:sz="6" w:space="0" w:color="auto"/>
              <w:right w:val="outset" w:sz="6" w:space="0" w:color="auto"/>
            </w:tcBorders>
            <w:hideMark/>
          </w:tcPr>
          <w:p w14:paraId="09DF9E76"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2CEDAEC"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84"/>
              <w:gridCol w:w="1341"/>
            </w:tblGrid>
            <w:tr w:rsidR="008E259F" w:rsidRPr="003950E9" w14:paraId="6091EA0D" w14:textId="77777777">
              <w:trPr>
                <w:tblCellSpacing w:w="15" w:type="dxa"/>
              </w:trPr>
              <w:tc>
                <w:tcPr>
                  <w:tcW w:w="0" w:type="auto"/>
                  <w:hideMark/>
                </w:tcPr>
                <w:p w14:paraId="34B18992" w14:textId="77777777" w:rsidR="008E259F" w:rsidRPr="003950E9" w:rsidRDefault="008E259F">
                  <w:pPr>
                    <w:rPr>
                      <w:rFonts w:ascii="Times New Roman" w:eastAsia="Times New Roman" w:hAnsi="Times New Roman" w:cs="Times New Roman"/>
                      <w:sz w:val="20"/>
                      <w:szCs w:val="20"/>
                    </w:rPr>
                  </w:pPr>
                </w:p>
              </w:tc>
              <w:tc>
                <w:tcPr>
                  <w:tcW w:w="0" w:type="auto"/>
                  <w:hideMark/>
                </w:tcPr>
                <w:p w14:paraId="19F766D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06 - 15,046,000.00 RSD </w:t>
                  </w:r>
                </w:p>
              </w:tc>
              <w:tc>
                <w:tcPr>
                  <w:tcW w:w="0" w:type="auto"/>
                  <w:hideMark/>
                </w:tcPr>
                <w:p w14:paraId="4331979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(06 - 125,383.00 EUR ) </w:t>
                  </w:r>
                </w:p>
              </w:tc>
            </w:tr>
          </w:tbl>
          <w:p w14:paraId="58CCDF45"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69E3F25"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Обезбеђено одржавање,адаптација и надоградња ИСЕМ базе података </w:t>
            </w:r>
          </w:p>
        </w:tc>
      </w:tr>
      <w:tr w:rsidR="008E259F" w:rsidRPr="003950E9" w14:paraId="322D1992" w14:textId="77777777">
        <w:trPr>
          <w:divId w:val="87269222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3B7A1A0"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4.М.1</w:t>
            </w:r>
          </w:p>
        </w:tc>
        <w:tc>
          <w:tcPr>
            <w:tcW w:w="0" w:type="auto"/>
            <w:tcBorders>
              <w:top w:val="outset" w:sz="6" w:space="0" w:color="auto"/>
              <w:left w:val="outset" w:sz="6" w:space="0" w:color="auto"/>
              <w:bottom w:val="outset" w:sz="6" w:space="0" w:color="auto"/>
              <w:right w:val="outset" w:sz="6" w:space="0" w:color="auto"/>
            </w:tcBorders>
            <w:hideMark/>
          </w:tcPr>
          <w:p w14:paraId="66C07D8B"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чисте енергије и енергетска ефикасност за грађане</w:t>
            </w:r>
          </w:p>
        </w:tc>
        <w:tc>
          <w:tcPr>
            <w:tcW w:w="0" w:type="auto"/>
            <w:tcBorders>
              <w:top w:val="outset" w:sz="6" w:space="0" w:color="auto"/>
              <w:left w:val="outset" w:sz="6" w:space="0" w:color="auto"/>
              <w:bottom w:val="outset" w:sz="6" w:space="0" w:color="auto"/>
              <w:right w:val="outset" w:sz="6" w:space="0" w:color="auto"/>
            </w:tcBorders>
            <w:hideMark/>
          </w:tcPr>
          <w:p w14:paraId="019D389B" w14:textId="77777777" w:rsidR="008E259F" w:rsidRPr="003950E9" w:rsidRDefault="008E259F">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791567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33"/>
              <w:gridCol w:w="1192"/>
            </w:tblGrid>
            <w:tr w:rsidR="008E259F" w:rsidRPr="003950E9" w14:paraId="1BF7B03C" w14:textId="77777777">
              <w:trPr>
                <w:tblCellSpacing w:w="15" w:type="dxa"/>
              </w:trPr>
              <w:tc>
                <w:tcPr>
                  <w:tcW w:w="0" w:type="auto"/>
                  <w:hideMark/>
                </w:tcPr>
                <w:p w14:paraId="6DB004DA" w14:textId="77777777" w:rsidR="008E259F" w:rsidRPr="003950E9" w:rsidRDefault="008E259F">
                  <w:pPr>
                    <w:rPr>
                      <w:rFonts w:ascii="Times New Roman" w:eastAsia="Times New Roman" w:hAnsi="Times New Roman" w:cs="Times New Roman"/>
                      <w:sz w:val="20"/>
                      <w:szCs w:val="20"/>
                    </w:rPr>
                  </w:pPr>
                </w:p>
              </w:tc>
              <w:tc>
                <w:tcPr>
                  <w:tcW w:w="0" w:type="auto"/>
                  <w:hideMark/>
                </w:tcPr>
                <w:p w14:paraId="14B705D0"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11 - 1,193,800,000.00 RSD </w:t>
                  </w:r>
                </w:p>
              </w:tc>
              <w:tc>
                <w:tcPr>
                  <w:tcW w:w="0" w:type="auto"/>
                  <w:hideMark/>
                </w:tcPr>
                <w:p w14:paraId="4C66B9EE"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r w:rsidRPr="003950E9">
                    <w:rPr>
                      <w:rFonts w:ascii="Times New Roman" w:eastAsia="Times New Roman" w:hAnsi="Times New Roman" w:cs="Times New Roman"/>
                      <w:sz w:val="20"/>
                      <w:szCs w:val="20"/>
                    </w:rPr>
                    <w:cr/>
                    <w:t xml:space="preserve"> - 9,948,333.00 EUR ) </w:t>
                  </w:r>
                </w:p>
              </w:tc>
            </w:tr>
          </w:tbl>
          <w:p w14:paraId="0830C04C" w14:textId="77777777" w:rsidR="008E259F" w:rsidRPr="003950E9" w:rsidRDefault="008E259F">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14DD68F" w14:textId="77777777" w:rsidR="008E259F" w:rsidRPr="003950E9" w:rsidRDefault="008E259F">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10.000 домаћинстава су применила мере енергетске ефикасности и 2.000 домаћинстава су заменила грејне уређаје на чврсто фосилно гориво </w:t>
            </w:r>
          </w:p>
        </w:tc>
      </w:tr>
    </w:tbl>
    <w:p w14:paraId="073AC5EB" w14:textId="67AC25CE" w:rsidR="00FF2CC2" w:rsidRPr="003950E9" w:rsidRDefault="00FF2CC2">
      <w:pPr>
        <w:divId w:val="872692220"/>
        <w:rPr>
          <w:rFonts w:ascii="Times New Roman" w:eastAsia="Times New Roman" w:hAnsi="Times New Roman" w:cs="Times New Roman"/>
          <w:sz w:val="20"/>
          <w:szCs w:val="20"/>
        </w:rPr>
      </w:pPr>
    </w:p>
    <w:p w14:paraId="52333E5B" w14:textId="77777777" w:rsidR="00FF2CC2" w:rsidRPr="003950E9" w:rsidRDefault="00FF2CC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78B9F1EE" w14:textId="32280DB0"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6"/>
        <w:gridCol w:w="13746"/>
      </w:tblGrid>
      <w:tr w:rsidR="00D3733D" w:rsidRPr="003950E9" w14:paraId="42DA4AA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CC92F64"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6D2BC2BA" w14:textId="77777777" w:rsidR="00D3733D" w:rsidRPr="003950E9" w:rsidRDefault="00D3733D" w:rsidP="00D3733D">
            <w:pPr>
              <w:pStyle w:val="Heading1"/>
              <w:rPr>
                <w:rFonts w:ascii="Times New Roman" w:eastAsia="Times New Roman" w:hAnsi="Times New Roman" w:cs="Times New Roman"/>
                <w:sz w:val="20"/>
                <w:szCs w:val="20"/>
              </w:rPr>
            </w:pPr>
            <w:bookmarkStart w:id="38" w:name="_Toc221567897"/>
            <w:r w:rsidRPr="003950E9">
              <w:rPr>
                <w:rFonts w:ascii="Times New Roman" w:eastAsia="Times New Roman" w:hAnsi="Times New Roman" w:cs="Times New Roman"/>
                <w:sz w:val="20"/>
                <w:szCs w:val="20"/>
              </w:rPr>
              <w:t>МИНИСТАРСТВО УНУТРАШЊЕ И СПОЉНЕ ТРГОВИНЕ</w:t>
            </w:r>
            <w:bookmarkEnd w:id="38"/>
          </w:p>
        </w:tc>
      </w:tr>
      <w:tr w:rsidR="00D3733D" w:rsidRPr="003950E9" w14:paraId="54D4CD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6E2CCD"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5CB9894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Јагода Лазаревић</w:t>
            </w:r>
          </w:p>
        </w:tc>
      </w:tr>
      <w:tr w:rsidR="00D3733D" w:rsidRPr="003950E9" w14:paraId="31FB504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D8A304"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4BF28594" w14:textId="77777777" w:rsidR="00D3733D" w:rsidRPr="003950E9" w:rsidRDefault="00D3733D" w:rsidP="00E72D32">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9. Закона о министарствима („Службени гласник РС“, бр.128/2020,116/2022 и 92/2023-др.закон) Министарство унутрашње и спољне трговине обавља послове државне управе који се односе на: функционисање тржишта; стратегију и политику развоја трговине; унутрашњу трговину; промет робе и услуга; праћење укупних трговинских токова и предлагање одговарајућих мера; предлагање системских решења и прописа у области посебних дажбина при увозу пољопривредних и прехамбрених производа; иницирање мера прилагођавања прописа и мера економске политике из области царинског и ванцаринског пословања; контролу квалитета индустријско-непрехрамбених производа у производњи и промету и контролу услуга; контролу употребе робних и услужних жигова, знака квалитета и ознаке порекла производа; снабдевеност тржишта и цене; спречавање монополског деловања и нелојалне конкуренције; заштиту потрошача; оснивање и рад робних берзи и берзанских посредника; инспекцијски надзор у области трговине, као и друге послове одређене законом. Министарство унутрашње и спољне трговине обавља послове државне управе који се односе на: унапређење економских односа са иностранством; предлагање и спровођење мера у области економских односа са иностранством; праћење међународних економских односа и мултилатералне, регионалне и билатералне сарадње са другим државама и организацијама и њихов развој; предлагање оснивања, усклађивање и руковођење радом мешовитих комисија и комитета за билатералну економску сарадњу, слободну трговину и координацију рада органа државне управе у вези са њиховим радом; креирање, спровођење, предлагање и унапређење режима спољнотрговинске политике укључујући мере заштите у спољној трговини; хармонизацију спољнотрговинских прописа са прописима Европске уније и Светске трговинске организације и других мултилатералних институција и организација и њихову имплементацију; промет роба, услуга и права индустријске својине; посебне облике спољнотрговинског пословања; спољну трговину и унапређење система извозно-увозне контроле наоружања, војне опреме и робе двоструке намене (контролисане робе), уз сагласност Министарства одбране; закључивање и праћење примене међународних трговинских уговора и споразума; унапређивање и праћење економске билатералне и регионалне сарадње; праћење сарадње органа Републике Србије с међународним економским организацијама и агенцијама Организације уједињених нација; стварање услова за приступ и реалаизацију пројеката из делокруга тог министарства који се финансирају из средстава претприступних фондова Европске уније, донација и других облика развојне помоћи, као и друге послове одређене законом. </w:t>
            </w:r>
          </w:p>
        </w:tc>
      </w:tr>
    </w:tbl>
    <w:p w14:paraId="5FC8844D" w14:textId="77777777" w:rsidR="00035850" w:rsidRDefault="00035850" w:rsidP="00D3733D">
      <w:pPr>
        <w:pStyle w:val="Heading2"/>
        <w:rPr>
          <w:rFonts w:eastAsia="Times New Roman" w:cs="Times New Roman"/>
          <w:szCs w:val="20"/>
        </w:rPr>
      </w:pPr>
    </w:p>
    <w:p w14:paraId="4D10678D" w14:textId="77777777" w:rsidR="00035850" w:rsidRDefault="00035850">
      <w:pPr>
        <w:rPr>
          <w:rFonts w:ascii="Times New Roman" w:eastAsia="Times New Roman" w:hAnsi="Times New Roman" w:cs="Times New Roman"/>
          <w:bCs/>
          <w:sz w:val="20"/>
          <w:szCs w:val="20"/>
        </w:rPr>
      </w:pPr>
      <w:r>
        <w:rPr>
          <w:rFonts w:eastAsia="Times New Roman" w:cs="Times New Roman"/>
          <w:szCs w:val="20"/>
        </w:rPr>
        <w:br w:type="page"/>
      </w:r>
    </w:p>
    <w:p w14:paraId="327CBC13" w14:textId="2A88617B" w:rsidR="00D3733D" w:rsidRPr="003950E9" w:rsidRDefault="00D3733D" w:rsidP="00D3733D">
      <w:pPr>
        <w:pStyle w:val="Heading2"/>
        <w:rPr>
          <w:rFonts w:eastAsia="Times New Roman" w:cs="Times New Roman"/>
          <w:szCs w:val="20"/>
        </w:rPr>
      </w:pPr>
      <w:bookmarkStart w:id="39" w:name="_Toc221567898"/>
      <w:r w:rsidRPr="003950E9">
        <w:rPr>
          <w:rFonts w:eastAsia="Times New Roman" w:cs="Times New Roman"/>
          <w:szCs w:val="20"/>
        </w:rPr>
        <w:t>АКТИ КОЈЕ ВЛАДА ПРЕДЛАЖЕ НАРОДНОЈ СКУПШТИНИ</w:t>
      </w:r>
      <w:bookmarkEnd w:id="39"/>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D3733D" w:rsidRPr="003950E9" w14:paraId="67009202"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764801BC"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43778B86"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5C3061D4"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4725ED2A"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1508345C"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6CD6790"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410AFDB7"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5DB43FCD"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D3733D" w:rsidRPr="003950E9" w14:paraId="3B48E6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EE3E34"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DD524D0"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посредовању у промету и закупу непокретности</w:t>
            </w:r>
          </w:p>
        </w:tc>
        <w:tc>
          <w:tcPr>
            <w:tcW w:w="0" w:type="auto"/>
            <w:tcBorders>
              <w:top w:val="outset" w:sz="6" w:space="0" w:color="auto"/>
              <w:left w:val="outset" w:sz="6" w:space="0" w:color="auto"/>
              <w:bottom w:val="outset" w:sz="6" w:space="0" w:color="auto"/>
              <w:right w:val="outset" w:sz="6" w:space="0" w:color="auto"/>
            </w:tcBorders>
            <w:hideMark/>
          </w:tcPr>
          <w:p w14:paraId="14F203D3"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Изменама и допунама Закона о посредовању у промету и закупу непокретности утицаће се на сузбијање сиве економије у посредовању у промету и закупу непокретности, јачању правне сигурности корисника услуга - привредних субјеката и грађана у овој области, као и смањењу могућности нелегалног обављања делатности посредовања у промету и закупу непокретности</w:t>
            </w:r>
          </w:p>
        </w:tc>
        <w:tc>
          <w:tcPr>
            <w:tcW w:w="0" w:type="auto"/>
            <w:tcBorders>
              <w:top w:val="outset" w:sz="6" w:space="0" w:color="auto"/>
              <w:left w:val="outset" w:sz="6" w:space="0" w:color="auto"/>
              <w:bottom w:val="outset" w:sz="6" w:space="0" w:color="auto"/>
              <w:right w:val="outset" w:sz="6" w:space="0" w:color="auto"/>
            </w:tcBorders>
            <w:hideMark/>
          </w:tcPr>
          <w:p w14:paraId="23897B56"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C4D693B"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CAF836"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5A13285"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1BD862"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r>
      <w:tr w:rsidR="00D3733D" w:rsidRPr="003950E9" w14:paraId="45B8DB0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C6EBE4"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485470A1"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трговачким праксама</w:t>
            </w:r>
          </w:p>
        </w:tc>
        <w:tc>
          <w:tcPr>
            <w:tcW w:w="0" w:type="auto"/>
            <w:tcBorders>
              <w:top w:val="outset" w:sz="6" w:space="0" w:color="auto"/>
              <w:left w:val="outset" w:sz="6" w:space="0" w:color="auto"/>
              <w:bottom w:val="outset" w:sz="6" w:space="0" w:color="auto"/>
              <w:right w:val="outset" w:sz="6" w:space="0" w:color="auto"/>
            </w:tcBorders>
            <w:hideMark/>
          </w:tcPr>
          <w:p w14:paraId="6A71B26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Овим законом ће се уредити заштита од пракси које одступају од добрих пословних обичаја, а које један трговински партнер у ланцу снабдевања пољопривредним и прехрамбеним производима, противно начелу савесности и поштења, једнострано намеће другом, као и овлашћења Комисије за заштиту конкуренције у овој области која није уређена Законом о заштити конкуренције. Осим тога, овим ће бити транспонована директива УЕ 633 из 2019. године у наше законодавство</w:t>
            </w:r>
          </w:p>
        </w:tc>
        <w:tc>
          <w:tcPr>
            <w:tcW w:w="0" w:type="auto"/>
            <w:tcBorders>
              <w:top w:val="outset" w:sz="6" w:space="0" w:color="auto"/>
              <w:left w:val="outset" w:sz="6" w:space="0" w:color="auto"/>
              <w:bottom w:val="outset" w:sz="6" w:space="0" w:color="auto"/>
              <w:right w:val="outset" w:sz="6" w:space="0" w:color="auto"/>
            </w:tcBorders>
            <w:hideMark/>
          </w:tcPr>
          <w:p w14:paraId="26D69C39"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233F906"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E50523"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3030520"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E88EBF"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D3733D" w:rsidRPr="003950E9" w14:paraId="3E79BF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B66FE1"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74EF059E"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трговини</w:t>
            </w:r>
          </w:p>
        </w:tc>
        <w:tc>
          <w:tcPr>
            <w:tcW w:w="0" w:type="auto"/>
            <w:tcBorders>
              <w:top w:val="outset" w:sz="6" w:space="0" w:color="auto"/>
              <w:left w:val="outset" w:sz="6" w:space="0" w:color="auto"/>
              <w:bottom w:val="outset" w:sz="6" w:space="0" w:color="auto"/>
              <w:right w:val="outset" w:sz="6" w:space="0" w:color="auto"/>
            </w:tcBorders>
            <w:hideMark/>
          </w:tcPr>
          <w:p w14:paraId="10B77A6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трговинског, а посебно малопродајног сектора привреде има директан и индиректан ефекат на остале економске секторе и њихове учеснике.Модернизација и раст малопродајног сектора директно се прелива и на развој свих осталих сектора привреде. Примена важећег закона о трговини показала је да одређене одредбе ипак треба преиспитати. Потреба да се одговори захтевима праксе који су се појавили током примене, условили су потребу за доношењем осавремењеног прописа. Потребно је урадити измене, као и допуне како би се обезбедила ефикаснија примена закона и несметано функционисање тржишта. Поред наведеног, неопходно је и даље усклађивање прописа са потрошачким директивама ЕУ</w:t>
            </w:r>
          </w:p>
        </w:tc>
        <w:tc>
          <w:tcPr>
            <w:tcW w:w="0" w:type="auto"/>
            <w:tcBorders>
              <w:top w:val="outset" w:sz="6" w:space="0" w:color="auto"/>
              <w:left w:val="outset" w:sz="6" w:space="0" w:color="auto"/>
              <w:bottom w:val="outset" w:sz="6" w:space="0" w:color="auto"/>
              <w:right w:val="outset" w:sz="6" w:space="0" w:color="auto"/>
            </w:tcBorders>
            <w:hideMark/>
          </w:tcPr>
          <w:p w14:paraId="69DFB2EF"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5E05BC8"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2DE325"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A6FD3F7"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F23762E"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D3733D" w:rsidRPr="003950E9" w14:paraId="07F24B2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B602A6"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64907B43"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заштити потрошача</w:t>
            </w:r>
          </w:p>
        </w:tc>
        <w:tc>
          <w:tcPr>
            <w:tcW w:w="0" w:type="auto"/>
            <w:tcBorders>
              <w:top w:val="outset" w:sz="6" w:space="0" w:color="auto"/>
              <w:left w:val="outset" w:sz="6" w:space="0" w:color="auto"/>
              <w:bottom w:val="outset" w:sz="6" w:space="0" w:color="auto"/>
              <w:right w:val="outset" w:sz="6" w:space="0" w:color="auto"/>
            </w:tcBorders>
            <w:hideMark/>
          </w:tcPr>
          <w:p w14:paraId="15D594D5"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Основни циљ доношења Закона o заштити потрошача јесте делотворније, ефикасније и боље спровођење законских решења и усклађивање потрошачког права у Републици Србији са потрошачким правом ЕУ што је и обавеза коју је Република Србија прихватила међународним уговором односно Споразумом о стабилизацији и придруживању ЕУ. Такође, потребно је унапредити систем заштите потрошача као одговор новим изазовима на светском тржишту будући да Закон о заштити потрошача прописује права и обавезе потрошача, инструменте и начине заштите права потрошача, информисање и унапређење знања потрошача о њиховим правима и начинима заштите права, права и обавезе удружења и савеза чија је област деловања остваривање циљева заштите потрошача, вансудско решавање потрошачких спорова, права и обавезе државних органа у области заштите потрошача и друга питања од значаја за положај и заштиту потрошача</w:t>
            </w:r>
          </w:p>
        </w:tc>
        <w:tc>
          <w:tcPr>
            <w:tcW w:w="0" w:type="auto"/>
            <w:tcBorders>
              <w:top w:val="outset" w:sz="6" w:space="0" w:color="auto"/>
              <w:left w:val="outset" w:sz="6" w:space="0" w:color="auto"/>
              <w:bottom w:val="outset" w:sz="6" w:space="0" w:color="auto"/>
              <w:right w:val="outset" w:sz="6" w:space="0" w:color="auto"/>
            </w:tcBorders>
            <w:hideMark/>
          </w:tcPr>
          <w:p w14:paraId="3DBB5A8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78D2B96"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CDEFF5"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07B7B5F"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C38BE8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D3733D" w:rsidRPr="003950E9" w14:paraId="2284C7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5394E7C"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3284E3E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тржишном надзору </w:t>
            </w:r>
          </w:p>
        </w:tc>
        <w:tc>
          <w:tcPr>
            <w:tcW w:w="0" w:type="auto"/>
            <w:tcBorders>
              <w:top w:val="outset" w:sz="6" w:space="0" w:color="auto"/>
              <w:left w:val="outset" w:sz="6" w:space="0" w:color="auto"/>
              <w:bottom w:val="outset" w:sz="6" w:space="0" w:color="auto"/>
              <w:right w:val="outset" w:sz="6" w:space="0" w:color="auto"/>
            </w:tcBorders>
            <w:hideMark/>
          </w:tcPr>
          <w:p w14:paraId="2F2814AC"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 закона о тржишном надзору планирано је са циљем уређивања активности које спровде надлежни органи тржишног надзора и мере које предузимају да би обезбедили да се на тржиште пласирају усаглашени и безбедни непрехрамбени производи. Законом се усклађује хоризонтални правни оквир за тржишни надзор са Уредбом о тржишном надзору и усаглашености производа (ЕУ) 1020/2019</w:t>
            </w:r>
          </w:p>
        </w:tc>
        <w:tc>
          <w:tcPr>
            <w:tcW w:w="0" w:type="auto"/>
            <w:tcBorders>
              <w:top w:val="outset" w:sz="6" w:space="0" w:color="auto"/>
              <w:left w:val="outset" w:sz="6" w:space="0" w:color="auto"/>
              <w:bottom w:val="outset" w:sz="6" w:space="0" w:color="auto"/>
              <w:right w:val="outset" w:sz="6" w:space="0" w:color="auto"/>
            </w:tcBorders>
            <w:hideMark/>
          </w:tcPr>
          <w:p w14:paraId="2FADD8B6"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5F89DF"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B38FBFD"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427F9CB"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CA6B543"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D3733D" w:rsidRPr="003950E9" w14:paraId="44B7ADA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E06C7C"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6EAEB200"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општој безбедности производа</w:t>
            </w:r>
          </w:p>
        </w:tc>
        <w:tc>
          <w:tcPr>
            <w:tcW w:w="0" w:type="auto"/>
            <w:tcBorders>
              <w:top w:val="outset" w:sz="6" w:space="0" w:color="auto"/>
              <w:left w:val="outset" w:sz="6" w:space="0" w:color="auto"/>
              <w:bottom w:val="outset" w:sz="6" w:space="0" w:color="auto"/>
              <w:right w:val="outset" w:sz="6" w:space="0" w:color="auto"/>
            </w:tcBorders>
            <w:hideMark/>
          </w:tcPr>
          <w:p w14:paraId="3EEFABD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 закона о општој безбедности производа планирано је са циљем уређења критеријума за оцењивање усаглашености са општим захтевом за безбедност чиме се постиже већи ниво заштите потрошача. Закон представља усклађивање са Уредбом о општој безбедности производа (ЕУ) 988/2023</w:t>
            </w:r>
          </w:p>
        </w:tc>
        <w:tc>
          <w:tcPr>
            <w:tcW w:w="0" w:type="auto"/>
            <w:tcBorders>
              <w:top w:val="outset" w:sz="6" w:space="0" w:color="auto"/>
              <w:left w:val="outset" w:sz="6" w:space="0" w:color="auto"/>
              <w:bottom w:val="outset" w:sz="6" w:space="0" w:color="auto"/>
              <w:right w:val="outset" w:sz="6" w:space="0" w:color="auto"/>
            </w:tcBorders>
            <w:hideMark/>
          </w:tcPr>
          <w:p w14:paraId="0BA09BCC"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B858D2B"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D857CF8"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5180179"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4FD4E75"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r>
      <w:tr w:rsidR="00D3733D" w:rsidRPr="003950E9" w14:paraId="0F485FA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8CCC22"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15801B9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потврђивању међудржавних билатералних споразума (економско-трговинских споразума и споразума о слободној трговини) у Народној скупштини Републике Србије </w:t>
            </w:r>
          </w:p>
        </w:tc>
        <w:tc>
          <w:tcPr>
            <w:tcW w:w="0" w:type="auto"/>
            <w:tcBorders>
              <w:top w:val="outset" w:sz="6" w:space="0" w:color="auto"/>
              <w:left w:val="outset" w:sz="6" w:space="0" w:color="auto"/>
              <w:bottom w:val="outset" w:sz="6" w:space="0" w:color="auto"/>
              <w:right w:val="outset" w:sz="6" w:space="0" w:color="auto"/>
            </w:tcBorders>
            <w:hideMark/>
          </w:tcPr>
          <w:p w14:paraId="6EAFC852"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предвиђа потврђивање међудржавних билатералних споразума (економско-трговинских, као и споразума о слободној трговини) у Народној скупштини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68A4E8C6"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982DEDB"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CAC32C0"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23DCA0"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D396AE"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6D175A10" w14:textId="77777777" w:rsidR="00F94329" w:rsidRPr="003950E9" w:rsidRDefault="00F94329" w:rsidP="00D3733D">
      <w:pPr>
        <w:pStyle w:val="Heading2"/>
        <w:rPr>
          <w:rFonts w:eastAsia="Times New Roman" w:cs="Times New Roman"/>
          <w:szCs w:val="20"/>
        </w:rPr>
      </w:pPr>
    </w:p>
    <w:p w14:paraId="41609C58" w14:textId="77777777" w:rsidR="00F94329" w:rsidRPr="003950E9" w:rsidRDefault="00F94329">
      <w:pPr>
        <w:rPr>
          <w:rFonts w:ascii="Times New Roman" w:eastAsia="Times New Roman" w:hAnsi="Times New Roman" w:cs="Times New Roman"/>
          <w:bCs/>
          <w:sz w:val="20"/>
          <w:szCs w:val="20"/>
        </w:rPr>
      </w:pPr>
      <w:r w:rsidRPr="003950E9">
        <w:rPr>
          <w:rFonts w:ascii="Times New Roman" w:eastAsia="Times New Roman" w:hAnsi="Times New Roman" w:cs="Times New Roman"/>
          <w:sz w:val="20"/>
          <w:szCs w:val="20"/>
        </w:rPr>
        <w:br w:type="page"/>
      </w:r>
    </w:p>
    <w:p w14:paraId="668AB70D" w14:textId="33E70968" w:rsidR="00D3733D" w:rsidRPr="003950E9" w:rsidRDefault="00D3733D" w:rsidP="00D3733D">
      <w:pPr>
        <w:pStyle w:val="Heading2"/>
        <w:rPr>
          <w:rFonts w:eastAsia="Times New Roman" w:cs="Times New Roman"/>
          <w:szCs w:val="20"/>
        </w:rPr>
      </w:pPr>
      <w:bookmarkStart w:id="40" w:name="_Toc221567899"/>
      <w:r w:rsidRPr="003950E9">
        <w:rPr>
          <w:rFonts w:eastAsia="Times New Roman" w:cs="Times New Roman"/>
          <w:szCs w:val="20"/>
        </w:rPr>
        <w:t>АКТИ КОЈЕ ВЛАДА ДОНОСИ</w:t>
      </w:r>
      <w:bookmarkEnd w:id="40"/>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D3733D" w:rsidRPr="003950E9" w14:paraId="5F877868"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729D53B3"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18A0DC09"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6E260F39"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4522E243"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664EF52F"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7E210BE6"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4D2721C"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28708A3E"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00743FD9"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06C21AB6"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D3733D" w:rsidRPr="003950E9" w14:paraId="679E412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230D46"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AC136B5"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одређивању робе за чији је увоз, извоз, односно транзит прописано прибављање одређених исправа</w:t>
            </w:r>
          </w:p>
        </w:tc>
        <w:tc>
          <w:tcPr>
            <w:tcW w:w="0" w:type="auto"/>
            <w:tcBorders>
              <w:top w:val="outset" w:sz="6" w:space="0" w:color="auto"/>
              <w:left w:val="outset" w:sz="6" w:space="0" w:color="auto"/>
              <w:bottom w:val="outset" w:sz="6" w:space="0" w:color="auto"/>
              <w:right w:val="outset" w:sz="6" w:space="0" w:color="auto"/>
            </w:tcBorders>
            <w:hideMark/>
          </w:tcPr>
          <w:p w14:paraId="215C9665"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1. Закона о Влади („Службени гласник РС”, бр. 55/2005, 71/2005-испр., 101/2007, 65/2008, 16/2011, 68/2012-одлука УС, 72/2012, 7/2014-одлука УС, 44/2014 и 30/2018-др. закон) и члан 14. став 1. и 2. Закона о спољнотрговинском пословању („Службени гласник РС”, бр. 36/2009, 36/2011-др. закон, 88/2011 и 89/2015-др. закон)</w:t>
            </w:r>
          </w:p>
        </w:tc>
        <w:tc>
          <w:tcPr>
            <w:tcW w:w="0" w:type="auto"/>
            <w:tcBorders>
              <w:top w:val="outset" w:sz="6" w:space="0" w:color="auto"/>
              <w:left w:val="outset" w:sz="6" w:space="0" w:color="auto"/>
              <w:bottom w:val="outset" w:sz="6" w:space="0" w:color="auto"/>
              <w:right w:val="outset" w:sz="6" w:space="0" w:color="auto"/>
            </w:tcBorders>
            <w:hideMark/>
          </w:tcPr>
          <w:p w14:paraId="780275F5"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Преглед свих аката који представљају услов за увоз, извоз односно транзит робе. У текстуалном делу биће наведени органи надлежни за њихово издавање, те законска регулатива којом се прописује њихово прибављање. У прилозима ће бити спискови роба чији увоз, извоз односно транзит подлеже обавези прибављања тих аката (дозволе, одобрења, исправе, сагласности и сл.), као и роба чији је увоз забрањен. Одлуком ће се вршити усклађивање са Уредбом о усклађивању номенклатуре царинске тарифе за 2027. годину </w:t>
            </w:r>
          </w:p>
        </w:tc>
        <w:tc>
          <w:tcPr>
            <w:tcW w:w="0" w:type="auto"/>
            <w:tcBorders>
              <w:top w:val="outset" w:sz="6" w:space="0" w:color="auto"/>
              <w:left w:val="outset" w:sz="6" w:space="0" w:color="auto"/>
              <w:bottom w:val="outset" w:sz="6" w:space="0" w:color="auto"/>
              <w:right w:val="outset" w:sz="6" w:space="0" w:color="auto"/>
            </w:tcBorders>
            <w:hideMark/>
          </w:tcPr>
          <w:p w14:paraId="11742CF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0EDEE67"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DFA3C2"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9A281C"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01A3D2"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2F68D7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D3733D" w:rsidRPr="003950E9" w14:paraId="77AD2F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369271"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719CDD01"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Влада прихвата извештаје са одржаних заседања мешовитих/заједничких међувладиних тела (комитета/комисија) </w:t>
            </w:r>
          </w:p>
        </w:tc>
        <w:tc>
          <w:tcPr>
            <w:tcW w:w="0" w:type="auto"/>
            <w:tcBorders>
              <w:top w:val="outset" w:sz="6" w:space="0" w:color="auto"/>
              <w:left w:val="outset" w:sz="6" w:space="0" w:color="auto"/>
              <w:bottom w:val="outset" w:sz="6" w:space="0" w:color="auto"/>
              <w:right w:val="outset" w:sz="6" w:space="0" w:color="auto"/>
            </w:tcBorders>
            <w:hideMark/>
          </w:tcPr>
          <w:p w14:paraId="29D7550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55/2005, 71/2005-испр., 101/2007, 65/2008, 16/2011, 68/2012- одлука УС, 72/2012, 7/2014- одлука УС, 44/2014 и 30/2018 – др. закон) </w:t>
            </w:r>
          </w:p>
        </w:tc>
        <w:tc>
          <w:tcPr>
            <w:tcW w:w="0" w:type="auto"/>
            <w:tcBorders>
              <w:top w:val="outset" w:sz="6" w:space="0" w:color="auto"/>
              <w:left w:val="outset" w:sz="6" w:space="0" w:color="auto"/>
              <w:bottom w:val="outset" w:sz="6" w:space="0" w:color="auto"/>
              <w:right w:val="outset" w:sz="6" w:space="0" w:color="auto"/>
            </w:tcBorders>
            <w:hideMark/>
          </w:tcPr>
          <w:p w14:paraId="44E64D34"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који се упућују Влади ради разматрања и прихватања извештаја са одржаних заседања мешовитих/заједничких међувладиних тела (комитета/комисија)</w:t>
            </w:r>
          </w:p>
        </w:tc>
        <w:tc>
          <w:tcPr>
            <w:tcW w:w="0" w:type="auto"/>
            <w:tcBorders>
              <w:top w:val="outset" w:sz="6" w:space="0" w:color="auto"/>
              <w:left w:val="outset" w:sz="6" w:space="0" w:color="auto"/>
              <w:bottom w:val="outset" w:sz="6" w:space="0" w:color="auto"/>
              <w:right w:val="outset" w:sz="6" w:space="0" w:color="auto"/>
            </w:tcBorders>
            <w:hideMark/>
          </w:tcPr>
          <w:p w14:paraId="522CA54C"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5CE338C"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29C3AA8"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830CBB"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8C49A2"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године </w:t>
            </w:r>
          </w:p>
        </w:tc>
        <w:tc>
          <w:tcPr>
            <w:tcW w:w="0" w:type="auto"/>
            <w:tcBorders>
              <w:top w:val="outset" w:sz="6" w:space="0" w:color="auto"/>
              <w:left w:val="outset" w:sz="6" w:space="0" w:color="auto"/>
              <w:bottom w:val="outset" w:sz="6" w:space="0" w:color="auto"/>
              <w:right w:val="outset" w:sz="6" w:space="0" w:color="auto"/>
            </w:tcBorders>
            <w:hideMark/>
          </w:tcPr>
          <w:p w14:paraId="74F1B4AC"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D3733D" w:rsidRPr="003950E9" w14:paraId="014DAB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F50C21"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58DF286D"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Влада прихвата платформе за иступање/разговоре делегације Републике Србије на заседањима мешовитих/заједничких међувладиних тела (комитета/комисија) </w:t>
            </w:r>
          </w:p>
        </w:tc>
        <w:tc>
          <w:tcPr>
            <w:tcW w:w="0" w:type="auto"/>
            <w:tcBorders>
              <w:top w:val="outset" w:sz="6" w:space="0" w:color="auto"/>
              <w:left w:val="outset" w:sz="6" w:space="0" w:color="auto"/>
              <w:bottom w:val="outset" w:sz="6" w:space="0" w:color="auto"/>
              <w:right w:val="outset" w:sz="6" w:space="0" w:color="auto"/>
            </w:tcBorders>
            <w:hideMark/>
          </w:tcPr>
          <w:p w14:paraId="041EC0A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55/2005, 71/2005-испр., 101/2007, 65/2008, 16/2011, 68/2012- одлука УС, 72/2012, 7/2014- одлука УС, 44/2014 и 30/2018 – др. закон) </w:t>
            </w:r>
          </w:p>
        </w:tc>
        <w:tc>
          <w:tcPr>
            <w:tcW w:w="0" w:type="auto"/>
            <w:tcBorders>
              <w:top w:val="outset" w:sz="6" w:space="0" w:color="auto"/>
              <w:left w:val="outset" w:sz="6" w:space="0" w:color="auto"/>
              <w:bottom w:val="outset" w:sz="6" w:space="0" w:color="auto"/>
              <w:right w:val="outset" w:sz="6" w:space="0" w:color="auto"/>
            </w:tcBorders>
            <w:hideMark/>
          </w:tcPr>
          <w:p w14:paraId="2AD1A574"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Влада прихвата платформе за иступање/разговоре делегације Републике Србије на заседањима мешовитих/заједничких међувладиних тела (комитета/комисија)</w:t>
            </w:r>
          </w:p>
        </w:tc>
        <w:tc>
          <w:tcPr>
            <w:tcW w:w="0" w:type="auto"/>
            <w:tcBorders>
              <w:top w:val="outset" w:sz="6" w:space="0" w:color="auto"/>
              <w:left w:val="outset" w:sz="6" w:space="0" w:color="auto"/>
              <w:bottom w:val="outset" w:sz="6" w:space="0" w:color="auto"/>
              <w:right w:val="outset" w:sz="6" w:space="0" w:color="auto"/>
            </w:tcBorders>
            <w:hideMark/>
          </w:tcPr>
          <w:p w14:paraId="47C5245D"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110D9BA"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E7D9B86"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C42D56"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0C04EC"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године </w:t>
            </w:r>
          </w:p>
        </w:tc>
        <w:tc>
          <w:tcPr>
            <w:tcW w:w="0" w:type="auto"/>
            <w:tcBorders>
              <w:top w:val="outset" w:sz="6" w:space="0" w:color="auto"/>
              <w:left w:val="outset" w:sz="6" w:space="0" w:color="auto"/>
              <w:bottom w:val="outset" w:sz="6" w:space="0" w:color="auto"/>
              <w:right w:val="outset" w:sz="6" w:space="0" w:color="auto"/>
            </w:tcBorders>
            <w:hideMark/>
          </w:tcPr>
          <w:p w14:paraId="4025B2E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D3733D" w:rsidRPr="003950E9" w14:paraId="2266533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B55394"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16542159"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Влада утврђује Основу за вођење преговора и закључивање споразума о економској и трговинској сарадњи и споразума о слободној трговини</w:t>
            </w:r>
          </w:p>
        </w:tc>
        <w:tc>
          <w:tcPr>
            <w:tcW w:w="0" w:type="auto"/>
            <w:tcBorders>
              <w:top w:val="outset" w:sz="6" w:space="0" w:color="auto"/>
              <w:left w:val="outset" w:sz="6" w:space="0" w:color="auto"/>
              <w:bottom w:val="outset" w:sz="6" w:space="0" w:color="auto"/>
              <w:right w:val="outset" w:sz="6" w:space="0" w:color="auto"/>
            </w:tcBorders>
            <w:hideMark/>
          </w:tcPr>
          <w:p w14:paraId="34900460"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55/2005, 71/2005-испр., 101/2007, 65/2008, 16/2011, 68/2012- одлука УС, 72/2012, 7/2014- одлука УС, 44/2014 и 30/2018 – др. закон) и члан 6. Закона о закључивању и извршавању међународних уговора („Службени гласник РС”, број 32/2013)</w:t>
            </w:r>
          </w:p>
        </w:tc>
        <w:tc>
          <w:tcPr>
            <w:tcW w:w="0" w:type="auto"/>
            <w:tcBorders>
              <w:top w:val="outset" w:sz="6" w:space="0" w:color="auto"/>
              <w:left w:val="outset" w:sz="6" w:space="0" w:color="auto"/>
              <w:bottom w:val="outset" w:sz="6" w:space="0" w:color="auto"/>
              <w:right w:val="outset" w:sz="6" w:space="0" w:color="auto"/>
            </w:tcBorders>
            <w:hideMark/>
          </w:tcPr>
          <w:p w14:paraId="14049914"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Предлози закључака који се упућују Влади ради утврђивања основа за вођење преговора и закључивање билатералних трговинско-економских споразума и споразума о слободној трговини</w:t>
            </w:r>
          </w:p>
        </w:tc>
        <w:tc>
          <w:tcPr>
            <w:tcW w:w="0" w:type="auto"/>
            <w:tcBorders>
              <w:top w:val="outset" w:sz="6" w:space="0" w:color="auto"/>
              <w:left w:val="outset" w:sz="6" w:space="0" w:color="auto"/>
              <w:bottom w:val="outset" w:sz="6" w:space="0" w:color="auto"/>
              <w:right w:val="outset" w:sz="6" w:space="0" w:color="auto"/>
            </w:tcBorders>
            <w:hideMark/>
          </w:tcPr>
          <w:p w14:paraId="0F7146F5"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7BBE70F"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E9BCF33"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68C82F"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D47D6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године </w:t>
            </w:r>
          </w:p>
        </w:tc>
        <w:tc>
          <w:tcPr>
            <w:tcW w:w="0" w:type="auto"/>
            <w:tcBorders>
              <w:top w:val="outset" w:sz="6" w:space="0" w:color="auto"/>
              <w:left w:val="outset" w:sz="6" w:space="0" w:color="auto"/>
              <w:bottom w:val="outset" w:sz="6" w:space="0" w:color="auto"/>
              <w:right w:val="outset" w:sz="6" w:space="0" w:color="auto"/>
            </w:tcBorders>
            <w:hideMark/>
          </w:tcPr>
          <w:p w14:paraId="62DBB973"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D3733D" w:rsidRPr="003950E9" w14:paraId="3887BD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93F233"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28BF5A5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највишим ценама лекова за употребу у хуманој медицини чији је режим издавања на рецепт</w:t>
            </w:r>
          </w:p>
        </w:tc>
        <w:tc>
          <w:tcPr>
            <w:tcW w:w="0" w:type="auto"/>
            <w:tcBorders>
              <w:top w:val="outset" w:sz="6" w:space="0" w:color="auto"/>
              <w:left w:val="outset" w:sz="6" w:space="0" w:color="auto"/>
              <w:bottom w:val="outset" w:sz="6" w:space="0" w:color="auto"/>
              <w:right w:val="outset" w:sz="6" w:space="0" w:color="auto"/>
            </w:tcBorders>
            <w:hideMark/>
          </w:tcPr>
          <w:p w14:paraId="4FFA2801"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58. став 1. Закона о лековима и медицинским средствима („Службени гласник РС“, бр. 30/2010,107/2012 и 105/2017-др. закон и 113/2017 – др. закон) и члан 43. став 1. Закона о Влади („Службени гласник РС“, бр. 55/2005, 71/2005 - испр., 101/2007, 65/2008, 16/2011, 68/2012- одлука УС, 72/2012, 7/2014- одлука УС, 44/2014 и 30/2018-др. закон) </w:t>
            </w:r>
          </w:p>
        </w:tc>
        <w:tc>
          <w:tcPr>
            <w:tcW w:w="0" w:type="auto"/>
            <w:tcBorders>
              <w:top w:val="outset" w:sz="6" w:space="0" w:color="auto"/>
              <w:left w:val="outset" w:sz="6" w:space="0" w:color="auto"/>
              <w:bottom w:val="outset" w:sz="6" w:space="0" w:color="auto"/>
              <w:right w:val="outset" w:sz="6" w:space="0" w:color="auto"/>
            </w:tcBorders>
            <w:hideMark/>
          </w:tcPr>
          <w:p w14:paraId="4ADD8B20"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Утврдиће се највише цене на велико за нове лекове за хуману употребу који се издају на рецепт и створити услови да се на тржиште Републике Србије пусте у промет нови лекови који су добили дозволу за стављање у промет од Агенције за лекове и медицинска средства Србије</w:t>
            </w:r>
          </w:p>
        </w:tc>
        <w:tc>
          <w:tcPr>
            <w:tcW w:w="0" w:type="auto"/>
            <w:tcBorders>
              <w:top w:val="outset" w:sz="6" w:space="0" w:color="auto"/>
              <w:left w:val="outset" w:sz="6" w:space="0" w:color="auto"/>
              <w:bottom w:val="outset" w:sz="6" w:space="0" w:color="auto"/>
              <w:right w:val="outset" w:sz="6" w:space="0" w:color="auto"/>
            </w:tcBorders>
            <w:hideMark/>
          </w:tcPr>
          <w:p w14:paraId="302F1F85"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AD90371"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65BC87"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FE3C8A"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656E7F"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6D4CDB5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D3733D" w:rsidRPr="003950E9" w14:paraId="65393A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844F51"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50E3BC7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програма распореда и коришћење субвенција за очување и развој традиционалних заната</w:t>
            </w:r>
          </w:p>
        </w:tc>
        <w:tc>
          <w:tcPr>
            <w:tcW w:w="0" w:type="auto"/>
            <w:tcBorders>
              <w:top w:val="outset" w:sz="6" w:space="0" w:color="auto"/>
              <w:left w:val="outset" w:sz="6" w:space="0" w:color="auto"/>
              <w:bottom w:val="outset" w:sz="6" w:space="0" w:color="auto"/>
              <w:right w:val="outset" w:sz="6" w:space="0" w:color="auto"/>
            </w:tcBorders>
            <w:hideMark/>
          </w:tcPr>
          <w:p w14:paraId="4BC27D4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55/2005, 71/2005-испр., 101/2007, 65/2008, 16/2011, 68/2012- одлука УС, 72/2012, 7/2014- одлука УС, 44/2014 и 30/2018 - др. закон) и Закон о буџету за 2026. годину („Службени гласник РС”, број 108/2025)</w:t>
            </w:r>
          </w:p>
        </w:tc>
        <w:tc>
          <w:tcPr>
            <w:tcW w:w="0" w:type="auto"/>
            <w:tcBorders>
              <w:top w:val="outset" w:sz="6" w:space="0" w:color="auto"/>
              <w:left w:val="outset" w:sz="6" w:space="0" w:color="auto"/>
              <w:bottom w:val="outset" w:sz="6" w:space="0" w:color="auto"/>
              <w:right w:val="outset" w:sz="6" w:space="0" w:color="auto"/>
            </w:tcBorders>
            <w:hideMark/>
          </w:tcPr>
          <w:p w14:paraId="7F4D9270"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Програмом распореда и коришћења субвенција за очување и развој традиционалних заната утврђује се распоред и коришћење субвенција за пројекте за очување и развој традиционалних заната од стране привредних субјеката</w:t>
            </w:r>
          </w:p>
        </w:tc>
        <w:tc>
          <w:tcPr>
            <w:tcW w:w="0" w:type="auto"/>
            <w:tcBorders>
              <w:top w:val="outset" w:sz="6" w:space="0" w:color="auto"/>
              <w:left w:val="outset" w:sz="6" w:space="0" w:color="auto"/>
              <w:bottom w:val="outset" w:sz="6" w:space="0" w:color="auto"/>
              <w:right w:val="outset" w:sz="6" w:space="0" w:color="auto"/>
            </w:tcBorders>
            <w:hideMark/>
          </w:tcPr>
          <w:p w14:paraId="5DF7DDF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90BB370"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EF8D95"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1741F5"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4A09A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7761279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D3733D" w:rsidRPr="003950E9" w14:paraId="5E1EDF2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7D8F08"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6EE50C8E"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највишим ценама лекова за употребу у хуманој медицини чији је режим издавања на рецепт</w:t>
            </w:r>
          </w:p>
        </w:tc>
        <w:tc>
          <w:tcPr>
            <w:tcW w:w="0" w:type="auto"/>
            <w:tcBorders>
              <w:top w:val="outset" w:sz="6" w:space="0" w:color="auto"/>
              <w:left w:val="outset" w:sz="6" w:space="0" w:color="auto"/>
              <w:bottom w:val="outset" w:sz="6" w:space="0" w:color="auto"/>
              <w:right w:val="outset" w:sz="6" w:space="0" w:color="auto"/>
            </w:tcBorders>
            <w:hideMark/>
          </w:tcPr>
          <w:p w14:paraId="641F9DF1"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58. став 1. Закона о лековима и медицинским средствима („Службени гласник РС“, бр. 30/2010,107/2012 и 105/2017-др. закон и 113/2017 – др. закон) и члан 43. став 1. Закона о Влади („Службени гласник РС“, бр. 55/2005, 71/2005 - испр., 101/2007, 65/2008, 16/2011, 68/2012- одлука УС, 72/2012, 7/2014- одлука УС, 44/2014 и 30/2018-др. закон) </w:t>
            </w:r>
          </w:p>
        </w:tc>
        <w:tc>
          <w:tcPr>
            <w:tcW w:w="0" w:type="auto"/>
            <w:tcBorders>
              <w:top w:val="outset" w:sz="6" w:space="0" w:color="auto"/>
              <w:left w:val="outset" w:sz="6" w:space="0" w:color="auto"/>
              <w:bottom w:val="outset" w:sz="6" w:space="0" w:color="auto"/>
              <w:right w:val="outset" w:sz="6" w:space="0" w:color="auto"/>
            </w:tcBorders>
            <w:hideMark/>
          </w:tcPr>
          <w:p w14:paraId="2BFB183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Утврдиће се највише цене на велико за нове лекове за хуману употребу који се издају на рецепт и створити услови да се на тржиште Републике Србије пусте у промет нови лекови који су добили дозволу за стављање у промет од Агенције за лекове и медицинска средства Србије</w:t>
            </w:r>
          </w:p>
        </w:tc>
        <w:tc>
          <w:tcPr>
            <w:tcW w:w="0" w:type="auto"/>
            <w:tcBorders>
              <w:top w:val="outset" w:sz="6" w:space="0" w:color="auto"/>
              <w:left w:val="outset" w:sz="6" w:space="0" w:color="auto"/>
              <w:bottom w:val="outset" w:sz="6" w:space="0" w:color="auto"/>
              <w:right w:val="outset" w:sz="6" w:space="0" w:color="auto"/>
            </w:tcBorders>
            <w:hideMark/>
          </w:tcPr>
          <w:p w14:paraId="5ADCE4DF"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745389E"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99FE08"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B363AD"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03DDD6"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F620321"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D3733D" w:rsidRPr="003950E9" w14:paraId="4E2D06D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63E4D9"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504F3CC9"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заштите потрошача за период 2026-2030. године</w:t>
            </w:r>
          </w:p>
        </w:tc>
        <w:tc>
          <w:tcPr>
            <w:tcW w:w="0" w:type="auto"/>
            <w:tcBorders>
              <w:top w:val="outset" w:sz="6" w:space="0" w:color="auto"/>
              <w:left w:val="outset" w:sz="6" w:space="0" w:color="auto"/>
              <w:bottom w:val="outset" w:sz="6" w:space="0" w:color="auto"/>
              <w:right w:val="outset" w:sz="6" w:space="0" w:color="auto"/>
            </w:tcBorders>
            <w:hideMark/>
          </w:tcPr>
          <w:p w14:paraId="0ADBD0B3"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 Закона о планском систему РС („Службени гласник РС“, број 30/18), члан 131. Закона о заштити потрошача („Службени гласник РС“, број 88/2021), члан 3. и члан 20. Уредбе о методологији израде докумената јавних политика („Службени гласник РС“, број 20/2024)</w:t>
            </w:r>
          </w:p>
        </w:tc>
        <w:tc>
          <w:tcPr>
            <w:tcW w:w="0" w:type="auto"/>
            <w:tcBorders>
              <w:top w:val="outset" w:sz="6" w:space="0" w:color="auto"/>
              <w:left w:val="outset" w:sz="6" w:space="0" w:color="auto"/>
              <w:bottom w:val="outset" w:sz="6" w:space="0" w:color="auto"/>
              <w:right w:val="outset" w:sz="6" w:space="0" w:color="auto"/>
            </w:tcBorders>
            <w:hideMark/>
          </w:tcPr>
          <w:p w14:paraId="2DE22929"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Циљ Програма заштите потрошача је да се обезбеди потпунија заштита потрошача у Републици Србији у складу са најбољом ЕУ праксом и унапреди систем заштите потрошача као одговор новим изазовима на светском тржишту. Овим документом јавне политике ствара се основа за идентификовање и примену мера усмерених на безбедност и здравље потрошача, стварање ефикаснијег система надзора над тржиштем, јачање капацитета владиног и невладиног сектора који су релевантни актери у овој области, унапређење механизама за вансудску заштиту потрошача, јачање сектора у области куповине преко интернета, као и системско подизање свести потрошача о правима и обавезама како трговаца, тако и самих потрошача</w:t>
            </w:r>
          </w:p>
        </w:tc>
        <w:tc>
          <w:tcPr>
            <w:tcW w:w="0" w:type="auto"/>
            <w:tcBorders>
              <w:top w:val="outset" w:sz="6" w:space="0" w:color="auto"/>
              <w:left w:val="outset" w:sz="6" w:space="0" w:color="auto"/>
              <w:bottom w:val="outset" w:sz="6" w:space="0" w:color="auto"/>
              <w:right w:val="outset" w:sz="6" w:space="0" w:color="auto"/>
            </w:tcBorders>
            <w:hideMark/>
          </w:tcPr>
          <w:p w14:paraId="5851E455"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8B173EF"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B9769C"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8080FE5"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569A22"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0D63F14E"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D3733D" w:rsidRPr="003950E9" w14:paraId="218288A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6C4737"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44F4CC0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критеријумима за формирање цена лекова за употребу у хуманој медицини чији је режим издавања на рецепт</w:t>
            </w:r>
          </w:p>
        </w:tc>
        <w:tc>
          <w:tcPr>
            <w:tcW w:w="0" w:type="auto"/>
            <w:tcBorders>
              <w:top w:val="outset" w:sz="6" w:space="0" w:color="auto"/>
              <w:left w:val="outset" w:sz="6" w:space="0" w:color="auto"/>
              <w:bottom w:val="outset" w:sz="6" w:space="0" w:color="auto"/>
              <w:right w:val="outset" w:sz="6" w:space="0" w:color="auto"/>
            </w:tcBorders>
            <w:hideMark/>
          </w:tcPr>
          <w:p w14:paraId="7E448B46"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58. став 1. Закона о лековима и медицинским средствима („Службени гласник РС”, бр. 30/2010, 107/2012, 105/2017 – др. закон и 113/2017 – др. закон) и члан 42. став 1. Закона о Влади („Службени гласник РС”, бр. 55/2005, 71/2005 – испр., 101/2007, 65/2008, 16/2011, 68/12 – одлука УС, 72/2012, 7/2014 – одлука УС, 44/2014 и 30/2018 – др. закон)</w:t>
            </w:r>
          </w:p>
        </w:tc>
        <w:tc>
          <w:tcPr>
            <w:tcW w:w="0" w:type="auto"/>
            <w:tcBorders>
              <w:top w:val="outset" w:sz="6" w:space="0" w:color="auto"/>
              <w:left w:val="outset" w:sz="6" w:space="0" w:color="auto"/>
              <w:bottom w:val="outset" w:sz="6" w:space="0" w:color="auto"/>
              <w:right w:val="outset" w:sz="6" w:space="0" w:color="auto"/>
            </w:tcBorders>
            <w:hideMark/>
          </w:tcPr>
          <w:p w14:paraId="269FEEFF"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Утврдиће се критеријуми за формирање цена лекова које се односе на постојеће цене лекова и дан када се врши прерачунавање цена, чиме ће се створити правни основ за усклађивање цена лекова са променама цена упоредивих лекова у упоредивим земљама и променом курса динара</w:t>
            </w:r>
          </w:p>
        </w:tc>
        <w:tc>
          <w:tcPr>
            <w:tcW w:w="0" w:type="auto"/>
            <w:tcBorders>
              <w:top w:val="outset" w:sz="6" w:space="0" w:color="auto"/>
              <w:left w:val="outset" w:sz="6" w:space="0" w:color="auto"/>
              <w:bottom w:val="outset" w:sz="6" w:space="0" w:color="auto"/>
              <w:right w:val="outset" w:sz="6" w:space="0" w:color="auto"/>
            </w:tcBorders>
            <w:hideMark/>
          </w:tcPr>
          <w:p w14:paraId="60A07C22"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7C719D8"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371FBF"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C9F000"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09158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0E8BBA9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D3733D" w:rsidRPr="003950E9" w14:paraId="2C8F0D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C05B70"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19808E17"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највишим ценама лекова за употребу у хуманој медицини чији је режим издавања на рецепт</w:t>
            </w:r>
          </w:p>
        </w:tc>
        <w:tc>
          <w:tcPr>
            <w:tcW w:w="0" w:type="auto"/>
            <w:tcBorders>
              <w:top w:val="outset" w:sz="6" w:space="0" w:color="auto"/>
              <w:left w:val="outset" w:sz="6" w:space="0" w:color="auto"/>
              <w:bottom w:val="outset" w:sz="6" w:space="0" w:color="auto"/>
              <w:right w:val="outset" w:sz="6" w:space="0" w:color="auto"/>
            </w:tcBorders>
            <w:hideMark/>
          </w:tcPr>
          <w:p w14:paraId="73D7B6E2"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58. став 1. Закона о лековима и медицинским средствима („Службени гласник РС“, бр. 30/2010,107/2012 и 105/2017-др. закон и 113/2017 – др. закон) и члан 43. став 1. Закона о Влади („Службени гласник РС“, бр. 55/2005, 71/2005 - испр., 101/2007, 65/2008, 16/2011, 68/2012- одлука УС, 72/2012, 7/2014- одлука УС, 44/2014 и 30/2018-др. закон) </w:t>
            </w:r>
          </w:p>
        </w:tc>
        <w:tc>
          <w:tcPr>
            <w:tcW w:w="0" w:type="auto"/>
            <w:tcBorders>
              <w:top w:val="outset" w:sz="6" w:space="0" w:color="auto"/>
              <w:left w:val="outset" w:sz="6" w:space="0" w:color="auto"/>
              <w:bottom w:val="outset" w:sz="6" w:space="0" w:color="auto"/>
              <w:right w:val="outset" w:sz="6" w:space="0" w:color="auto"/>
            </w:tcBorders>
            <w:hideMark/>
          </w:tcPr>
          <w:p w14:paraId="358FF496"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Утврдиће се највише цене на велико за нове лекове за хуману употребу који се издају на рецепт и створити услови да се на тржиште Републике Србије пусте у промет нови лекови који су добили дозволу за стављање у промет од Агенције за лекове и медицинска средства Србије</w:t>
            </w:r>
          </w:p>
        </w:tc>
        <w:tc>
          <w:tcPr>
            <w:tcW w:w="0" w:type="auto"/>
            <w:tcBorders>
              <w:top w:val="outset" w:sz="6" w:space="0" w:color="auto"/>
              <w:left w:val="outset" w:sz="6" w:space="0" w:color="auto"/>
              <w:bottom w:val="outset" w:sz="6" w:space="0" w:color="auto"/>
              <w:right w:val="outset" w:sz="6" w:space="0" w:color="auto"/>
            </w:tcBorders>
            <w:hideMark/>
          </w:tcPr>
          <w:p w14:paraId="6EA6FB53"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704A161"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AFD464"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73C51D"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5DB9A2"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21A75C5D"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D3733D" w:rsidRPr="003950E9" w14:paraId="256C9B5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704521F"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4BCF121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трговине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61F65B0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38. Закона о планском систему Републике Србије („Службени гласник РС“, бр.30/2018) </w:t>
            </w:r>
          </w:p>
        </w:tc>
        <w:tc>
          <w:tcPr>
            <w:tcW w:w="0" w:type="auto"/>
            <w:tcBorders>
              <w:top w:val="outset" w:sz="6" w:space="0" w:color="auto"/>
              <w:left w:val="outset" w:sz="6" w:space="0" w:color="auto"/>
              <w:bottom w:val="outset" w:sz="6" w:space="0" w:color="auto"/>
              <w:right w:val="outset" w:sz="6" w:space="0" w:color="auto"/>
            </w:tcBorders>
            <w:hideMark/>
          </w:tcPr>
          <w:p w14:paraId="430F888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Стратегијом ће се дефинисати правци развоја трговине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45F60447"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0EF216"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69E4BF"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B795A6A"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8E650F"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36C7AE0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D3733D" w:rsidRPr="003950E9" w14:paraId="7D544B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8F1232"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55B9E29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утврђивању Националне контролне листе робе двоструке намене</w:t>
            </w:r>
          </w:p>
        </w:tc>
        <w:tc>
          <w:tcPr>
            <w:tcW w:w="0" w:type="auto"/>
            <w:tcBorders>
              <w:top w:val="outset" w:sz="6" w:space="0" w:color="auto"/>
              <w:left w:val="outset" w:sz="6" w:space="0" w:color="auto"/>
              <w:bottom w:val="outset" w:sz="6" w:space="0" w:color="auto"/>
              <w:right w:val="outset" w:sz="6" w:space="0" w:color="auto"/>
            </w:tcBorders>
            <w:hideMark/>
          </w:tcPr>
          <w:p w14:paraId="57371100"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 Закона о извозу и увозу робе двоструке намене („Службени гласник РС”, број 19/2025) и члан 43. став 1. Закона о Влади („Службени гласник РС”, бр. 55/2005, 71/2005 – испр,, 101/2007, 65/2008, 16/2011, 68/2012- одлука УС, 72/2012, 7/14 – одлука УС, 44/2014 и 30/2018 - др. закон)</w:t>
            </w:r>
          </w:p>
        </w:tc>
        <w:tc>
          <w:tcPr>
            <w:tcW w:w="0" w:type="auto"/>
            <w:tcBorders>
              <w:top w:val="outset" w:sz="6" w:space="0" w:color="auto"/>
              <w:left w:val="outset" w:sz="6" w:space="0" w:color="auto"/>
              <w:bottom w:val="outset" w:sz="6" w:space="0" w:color="auto"/>
              <w:right w:val="outset" w:sz="6" w:space="0" w:color="auto"/>
            </w:tcBorders>
            <w:hideMark/>
          </w:tcPr>
          <w:p w14:paraId="76940BC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Усаглашавање националне контролне листе робе двоструке намене са контролном листом ЕУ</w:t>
            </w:r>
          </w:p>
        </w:tc>
        <w:tc>
          <w:tcPr>
            <w:tcW w:w="0" w:type="auto"/>
            <w:tcBorders>
              <w:top w:val="outset" w:sz="6" w:space="0" w:color="auto"/>
              <w:left w:val="outset" w:sz="6" w:space="0" w:color="auto"/>
              <w:bottom w:val="outset" w:sz="6" w:space="0" w:color="auto"/>
              <w:right w:val="outset" w:sz="6" w:space="0" w:color="auto"/>
            </w:tcBorders>
            <w:hideMark/>
          </w:tcPr>
          <w:p w14:paraId="2894EF3E"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4AAF377"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D4B032E"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C5EBBB"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0F12D9D"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F6FC137"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D3733D" w:rsidRPr="003950E9" w14:paraId="53A894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DC6709"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136990ED"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утврђивању Националне контролне листе наоружања и војне опреме</w:t>
            </w:r>
          </w:p>
        </w:tc>
        <w:tc>
          <w:tcPr>
            <w:tcW w:w="0" w:type="auto"/>
            <w:tcBorders>
              <w:top w:val="outset" w:sz="6" w:space="0" w:color="auto"/>
              <w:left w:val="outset" w:sz="6" w:space="0" w:color="auto"/>
              <w:bottom w:val="outset" w:sz="6" w:space="0" w:color="auto"/>
              <w:right w:val="outset" w:sz="6" w:space="0" w:color="auto"/>
            </w:tcBorders>
            <w:hideMark/>
          </w:tcPr>
          <w:p w14:paraId="53E9809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 Закона о извозу и увозу наоружања и војне опреме („Службени гласник РС”, број 107/14) и члан 43. став 1. Закона о Влади („Службени гласник РС”, бр. 55/2005, 71/2005 – испр., 101/2007, 65/2008, 16/2011, 68/2012 - одлука УС, 72/2012, 7/2014- одлука УС, 44/2014 и 30/2018-др.закон)</w:t>
            </w:r>
          </w:p>
        </w:tc>
        <w:tc>
          <w:tcPr>
            <w:tcW w:w="0" w:type="auto"/>
            <w:tcBorders>
              <w:top w:val="outset" w:sz="6" w:space="0" w:color="auto"/>
              <w:left w:val="outset" w:sz="6" w:space="0" w:color="auto"/>
              <w:bottom w:val="outset" w:sz="6" w:space="0" w:color="auto"/>
              <w:right w:val="outset" w:sz="6" w:space="0" w:color="auto"/>
            </w:tcBorders>
            <w:hideMark/>
          </w:tcPr>
          <w:p w14:paraId="3FF7901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Усаглашавање Националне контролне листе наоружања и војне опреме са листом наоружања и војне опреме ЕУ</w:t>
            </w:r>
          </w:p>
        </w:tc>
        <w:tc>
          <w:tcPr>
            <w:tcW w:w="0" w:type="auto"/>
            <w:tcBorders>
              <w:top w:val="outset" w:sz="6" w:space="0" w:color="auto"/>
              <w:left w:val="outset" w:sz="6" w:space="0" w:color="auto"/>
              <w:bottom w:val="outset" w:sz="6" w:space="0" w:color="auto"/>
              <w:right w:val="outset" w:sz="6" w:space="0" w:color="auto"/>
            </w:tcBorders>
            <w:hideMark/>
          </w:tcPr>
          <w:p w14:paraId="17600E77"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B17969D"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2F9E565"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E21DCC"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89DE73C"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CBCD79D"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D3733D" w:rsidRPr="003950E9" w14:paraId="50F9CCD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5F671D"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38038373"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годишњег Извештаја о реализацији послова извоза и увоза робе двоструке намене, пружању брокерских услуга и услуга техничке помоћи за 2024. годину</w:t>
            </w:r>
          </w:p>
        </w:tc>
        <w:tc>
          <w:tcPr>
            <w:tcW w:w="0" w:type="auto"/>
            <w:tcBorders>
              <w:top w:val="outset" w:sz="6" w:space="0" w:color="auto"/>
              <w:left w:val="outset" w:sz="6" w:space="0" w:color="auto"/>
              <w:bottom w:val="outset" w:sz="6" w:space="0" w:color="auto"/>
              <w:right w:val="outset" w:sz="6" w:space="0" w:color="auto"/>
            </w:tcBorders>
            <w:hideMark/>
          </w:tcPr>
          <w:p w14:paraId="79D6AA4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26. став 3. Закона о извозу и увозу робе двоструке намене („Службени гласник РС“, број 19/2025) и члан 43. став 3. Закона о Влади („Службени гласник РС”, бр. 55/2005, 71/2005 – испр., 101/2007, 65/2008, 16/2011, 68/2012- одлука УС, 72/2012, 7/2014 –одлука УС, 44/2014 и 30/2018 - др. закон)</w:t>
            </w:r>
          </w:p>
        </w:tc>
        <w:tc>
          <w:tcPr>
            <w:tcW w:w="0" w:type="auto"/>
            <w:tcBorders>
              <w:top w:val="outset" w:sz="6" w:space="0" w:color="auto"/>
              <w:left w:val="outset" w:sz="6" w:space="0" w:color="auto"/>
              <w:bottom w:val="outset" w:sz="6" w:space="0" w:color="auto"/>
              <w:right w:val="outset" w:sz="6" w:space="0" w:color="auto"/>
            </w:tcBorders>
            <w:hideMark/>
          </w:tcPr>
          <w:p w14:paraId="3B4FDF14"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Преглед извозно-увозне контроле, пружање брокерских услуга и услуга техничке помоћи у области робе двоструке намене</w:t>
            </w:r>
          </w:p>
        </w:tc>
        <w:tc>
          <w:tcPr>
            <w:tcW w:w="0" w:type="auto"/>
            <w:tcBorders>
              <w:top w:val="outset" w:sz="6" w:space="0" w:color="auto"/>
              <w:left w:val="outset" w:sz="6" w:space="0" w:color="auto"/>
              <w:bottom w:val="outset" w:sz="6" w:space="0" w:color="auto"/>
              <w:right w:val="outset" w:sz="6" w:space="0" w:color="auto"/>
            </w:tcBorders>
            <w:hideMark/>
          </w:tcPr>
          <w:p w14:paraId="022DE866"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6393446"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B972325"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2C1863"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B04E8E"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4C2671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D3733D" w:rsidRPr="003950E9" w14:paraId="0EAC9D3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348577"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6BF0D78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годишњег Извештаја о реализацији послова извоза и увоза наоружања и војне опреме, пружању брокерских услуга и услуга техничке помоћи за 2024. годину</w:t>
            </w:r>
          </w:p>
        </w:tc>
        <w:tc>
          <w:tcPr>
            <w:tcW w:w="0" w:type="auto"/>
            <w:tcBorders>
              <w:top w:val="outset" w:sz="6" w:space="0" w:color="auto"/>
              <w:left w:val="outset" w:sz="6" w:space="0" w:color="auto"/>
              <w:bottom w:val="outset" w:sz="6" w:space="0" w:color="auto"/>
              <w:right w:val="outset" w:sz="6" w:space="0" w:color="auto"/>
            </w:tcBorders>
            <w:hideMark/>
          </w:tcPr>
          <w:p w14:paraId="11896A2E"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28. став 3. Закона о извозу и увозу наоружања и војне опреме („Службени гласник РС“, број 107/2014) и члан 43. став 3. Закона о Влади („Службени гласник РС”, бр. 55/2005, 71/2005 – испр., 101/2007, 65/2008, 16/2011, 68/2012- одлука УС, 72/2012, 7/2014 – одлука УС, 44/2014 и 30/2018)</w:t>
            </w:r>
          </w:p>
        </w:tc>
        <w:tc>
          <w:tcPr>
            <w:tcW w:w="0" w:type="auto"/>
            <w:tcBorders>
              <w:top w:val="outset" w:sz="6" w:space="0" w:color="auto"/>
              <w:left w:val="outset" w:sz="6" w:space="0" w:color="auto"/>
              <w:bottom w:val="outset" w:sz="6" w:space="0" w:color="auto"/>
              <w:right w:val="outset" w:sz="6" w:space="0" w:color="auto"/>
            </w:tcBorders>
            <w:hideMark/>
          </w:tcPr>
          <w:p w14:paraId="5FBB1E3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Преглед извозно-увозне контроле, пружање брокерских услуга и услуга техничке помоћи у области наоружања и војне опреме</w:t>
            </w:r>
          </w:p>
        </w:tc>
        <w:tc>
          <w:tcPr>
            <w:tcW w:w="0" w:type="auto"/>
            <w:tcBorders>
              <w:top w:val="outset" w:sz="6" w:space="0" w:color="auto"/>
              <w:left w:val="outset" w:sz="6" w:space="0" w:color="auto"/>
              <w:bottom w:val="outset" w:sz="6" w:space="0" w:color="auto"/>
              <w:right w:val="outset" w:sz="6" w:space="0" w:color="auto"/>
            </w:tcBorders>
            <w:hideMark/>
          </w:tcPr>
          <w:p w14:paraId="2883AE21"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EBBE2A8"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8F3297C"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8B6DCF"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009064"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BB01F46"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D3733D" w:rsidRPr="003950E9" w14:paraId="42A69E7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1735B3"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0873BFC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највишим ценама лекова за употребу у хуманој медицини чији је режим издавања на рецепт</w:t>
            </w:r>
          </w:p>
        </w:tc>
        <w:tc>
          <w:tcPr>
            <w:tcW w:w="0" w:type="auto"/>
            <w:tcBorders>
              <w:top w:val="outset" w:sz="6" w:space="0" w:color="auto"/>
              <w:left w:val="outset" w:sz="6" w:space="0" w:color="auto"/>
              <w:bottom w:val="outset" w:sz="6" w:space="0" w:color="auto"/>
              <w:right w:val="outset" w:sz="6" w:space="0" w:color="auto"/>
            </w:tcBorders>
            <w:hideMark/>
          </w:tcPr>
          <w:p w14:paraId="5B915ED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58. став 1. Закона о лековима и медицинским средствима („Службени гласник РС“, бр. 30/2010,107/2012 и 105/2017-др. закон и 113/2017 – др. закон) и члан 43. став 1. Закона о Влади („Службени гласник РС“, бр. 55/2005, 71/2005 - испр., 101/2007, 65/2008, 16/2011, 68/2012- одлука УС, 72/2012, 7/2014- одлука УС, 44/2014 и 30/2018-др. закон) </w:t>
            </w:r>
          </w:p>
        </w:tc>
        <w:tc>
          <w:tcPr>
            <w:tcW w:w="0" w:type="auto"/>
            <w:tcBorders>
              <w:top w:val="outset" w:sz="6" w:space="0" w:color="auto"/>
              <w:left w:val="outset" w:sz="6" w:space="0" w:color="auto"/>
              <w:bottom w:val="outset" w:sz="6" w:space="0" w:color="auto"/>
              <w:right w:val="outset" w:sz="6" w:space="0" w:color="auto"/>
            </w:tcBorders>
            <w:hideMark/>
          </w:tcPr>
          <w:p w14:paraId="72F0D36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Утврдиће се највише цене на велико за нове лекове за хуману употребу који се издају на рецепт и створити услови да се на тржиште Републике Србије пусте у промет нови лекови који су добили дозволу за стављање у промет од Агенције за лекове и медицинска средства Србије</w:t>
            </w:r>
          </w:p>
        </w:tc>
        <w:tc>
          <w:tcPr>
            <w:tcW w:w="0" w:type="auto"/>
            <w:tcBorders>
              <w:top w:val="outset" w:sz="6" w:space="0" w:color="auto"/>
              <w:left w:val="outset" w:sz="6" w:space="0" w:color="auto"/>
              <w:bottom w:val="outset" w:sz="6" w:space="0" w:color="auto"/>
              <w:right w:val="outset" w:sz="6" w:space="0" w:color="auto"/>
            </w:tcBorders>
            <w:hideMark/>
          </w:tcPr>
          <w:p w14:paraId="1BEBA43D"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A086F15"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9A57EF"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2C6DD3"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7E172F"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34C56B2"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35AFD63C" w14:textId="6E05361C" w:rsidR="00035850" w:rsidRDefault="00035850">
      <w:pPr>
        <w:rPr>
          <w:rStyle w:val="Heading2Char"/>
          <w:rFonts w:cs="Times New Roman"/>
          <w:szCs w:val="20"/>
        </w:rPr>
      </w:pPr>
    </w:p>
    <w:p w14:paraId="0D191C3C" w14:textId="7D8F65C1" w:rsidR="00D3733D" w:rsidRPr="003950E9" w:rsidRDefault="00D3733D" w:rsidP="00D3733D">
      <w:pPr>
        <w:pStyle w:val="Heading2"/>
        <w:rPr>
          <w:rFonts w:eastAsia="Times New Roman" w:cs="Times New Roman"/>
          <w:szCs w:val="20"/>
        </w:rPr>
      </w:pPr>
      <w:bookmarkStart w:id="41" w:name="_Toc221567900"/>
      <w:r w:rsidRPr="003950E9">
        <w:rPr>
          <w:rStyle w:val="Heading2Char"/>
          <w:rFonts w:cs="Times New Roman"/>
          <w:szCs w:val="20"/>
        </w:rPr>
        <w:t>ПРОГРАМИ/ПРОЈЕКТИ ОРГАНА ДРЖАВНЕ УПРАВЕ (РЕЗУЛТАТИ</w:t>
      </w:r>
      <w:r w:rsidRPr="003950E9">
        <w:rPr>
          <w:rFonts w:eastAsia="Times New Roman" w:cs="Times New Roman"/>
          <w:szCs w:val="20"/>
        </w:rPr>
        <w:t>)</w:t>
      </w:r>
      <w:bookmarkEnd w:id="41"/>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D3733D" w:rsidRPr="003950E9" w14:paraId="263A3042"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175CF2B4"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63D7B31D"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64FF4390"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2FCFD7F6"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539CBA61"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3EA6F60D"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D3733D" w:rsidRPr="003950E9" w14:paraId="43A984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5A1E28"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943B7A1"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Координација и спровођење политике у области спољних послова</w:t>
            </w:r>
          </w:p>
        </w:tc>
        <w:tc>
          <w:tcPr>
            <w:tcW w:w="0" w:type="auto"/>
            <w:tcBorders>
              <w:top w:val="outset" w:sz="6" w:space="0" w:color="auto"/>
              <w:left w:val="outset" w:sz="6" w:space="0" w:color="auto"/>
              <w:bottom w:val="outset" w:sz="6" w:space="0" w:color="auto"/>
              <w:right w:val="outset" w:sz="6" w:space="0" w:color="auto"/>
            </w:tcBorders>
            <w:hideMark/>
          </w:tcPr>
          <w:p w14:paraId="55E85FD2"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EB0EE4E" w14:textId="77777777" w:rsidR="00D3733D" w:rsidRPr="003950E9" w:rsidRDefault="00D3733D">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D3733D" w:rsidRPr="003950E9" w14:paraId="0430217F" w14:textId="77777777">
              <w:trPr>
                <w:tblCellSpacing w:w="15" w:type="dxa"/>
              </w:trPr>
              <w:tc>
                <w:tcPr>
                  <w:tcW w:w="0" w:type="auto"/>
                  <w:hideMark/>
                </w:tcPr>
                <w:p w14:paraId="74B2F934" w14:textId="77777777" w:rsidR="00D3733D" w:rsidRPr="003950E9" w:rsidRDefault="00D3733D">
                  <w:pPr>
                    <w:rPr>
                      <w:rFonts w:ascii="Times New Roman" w:eastAsia="Times New Roman" w:hAnsi="Times New Roman" w:cs="Times New Roman"/>
                      <w:sz w:val="20"/>
                      <w:szCs w:val="20"/>
                    </w:rPr>
                  </w:pPr>
                </w:p>
              </w:tc>
              <w:tc>
                <w:tcPr>
                  <w:tcW w:w="0" w:type="auto"/>
                  <w:hideMark/>
                </w:tcPr>
                <w:p w14:paraId="110F3C0D"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01 - 176,385,000.00 RSD </w:t>
                  </w:r>
                </w:p>
              </w:tc>
              <w:tc>
                <w:tcPr>
                  <w:tcW w:w="0" w:type="auto"/>
                  <w:hideMark/>
                </w:tcPr>
                <w:p w14:paraId="107F7174" w14:textId="77777777" w:rsidR="00D3733D" w:rsidRPr="003950E9" w:rsidRDefault="00D3733D">
                  <w:pPr>
                    <w:rPr>
                      <w:rFonts w:ascii="Times New Roman" w:eastAsia="Times New Roman" w:hAnsi="Times New Roman" w:cs="Times New Roman"/>
                      <w:sz w:val="20"/>
                      <w:szCs w:val="20"/>
                    </w:rPr>
                  </w:pPr>
                </w:p>
              </w:tc>
            </w:tr>
            <w:tr w:rsidR="00D3733D" w:rsidRPr="003950E9" w14:paraId="78E18527" w14:textId="77777777">
              <w:trPr>
                <w:tblCellSpacing w:w="15" w:type="dxa"/>
              </w:trPr>
              <w:tc>
                <w:tcPr>
                  <w:tcW w:w="0" w:type="auto"/>
                  <w:hideMark/>
                </w:tcPr>
                <w:p w14:paraId="4581BB03" w14:textId="77777777" w:rsidR="00D3733D" w:rsidRPr="003950E9" w:rsidRDefault="00D3733D">
                  <w:pPr>
                    <w:rPr>
                      <w:rFonts w:ascii="Times New Roman" w:eastAsia="Times New Roman" w:hAnsi="Times New Roman" w:cs="Times New Roman"/>
                      <w:sz w:val="20"/>
                      <w:szCs w:val="20"/>
                    </w:rPr>
                  </w:pPr>
                </w:p>
              </w:tc>
              <w:tc>
                <w:tcPr>
                  <w:tcW w:w="0" w:type="auto"/>
                  <w:hideMark/>
                </w:tcPr>
                <w:p w14:paraId="1CF02C92" w14:textId="77777777" w:rsidR="00D3733D" w:rsidRPr="003950E9" w:rsidRDefault="00D3733D">
                  <w:pPr>
                    <w:rPr>
                      <w:rFonts w:ascii="Times New Roman" w:eastAsia="Times New Roman" w:hAnsi="Times New Roman" w:cs="Times New Roman"/>
                      <w:sz w:val="20"/>
                      <w:szCs w:val="20"/>
                    </w:rPr>
                  </w:pPr>
                </w:p>
              </w:tc>
              <w:tc>
                <w:tcPr>
                  <w:tcW w:w="0" w:type="auto"/>
                  <w:hideMark/>
                </w:tcPr>
                <w:p w14:paraId="44EAA5A5" w14:textId="77777777" w:rsidR="00D3733D" w:rsidRPr="003950E9" w:rsidRDefault="00D3733D">
                  <w:pPr>
                    <w:rPr>
                      <w:rFonts w:ascii="Times New Roman" w:eastAsia="Times New Roman" w:hAnsi="Times New Roman" w:cs="Times New Roman"/>
                      <w:sz w:val="20"/>
                      <w:szCs w:val="20"/>
                    </w:rPr>
                  </w:pPr>
                </w:p>
              </w:tc>
            </w:tr>
          </w:tbl>
          <w:p w14:paraId="7EBE1DAE" w14:textId="77777777" w:rsidR="00D3733D" w:rsidRPr="003950E9" w:rsidRDefault="00D37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E85876F"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Уклањање баријера за обављање спољнотрговинске размене; пуна примена ЦЕФТА споразума и Акционог плана о Заједничком регионалном тржишту; формирање Јединствене електронске контактне тачке (ЈЕКТ); усаглашено национално законодавство са међународним стандардима у области спољне трговине контролисаном робом; пораст спољнотрговинске размене, посебно извоза; отварање страних тржишта за робе и услуге из Републике Србије, са позитивним ефектима на прилив страних инвестиција, раст БДП и запошљавање</w:t>
            </w:r>
          </w:p>
        </w:tc>
      </w:tr>
      <w:tr w:rsidR="00D3733D" w:rsidRPr="003950E9" w14:paraId="1ACB7B1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4BAC96"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4728CAC9"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Мултилатерални економски односи са иностранством</w:t>
            </w:r>
          </w:p>
        </w:tc>
        <w:tc>
          <w:tcPr>
            <w:tcW w:w="0" w:type="auto"/>
            <w:tcBorders>
              <w:top w:val="outset" w:sz="6" w:space="0" w:color="auto"/>
              <w:left w:val="outset" w:sz="6" w:space="0" w:color="auto"/>
              <w:bottom w:val="outset" w:sz="6" w:space="0" w:color="auto"/>
              <w:right w:val="outset" w:sz="6" w:space="0" w:color="auto"/>
            </w:tcBorders>
            <w:hideMark/>
          </w:tcPr>
          <w:p w14:paraId="02F86820"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EBF44B5"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D3733D" w:rsidRPr="003950E9" w14:paraId="6AAEE18C" w14:textId="77777777">
              <w:trPr>
                <w:tblCellSpacing w:w="15" w:type="dxa"/>
              </w:trPr>
              <w:tc>
                <w:tcPr>
                  <w:tcW w:w="0" w:type="auto"/>
                  <w:hideMark/>
                </w:tcPr>
                <w:p w14:paraId="5ABB8642" w14:textId="77777777" w:rsidR="00D3733D" w:rsidRPr="003950E9" w:rsidRDefault="00D3733D">
                  <w:pPr>
                    <w:rPr>
                      <w:rFonts w:ascii="Times New Roman" w:eastAsia="Times New Roman" w:hAnsi="Times New Roman" w:cs="Times New Roman"/>
                      <w:sz w:val="20"/>
                      <w:szCs w:val="20"/>
                    </w:rPr>
                  </w:pPr>
                </w:p>
              </w:tc>
              <w:tc>
                <w:tcPr>
                  <w:tcW w:w="0" w:type="auto"/>
                  <w:hideMark/>
                </w:tcPr>
                <w:p w14:paraId="671A6CC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01 - 82,586,000.00 RSD </w:t>
                  </w:r>
                </w:p>
              </w:tc>
              <w:tc>
                <w:tcPr>
                  <w:tcW w:w="0" w:type="auto"/>
                  <w:hideMark/>
                </w:tcPr>
                <w:p w14:paraId="7BCC60EA" w14:textId="77777777" w:rsidR="00D3733D" w:rsidRPr="003950E9" w:rsidRDefault="00D3733D">
                  <w:pPr>
                    <w:rPr>
                      <w:rFonts w:ascii="Times New Roman" w:eastAsia="Times New Roman" w:hAnsi="Times New Roman" w:cs="Times New Roman"/>
                      <w:sz w:val="20"/>
                      <w:szCs w:val="20"/>
                    </w:rPr>
                  </w:pPr>
                </w:p>
              </w:tc>
            </w:tr>
          </w:tbl>
          <w:p w14:paraId="520FB178" w14:textId="77777777" w:rsidR="00D3733D" w:rsidRPr="003950E9" w:rsidRDefault="00D37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F181ADE"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Интензивирање и јачање трговинске сарадње са ЕУ, ЦЕФТА и ЕФТА и повећање спољнотрговинске размене и прилива СДИ, као и унапређена економска и трговинска сарадња. Улазак Републике Србије у СТО, чиме се испуњава један од услова за окончање приступних преговора са ЕУ у оквиру Поглавља 30. Праћење примене међународних трговинских уговора и споразума ради унапређења међународне трговине</w:t>
            </w:r>
          </w:p>
        </w:tc>
      </w:tr>
      <w:tr w:rsidR="00D3733D" w:rsidRPr="003950E9" w14:paraId="46F9D3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B3CC213"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34EDFB4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Билатерални економски односи са иностранством</w:t>
            </w:r>
          </w:p>
        </w:tc>
        <w:tc>
          <w:tcPr>
            <w:tcW w:w="0" w:type="auto"/>
            <w:tcBorders>
              <w:top w:val="outset" w:sz="6" w:space="0" w:color="auto"/>
              <w:left w:val="outset" w:sz="6" w:space="0" w:color="auto"/>
              <w:bottom w:val="outset" w:sz="6" w:space="0" w:color="auto"/>
              <w:right w:val="outset" w:sz="6" w:space="0" w:color="auto"/>
            </w:tcBorders>
            <w:hideMark/>
          </w:tcPr>
          <w:p w14:paraId="28CE1C0D"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616F43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D3733D" w:rsidRPr="003950E9" w14:paraId="30A660DC" w14:textId="77777777">
              <w:trPr>
                <w:tblCellSpacing w:w="15" w:type="dxa"/>
              </w:trPr>
              <w:tc>
                <w:tcPr>
                  <w:tcW w:w="0" w:type="auto"/>
                  <w:hideMark/>
                </w:tcPr>
                <w:p w14:paraId="39A3C57C" w14:textId="77777777" w:rsidR="00D3733D" w:rsidRPr="003950E9" w:rsidRDefault="00D3733D">
                  <w:pPr>
                    <w:rPr>
                      <w:rFonts w:ascii="Times New Roman" w:eastAsia="Times New Roman" w:hAnsi="Times New Roman" w:cs="Times New Roman"/>
                      <w:sz w:val="20"/>
                      <w:szCs w:val="20"/>
                    </w:rPr>
                  </w:pPr>
                </w:p>
              </w:tc>
              <w:tc>
                <w:tcPr>
                  <w:tcW w:w="0" w:type="auto"/>
                  <w:hideMark/>
                </w:tcPr>
                <w:p w14:paraId="5ADC0847"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01 - 63,139,000.00 RSD </w:t>
                  </w:r>
                </w:p>
              </w:tc>
              <w:tc>
                <w:tcPr>
                  <w:tcW w:w="0" w:type="auto"/>
                  <w:hideMark/>
                </w:tcPr>
                <w:p w14:paraId="46366AA7" w14:textId="77777777" w:rsidR="00D3733D" w:rsidRPr="003950E9" w:rsidRDefault="00D3733D">
                  <w:pPr>
                    <w:rPr>
                      <w:rFonts w:ascii="Times New Roman" w:eastAsia="Times New Roman" w:hAnsi="Times New Roman" w:cs="Times New Roman"/>
                      <w:sz w:val="20"/>
                      <w:szCs w:val="20"/>
                    </w:rPr>
                  </w:pPr>
                </w:p>
              </w:tc>
            </w:tr>
          </w:tbl>
          <w:p w14:paraId="79DEA9BE" w14:textId="77777777" w:rsidR="00D3733D" w:rsidRPr="003950E9" w:rsidRDefault="00D37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E22C559"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Закључени споразуми о економској и трговинској сарадњи; закључени споразуми о слободној трговини; одржана заседања међувладиних мешовитих тела (комитета/комисија); израђени материјали о билатералној спољнотрговинској и економској сарадњи Републике Србије са односним земљама; одржани билатерални сусрети и посете; израђени предлози основа за вођење преговора и закључивање споразума; израђене платформе за разговоре, извештаји, анализе и информације </w:t>
            </w:r>
          </w:p>
        </w:tc>
      </w:tr>
      <w:tr w:rsidR="00D3733D" w:rsidRPr="003950E9" w14:paraId="594D7E3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3D66A8"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4398292D"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Међународни споразуми и спољна трговина контролисаном робом</w:t>
            </w:r>
          </w:p>
        </w:tc>
        <w:tc>
          <w:tcPr>
            <w:tcW w:w="0" w:type="auto"/>
            <w:tcBorders>
              <w:top w:val="outset" w:sz="6" w:space="0" w:color="auto"/>
              <w:left w:val="outset" w:sz="6" w:space="0" w:color="auto"/>
              <w:bottom w:val="outset" w:sz="6" w:space="0" w:color="auto"/>
              <w:right w:val="outset" w:sz="6" w:space="0" w:color="auto"/>
            </w:tcBorders>
            <w:hideMark/>
          </w:tcPr>
          <w:p w14:paraId="3F707DC9"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9966B13"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D3733D" w:rsidRPr="003950E9" w14:paraId="3E4131C5" w14:textId="77777777">
              <w:trPr>
                <w:tblCellSpacing w:w="15" w:type="dxa"/>
              </w:trPr>
              <w:tc>
                <w:tcPr>
                  <w:tcW w:w="0" w:type="auto"/>
                  <w:hideMark/>
                </w:tcPr>
                <w:p w14:paraId="7A9696AF" w14:textId="77777777" w:rsidR="00D3733D" w:rsidRPr="003950E9" w:rsidRDefault="00D3733D">
                  <w:pPr>
                    <w:rPr>
                      <w:rFonts w:ascii="Times New Roman" w:eastAsia="Times New Roman" w:hAnsi="Times New Roman" w:cs="Times New Roman"/>
                      <w:sz w:val="20"/>
                      <w:szCs w:val="20"/>
                    </w:rPr>
                  </w:pPr>
                </w:p>
              </w:tc>
              <w:tc>
                <w:tcPr>
                  <w:tcW w:w="0" w:type="auto"/>
                  <w:hideMark/>
                </w:tcPr>
                <w:p w14:paraId="7E1FAF2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01 - 30,660,000.00 RSD </w:t>
                  </w:r>
                </w:p>
              </w:tc>
              <w:tc>
                <w:tcPr>
                  <w:tcW w:w="0" w:type="auto"/>
                  <w:hideMark/>
                </w:tcPr>
                <w:p w14:paraId="208F8DD7" w14:textId="77777777" w:rsidR="00D3733D" w:rsidRPr="003950E9" w:rsidRDefault="00D3733D">
                  <w:pPr>
                    <w:rPr>
                      <w:rFonts w:ascii="Times New Roman" w:eastAsia="Times New Roman" w:hAnsi="Times New Roman" w:cs="Times New Roman"/>
                      <w:sz w:val="20"/>
                      <w:szCs w:val="20"/>
                    </w:rPr>
                  </w:pPr>
                </w:p>
              </w:tc>
            </w:tr>
          </w:tbl>
          <w:p w14:paraId="661F230A" w14:textId="77777777" w:rsidR="00D3733D" w:rsidRPr="003950E9" w:rsidRDefault="00D37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390139E"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Издате дозволе по појединачним спољнотрговинским пословима у области контролисане робе; праћење примене међународних трговинских уговора и споразума</w:t>
            </w:r>
          </w:p>
        </w:tc>
      </w:tr>
      <w:tr w:rsidR="00D3733D" w:rsidRPr="003950E9" w14:paraId="08BA61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EF304A"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4F1C3E7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трговине и заштита потрошача</w:t>
            </w:r>
          </w:p>
        </w:tc>
        <w:tc>
          <w:tcPr>
            <w:tcW w:w="0" w:type="auto"/>
            <w:tcBorders>
              <w:top w:val="outset" w:sz="6" w:space="0" w:color="auto"/>
              <w:left w:val="outset" w:sz="6" w:space="0" w:color="auto"/>
              <w:bottom w:val="outset" w:sz="6" w:space="0" w:color="auto"/>
              <w:right w:val="outset" w:sz="6" w:space="0" w:color="auto"/>
            </w:tcBorders>
            <w:hideMark/>
          </w:tcPr>
          <w:p w14:paraId="0995C5FC"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1D90B18" w14:textId="77777777" w:rsidR="00D3733D" w:rsidRPr="003950E9" w:rsidRDefault="00D3733D">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D3733D" w:rsidRPr="003950E9" w14:paraId="6840C3B9" w14:textId="77777777">
              <w:trPr>
                <w:tblCellSpacing w:w="15" w:type="dxa"/>
              </w:trPr>
              <w:tc>
                <w:tcPr>
                  <w:tcW w:w="0" w:type="auto"/>
                  <w:hideMark/>
                </w:tcPr>
                <w:p w14:paraId="0E8B7A8D" w14:textId="77777777" w:rsidR="00D3733D" w:rsidRPr="003950E9" w:rsidRDefault="00D3733D">
                  <w:pPr>
                    <w:rPr>
                      <w:rFonts w:ascii="Times New Roman" w:eastAsia="Times New Roman" w:hAnsi="Times New Roman" w:cs="Times New Roman"/>
                      <w:sz w:val="20"/>
                      <w:szCs w:val="20"/>
                    </w:rPr>
                  </w:pPr>
                </w:p>
              </w:tc>
              <w:tc>
                <w:tcPr>
                  <w:tcW w:w="0" w:type="auto"/>
                  <w:hideMark/>
                </w:tcPr>
                <w:p w14:paraId="17E93D1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01 - 1,323,055,000.00 RSD </w:t>
                  </w:r>
                </w:p>
              </w:tc>
              <w:tc>
                <w:tcPr>
                  <w:tcW w:w="0" w:type="auto"/>
                  <w:hideMark/>
                </w:tcPr>
                <w:p w14:paraId="69D9EC07" w14:textId="77777777" w:rsidR="00D3733D" w:rsidRPr="003950E9" w:rsidRDefault="00D3733D">
                  <w:pPr>
                    <w:rPr>
                      <w:rFonts w:ascii="Times New Roman" w:eastAsia="Times New Roman" w:hAnsi="Times New Roman" w:cs="Times New Roman"/>
                      <w:sz w:val="20"/>
                      <w:szCs w:val="20"/>
                    </w:rPr>
                  </w:pPr>
                </w:p>
              </w:tc>
            </w:tr>
          </w:tbl>
          <w:p w14:paraId="17A181BA" w14:textId="77777777" w:rsidR="00D3733D" w:rsidRPr="003950E9" w:rsidRDefault="00D37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9FA772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Осигурано праведно и сигурно функсионисање тржишта; извршење Акционог плана Програма заштите потрашача за период 2026-2030. године; број изречених мера за упис у АПР и друге регистре; количина кривотворених и пиратских производа који се повлаче са тржишта</w:t>
            </w:r>
          </w:p>
        </w:tc>
      </w:tr>
      <w:tr w:rsidR="00D3733D" w:rsidRPr="003950E9" w14:paraId="176428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144ADE8"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72D08F1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Тржишна инспекција</w:t>
            </w:r>
          </w:p>
        </w:tc>
        <w:tc>
          <w:tcPr>
            <w:tcW w:w="0" w:type="auto"/>
            <w:tcBorders>
              <w:top w:val="outset" w:sz="6" w:space="0" w:color="auto"/>
              <w:left w:val="outset" w:sz="6" w:space="0" w:color="auto"/>
              <w:bottom w:val="outset" w:sz="6" w:space="0" w:color="auto"/>
              <w:right w:val="outset" w:sz="6" w:space="0" w:color="auto"/>
            </w:tcBorders>
            <w:hideMark/>
          </w:tcPr>
          <w:p w14:paraId="460E88A0"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69C342C"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D3733D" w:rsidRPr="003950E9" w14:paraId="030A25FB" w14:textId="77777777">
              <w:trPr>
                <w:tblCellSpacing w:w="15" w:type="dxa"/>
              </w:trPr>
              <w:tc>
                <w:tcPr>
                  <w:tcW w:w="0" w:type="auto"/>
                  <w:hideMark/>
                </w:tcPr>
                <w:p w14:paraId="218A51DB" w14:textId="77777777" w:rsidR="00D3733D" w:rsidRPr="003950E9" w:rsidRDefault="00D3733D">
                  <w:pPr>
                    <w:rPr>
                      <w:rFonts w:ascii="Times New Roman" w:eastAsia="Times New Roman" w:hAnsi="Times New Roman" w:cs="Times New Roman"/>
                      <w:sz w:val="20"/>
                      <w:szCs w:val="20"/>
                    </w:rPr>
                  </w:pPr>
                </w:p>
              </w:tc>
              <w:tc>
                <w:tcPr>
                  <w:tcW w:w="0" w:type="auto"/>
                  <w:hideMark/>
                </w:tcPr>
                <w:p w14:paraId="5272F82D"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01 - 877,932,000.00 RSD </w:t>
                  </w:r>
                </w:p>
              </w:tc>
              <w:tc>
                <w:tcPr>
                  <w:tcW w:w="0" w:type="auto"/>
                  <w:hideMark/>
                </w:tcPr>
                <w:p w14:paraId="1FA7CA57" w14:textId="77777777" w:rsidR="00D3733D" w:rsidRPr="003950E9" w:rsidRDefault="00D3733D">
                  <w:pPr>
                    <w:rPr>
                      <w:rFonts w:ascii="Times New Roman" w:eastAsia="Times New Roman" w:hAnsi="Times New Roman" w:cs="Times New Roman"/>
                      <w:sz w:val="20"/>
                      <w:szCs w:val="20"/>
                    </w:rPr>
                  </w:pPr>
                </w:p>
              </w:tc>
            </w:tr>
          </w:tbl>
          <w:p w14:paraId="375FAE67" w14:textId="77777777" w:rsidR="00D3733D" w:rsidRPr="003950E9" w:rsidRDefault="00D37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CB2834E"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Усклађене активности трговаца са прописима и спречена непоштена тржишна утакмица; заштита потрошача и уређено тржиште повлачењем неусаглашених и небезбедних производа </w:t>
            </w:r>
          </w:p>
        </w:tc>
      </w:tr>
      <w:tr w:rsidR="00D3733D" w:rsidRPr="003950E9" w14:paraId="2B1DEE2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790029"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2.ПА.2</w:t>
            </w:r>
          </w:p>
        </w:tc>
        <w:tc>
          <w:tcPr>
            <w:tcW w:w="0" w:type="auto"/>
            <w:tcBorders>
              <w:top w:val="outset" w:sz="6" w:space="0" w:color="auto"/>
              <w:left w:val="outset" w:sz="6" w:space="0" w:color="auto"/>
              <w:bottom w:val="outset" w:sz="6" w:space="0" w:color="auto"/>
              <w:right w:val="outset" w:sz="6" w:space="0" w:color="auto"/>
            </w:tcBorders>
            <w:hideMark/>
          </w:tcPr>
          <w:p w14:paraId="55080F24"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сектора трговине, услуга и политике конкуренције</w:t>
            </w:r>
          </w:p>
        </w:tc>
        <w:tc>
          <w:tcPr>
            <w:tcW w:w="0" w:type="auto"/>
            <w:tcBorders>
              <w:top w:val="outset" w:sz="6" w:space="0" w:color="auto"/>
              <w:left w:val="outset" w:sz="6" w:space="0" w:color="auto"/>
              <w:bottom w:val="outset" w:sz="6" w:space="0" w:color="auto"/>
              <w:right w:val="outset" w:sz="6" w:space="0" w:color="auto"/>
            </w:tcBorders>
            <w:hideMark/>
          </w:tcPr>
          <w:p w14:paraId="3139C7CC"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0B2B04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D3733D" w:rsidRPr="003950E9" w14:paraId="7BCC903E" w14:textId="77777777">
              <w:trPr>
                <w:tblCellSpacing w:w="15" w:type="dxa"/>
              </w:trPr>
              <w:tc>
                <w:tcPr>
                  <w:tcW w:w="0" w:type="auto"/>
                  <w:hideMark/>
                </w:tcPr>
                <w:p w14:paraId="32218576" w14:textId="77777777" w:rsidR="00D3733D" w:rsidRPr="003950E9" w:rsidRDefault="00D3733D">
                  <w:pPr>
                    <w:rPr>
                      <w:rFonts w:ascii="Times New Roman" w:eastAsia="Times New Roman" w:hAnsi="Times New Roman" w:cs="Times New Roman"/>
                      <w:sz w:val="20"/>
                      <w:szCs w:val="20"/>
                    </w:rPr>
                  </w:pPr>
                </w:p>
              </w:tc>
              <w:tc>
                <w:tcPr>
                  <w:tcW w:w="0" w:type="auto"/>
                  <w:hideMark/>
                </w:tcPr>
                <w:p w14:paraId="4B09C866"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01 - 97,196,000.00 RSD </w:t>
                  </w:r>
                </w:p>
              </w:tc>
              <w:tc>
                <w:tcPr>
                  <w:tcW w:w="0" w:type="auto"/>
                  <w:hideMark/>
                </w:tcPr>
                <w:p w14:paraId="5159C44D" w14:textId="77777777" w:rsidR="00D3733D" w:rsidRPr="003950E9" w:rsidRDefault="00D3733D">
                  <w:pPr>
                    <w:rPr>
                      <w:rFonts w:ascii="Times New Roman" w:eastAsia="Times New Roman" w:hAnsi="Times New Roman" w:cs="Times New Roman"/>
                      <w:sz w:val="20"/>
                      <w:szCs w:val="20"/>
                    </w:rPr>
                  </w:pPr>
                </w:p>
              </w:tc>
            </w:tr>
          </w:tbl>
          <w:p w14:paraId="71C6854B" w14:textId="77777777" w:rsidR="00D3733D" w:rsidRPr="003950E9" w:rsidRDefault="00D37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7F4884D"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институционални и законодавни оквир у области трговине и услуга у складу са позитивном праксом и решењима ЕУ</w:t>
            </w:r>
          </w:p>
        </w:tc>
      </w:tr>
      <w:tr w:rsidR="00D3733D" w:rsidRPr="003950E9" w14:paraId="55CB542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454101"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2.ПА.3</w:t>
            </w:r>
          </w:p>
        </w:tc>
        <w:tc>
          <w:tcPr>
            <w:tcW w:w="0" w:type="auto"/>
            <w:tcBorders>
              <w:top w:val="outset" w:sz="6" w:space="0" w:color="auto"/>
              <w:left w:val="outset" w:sz="6" w:space="0" w:color="auto"/>
              <w:bottom w:val="outset" w:sz="6" w:space="0" w:color="auto"/>
              <w:right w:val="outset" w:sz="6" w:space="0" w:color="auto"/>
            </w:tcBorders>
            <w:hideMark/>
          </w:tcPr>
          <w:p w14:paraId="19DB951D"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Подстицаји за развој националног бренда Србије и очување старих заната</w:t>
            </w:r>
          </w:p>
        </w:tc>
        <w:tc>
          <w:tcPr>
            <w:tcW w:w="0" w:type="auto"/>
            <w:tcBorders>
              <w:top w:val="outset" w:sz="6" w:space="0" w:color="auto"/>
              <w:left w:val="outset" w:sz="6" w:space="0" w:color="auto"/>
              <w:bottom w:val="outset" w:sz="6" w:space="0" w:color="auto"/>
              <w:right w:val="outset" w:sz="6" w:space="0" w:color="auto"/>
            </w:tcBorders>
            <w:hideMark/>
          </w:tcPr>
          <w:p w14:paraId="17F43388"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E69B284"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D3733D" w:rsidRPr="003950E9" w14:paraId="514291CB" w14:textId="77777777">
              <w:trPr>
                <w:tblCellSpacing w:w="15" w:type="dxa"/>
              </w:trPr>
              <w:tc>
                <w:tcPr>
                  <w:tcW w:w="0" w:type="auto"/>
                  <w:hideMark/>
                </w:tcPr>
                <w:p w14:paraId="07F217B9" w14:textId="77777777" w:rsidR="00D3733D" w:rsidRPr="003950E9" w:rsidRDefault="00D3733D">
                  <w:pPr>
                    <w:rPr>
                      <w:rFonts w:ascii="Times New Roman" w:eastAsia="Times New Roman" w:hAnsi="Times New Roman" w:cs="Times New Roman"/>
                      <w:sz w:val="20"/>
                      <w:szCs w:val="20"/>
                    </w:rPr>
                  </w:pPr>
                </w:p>
              </w:tc>
              <w:tc>
                <w:tcPr>
                  <w:tcW w:w="0" w:type="auto"/>
                  <w:hideMark/>
                </w:tcPr>
                <w:p w14:paraId="6D84B64C"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01 - 12,000,000.00 RSD </w:t>
                  </w:r>
                </w:p>
              </w:tc>
              <w:tc>
                <w:tcPr>
                  <w:tcW w:w="0" w:type="auto"/>
                  <w:hideMark/>
                </w:tcPr>
                <w:p w14:paraId="17527441" w14:textId="77777777" w:rsidR="00D3733D" w:rsidRPr="003950E9" w:rsidRDefault="00D3733D">
                  <w:pPr>
                    <w:rPr>
                      <w:rFonts w:ascii="Times New Roman" w:eastAsia="Times New Roman" w:hAnsi="Times New Roman" w:cs="Times New Roman"/>
                      <w:sz w:val="20"/>
                      <w:szCs w:val="20"/>
                    </w:rPr>
                  </w:pPr>
                </w:p>
              </w:tc>
            </w:tr>
          </w:tbl>
          <w:p w14:paraId="01DFEAB9" w14:textId="77777777" w:rsidR="00D3733D" w:rsidRPr="003950E9" w:rsidRDefault="00D37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63C63BF"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промоцији производа и услуга старих/традиционалних заната у циљу подстицања њиховог развоја, побољшања економског положаја и повећања броја запослених лица која располажу знањем и вештинама традиционалних заната</w:t>
            </w:r>
          </w:p>
        </w:tc>
      </w:tr>
      <w:tr w:rsidR="00D3733D" w:rsidRPr="003950E9" w14:paraId="7C8EA6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675A3B"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2.ПА.4</w:t>
            </w:r>
          </w:p>
        </w:tc>
        <w:tc>
          <w:tcPr>
            <w:tcW w:w="0" w:type="auto"/>
            <w:tcBorders>
              <w:top w:val="outset" w:sz="6" w:space="0" w:color="auto"/>
              <w:left w:val="outset" w:sz="6" w:space="0" w:color="auto"/>
              <w:bottom w:val="outset" w:sz="6" w:space="0" w:color="auto"/>
              <w:right w:val="outset" w:sz="6" w:space="0" w:color="auto"/>
            </w:tcBorders>
            <w:hideMark/>
          </w:tcPr>
          <w:p w14:paraId="3BFD7BB3"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Јачање заштите потрошача</w:t>
            </w:r>
          </w:p>
        </w:tc>
        <w:tc>
          <w:tcPr>
            <w:tcW w:w="0" w:type="auto"/>
            <w:tcBorders>
              <w:top w:val="outset" w:sz="6" w:space="0" w:color="auto"/>
              <w:left w:val="outset" w:sz="6" w:space="0" w:color="auto"/>
              <w:bottom w:val="outset" w:sz="6" w:space="0" w:color="auto"/>
              <w:right w:val="outset" w:sz="6" w:space="0" w:color="auto"/>
            </w:tcBorders>
            <w:hideMark/>
          </w:tcPr>
          <w:p w14:paraId="067F5C05"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EF9E50F"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D3733D" w:rsidRPr="003950E9" w14:paraId="486B8F57" w14:textId="77777777">
              <w:trPr>
                <w:tblCellSpacing w:w="15" w:type="dxa"/>
              </w:trPr>
              <w:tc>
                <w:tcPr>
                  <w:tcW w:w="0" w:type="auto"/>
                  <w:hideMark/>
                </w:tcPr>
                <w:p w14:paraId="33D567F6" w14:textId="77777777" w:rsidR="00D3733D" w:rsidRPr="003950E9" w:rsidRDefault="00D3733D">
                  <w:pPr>
                    <w:rPr>
                      <w:rFonts w:ascii="Times New Roman" w:eastAsia="Times New Roman" w:hAnsi="Times New Roman" w:cs="Times New Roman"/>
                      <w:sz w:val="20"/>
                      <w:szCs w:val="20"/>
                    </w:rPr>
                  </w:pPr>
                </w:p>
              </w:tc>
              <w:tc>
                <w:tcPr>
                  <w:tcW w:w="0" w:type="auto"/>
                  <w:hideMark/>
                </w:tcPr>
                <w:p w14:paraId="1D02175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01 - 49,135,000.00 RSD </w:t>
                  </w:r>
                </w:p>
              </w:tc>
              <w:tc>
                <w:tcPr>
                  <w:tcW w:w="0" w:type="auto"/>
                  <w:hideMark/>
                </w:tcPr>
                <w:p w14:paraId="74464FAD" w14:textId="77777777" w:rsidR="00D3733D" w:rsidRPr="003950E9" w:rsidRDefault="00D3733D">
                  <w:pPr>
                    <w:rPr>
                      <w:rFonts w:ascii="Times New Roman" w:eastAsia="Times New Roman" w:hAnsi="Times New Roman" w:cs="Times New Roman"/>
                      <w:sz w:val="20"/>
                      <w:szCs w:val="20"/>
                    </w:rPr>
                  </w:pPr>
                </w:p>
              </w:tc>
            </w:tr>
          </w:tbl>
          <w:p w14:paraId="6166E13C" w14:textId="77777777" w:rsidR="00D3733D" w:rsidRPr="003950E9" w:rsidRDefault="00D37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2DB9277"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Извршење Акционог плана за реализацију Стратегије заштите потрошача за период 2025-2030. године; заједнички састанци и он-лајн сесија са ЕУ партнерима</w:t>
            </w:r>
          </w:p>
        </w:tc>
      </w:tr>
      <w:tr w:rsidR="00D3733D" w:rsidRPr="003950E9" w14:paraId="5B153EE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79B9907"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2.ПА.5</w:t>
            </w:r>
          </w:p>
        </w:tc>
        <w:tc>
          <w:tcPr>
            <w:tcW w:w="0" w:type="auto"/>
            <w:tcBorders>
              <w:top w:val="outset" w:sz="6" w:space="0" w:color="auto"/>
              <w:left w:val="outset" w:sz="6" w:space="0" w:color="auto"/>
              <w:bottom w:val="outset" w:sz="6" w:space="0" w:color="auto"/>
              <w:right w:val="outset" w:sz="6" w:space="0" w:color="auto"/>
            </w:tcBorders>
            <w:hideMark/>
          </w:tcPr>
          <w:p w14:paraId="774A64E7"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програмима удружења потрошача и вансудском решавању потрошачких спорова</w:t>
            </w:r>
          </w:p>
        </w:tc>
        <w:tc>
          <w:tcPr>
            <w:tcW w:w="0" w:type="auto"/>
            <w:tcBorders>
              <w:top w:val="outset" w:sz="6" w:space="0" w:color="auto"/>
              <w:left w:val="outset" w:sz="6" w:space="0" w:color="auto"/>
              <w:bottom w:val="outset" w:sz="6" w:space="0" w:color="auto"/>
              <w:right w:val="outset" w:sz="6" w:space="0" w:color="auto"/>
            </w:tcBorders>
            <w:hideMark/>
          </w:tcPr>
          <w:p w14:paraId="7C0DD711"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A00AFC5"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D3733D" w:rsidRPr="003950E9" w14:paraId="5C7F856B" w14:textId="77777777">
              <w:trPr>
                <w:tblCellSpacing w:w="15" w:type="dxa"/>
              </w:trPr>
              <w:tc>
                <w:tcPr>
                  <w:tcW w:w="0" w:type="auto"/>
                  <w:hideMark/>
                </w:tcPr>
                <w:p w14:paraId="4763F780" w14:textId="77777777" w:rsidR="00D3733D" w:rsidRPr="003950E9" w:rsidRDefault="00D3733D">
                  <w:pPr>
                    <w:rPr>
                      <w:rFonts w:ascii="Times New Roman" w:eastAsia="Times New Roman" w:hAnsi="Times New Roman" w:cs="Times New Roman"/>
                      <w:sz w:val="20"/>
                      <w:szCs w:val="20"/>
                    </w:rPr>
                  </w:pPr>
                </w:p>
              </w:tc>
              <w:tc>
                <w:tcPr>
                  <w:tcW w:w="0" w:type="auto"/>
                  <w:hideMark/>
                </w:tcPr>
                <w:p w14:paraId="611AC8A8"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 RSD </w:t>
                  </w:r>
                </w:p>
              </w:tc>
              <w:tc>
                <w:tcPr>
                  <w:tcW w:w="0" w:type="auto"/>
                  <w:hideMark/>
                </w:tcPr>
                <w:p w14:paraId="5B90C918" w14:textId="77777777" w:rsidR="00D3733D" w:rsidRPr="003950E9" w:rsidRDefault="00D3733D">
                  <w:pPr>
                    <w:rPr>
                      <w:rFonts w:ascii="Times New Roman" w:eastAsia="Times New Roman" w:hAnsi="Times New Roman" w:cs="Times New Roman"/>
                      <w:sz w:val="20"/>
                      <w:szCs w:val="20"/>
                    </w:rPr>
                  </w:pPr>
                </w:p>
              </w:tc>
            </w:tr>
          </w:tbl>
          <w:p w14:paraId="232E42B3" w14:textId="77777777" w:rsidR="00D3733D" w:rsidRPr="003950E9" w:rsidRDefault="00D37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0C184ED"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Број подржаних удружења за заштиту потрошача; број поднетих предлога за покретање поступака за вансудско решавање потрошачких спорова; однос лица женског пола/број укупно ангажованих лица на спровођењу програма удуржења за заштиту потрошача; број покренутих поступака за вансудско решавање потрошачких спорова; број решених приговора потрошача </w:t>
            </w:r>
          </w:p>
        </w:tc>
      </w:tr>
      <w:tr w:rsidR="00D3733D" w:rsidRPr="003950E9" w14:paraId="74AEA64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1B16B5"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2.ПА.6</w:t>
            </w:r>
          </w:p>
        </w:tc>
        <w:tc>
          <w:tcPr>
            <w:tcW w:w="0" w:type="auto"/>
            <w:tcBorders>
              <w:top w:val="outset" w:sz="6" w:space="0" w:color="auto"/>
              <w:left w:val="outset" w:sz="6" w:space="0" w:color="auto"/>
              <w:bottom w:val="outset" w:sz="6" w:space="0" w:color="auto"/>
              <w:right w:val="outset" w:sz="6" w:space="0" w:color="auto"/>
            </w:tcBorders>
            <w:hideMark/>
          </w:tcPr>
          <w:p w14:paraId="7F430214"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Администрација и управљање</w:t>
            </w:r>
          </w:p>
        </w:tc>
        <w:tc>
          <w:tcPr>
            <w:tcW w:w="0" w:type="auto"/>
            <w:tcBorders>
              <w:top w:val="outset" w:sz="6" w:space="0" w:color="auto"/>
              <w:left w:val="outset" w:sz="6" w:space="0" w:color="auto"/>
              <w:bottom w:val="outset" w:sz="6" w:space="0" w:color="auto"/>
              <w:right w:val="outset" w:sz="6" w:space="0" w:color="auto"/>
            </w:tcBorders>
            <w:hideMark/>
          </w:tcPr>
          <w:p w14:paraId="48B3C1C9"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31E1410"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D3733D" w:rsidRPr="003950E9" w14:paraId="211B7A74" w14:textId="77777777">
              <w:trPr>
                <w:tblCellSpacing w:w="15" w:type="dxa"/>
              </w:trPr>
              <w:tc>
                <w:tcPr>
                  <w:tcW w:w="0" w:type="auto"/>
                  <w:hideMark/>
                </w:tcPr>
                <w:p w14:paraId="23F46DB3" w14:textId="77777777" w:rsidR="00D3733D" w:rsidRPr="003950E9" w:rsidRDefault="00D3733D">
                  <w:pPr>
                    <w:rPr>
                      <w:rFonts w:ascii="Times New Roman" w:eastAsia="Times New Roman" w:hAnsi="Times New Roman" w:cs="Times New Roman"/>
                      <w:sz w:val="20"/>
                      <w:szCs w:val="20"/>
                    </w:rPr>
                  </w:pPr>
                </w:p>
              </w:tc>
              <w:tc>
                <w:tcPr>
                  <w:tcW w:w="0" w:type="auto"/>
                  <w:hideMark/>
                </w:tcPr>
                <w:p w14:paraId="7321353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01 - 224,061,000.00 RSD </w:t>
                  </w:r>
                </w:p>
              </w:tc>
              <w:tc>
                <w:tcPr>
                  <w:tcW w:w="0" w:type="auto"/>
                  <w:hideMark/>
                </w:tcPr>
                <w:p w14:paraId="5C040407" w14:textId="77777777" w:rsidR="00D3733D" w:rsidRPr="003950E9" w:rsidRDefault="00D3733D">
                  <w:pPr>
                    <w:rPr>
                      <w:rFonts w:ascii="Times New Roman" w:eastAsia="Times New Roman" w:hAnsi="Times New Roman" w:cs="Times New Roman"/>
                      <w:sz w:val="20"/>
                      <w:szCs w:val="20"/>
                    </w:rPr>
                  </w:pPr>
                </w:p>
              </w:tc>
            </w:tr>
          </w:tbl>
          <w:p w14:paraId="36357BEC" w14:textId="77777777" w:rsidR="00D3733D" w:rsidRPr="003950E9" w:rsidRDefault="00D37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CDFE706"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Успостављен и примењен унапређени оквир организационе и кадровске структуре</w:t>
            </w:r>
          </w:p>
        </w:tc>
      </w:tr>
      <w:tr w:rsidR="00D3733D" w:rsidRPr="003950E9" w14:paraId="7B5746A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2E98A2"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2.ПА.7</w:t>
            </w:r>
          </w:p>
        </w:tc>
        <w:tc>
          <w:tcPr>
            <w:tcW w:w="0" w:type="auto"/>
            <w:tcBorders>
              <w:top w:val="outset" w:sz="6" w:space="0" w:color="auto"/>
              <w:left w:val="outset" w:sz="6" w:space="0" w:color="auto"/>
              <w:bottom w:val="outset" w:sz="6" w:space="0" w:color="auto"/>
              <w:right w:val="outset" w:sz="6" w:space="0" w:color="auto"/>
            </w:tcBorders>
            <w:hideMark/>
          </w:tcPr>
          <w:p w14:paraId="75A275C3"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Координација послова развоја, управљања пројектима и европских интеграција</w:t>
            </w:r>
          </w:p>
        </w:tc>
        <w:tc>
          <w:tcPr>
            <w:tcW w:w="0" w:type="auto"/>
            <w:tcBorders>
              <w:top w:val="outset" w:sz="6" w:space="0" w:color="auto"/>
              <w:left w:val="outset" w:sz="6" w:space="0" w:color="auto"/>
              <w:bottom w:val="outset" w:sz="6" w:space="0" w:color="auto"/>
              <w:right w:val="outset" w:sz="6" w:space="0" w:color="auto"/>
            </w:tcBorders>
            <w:hideMark/>
          </w:tcPr>
          <w:p w14:paraId="748C9DDE"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1913A5E"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D3733D" w:rsidRPr="003950E9" w14:paraId="0E792804" w14:textId="77777777">
              <w:trPr>
                <w:tblCellSpacing w:w="15" w:type="dxa"/>
              </w:trPr>
              <w:tc>
                <w:tcPr>
                  <w:tcW w:w="0" w:type="auto"/>
                  <w:hideMark/>
                </w:tcPr>
                <w:p w14:paraId="4B791791" w14:textId="77777777" w:rsidR="00D3733D" w:rsidRPr="003950E9" w:rsidRDefault="00D3733D">
                  <w:pPr>
                    <w:rPr>
                      <w:rFonts w:ascii="Times New Roman" w:eastAsia="Times New Roman" w:hAnsi="Times New Roman" w:cs="Times New Roman"/>
                      <w:sz w:val="20"/>
                      <w:szCs w:val="20"/>
                    </w:rPr>
                  </w:pPr>
                </w:p>
              </w:tc>
              <w:tc>
                <w:tcPr>
                  <w:tcW w:w="0" w:type="auto"/>
                  <w:hideMark/>
                </w:tcPr>
                <w:p w14:paraId="7F89F355"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01 - 32,731,000.00 RSD </w:t>
                  </w:r>
                </w:p>
              </w:tc>
              <w:tc>
                <w:tcPr>
                  <w:tcW w:w="0" w:type="auto"/>
                  <w:hideMark/>
                </w:tcPr>
                <w:p w14:paraId="6A490607" w14:textId="77777777" w:rsidR="00D3733D" w:rsidRPr="003950E9" w:rsidRDefault="00D3733D">
                  <w:pPr>
                    <w:rPr>
                      <w:rFonts w:ascii="Times New Roman" w:eastAsia="Times New Roman" w:hAnsi="Times New Roman" w:cs="Times New Roman"/>
                      <w:sz w:val="20"/>
                      <w:szCs w:val="20"/>
                    </w:rPr>
                  </w:pPr>
                </w:p>
              </w:tc>
            </w:tr>
          </w:tbl>
          <w:p w14:paraId="5900E364" w14:textId="77777777" w:rsidR="00D3733D" w:rsidRPr="003950E9" w:rsidRDefault="00D37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220472D"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Проценат израђених прилога и извештаја за ЕК и потребе Народне Скупштине Републике Србије за поглавља из надлежности министарства унутрашње и спољне трговине; проценат програмираних и спроведених пројеката; извештај са спроведене обуке код Националне академије за јавну управу</w:t>
            </w:r>
          </w:p>
        </w:tc>
      </w:tr>
    </w:tbl>
    <w:p w14:paraId="5E3DCB62" w14:textId="45047012" w:rsidR="00D3733D" w:rsidRPr="003950E9" w:rsidRDefault="00D3733D">
      <w:pPr>
        <w:rPr>
          <w:rFonts w:ascii="Times New Roman" w:eastAsia="Times New Roman" w:hAnsi="Times New Roman" w:cs="Times New Roman"/>
          <w:sz w:val="20"/>
          <w:szCs w:val="20"/>
        </w:rPr>
      </w:pPr>
    </w:p>
    <w:p w14:paraId="564C38A1"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53C14010"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7"/>
        <w:gridCol w:w="13745"/>
      </w:tblGrid>
      <w:tr w:rsidR="00D3733D" w:rsidRPr="003950E9" w14:paraId="00A3A8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338E4A"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76E66AFF" w14:textId="77777777" w:rsidR="00D3733D" w:rsidRPr="003950E9" w:rsidRDefault="00D3733D" w:rsidP="00D3733D">
            <w:pPr>
              <w:pStyle w:val="Heading1"/>
              <w:rPr>
                <w:rFonts w:ascii="Times New Roman" w:eastAsia="Times New Roman" w:hAnsi="Times New Roman" w:cs="Times New Roman"/>
                <w:sz w:val="20"/>
                <w:szCs w:val="20"/>
              </w:rPr>
            </w:pPr>
            <w:bookmarkStart w:id="42" w:name="_Toc221567901"/>
            <w:r w:rsidRPr="003950E9">
              <w:rPr>
                <w:rFonts w:ascii="Times New Roman" w:eastAsia="Times New Roman" w:hAnsi="Times New Roman" w:cs="Times New Roman"/>
                <w:sz w:val="20"/>
                <w:szCs w:val="20"/>
              </w:rPr>
              <w:t>МИНИСТАРСТВО ПРАВДЕ</w:t>
            </w:r>
            <w:bookmarkEnd w:id="42"/>
          </w:p>
        </w:tc>
      </w:tr>
      <w:tr w:rsidR="00D3733D" w:rsidRPr="003950E9" w14:paraId="69E57FB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8CDD96"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341D7A31" w14:textId="77777777" w:rsidR="00D3733D" w:rsidRPr="003950E9" w:rsidRDefault="00D3733D">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Ненад Вујић</w:t>
            </w:r>
          </w:p>
        </w:tc>
      </w:tr>
      <w:tr w:rsidR="00D3733D" w:rsidRPr="003950E9" w14:paraId="79850B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461130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3B244558" w14:textId="77777777" w:rsidR="00D3733D" w:rsidRPr="003950E9" w:rsidRDefault="00D3733D" w:rsidP="00E72D32">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10. Закона о министарствима ("Службени гласник РС", бр. 128/20, 116/22 и 92/23-др. закон) Министарство правде обавља послове државне управе који се односе на: кривично законодавство и законодавство о привредним преступима и прекршајима; припрему закона којим се уређује право својине и друга стварна права; облигационе односе; наслеђивање; поступак пред судовима; управни спор; организацију и рад правосудних органа; правосудни испит; стручно усавршавање носилаца правосудних функција и правосудних професија; судске вештаке, преводиоце и тумаче; извршење кривичних санкција; рехабилитацију, амнестију и помиловање; изручење; прикупљање података о извршеним кривичним делима против човечности и других добара заштићених међународним правом; доношење решења о предаји окривљених лица Међународном кривичном суду, а на основу правноснажних и извршних судских одлука; припрему прописа у вези са програмом заштите у кривичном поступку; координацију служби подршке жртвама и сведоцима кривичних дела; адвокатуру и друге правосудне професије; бесплатну правну помоћ; судску стражу; статистику и аналитику рада правосудних органа и правосудних професија; одржавање, развој и координисање правосудног информационог система; међународну правну помоћ; управљање одузетом имовином проистеклом из кривичног дела; припрему прописа о поступку пред Уставним судом и правном дејству одлука Уставног суда; припрему прописа у области борбе против корупције; усклађује међународну сарадњу у области борбе против корупције; припрему прописа о црквама и верским заједницама; регистар цркава и верских заједница; припрему прописа о заштити података о личности и тајности података; надзор над применом прописа који уређују тајност података; програмирање, спровођење и праћење спровођења пројеката који се финансирају из средстава претприступних фондова Европске уније, донација и других облика развојне помоћи из делокруга тог министарства; координацију активности осталих институција у оквиру свог делокруга у процесу програмирања, спровођења и праћења спровођења пројеката који се финансирају из средстава развојне помоћи, као и друге послове одређене законом. Министарство правде – Управа за сарадњу с црквама и верским заједницама обавља послове државне управе и стручне послове који се односе на: афирмацију и развој слободе вероисповедања; сарадњу државе с црквама и верским заједницама и унапређење њиховог положаја у друштву; афирмисање верских основа и садржаја српског националног идентитета; помоћ у заштити верских компонената у културном и етичком идентитету националних мањина; поклоничка путовања, ходочашће и друге облике верског туризма; сарадњу државе са епархијама Српске православне цркве у иностранству; развој и афирмисање вредности религијске културе; подршку развоју верског образовања и помоћ при укључивању у систем образовања; пружање подршке и помоћи у сакралном градитељству и у заштити црквеног културног наслеђа; пружање помоћи у заштити правног и друштвеног положаја цркава и верских заједница, остваривању њихових законом утврђених права, уређивању и побољшању социјално-материјалног положаја носилаца вере (свештеномонаштво, верски службеници, ђаци и студенти верских школа), као и друге послове одређене законом.</w:t>
            </w:r>
          </w:p>
        </w:tc>
      </w:tr>
    </w:tbl>
    <w:p w14:paraId="317A23F7" w14:textId="77777777" w:rsidR="00035850" w:rsidRDefault="00035850">
      <w:pPr>
        <w:rPr>
          <w:rFonts w:ascii="Times New Roman" w:eastAsia="Times New Roman" w:hAnsi="Times New Roman" w:cs="Times New Roman"/>
          <w:bCs/>
          <w:sz w:val="20"/>
          <w:szCs w:val="20"/>
        </w:rPr>
      </w:pPr>
      <w:r>
        <w:rPr>
          <w:rFonts w:eastAsia="Times New Roman" w:cs="Times New Roman"/>
          <w:szCs w:val="20"/>
        </w:rPr>
        <w:br w:type="page"/>
      </w:r>
    </w:p>
    <w:p w14:paraId="7A9FDEDC" w14:textId="6DD8CE95" w:rsidR="00D3733D" w:rsidRPr="003950E9" w:rsidRDefault="00D3733D" w:rsidP="00D3733D">
      <w:pPr>
        <w:pStyle w:val="Heading2"/>
        <w:rPr>
          <w:rFonts w:eastAsia="Times New Roman" w:cs="Times New Roman"/>
          <w:szCs w:val="20"/>
        </w:rPr>
      </w:pPr>
      <w:bookmarkStart w:id="43" w:name="_Toc221567902"/>
      <w:r w:rsidRPr="003950E9">
        <w:rPr>
          <w:rFonts w:eastAsia="Times New Roman" w:cs="Times New Roman"/>
          <w:szCs w:val="20"/>
        </w:rPr>
        <w:t>АКТИ КОЈЕ ВЛАДА ПРЕДЛАЖЕ НАРОДНОЈ СКУПШТИНИ</w:t>
      </w:r>
      <w:bookmarkEnd w:id="43"/>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D3733D" w:rsidRPr="003950E9" w14:paraId="10A85B32" w14:textId="77777777" w:rsidTr="00C94821">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6235A17F"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3E815D7A"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03EBF115"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0D8C6B5A"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5EFF226D"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CD89B6B"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1CCF4053"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55E36BB8"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D3733D" w:rsidRPr="003950E9" w14:paraId="1ECFD0CF"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BF4F7A"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tcPr>
          <w:p w14:paraId="3758CBA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Предлог закона о потврђивању Конвенције о оснивању Међународне организације за медијацију</w:t>
            </w:r>
          </w:p>
        </w:tc>
        <w:tc>
          <w:tcPr>
            <w:tcW w:w="0" w:type="auto"/>
            <w:tcBorders>
              <w:top w:val="outset" w:sz="6" w:space="0" w:color="auto"/>
              <w:left w:val="outset" w:sz="6" w:space="0" w:color="auto"/>
              <w:bottom w:val="outset" w:sz="6" w:space="0" w:color="auto"/>
              <w:right w:val="outset" w:sz="6" w:space="0" w:color="auto"/>
            </w:tcBorders>
          </w:tcPr>
          <w:p w14:paraId="648947FD"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Уређује се надлежност органа и поступак у вези са спровођењем Уговора</w:t>
            </w:r>
          </w:p>
        </w:tc>
        <w:tc>
          <w:tcPr>
            <w:tcW w:w="0" w:type="auto"/>
            <w:tcBorders>
              <w:top w:val="outset" w:sz="6" w:space="0" w:color="auto"/>
              <w:left w:val="outset" w:sz="6" w:space="0" w:color="auto"/>
              <w:bottom w:val="outset" w:sz="6" w:space="0" w:color="auto"/>
              <w:right w:val="outset" w:sz="6" w:space="0" w:color="auto"/>
            </w:tcBorders>
            <w:hideMark/>
          </w:tcPr>
          <w:p w14:paraId="019BA6F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B60A3A6"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НЕ</w:t>
            </w:r>
            <w:r w:rsidRPr="003950E9">
              <w:rPr>
                <w:rFonts w:ascii="Times New Roman" w:eastAsia="Times New Roman" w:hAnsi="Times New Roman" w:cs="Times New Roman"/>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hideMark/>
          </w:tcPr>
          <w:p w14:paraId="5572FC4F"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hideMark/>
          </w:tcPr>
          <w:p w14:paraId="3746424F"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hideMark/>
          </w:tcPr>
          <w:p w14:paraId="1D6AA1D9"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01. 2026.</w:t>
            </w:r>
          </w:p>
        </w:tc>
      </w:tr>
      <w:tr w:rsidR="00D3733D" w:rsidRPr="003950E9" w14:paraId="55620302"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tcPr>
          <w:p w14:paraId="258A59E9"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2</w:t>
            </w:r>
          </w:p>
        </w:tc>
        <w:tc>
          <w:tcPr>
            <w:tcW w:w="0" w:type="auto"/>
            <w:tcBorders>
              <w:top w:val="outset" w:sz="6" w:space="0" w:color="auto"/>
              <w:left w:val="outset" w:sz="6" w:space="0" w:color="auto"/>
              <w:bottom w:val="outset" w:sz="6" w:space="0" w:color="auto"/>
              <w:right w:val="outset" w:sz="6" w:space="0" w:color="auto"/>
            </w:tcBorders>
          </w:tcPr>
          <w:p w14:paraId="47A808C6" w14:textId="77777777" w:rsidR="00D3733D" w:rsidRPr="00790747" w:rsidRDefault="00D3733D" w:rsidP="00C94821">
            <w:pPr>
              <w:rPr>
                <w:rFonts w:ascii="Times New Roman" w:hAnsi="Times New Roman" w:cs="Times New Roman"/>
                <w:color w:val="000000" w:themeColor="text1"/>
                <w:sz w:val="20"/>
                <w:szCs w:val="20"/>
              </w:rPr>
            </w:pPr>
            <w:r w:rsidRPr="00790747">
              <w:rPr>
                <w:rFonts w:ascii="Times New Roman" w:hAnsi="Times New Roman" w:cs="Times New Roman"/>
                <w:color w:val="000000" w:themeColor="text1"/>
                <w:sz w:val="20"/>
                <w:szCs w:val="20"/>
              </w:rPr>
              <w:t xml:space="preserve">Предлог закона о потврђивању Уговора између Републике Србије и Црне Горе о допуни Уговора између Републике Србије и Црне Горе о изручењу  </w:t>
            </w:r>
          </w:p>
        </w:tc>
        <w:tc>
          <w:tcPr>
            <w:tcW w:w="0" w:type="auto"/>
            <w:tcBorders>
              <w:top w:val="outset" w:sz="6" w:space="0" w:color="auto"/>
              <w:left w:val="outset" w:sz="6" w:space="0" w:color="auto"/>
              <w:bottom w:val="outset" w:sz="6" w:space="0" w:color="auto"/>
              <w:right w:val="outset" w:sz="6" w:space="0" w:color="auto"/>
            </w:tcBorders>
          </w:tcPr>
          <w:p w14:paraId="14657890" w14:textId="77777777" w:rsidR="00D3733D" w:rsidRPr="00790747" w:rsidRDefault="00D3733D" w:rsidP="00C94821">
            <w:pPr>
              <w:rPr>
                <w:rFonts w:ascii="Times New Roman" w:hAnsi="Times New Roman" w:cs="Times New Roman"/>
                <w:color w:val="000000" w:themeColor="text1"/>
                <w:sz w:val="20"/>
                <w:szCs w:val="20"/>
              </w:rPr>
            </w:pPr>
            <w:r w:rsidRPr="00790747">
              <w:rPr>
                <w:rFonts w:ascii="Times New Roman" w:hAnsi="Times New Roman" w:cs="Times New Roman"/>
                <w:color w:val="000000" w:themeColor="text1"/>
                <w:sz w:val="20"/>
                <w:szCs w:val="20"/>
              </w:rPr>
              <w:t>Уређује се надлежност органа и поступак у вези са спровођењем Уговора</w:t>
            </w:r>
          </w:p>
        </w:tc>
        <w:tc>
          <w:tcPr>
            <w:tcW w:w="0" w:type="auto"/>
            <w:tcBorders>
              <w:top w:val="outset" w:sz="6" w:space="0" w:color="auto"/>
              <w:left w:val="outset" w:sz="6" w:space="0" w:color="auto"/>
              <w:bottom w:val="outset" w:sz="6" w:space="0" w:color="auto"/>
              <w:right w:val="outset" w:sz="6" w:space="0" w:color="auto"/>
            </w:tcBorders>
          </w:tcPr>
          <w:p w14:paraId="13CEDD9E" w14:textId="77777777" w:rsidR="00D3733D" w:rsidRPr="003950E9" w:rsidRDefault="00D3733D" w:rsidP="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tcPr>
          <w:p w14:paraId="0218BDCF"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0A3665A6"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63E654AA"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164AF9E8"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05.2026</w:t>
            </w:r>
          </w:p>
        </w:tc>
      </w:tr>
      <w:tr w:rsidR="00D3733D" w:rsidRPr="003950E9" w14:paraId="69E80C40"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tcPr>
          <w:p w14:paraId="2C1A59BD"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3</w:t>
            </w:r>
          </w:p>
        </w:tc>
        <w:tc>
          <w:tcPr>
            <w:tcW w:w="0" w:type="auto"/>
            <w:tcBorders>
              <w:top w:val="outset" w:sz="6" w:space="0" w:color="auto"/>
              <w:left w:val="outset" w:sz="6" w:space="0" w:color="auto"/>
              <w:bottom w:val="outset" w:sz="6" w:space="0" w:color="auto"/>
              <w:right w:val="outset" w:sz="6" w:space="0" w:color="auto"/>
            </w:tcBorders>
          </w:tcPr>
          <w:p w14:paraId="09F184BA" w14:textId="77777777" w:rsidR="00D3733D" w:rsidRPr="003950E9" w:rsidRDefault="00D3733D" w:rsidP="00C94821">
            <w:pPr>
              <w:rPr>
                <w:rFonts w:ascii="Times New Roman" w:hAnsi="Times New Roman" w:cs="Times New Roman"/>
                <w:color w:val="FF0000"/>
                <w:sz w:val="20"/>
                <w:szCs w:val="20"/>
              </w:rPr>
            </w:pPr>
            <w:r w:rsidRPr="003950E9">
              <w:rPr>
                <w:rFonts w:ascii="Times New Roman" w:hAnsi="Times New Roman" w:cs="Times New Roman"/>
                <w:color w:val="000000"/>
                <w:sz w:val="20"/>
                <w:szCs w:val="20"/>
              </w:rPr>
              <w:t>Предлог закона о потврђивању Уговора између Републике Србије и Народне Републике Кине о изручењу</w:t>
            </w:r>
          </w:p>
        </w:tc>
        <w:tc>
          <w:tcPr>
            <w:tcW w:w="0" w:type="auto"/>
            <w:tcBorders>
              <w:top w:val="outset" w:sz="6" w:space="0" w:color="auto"/>
              <w:left w:val="outset" w:sz="6" w:space="0" w:color="auto"/>
              <w:bottom w:val="outset" w:sz="6" w:space="0" w:color="auto"/>
              <w:right w:val="outset" w:sz="6" w:space="0" w:color="auto"/>
            </w:tcBorders>
          </w:tcPr>
          <w:p w14:paraId="117D779D" w14:textId="77777777" w:rsidR="00D3733D" w:rsidRPr="003950E9" w:rsidRDefault="00D3733D" w:rsidP="00C94821">
            <w:pPr>
              <w:rPr>
                <w:rFonts w:ascii="Times New Roman" w:hAnsi="Times New Roman" w:cs="Times New Roman"/>
                <w:color w:val="FF0000"/>
                <w:sz w:val="20"/>
                <w:szCs w:val="20"/>
              </w:rPr>
            </w:pPr>
            <w:r w:rsidRPr="003950E9">
              <w:rPr>
                <w:rFonts w:ascii="Times New Roman" w:hAnsi="Times New Roman" w:cs="Times New Roman"/>
                <w:sz w:val="20"/>
                <w:szCs w:val="20"/>
              </w:rPr>
              <w:t>Уређује се надлежност органа и поступак у вези са спровођењем Уговора</w:t>
            </w:r>
          </w:p>
        </w:tc>
        <w:tc>
          <w:tcPr>
            <w:tcW w:w="0" w:type="auto"/>
            <w:tcBorders>
              <w:top w:val="outset" w:sz="6" w:space="0" w:color="auto"/>
              <w:left w:val="outset" w:sz="6" w:space="0" w:color="auto"/>
              <w:bottom w:val="outset" w:sz="6" w:space="0" w:color="auto"/>
              <w:right w:val="outset" w:sz="6" w:space="0" w:color="auto"/>
            </w:tcBorders>
          </w:tcPr>
          <w:p w14:paraId="156283AD" w14:textId="77777777" w:rsidR="00D3733D" w:rsidRPr="003950E9" w:rsidRDefault="00D3733D" w:rsidP="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tcPr>
          <w:p w14:paraId="7F623BD1"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769DB510"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1B3815A2"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51A2B434"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05.2026</w:t>
            </w:r>
          </w:p>
        </w:tc>
      </w:tr>
      <w:tr w:rsidR="00D3733D" w:rsidRPr="003950E9" w14:paraId="4E3D2A54"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tcPr>
          <w:p w14:paraId="062AD988"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4</w:t>
            </w:r>
          </w:p>
        </w:tc>
        <w:tc>
          <w:tcPr>
            <w:tcW w:w="0" w:type="auto"/>
            <w:tcBorders>
              <w:top w:val="outset" w:sz="6" w:space="0" w:color="auto"/>
              <w:left w:val="outset" w:sz="6" w:space="0" w:color="auto"/>
              <w:bottom w:val="outset" w:sz="6" w:space="0" w:color="auto"/>
              <w:right w:val="outset" w:sz="6" w:space="0" w:color="auto"/>
            </w:tcBorders>
          </w:tcPr>
          <w:p w14:paraId="34E7E78F" w14:textId="77777777" w:rsidR="00D3733D" w:rsidRPr="003950E9" w:rsidRDefault="00D3733D" w:rsidP="00C94821">
            <w:pPr>
              <w:rPr>
                <w:rFonts w:ascii="Times New Roman" w:hAnsi="Times New Roman" w:cs="Times New Roman"/>
                <w:color w:val="000000"/>
                <w:sz w:val="20"/>
                <w:szCs w:val="20"/>
              </w:rPr>
            </w:pPr>
            <w:r w:rsidRPr="003950E9">
              <w:rPr>
                <w:rFonts w:ascii="Times New Roman" w:hAnsi="Times New Roman" w:cs="Times New Roman"/>
                <w:color w:val="000000"/>
                <w:sz w:val="20"/>
                <w:szCs w:val="20"/>
              </w:rPr>
              <w:t>Предлог закона о потврђивању Уговора између Републике Србије и Федеративне Републике Бразил о изручењу</w:t>
            </w:r>
          </w:p>
        </w:tc>
        <w:tc>
          <w:tcPr>
            <w:tcW w:w="0" w:type="auto"/>
            <w:tcBorders>
              <w:top w:val="outset" w:sz="6" w:space="0" w:color="auto"/>
              <w:left w:val="outset" w:sz="6" w:space="0" w:color="auto"/>
              <w:bottom w:val="outset" w:sz="6" w:space="0" w:color="auto"/>
              <w:right w:val="outset" w:sz="6" w:space="0" w:color="auto"/>
            </w:tcBorders>
          </w:tcPr>
          <w:p w14:paraId="3FAB38C8"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Уређује се надлежност органа и поступак у вези са спровођењем Уговора</w:t>
            </w:r>
          </w:p>
        </w:tc>
        <w:tc>
          <w:tcPr>
            <w:tcW w:w="0" w:type="auto"/>
            <w:tcBorders>
              <w:top w:val="outset" w:sz="6" w:space="0" w:color="auto"/>
              <w:left w:val="outset" w:sz="6" w:space="0" w:color="auto"/>
              <w:bottom w:val="outset" w:sz="6" w:space="0" w:color="auto"/>
              <w:right w:val="outset" w:sz="6" w:space="0" w:color="auto"/>
            </w:tcBorders>
          </w:tcPr>
          <w:p w14:paraId="26AE36B6" w14:textId="77777777" w:rsidR="00D3733D" w:rsidRPr="003950E9" w:rsidRDefault="00D3733D" w:rsidP="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tcPr>
          <w:p w14:paraId="0475A6BB"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308A19C5"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3D0B5922"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77673A86"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05.2026</w:t>
            </w:r>
          </w:p>
        </w:tc>
      </w:tr>
      <w:tr w:rsidR="00D3733D" w:rsidRPr="003950E9" w14:paraId="622224B1"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tcPr>
          <w:p w14:paraId="1B8DB7E7"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5</w:t>
            </w:r>
          </w:p>
        </w:tc>
        <w:tc>
          <w:tcPr>
            <w:tcW w:w="0" w:type="auto"/>
            <w:tcBorders>
              <w:top w:val="outset" w:sz="6" w:space="0" w:color="auto"/>
              <w:left w:val="outset" w:sz="6" w:space="0" w:color="auto"/>
              <w:bottom w:val="outset" w:sz="6" w:space="0" w:color="auto"/>
              <w:right w:val="outset" w:sz="6" w:space="0" w:color="auto"/>
            </w:tcBorders>
          </w:tcPr>
          <w:p w14:paraId="26D4D52A" w14:textId="77777777" w:rsidR="00D3733D" w:rsidRPr="003950E9" w:rsidRDefault="00D3733D" w:rsidP="00C94821">
            <w:pPr>
              <w:rPr>
                <w:rFonts w:ascii="Times New Roman" w:hAnsi="Times New Roman" w:cs="Times New Roman"/>
                <w:sz w:val="20"/>
                <w:szCs w:val="20"/>
                <w:lang w:val="sr-Cyrl-BA"/>
              </w:rPr>
            </w:pPr>
            <w:r w:rsidRPr="003950E9">
              <w:rPr>
                <w:rFonts w:ascii="Times New Roman" w:hAnsi="Times New Roman" w:cs="Times New Roman"/>
                <w:sz w:val="20"/>
                <w:szCs w:val="20"/>
                <w:lang w:val="sr-Cyrl-BA"/>
              </w:rPr>
              <w:t>Предлог закона о изменама и допунама Кривичног законика</w:t>
            </w:r>
          </w:p>
        </w:tc>
        <w:tc>
          <w:tcPr>
            <w:tcW w:w="0" w:type="auto"/>
            <w:tcBorders>
              <w:top w:val="outset" w:sz="6" w:space="0" w:color="auto"/>
              <w:left w:val="outset" w:sz="6" w:space="0" w:color="auto"/>
              <w:bottom w:val="outset" w:sz="6" w:space="0" w:color="auto"/>
              <w:right w:val="outset" w:sz="6" w:space="0" w:color="auto"/>
            </w:tcBorders>
          </w:tcPr>
          <w:p w14:paraId="4E02613B" w14:textId="77777777" w:rsidR="00D3733D" w:rsidRPr="003950E9" w:rsidRDefault="00D3733D" w:rsidP="00C94821">
            <w:pPr>
              <w:rPr>
                <w:rFonts w:ascii="Times New Roman" w:hAnsi="Times New Roman" w:cs="Times New Roman"/>
                <w:sz w:val="20"/>
                <w:szCs w:val="20"/>
                <w:lang w:val="sr-Cyrl-BA"/>
              </w:rPr>
            </w:pPr>
            <w:r w:rsidRPr="003950E9">
              <w:rPr>
                <w:rFonts w:ascii="Times New Roman" w:hAnsi="Times New Roman" w:cs="Times New Roman"/>
                <w:sz w:val="20"/>
                <w:szCs w:val="20"/>
                <w:lang w:val="sr-Cyrl-BA"/>
              </w:rPr>
              <w:t>Усклађивање са прописима Е</w:t>
            </w:r>
            <w:r w:rsidRPr="003950E9">
              <w:rPr>
                <w:rFonts w:ascii="Times New Roman" w:hAnsi="Times New Roman" w:cs="Times New Roman"/>
                <w:sz w:val="20"/>
                <w:szCs w:val="20"/>
              </w:rPr>
              <w:t>вропске уније</w:t>
            </w:r>
            <w:r w:rsidRPr="003950E9">
              <w:rPr>
                <w:rFonts w:ascii="Times New Roman" w:hAnsi="Times New Roman" w:cs="Times New Roman"/>
                <w:sz w:val="20"/>
                <w:szCs w:val="20"/>
                <w:lang w:val="sr-Cyrl-BA"/>
              </w:rPr>
              <w:t xml:space="preserve"> и отклањање недостатака који су се појавили у пракси</w:t>
            </w:r>
          </w:p>
        </w:tc>
        <w:tc>
          <w:tcPr>
            <w:tcW w:w="0" w:type="auto"/>
            <w:tcBorders>
              <w:top w:val="outset" w:sz="6" w:space="0" w:color="auto"/>
              <w:left w:val="outset" w:sz="6" w:space="0" w:color="auto"/>
              <w:bottom w:val="outset" w:sz="6" w:space="0" w:color="auto"/>
              <w:right w:val="outset" w:sz="6" w:space="0" w:color="auto"/>
            </w:tcBorders>
          </w:tcPr>
          <w:p w14:paraId="4C58FE62" w14:textId="77777777" w:rsidR="00D3733D" w:rsidRPr="003950E9" w:rsidRDefault="00D3733D" w:rsidP="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tcPr>
          <w:p w14:paraId="0D23C94D"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ДА</w:t>
            </w:r>
          </w:p>
        </w:tc>
        <w:tc>
          <w:tcPr>
            <w:tcW w:w="0" w:type="auto"/>
            <w:tcBorders>
              <w:top w:val="outset" w:sz="6" w:space="0" w:color="auto"/>
              <w:left w:val="outset" w:sz="6" w:space="0" w:color="auto"/>
              <w:bottom w:val="outset" w:sz="6" w:space="0" w:color="auto"/>
              <w:right w:val="outset" w:sz="6" w:space="0" w:color="auto"/>
            </w:tcBorders>
          </w:tcPr>
          <w:p w14:paraId="30EE3E54"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ДА</w:t>
            </w:r>
          </w:p>
        </w:tc>
        <w:tc>
          <w:tcPr>
            <w:tcW w:w="0" w:type="auto"/>
            <w:tcBorders>
              <w:top w:val="outset" w:sz="6" w:space="0" w:color="auto"/>
              <w:left w:val="outset" w:sz="6" w:space="0" w:color="auto"/>
              <w:bottom w:val="outset" w:sz="6" w:space="0" w:color="auto"/>
              <w:right w:val="outset" w:sz="6" w:space="0" w:color="auto"/>
            </w:tcBorders>
          </w:tcPr>
          <w:p w14:paraId="3ED9EE90"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ДА</w:t>
            </w:r>
          </w:p>
        </w:tc>
        <w:tc>
          <w:tcPr>
            <w:tcW w:w="0" w:type="auto"/>
            <w:tcBorders>
              <w:top w:val="outset" w:sz="6" w:space="0" w:color="auto"/>
              <w:left w:val="outset" w:sz="6" w:space="0" w:color="auto"/>
              <w:bottom w:val="outset" w:sz="6" w:space="0" w:color="auto"/>
              <w:right w:val="outset" w:sz="6" w:space="0" w:color="auto"/>
            </w:tcBorders>
          </w:tcPr>
          <w:p w14:paraId="49A1E02E"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06. 2026.</w:t>
            </w:r>
          </w:p>
        </w:tc>
      </w:tr>
      <w:tr w:rsidR="00D3733D" w:rsidRPr="003950E9" w14:paraId="06EDFC53"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E68E4A"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6</w:t>
            </w:r>
          </w:p>
        </w:tc>
        <w:tc>
          <w:tcPr>
            <w:tcW w:w="0" w:type="auto"/>
            <w:tcBorders>
              <w:top w:val="outset" w:sz="6" w:space="0" w:color="auto"/>
              <w:left w:val="outset" w:sz="6" w:space="0" w:color="auto"/>
              <w:bottom w:val="outset" w:sz="6" w:space="0" w:color="auto"/>
              <w:right w:val="outset" w:sz="6" w:space="0" w:color="auto"/>
            </w:tcBorders>
            <w:hideMark/>
          </w:tcPr>
          <w:p w14:paraId="71ED8D9D"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Предлог закона закона о изменама и допунама Законика о кривичном поступку</w:t>
            </w:r>
          </w:p>
        </w:tc>
        <w:tc>
          <w:tcPr>
            <w:tcW w:w="0" w:type="auto"/>
            <w:tcBorders>
              <w:top w:val="outset" w:sz="6" w:space="0" w:color="auto"/>
              <w:left w:val="outset" w:sz="6" w:space="0" w:color="auto"/>
              <w:bottom w:val="outset" w:sz="6" w:space="0" w:color="auto"/>
              <w:right w:val="outset" w:sz="6" w:space="0" w:color="auto"/>
            </w:tcBorders>
            <w:hideMark/>
          </w:tcPr>
          <w:p w14:paraId="415EACF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Усклађивање са прописима Е</w:t>
            </w:r>
            <w:r w:rsidRPr="003950E9">
              <w:rPr>
                <w:rFonts w:ascii="Times New Roman" w:hAnsi="Times New Roman" w:cs="Times New Roman"/>
                <w:sz w:val="20"/>
                <w:szCs w:val="20"/>
              </w:rPr>
              <w:t>вропске уније</w:t>
            </w:r>
            <w:r w:rsidRPr="003950E9">
              <w:rPr>
                <w:rFonts w:ascii="Times New Roman" w:hAnsi="Times New Roman" w:cs="Times New Roman"/>
                <w:sz w:val="20"/>
                <w:szCs w:val="20"/>
                <w:lang w:val="sr-Cyrl-BA"/>
              </w:rPr>
              <w:t xml:space="preserve"> и отклањање недостатака који су се појавили у пракси</w:t>
            </w:r>
          </w:p>
        </w:tc>
        <w:tc>
          <w:tcPr>
            <w:tcW w:w="0" w:type="auto"/>
            <w:tcBorders>
              <w:top w:val="outset" w:sz="6" w:space="0" w:color="auto"/>
              <w:left w:val="outset" w:sz="6" w:space="0" w:color="auto"/>
              <w:bottom w:val="outset" w:sz="6" w:space="0" w:color="auto"/>
              <w:right w:val="outset" w:sz="6" w:space="0" w:color="auto"/>
            </w:tcBorders>
            <w:hideMark/>
          </w:tcPr>
          <w:p w14:paraId="681EF73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6FEF79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E6DF475"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B483612"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hideMark/>
          </w:tcPr>
          <w:p w14:paraId="7C4F3D42"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06. 2026.</w:t>
            </w:r>
          </w:p>
        </w:tc>
      </w:tr>
      <w:tr w:rsidR="00D3733D" w:rsidRPr="003950E9" w14:paraId="5A9B9AEE"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F5ACA1"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7</w:t>
            </w:r>
          </w:p>
        </w:tc>
        <w:tc>
          <w:tcPr>
            <w:tcW w:w="0" w:type="auto"/>
            <w:tcBorders>
              <w:top w:val="outset" w:sz="6" w:space="0" w:color="auto"/>
              <w:left w:val="outset" w:sz="6" w:space="0" w:color="auto"/>
              <w:bottom w:val="outset" w:sz="6" w:space="0" w:color="auto"/>
              <w:right w:val="outset" w:sz="6" w:space="0" w:color="auto"/>
            </w:tcBorders>
            <w:hideMark/>
          </w:tcPr>
          <w:p w14:paraId="55EC8A5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Предлог закона о изменама и допунама закона о одузимање имовине проистекле из кривичног дела</w:t>
            </w:r>
          </w:p>
        </w:tc>
        <w:tc>
          <w:tcPr>
            <w:tcW w:w="0" w:type="auto"/>
            <w:tcBorders>
              <w:top w:val="outset" w:sz="6" w:space="0" w:color="auto"/>
              <w:left w:val="outset" w:sz="6" w:space="0" w:color="auto"/>
              <w:bottom w:val="outset" w:sz="6" w:space="0" w:color="auto"/>
              <w:right w:val="outset" w:sz="6" w:space="0" w:color="auto"/>
            </w:tcBorders>
            <w:hideMark/>
          </w:tcPr>
          <w:p w14:paraId="6E83C3CE"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 xml:space="preserve">Усклађивање са </w:t>
            </w:r>
          </w:p>
          <w:p w14:paraId="4FFBA960"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прописима Е</w:t>
            </w:r>
            <w:r w:rsidRPr="003950E9">
              <w:rPr>
                <w:rFonts w:ascii="Times New Roman" w:hAnsi="Times New Roman" w:cs="Times New Roman"/>
                <w:sz w:val="20"/>
                <w:szCs w:val="20"/>
              </w:rPr>
              <w:t>вропске уније</w:t>
            </w:r>
            <w:r w:rsidRPr="003950E9">
              <w:rPr>
                <w:rFonts w:ascii="Times New Roman" w:hAnsi="Times New Roman" w:cs="Times New Roman"/>
                <w:sz w:val="20"/>
                <w:szCs w:val="20"/>
                <w:lang w:val="sr-Cyrl-BA"/>
              </w:rPr>
              <w:t xml:space="preserve"> и отклањање недостатака који су се појавили у пракси</w:t>
            </w:r>
          </w:p>
        </w:tc>
        <w:tc>
          <w:tcPr>
            <w:tcW w:w="0" w:type="auto"/>
            <w:tcBorders>
              <w:top w:val="outset" w:sz="6" w:space="0" w:color="auto"/>
              <w:left w:val="outset" w:sz="6" w:space="0" w:color="auto"/>
              <w:bottom w:val="outset" w:sz="6" w:space="0" w:color="auto"/>
              <w:right w:val="outset" w:sz="6" w:space="0" w:color="auto"/>
            </w:tcBorders>
            <w:hideMark/>
          </w:tcPr>
          <w:p w14:paraId="049DA55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EDBB4F2"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DB97B4F"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FBC65E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99E57D0"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06. 2026.</w:t>
            </w:r>
          </w:p>
        </w:tc>
      </w:tr>
      <w:tr w:rsidR="00D3733D" w:rsidRPr="003950E9" w14:paraId="3A588044"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938A88"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8</w:t>
            </w:r>
          </w:p>
        </w:tc>
        <w:tc>
          <w:tcPr>
            <w:tcW w:w="0" w:type="auto"/>
            <w:tcBorders>
              <w:top w:val="outset" w:sz="6" w:space="0" w:color="auto"/>
              <w:left w:val="outset" w:sz="6" w:space="0" w:color="auto"/>
              <w:bottom w:val="outset" w:sz="6" w:space="0" w:color="auto"/>
              <w:right w:val="outset" w:sz="6" w:space="0" w:color="auto"/>
            </w:tcBorders>
            <w:hideMark/>
          </w:tcPr>
          <w:p w14:paraId="1D3656B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Предлог закона о Правосудној академији</w:t>
            </w:r>
          </w:p>
        </w:tc>
        <w:tc>
          <w:tcPr>
            <w:tcW w:w="0" w:type="auto"/>
            <w:tcBorders>
              <w:top w:val="outset" w:sz="6" w:space="0" w:color="auto"/>
              <w:left w:val="outset" w:sz="6" w:space="0" w:color="auto"/>
              <w:bottom w:val="outset" w:sz="6" w:space="0" w:color="auto"/>
              <w:right w:val="outset" w:sz="6" w:space="0" w:color="auto"/>
            </w:tcBorders>
            <w:hideMark/>
          </w:tcPr>
          <w:p w14:paraId="48A9F6CF"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Усклађивање са Уставом Републике Србије и новим законима који уређују организацију правосуђа</w:t>
            </w:r>
          </w:p>
        </w:tc>
        <w:tc>
          <w:tcPr>
            <w:tcW w:w="0" w:type="auto"/>
            <w:tcBorders>
              <w:top w:val="outset" w:sz="6" w:space="0" w:color="auto"/>
              <w:left w:val="outset" w:sz="6" w:space="0" w:color="auto"/>
              <w:bottom w:val="outset" w:sz="6" w:space="0" w:color="auto"/>
              <w:right w:val="outset" w:sz="6" w:space="0" w:color="auto"/>
            </w:tcBorders>
            <w:hideMark/>
          </w:tcPr>
          <w:p w14:paraId="3B6E49DA"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1140431"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hideMark/>
          </w:tcPr>
          <w:p w14:paraId="47F19707"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A3BCF7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9305F7"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06. 2026.</w:t>
            </w:r>
          </w:p>
        </w:tc>
      </w:tr>
      <w:tr w:rsidR="00D3733D" w:rsidRPr="003950E9" w14:paraId="7F60530E"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3D78A2"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9</w:t>
            </w:r>
          </w:p>
        </w:tc>
        <w:tc>
          <w:tcPr>
            <w:tcW w:w="0" w:type="auto"/>
            <w:tcBorders>
              <w:top w:val="outset" w:sz="6" w:space="0" w:color="auto"/>
              <w:left w:val="outset" w:sz="6" w:space="0" w:color="auto"/>
              <w:bottom w:val="outset" w:sz="6" w:space="0" w:color="auto"/>
              <w:right w:val="outset" w:sz="6" w:space="0" w:color="auto"/>
            </w:tcBorders>
            <w:hideMark/>
          </w:tcPr>
          <w:p w14:paraId="0149C71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Предлог закона о изменама Закон</w:t>
            </w:r>
            <w:r w:rsidRPr="003950E9">
              <w:rPr>
                <w:rFonts w:ascii="Times New Roman" w:hAnsi="Times New Roman" w:cs="Times New Roman"/>
                <w:sz w:val="20"/>
                <w:szCs w:val="20"/>
              </w:rPr>
              <w:t>a</w:t>
            </w:r>
            <w:r w:rsidRPr="003950E9">
              <w:rPr>
                <w:rFonts w:ascii="Times New Roman" w:hAnsi="Times New Roman" w:cs="Times New Roman"/>
                <w:sz w:val="20"/>
                <w:szCs w:val="20"/>
                <w:lang w:val="sr-Cyrl-BA"/>
              </w:rPr>
              <w:t xml:space="preserve"> о судијама</w:t>
            </w:r>
          </w:p>
        </w:tc>
        <w:tc>
          <w:tcPr>
            <w:tcW w:w="0" w:type="auto"/>
            <w:tcBorders>
              <w:top w:val="outset" w:sz="6" w:space="0" w:color="auto"/>
              <w:left w:val="outset" w:sz="6" w:space="0" w:color="auto"/>
              <w:bottom w:val="outset" w:sz="6" w:space="0" w:color="auto"/>
              <w:right w:val="outset" w:sz="6" w:space="0" w:color="auto"/>
            </w:tcBorders>
            <w:hideMark/>
          </w:tcPr>
          <w:p w14:paraId="0667173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Усклађивање са Законом о Правосудној академији</w:t>
            </w:r>
          </w:p>
        </w:tc>
        <w:tc>
          <w:tcPr>
            <w:tcW w:w="0" w:type="auto"/>
            <w:tcBorders>
              <w:top w:val="outset" w:sz="6" w:space="0" w:color="auto"/>
              <w:left w:val="outset" w:sz="6" w:space="0" w:color="auto"/>
              <w:bottom w:val="outset" w:sz="6" w:space="0" w:color="auto"/>
              <w:right w:val="outset" w:sz="6" w:space="0" w:color="auto"/>
            </w:tcBorders>
            <w:hideMark/>
          </w:tcPr>
          <w:p w14:paraId="3BF287BA"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24DBB60"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B1A336E"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733EFD6"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hideMark/>
          </w:tcPr>
          <w:p w14:paraId="3E84954C"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06. 2026.</w:t>
            </w:r>
          </w:p>
        </w:tc>
      </w:tr>
      <w:tr w:rsidR="00D3733D" w:rsidRPr="003950E9" w14:paraId="5256164D"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5F471C"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10</w:t>
            </w:r>
          </w:p>
        </w:tc>
        <w:tc>
          <w:tcPr>
            <w:tcW w:w="0" w:type="auto"/>
            <w:tcBorders>
              <w:top w:val="outset" w:sz="6" w:space="0" w:color="auto"/>
              <w:left w:val="outset" w:sz="6" w:space="0" w:color="auto"/>
              <w:bottom w:val="outset" w:sz="6" w:space="0" w:color="auto"/>
              <w:right w:val="outset" w:sz="6" w:space="0" w:color="auto"/>
            </w:tcBorders>
            <w:hideMark/>
          </w:tcPr>
          <w:p w14:paraId="3B37BCF0"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Предлог закона о изменама Закона о јавном тужилаштву</w:t>
            </w:r>
          </w:p>
        </w:tc>
        <w:tc>
          <w:tcPr>
            <w:tcW w:w="0" w:type="auto"/>
            <w:tcBorders>
              <w:top w:val="outset" w:sz="6" w:space="0" w:color="auto"/>
              <w:left w:val="outset" w:sz="6" w:space="0" w:color="auto"/>
              <w:bottom w:val="outset" w:sz="6" w:space="0" w:color="auto"/>
              <w:right w:val="outset" w:sz="6" w:space="0" w:color="auto"/>
            </w:tcBorders>
            <w:hideMark/>
          </w:tcPr>
          <w:p w14:paraId="64580CC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Усклађивање са Законом о Правосудној академији</w:t>
            </w:r>
          </w:p>
        </w:tc>
        <w:tc>
          <w:tcPr>
            <w:tcW w:w="0" w:type="auto"/>
            <w:tcBorders>
              <w:top w:val="outset" w:sz="6" w:space="0" w:color="auto"/>
              <w:left w:val="outset" w:sz="6" w:space="0" w:color="auto"/>
              <w:bottom w:val="outset" w:sz="6" w:space="0" w:color="auto"/>
              <w:right w:val="outset" w:sz="6" w:space="0" w:color="auto"/>
            </w:tcBorders>
            <w:hideMark/>
          </w:tcPr>
          <w:p w14:paraId="20EEA348"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DFAC01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7A848B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DFB436B"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5621A9"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06. 2026.</w:t>
            </w:r>
          </w:p>
        </w:tc>
      </w:tr>
      <w:tr w:rsidR="00D3733D" w:rsidRPr="003950E9" w14:paraId="2916F4E2"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A273DE"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11</w:t>
            </w:r>
          </w:p>
        </w:tc>
        <w:tc>
          <w:tcPr>
            <w:tcW w:w="0" w:type="auto"/>
            <w:tcBorders>
              <w:top w:val="outset" w:sz="6" w:space="0" w:color="auto"/>
              <w:left w:val="outset" w:sz="6" w:space="0" w:color="auto"/>
              <w:bottom w:val="outset" w:sz="6" w:space="0" w:color="auto"/>
              <w:right w:val="outset" w:sz="6" w:space="0" w:color="auto"/>
            </w:tcBorders>
            <w:hideMark/>
          </w:tcPr>
          <w:p w14:paraId="3243FB1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Предлог закона о изменама и допунама закона о спречавању корупције</w:t>
            </w:r>
          </w:p>
        </w:tc>
        <w:tc>
          <w:tcPr>
            <w:tcW w:w="0" w:type="auto"/>
            <w:tcBorders>
              <w:top w:val="outset" w:sz="6" w:space="0" w:color="auto"/>
              <w:left w:val="outset" w:sz="6" w:space="0" w:color="auto"/>
              <w:bottom w:val="outset" w:sz="6" w:space="0" w:color="auto"/>
              <w:right w:val="outset" w:sz="6" w:space="0" w:color="auto"/>
            </w:tcBorders>
            <w:hideMark/>
          </w:tcPr>
          <w:p w14:paraId="750398D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Усклађивање са препорукама Групе држава за борбу против корупције Савета Европе (ГРЕКО)</w:t>
            </w:r>
          </w:p>
        </w:tc>
        <w:tc>
          <w:tcPr>
            <w:tcW w:w="0" w:type="auto"/>
            <w:tcBorders>
              <w:top w:val="outset" w:sz="6" w:space="0" w:color="auto"/>
              <w:left w:val="outset" w:sz="6" w:space="0" w:color="auto"/>
              <w:bottom w:val="outset" w:sz="6" w:space="0" w:color="auto"/>
              <w:right w:val="outset" w:sz="6" w:space="0" w:color="auto"/>
            </w:tcBorders>
            <w:hideMark/>
          </w:tcPr>
          <w:p w14:paraId="260B2588"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4AB9984"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62D1EE5"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06E4AC"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7F7E24"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06. 2026.</w:t>
            </w:r>
          </w:p>
        </w:tc>
      </w:tr>
      <w:tr w:rsidR="00D3733D" w:rsidRPr="003950E9" w14:paraId="348614C8"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BD58B7"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12</w:t>
            </w:r>
          </w:p>
        </w:tc>
        <w:tc>
          <w:tcPr>
            <w:tcW w:w="0" w:type="auto"/>
            <w:tcBorders>
              <w:top w:val="outset" w:sz="6" w:space="0" w:color="auto"/>
              <w:left w:val="outset" w:sz="6" w:space="0" w:color="auto"/>
              <w:bottom w:val="outset" w:sz="6" w:space="0" w:color="auto"/>
              <w:right w:val="outset" w:sz="6" w:space="0" w:color="auto"/>
            </w:tcBorders>
            <w:hideMark/>
          </w:tcPr>
          <w:p w14:paraId="2B0163C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Предлог закона о допунама закона о лобирању</w:t>
            </w:r>
          </w:p>
        </w:tc>
        <w:tc>
          <w:tcPr>
            <w:tcW w:w="0" w:type="auto"/>
            <w:tcBorders>
              <w:top w:val="outset" w:sz="6" w:space="0" w:color="auto"/>
              <w:left w:val="outset" w:sz="6" w:space="0" w:color="auto"/>
              <w:bottom w:val="outset" w:sz="6" w:space="0" w:color="auto"/>
              <w:right w:val="outset" w:sz="6" w:space="0" w:color="auto"/>
            </w:tcBorders>
            <w:hideMark/>
          </w:tcPr>
          <w:p w14:paraId="6F5DE0DF"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Усклађивање са препорукама Групе држава за борбу против корупције Савета Европе (ГРЕКО)</w:t>
            </w:r>
          </w:p>
        </w:tc>
        <w:tc>
          <w:tcPr>
            <w:tcW w:w="0" w:type="auto"/>
            <w:tcBorders>
              <w:top w:val="outset" w:sz="6" w:space="0" w:color="auto"/>
              <w:left w:val="outset" w:sz="6" w:space="0" w:color="auto"/>
              <w:bottom w:val="outset" w:sz="6" w:space="0" w:color="auto"/>
              <w:right w:val="outset" w:sz="6" w:space="0" w:color="auto"/>
            </w:tcBorders>
            <w:hideMark/>
          </w:tcPr>
          <w:p w14:paraId="7F88B67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ACC92A0"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521E22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EE172A"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FB58AF"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06. 2026.</w:t>
            </w:r>
          </w:p>
        </w:tc>
      </w:tr>
      <w:tr w:rsidR="00D3733D" w:rsidRPr="003950E9" w14:paraId="4A665BA8"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D80304"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13</w:t>
            </w:r>
          </w:p>
        </w:tc>
        <w:tc>
          <w:tcPr>
            <w:tcW w:w="0" w:type="auto"/>
            <w:tcBorders>
              <w:top w:val="outset" w:sz="6" w:space="0" w:color="auto"/>
              <w:left w:val="outset" w:sz="6" w:space="0" w:color="auto"/>
              <w:bottom w:val="outset" w:sz="6" w:space="0" w:color="auto"/>
              <w:right w:val="outset" w:sz="6" w:space="0" w:color="auto"/>
            </w:tcBorders>
            <w:hideMark/>
          </w:tcPr>
          <w:p w14:paraId="77F8796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Предлог закона о малолетним учиниоцима кривичних дела и кривичноправној заштити малолетних лица</w:t>
            </w:r>
          </w:p>
        </w:tc>
        <w:tc>
          <w:tcPr>
            <w:tcW w:w="0" w:type="auto"/>
            <w:tcBorders>
              <w:top w:val="outset" w:sz="6" w:space="0" w:color="auto"/>
              <w:left w:val="outset" w:sz="6" w:space="0" w:color="auto"/>
              <w:bottom w:val="outset" w:sz="6" w:space="0" w:color="auto"/>
              <w:right w:val="outset" w:sz="6" w:space="0" w:color="auto"/>
            </w:tcBorders>
            <w:hideMark/>
          </w:tcPr>
          <w:p w14:paraId="12576E0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Усклађивање са Законом о изменама и допунама Кривичног законика и Законом о изменама и допунама Законика о кривичном поступку, као и са прописима Е</w:t>
            </w:r>
            <w:r w:rsidRPr="003950E9">
              <w:rPr>
                <w:rFonts w:ascii="Times New Roman" w:hAnsi="Times New Roman" w:cs="Times New Roman"/>
                <w:sz w:val="20"/>
                <w:szCs w:val="20"/>
              </w:rPr>
              <w:t>вропске уније</w:t>
            </w:r>
            <w:r w:rsidRPr="003950E9">
              <w:rPr>
                <w:rFonts w:ascii="Times New Roman" w:hAnsi="Times New Roman" w:cs="Times New Roman"/>
                <w:sz w:val="20"/>
                <w:szCs w:val="20"/>
                <w:lang w:val="sr-Cyrl-BA"/>
              </w:rPr>
              <w:t xml:space="preserve"> и другим међународним документима</w:t>
            </w:r>
          </w:p>
        </w:tc>
        <w:tc>
          <w:tcPr>
            <w:tcW w:w="0" w:type="auto"/>
            <w:tcBorders>
              <w:top w:val="outset" w:sz="6" w:space="0" w:color="auto"/>
              <w:left w:val="outset" w:sz="6" w:space="0" w:color="auto"/>
              <w:bottom w:val="outset" w:sz="6" w:space="0" w:color="auto"/>
              <w:right w:val="outset" w:sz="6" w:space="0" w:color="auto"/>
            </w:tcBorders>
            <w:hideMark/>
          </w:tcPr>
          <w:p w14:paraId="3F246F70"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3D3E94F"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3AA82C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 xml:space="preserve"> ДА</w:t>
            </w:r>
            <w:r w:rsidRPr="003950E9">
              <w:rPr>
                <w:rFonts w:ascii="Times New Roman" w:eastAsia="Times New Roman" w:hAnsi="Times New Roman" w:cs="Times New Roman"/>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hideMark/>
          </w:tcPr>
          <w:p w14:paraId="5F6892C4"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hideMark/>
          </w:tcPr>
          <w:p w14:paraId="49D34E0E"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06. 2026.</w:t>
            </w:r>
          </w:p>
        </w:tc>
      </w:tr>
      <w:tr w:rsidR="00D3733D" w:rsidRPr="003950E9" w14:paraId="6BBDDD10"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3D71D70"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1</w:t>
            </w:r>
            <w:r w:rsidRPr="003950E9">
              <w:rPr>
                <w:rFonts w:ascii="Times New Roman" w:eastAsia="Times New Roman" w:hAnsi="Times New Roman" w:cs="Times New Roman"/>
                <w:sz w:val="20"/>
                <w:szCs w:val="20"/>
                <w:lang w:val="sr-Cyrl-RS"/>
              </w:rPr>
              <w:t>4</w:t>
            </w:r>
          </w:p>
        </w:tc>
        <w:tc>
          <w:tcPr>
            <w:tcW w:w="0" w:type="auto"/>
            <w:tcBorders>
              <w:top w:val="outset" w:sz="6" w:space="0" w:color="auto"/>
              <w:left w:val="outset" w:sz="6" w:space="0" w:color="auto"/>
              <w:bottom w:val="outset" w:sz="6" w:space="0" w:color="auto"/>
              <w:right w:val="outset" w:sz="6" w:space="0" w:color="auto"/>
            </w:tcBorders>
            <w:hideMark/>
          </w:tcPr>
          <w:p w14:paraId="7E91309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Предлог закона о изменама о допунама закона о спречавању насиља у породици</w:t>
            </w:r>
          </w:p>
        </w:tc>
        <w:tc>
          <w:tcPr>
            <w:tcW w:w="0" w:type="auto"/>
            <w:tcBorders>
              <w:top w:val="outset" w:sz="6" w:space="0" w:color="auto"/>
              <w:left w:val="outset" w:sz="6" w:space="0" w:color="auto"/>
              <w:bottom w:val="outset" w:sz="6" w:space="0" w:color="auto"/>
              <w:right w:val="outset" w:sz="6" w:space="0" w:color="auto"/>
            </w:tcBorders>
            <w:hideMark/>
          </w:tcPr>
          <w:p w14:paraId="230322E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Отклањање недостатака у пракси</w:t>
            </w:r>
          </w:p>
        </w:tc>
        <w:tc>
          <w:tcPr>
            <w:tcW w:w="0" w:type="auto"/>
            <w:tcBorders>
              <w:top w:val="outset" w:sz="6" w:space="0" w:color="auto"/>
              <w:left w:val="outset" w:sz="6" w:space="0" w:color="auto"/>
              <w:bottom w:val="outset" w:sz="6" w:space="0" w:color="auto"/>
              <w:right w:val="outset" w:sz="6" w:space="0" w:color="auto"/>
            </w:tcBorders>
            <w:hideMark/>
          </w:tcPr>
          <w:p w14:paraId="4A5F859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D949AC4"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hideMark/>
          </w:tcPr>
          <w:p w14:paraId="590231C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3CCB07"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45B1AB"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06. 2026.</w:t>
            </w:r>
          </w:p>
        </w:tc>
      </w:tr>
      <w:tr w:rsidR="00D3733D" w:rsidRPr="003950E9" w14:paraId="4F6FB3EA"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D69709"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1</w:t>
            </w:r>
            <w:r w:rsidRPr="003950E9">
              <w:rPr>
                <w:rFonts w:ascii="Times New Roman" w:eastAsia="Times New Roman" w:hAnsi="Times New Roman" w:cs="Times New Roman"/>
                <w:sz w:val="20"/>
                <w:szCs w:val="20"/>
                <w:lang w:val="sr-Cyrl-RS"/>
              </w:rPr>
              <w:t>5</w:t>
            </w:r>
          </w:p>
        </w:tc>
        <w:tc>
          <w:tcPr>
            <w:tcW w:w="0" w:type="auto"/>
            <w:tcBorders>
              <w:top w:val="outset" w:sz="6" w:space="0" w:color="auto"/>
              <w:left w:val="outset" w:sz="6" w:space="0" w:color="auto"/>
              <w:bottom w:val="outset" w:sz="6" w:space="0" w:color="auto"/>
              <w:right w:val="outset" w:sz="6" w:space="0" w:color="auto"/>
            </w:tcBorders>
            <w:hideMark/>
          </w:tcPr>
          <w:p w14:paraId="5C6D279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Предллог закона изменама и допунама закона о тајности података</w:t>
            </w:r>
          </w:p>
        </w:tc>
        <w:tc>
          <w:tcPr>
            <w:tcW w:w="0" w:type="auto"/>
            <w:tcBorders>
              <w:top w:val="outset" w:sz="6" w:space="0" w:color="auto"/>
              <w:left w:val="outset" w:sz="6" w:space="0" w:color="auto"/>
              <w:bottom w:val="outset" w:sz="6" w:space="0" w:color="auto"/>
              <w:right w:val="outset" w:sz="6" w:space="0" w:color="auto"/>
            </w:tcBorders>
            <w:hideMark/>
          </w:tcPr>
          <w:p w14:paraId="62946DF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Отклањање недостатака у пракси</w:t>
            </w:r>
          </w:p>
        </w:tc>
        <w:tc>
          <w:tcPr>
            <w:tcW w:w="0" w:type="auto"/>
            <w:tcBorders>
              <w:top w:val="outset" w:sz="6" w:space="0" w:color="auto"/>
              <w:left w:val="outset" w:sz="6" w:space="0" w:color="auto"/>
              <w:bottom w:val="outset" w:sz="6" w:space="0" w:color="auto"/>
              <w:right w:val="outset" w:sz="6" w:space="0" w:color="auto"/>
            </w:tcBorders>
            <w:hideMark/>
          </w:tcPr>
          <w:p w14:paraId="734ACF8D"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80950FB"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874714B"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62B285B"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B80A4B"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12. 2026.</w:t>
            </w:r>
          </w:p>
        </w:tc>
      </w:tr>
      <w:tr w:rsidR="00D3733D" w:rsidRPr="003950E9" w14:paraId="162AEA86"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B55FB97"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1</w:t>
            </w:r>
            <w:r w:rsidRPr="003950E9">
              <w:rPr>
                <w:rFonts w:ascii="Times New Roman" w:eastAsia="Times New Roman" w:hAnsi="Times New Roman" w:cs="Times New Roman"/>
                <w:sz w:val="20"/>
                <w:szCs w:val="20"/>
                <w:lang w:val="sr-Cyrl-RS"/>
              </w:rPr>
              <w:t>6</w:t>
            </w:r>
          </w:p>
        </w:tc>
        <w:tc>
          <w:tcPr>
            <w:tcW w:w="0" w:type="auto"/>
            <w:tcBorders>
              <w:top w:val="outset" w:sz="6" w:space="0" w:color="auto"/>
              <w:left w:val="outset" w:sz="6" w:space="0" w:color="auto"/>
              <w:bottom w:val="outset" w:sz="6" w:space="0" w:color="auto"/>
              <w:right w:val="outset" w:sz="6" w:space="0" w:color="auto"/>
            </w:tcBorders>
            <w:hideMark/>
          </w:tcPr>
          <w:p w14:paraId="7CA192B0"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lang w:val="sr-Cyrl-RS"/>
              </w:rPr>
              <w:t>Предлог з</w:t>
            </w:r>
            <w:r w:rsidRPr="003950E9">
              <w:rPr>
                <w:rFonts w:ascii="Times New Roman" w:hAnsi="Times New Roman" w:cs="Times New Roman"/>
                <w:color w:val="000000" w:themeColor="text1"/>
                <w:sz w:val="20"/>
                <w:szCs w:val="20"/>
              </w:rPr>
              <w:t>акон</w:t>
            </w:r>
            <w:r w:rsidRPr="003950E9">
              <w:rPr>
                <w:rFonts w:ascii="Times New Roman" w:hAnsi="Times New Roman" w:cs="Times New Roman"/>
                <w:color w:val="000000" w:themeColor="text1"/>
                <w:sz w:val="20"/>
                <w:szCs w:val="20"/>
                <w:lang w:val="sr-Cyrl-RS"/>
              </w:rPr>
              <w:t>а</w:t>
            </w:r>
            <w:r w:rsidRPr="003950E9">
              <w:rPr>
                <w:rFonts w:ascii="Times New Roman" w:hAnsi="Times New Roman" w:cs="Times New Roman"/>
                <w:color w:val="000000" w:themeColor="text1"/>
                <w:sz w:val="20"/>
                <w:szCs w:val="20"/>
              </w:rPr>
              <w:t xml:space="preserve"> о изменама и допунама Закона о извршењу ванзаводских санкција и мера</w:t>
            </w:r>
          </w:p>
        </w:tc>
        <w:tc>
          <w:tcPr>
            <w:tcW w:w="0" w:type="auto"/>
            <w:tcBorders>
              <w:top w:val="outset" w:sz="6" w:space="0" w:color="auto"/>
              <w:left w:val="outset" w:sz="6" w:space="0" w:color="auto"/>
              <w:bottom w:val="outset" w:sz="6" w:space="0" w:color="auto"/>
              <w:right w:val="outset" w:sz="6" w:space="0" w:color="auto"/>
            </w:tcBorders>
            <w:hideMark/>
          </w:tcPr>
          <w:p w14:paraId="5D856B0A"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Отклањање недостатака у пракси</w:t>
            </w:r>
          </w:p>
        </w:tc>
        <w:tc>
          <w:tcPr>
            <w:tcW w:w="0" w:type="auto"/>
            <w:tcBorders>
              <w:top w:val="outset" w:sz="6" w:space="0" w:color="auto"/>
              <w:left w:val="outset" w:sz="6" w:space="0" w:color="auto"/>
              <w:bottom w:val="outset" w:sz="6" w:space="0" w:color="auto"/>
              <w:right w:val="outset" w:sz="6" w:space="0" w:color="auto"/>
            </w:tcBorders>
            <w:hideMark/>
          </w:tcPr>
          <w:p w14:paraId="6268374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31D4DB2"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63A9AA1"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14ADAB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НЕ</w:t>
            </w:r>
          </w:p>
        </w:tc>
        <w:tc>
          <w:tcPr>
            <w:tcW w:w="0" w:type="auto"/>
            <w:tcBorders>
              <w:top w:val="outset" w:sz="6" w:space="0" w:color="auto"/>
              <w:left w:val="outset" w:sz="6" w:space="0" w:color="auto"/>
              <w:bottom w:val="outset" w:sz="6" w:space="0" w:color="auto"/>
              <w:right w:val="outset" w:sz="6" w:space="0" w:color="auto"/>
            </w:tcBorders>
            <w:hideMark/>
          </w:tcPr>
          <w:p w14:paraId="1FB5A295"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12. 2026.</w:t>
            </w:r>
          </w:p>
        </w:tc>
      </w:tr>
      <w:tr w:rsidR="00D3733D" w:rsidRPr="003950E9" w14:paraId="366C1260"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773D998"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1</w:t>
            </w:r>
            <w:r w:rsidRPr="003950E9">
              <w:rPr>
                <w:rFonts w:ascii="Times New Roman" w:eastAsia="Times New Roman" w:hAnsi="Times New Roman" w:cs="Times New Roman"/>
                <w:sz w:val="20"/>
                <w:szCs w:val="20"/>
                <w:lang w:val="sr-Cyrl-RS"/>
              </w:rPr>
              <w:t>7</w:t>
            </w:r>
          </w:p>
        </w:tc>
        <w:tc>
          <w:tcPr>
            <w:tcW w:w="0" w:type="auto"/>
            <w:tcBorders>
              <w:top w:val="outset" w:sz="6" w:space="0" w:color="auto"/>
              <w:left w:val="outset" w:sz="6" w:space="0" w:color="auto"/>
              <w:bottom w:val="outset" w:sz="6" w:space="0" w:color="auto"/>
              <w:right w:val="outset" w:sz="6" w:space="0" w:color="auto"/>
            </w:tcBorders>
            <w:hideMark/>
          </w:tcPr>
          <w:p w14:paraId="026F579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RS"/>
              </w:rPr>
              <w:t>Предлог з</w:t>
            </w:r>
            <w:r w:rsidRPr="003950E9">
              <w:rPr>
                <w:rFonts w:ascii="Times New Roman" w:hAnsi="Times New Roman" w:cs="Times New Roman"/>
                <w:sz w:val="20"/>
                <w:szCs w:val="20"/>
              </w:rPr>
              <w:t>акон</w:t>
            </w:r>
            <w:r w:rsidRPr="003950E9">
              <w:rPr>
                <w:rFonts w:ascii="Times New Roman" w:hAnsi="Times New Roman" w:cs="Times New Roman"/>
                <w:sz w:val="20"/>
                <w:szCs w:val="20"/>
                <w:lang w:val="sr-Cyrl-RS"/>
              </w:rPr>
              <w:t>а</w:t>
            </w:r>
            <w:r w:rsidRPr="003950E9">
              <w:rPr>
                <w:rFonts w:ascii="Times New Roman" w:hAnsi="Times New Roman" w:cs="Times New Roman"/>
                <w:sz w:val="20"/>
                <w:szCs w:val="20"/>
              </w:rPr>
              <w:t xml:space="preserve"> о заштити података о личности</w:t>
            </w:r>
          </w:p>
        </w:tc>
        <w:tc>
          <w:tcPr>
            <w:tcW w:w="0" w:type="auto"/>
            <w:tcBorders>
              <w:top w:val="outset" w:sz="6" w:space="0" w:color="auto"/>
              <w:left w:val="outset" w:sz="6" w:space="0" w:color="auto"/>
              <w:bottom w:val="outset" w:sz="6" w:space="0" w:color="auto"/>
              <w:right w:val="outset" w:sz="6" w:space="0" w:color="auto"/>
            </w:tcBorders>
            <w:hideMark/>
          </w:tcPr>
          <w:p w14:paraId="047F03C3"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Отклањање недостатака у пракси</w:t>
            </w:r>
          </w:p>
        </w:tc>
        <w:tc>
          <w:tcPr>
            <w:tcW w:w="0" w:type="auto"/>
            <w:tcBorders>
              <w:top w:val="outset" w:sz="6" w:space="0" w:color="auto"/>
              <w:left w:val="outset" w:sz="6" w:space="0" w:color="auto"/>
              <w:bottom w:val="outset" w:sz="6" w:space="0" w:color="auto"/>
              <w:right w:val="outset" w:sz="6" w:space="0" w:color="auto"/>
            </w:tcBorders>
            <w:hideMark/>
          </w:tcPr>
          <w:p w14:paraId="17BFF828"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A9FD65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0EF6F16"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C85711E"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651425F"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12. 2026.</w:t>
            </w:r>
          </w:p>
        </w:tc>
      </w:tr>
    </w:tbl>
    <w:p w14:paraId="6F530095" w14:textId="77777777" w:rsidR="00D3733D" w:rsidRPr="003950E9" w:rsidRDefault="00D3733D" w:rsidP="00D3733D">
      <w:pPr>
        <w:pStyle w:val="Heading2"/>
        <w:rPr>
          <w:rFonts w:eastAsia="Times New Roman" w:cs="Times New Roman"/>
          <w:szCs w:val="20"/>
        </w:rPr>
      </w:pPr>
      <w:bookmarkStart w:id="44" w:name="_Toc221567903"/>
      <w:r w:rsidRPr="003950E9">
        <w:rPr>
          <w:rFonts w:eastAsia="Times New Roman" w:cs="Times New Roman"/>
          <w:szCs w:val="20"/>
        </w:rPr>
        <w:t>АКТИ КОЈЕ ВЛАДА ДОНОСИ</w:t>
      </w:r>
      <w:bookmarkEnd w:id="44"/>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D3733D" w:rsidRPr="003950E9" w14:paraId="6EC6B2E3" w14:textId="77777777" w:rsidTr="00C94821">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5E4A52D5"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64589536"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35611EAC"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69E26F18"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2ECCD7EB"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038410F1"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C8A945C"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6B6A9112"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724C3EEC"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7216C66A"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D3733D" w:rsidRPr="003950E9" w14:paraId="6DB9806F"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7C99B56"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1000" w:type="pct"/>
            <w:tcBorders>
              <w:top w:val="outset" w:sz="6" w:space="0" w:color="auto"/>
              <w:left w:val="outset" w:sz="6" w:space="0" w:color="auto"/>
              <w:bottom w:val="outset" w:sz="6" w:space="0" w:color="auto"/>
              <w:right w:val="outset" w:sz="6" w:space="0" w:color="auto"/>
            </w:tcBorders>
            <w:hideMark/>
          </w:tcPr>
          <w:p w14:paraId="6C59093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Акциони план за период од 2026. до 2028. године за спровођење Националне стратегије за борбу против корупције за период 2024-2028. године</w:t>
            </w:r>
          </w:p>
        </w:tc>
        <w:tc>
          <w:tcPr>
            <w:tcW w:w="850" w:type="pct"/>
            <w:tcBorders>
              <w:top w:val="outset" w:sz="6" w:space="0" w:color="auto"/>
              <w:left w:val="outset" w:sz="6" w:space="0" w:color="auto"/>
              <w:bottom w:val="outset" w:sz="6" w:space="0" w:color="auto"/>
              <w:right w:val="outset" w:sz="6" w:space="0" w:color="auto"/>
            </w:tcBorders>
            <w:hideMark/>
          </w:tcPr>
          <w:p w14:paraId="2EC4183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Члан 38. став 1.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33E1D285"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Акциони план за период 2026-2028. године за спровођење Националне стратегије за борбу против корупције за</w:t>
            </w:r>
            <w:r w:rsidRPr="003950E9">
              <w:rPr>
                <w:rFonts w:ascii="Times New Roman" w:hAnsi="Times New Roman" w:cs="Times New Roman"/>
                <w:sz w:val="20"/>
                <w:szCs w:val="20"/>
                <w:lang w:val="sr-Latn-RS"/>
              </w:rPr>
              <w:t xml:space="preserve"> </w:t>
            </w:r>
            <w:r w:rsidRPr="003950E9">
              <w:rPr>
                <w:rFonts w:ascii="Times New Roman" w:hAnsi="Times New Roman" w:cs="Times New Roman"/>
                <w:sz w:val="20"/>
                <w:szCs w:val="20"/>
              </w:rPr>
              <w:t xml:space="preserve">период 2024-2028. године представља документ јавне политике који </w:t>
            </w:r>
            <w:r w:rsidRPr="003950E9">
              <w:rPr>
                <w:rFonts w:ascii="Times New Roman" w:hAnsi="Times New Roman" w:cs="Times New Roman"/>
                <w:sz w:val="20"/>
                <w:szCs w:val="20"/>
                <w:lang w:val="sr-Latn-RS"/>
              </w:rPr>
              <w:t xml:space="preserve">се доноси ради операционализације и остваривања </w:t>
            </w:r>
            <w:r w:rsidRPr="003950E9">
              <w:rPr>
                <w:rFonts w:ascii="Times New Roman" w:hAnsi="Times New Roman" w:cs="Times New Roman"/>
                <w:sz w:val="20"/>
                <w:szCs w:val="20"/>
              </w:rPr>
              <w:t>О</w:t>
            </w:r>
            <w:r w:rsidRPr="003950E9">
              <w:rPr>
                <w:rFonts w:ascii="Times New Roman" w:hAnsi="Times New Roman" w:cs="Times New Roman"/>
                <w:sz w:val="20"/>
                <w:szCs w:val="20"/>
                <w:lang w:val="sr-Latn-RS"/>
              </w:rPr>
              <w:t xml:space="preserve">пштег и посебних циљева и реализације мера предвиђених </w:t>
            </w:r>
            <w:r w:rsidRPr="003950E9">
              <w:rPr>
                <w:rFonts w:ascii="Times New Roman" w:hAnsi="Times New Roman" w:cs="Times New Roman"/>
                <w:sz w:val="20"/>
                <w:szCs w:val="20"/>
              </w:rPr>
              <w:t>Националном стратегијом за борбу против корупције за</w:t>
            </w:r>
            <w:r w:rsidRPr="003950E9">
              <w:rPr>
                <w:rFonts w:ascii="Times New Roman" w:hAnsi="Times New Roman" w:cs="Times New Roman"/>
                <w:sz w:val="20"/>
                <w:szCs w:val="20"/>
                <w:lang w:val="sr-Latn-RS"/>
              </w:rPr>
              <w:t xml:space="preserve"> </w:t>
            </w:r>
            <w:r w:rsidRPr="003950E9">
              <w:rPr>
                <w:rFonts w:ascii="Times New Roman" w:hAnsi="Times New Roman" w:cs="Times New Roman"/>
                <w:sz w:val="20"/>
                <w:szCs w:val="20"/>
              </w:rPr>
              <w:t xml:space="preserve">период 2024-2028. године („Службени гласник РС”, број 63/24), усвојеној на седници Владе Републике Србије 25. јула 2024. године. </w:t>
            </w:r>
          </w:p>
        </w:tc>
        <w:tc>
          <w:tcPr>
            <w:tcW w:w="0" w:type="auto"/>
            <w:tcBorders>
              <w:top w:val="outset" w:sz="6" w:space="0" w:color="auto"/>
              <w:left w:val="outset" w:sz="6" w:space="0" w:color="auto"/>
              <w:bottom w:val="outset" w:sz="6" w:space="0" w:color="auto"/>
              <w:right w:val="outset" w:sz="6" w:space="0" w:color="auto"/>
            </w:tcBorders>
            <w:hideMark/>
          </w:tcPr>
          <w:p w14:paraId="7955F84D"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223A6D1"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C3A213"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82DA05F"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6E44CF"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03. 2026.</w:t>
            </w:r>
          </w:p>
        </w:tc>
        <w:tc>
          <w:tcPr>
            <w:tcW w:w="0" w:type="auto"/>
            <w:tcBorders>
              <w:top w:val="outset" w:sz="6" w:space="0" w:color="auto"/>
              <w:left w:val="outset" w:sz="6" w:space="0" w:color="auto"/>
              <w:bottom w:val="outset" w:sz="6" w:space="0" w:color="auto"/>
              <w:right w:val="outset" w:sz="6" w:space="0" w:color="auto"/>
            </w:tcBorders>
            <w:hideMark/>
          </w:tcPr>
          <w:p w14:paraId="4652B368"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2CE60487"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0081127F"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1000" w:type="pct"/>
            <w:tcBorders>
              <w:top w:val="outset" w:sz="6" w:space="0" w:color="auto"/>
              <w:left w:val="outset" w:sz="6" w:space="0" w:color="auto"/>
              <w:bottom w:val="outset" w:sz="6" w:space="0" w:color="auto"/>
              <w:right w:val="outset" w:sz="6" w:space="0" w:color="auto"/>
            </w:tcBorders>
            <w:hideMark/>
          </w:tcPr>
          <w:p w14:paraId="72AF427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en-GB"/>
              </w:rPr>
              <w:t>O</w:t>
            </w:r>
            <w:r w:rsidRPr="003950E9">
              <w:rPr>
                <w:rFonts w:ascii="Times New Roman" w:hAnsi="Times New Roman" w:cs="Times New Roman"/>
                <w:sz w:val="20"/>
                <w:szCs w:val="20"/>
              </w:rPr>
              <w:t>перативни план за спровођење финансијских истрага и одузимање имовине повезане са кривичним делом за период 2026-2028. године</w:t>
            </w:r>
          </w:p>
        </w:tc>
        <w:tc>
          <w:tcPr>
            <w:tcW w:w="850" w:type="pct"/>
            <w:tcBorders>
              <w:top w:val="outset" w:sz="6" w:space="0" w:color="auto"/>
              <w:left w:val="outset" w:sz="6" w:space="0" w:color="auto"/>
              <w:bottom w:val="outset" w:sz="6" w:space="0" w:color="auto"/>
              <w:right w:val="outset" w:sz="6" w:space="0" w:color="auto"/>
            </w:tcBorders>
            <w:hideMark/>
          </w:tcPr>
          <w:p w14:paraId="4895AF2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Члан 38. став 1.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316CCA4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Оперативни план предвиђа циљеве и мере за јачање финансијских истрага у Републици Србији кроз даље повезивање полиције и тужилаштва преко официра за везу, финансијску форензику, континуирану обуку, међународну сарадњу и низ других мера.</w:t>
            </w:r>
          </w:p>
        </w:tc>
        <w:tc>
          <w:tcPr>
            <w:tcW w:w="0" w:type="auto"/>
            <w:tcBorders>
              <w:top w:val="outset" w:sz="6" w:space="0" w:color="auto"/>
              <w:left w:val="outset" w:sz="6" w:space="0" w:color="auto"/>
              <w:bottom w:val="outset" w:sz="6" w:space="0" w:color="auto"/>
              <w:right w:val="outset" w:sz="6" w:space="0" w:color="auto"/>
            </w:tcBorders>
            <w:hideMark/>
          </w:tcPr>
          <w:p w14:paraId="3598C33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086AC8A"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95F883"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ДА</w:t>
            </w:r>
          </w:p>
        </w:tc>
        <w:tc>
          <w:tcPr>
            <w:tcW w:w="0" w:type="auto"/>
            <w:tcBorders>
              <w:top w:val="outset" w:sz="6" w:space="0" w:color="auto"/>
              <w:left w:val="outset" w:sz="6" w:space="0" w:color="auto"/>
              <w:bottom w:val="outset" w:sz="6" w:space="0" w:color="auto"/>
              <w:right w:val="outset" w:sz="6" w:space="0" w:color="auto"/>
            </w:tcBorders>
            <w:hideMark/>
          </w:tcPr>
          <w:p w14:paraId="596B6CEA"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3E371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32D4E87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6468B530"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0F4881D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1000" w:type="pct"/>
            <w:tcBorders>
              <w:top w:val="outset" w:sz="6" w:space="0" w:color="auto"/>
              <w:left w:val="outset" w:sz="6" w:space="0" w:color="auto"/>
              <w:bottom w:val="outset" w:sz="6" w:space="0" w:color="auto"/>
              <w:right w:val="outset" w:sz="6" w:space="0" w:color="auto"/>
            </w:tcBorders>
            <w:hideMark/>
          </w:tcPr>
          <w:p w14:paraId="6BA9E3ED" w14:textId="77777777" w:rsidR="00D3733D" w:rsidRPr="003950E9" w:rsidRDefault="00D3733D" w:rsidP="00C94821">
            <w:pPr>
              <w:rPr>
                <w:rFonts w:ascii="Times New Roman" w:eastAsia="Calibri" w:hAnsi="Times New Roman" w:cs="Times New Roman"/>
                <w:sz w:val="20"/>
                <w:szCs w:val="20"/>
              </w:rPr>
            </w:pPr>
            <w:r w:rsidRPr="003950E9">
              <w:rPr>
                <w:rFonts w:ascii="Times New Roman" w:eastAsia="Calibri" w:hAnsi="Times New Roman" w:cs="Times New Roman"/>
                <w:sz w:val="20"/>
                <w:szCs w:val="20"/>
              </w:rPr>
              <w:t>Акциони план за Поглавље 23: „Правосуђе и основна права“</w:t>
            </w:r>
          </w:p>
          <w:p w14:paraId="6F99FE98" w14:textId="77777777" w:rsidR="00D3733D" w:rsidRPr="003950E9" w:rsidRDefault="00D3733D" w:rsidP="00C94821">
            <w:pPr>
              <w:rPr>
                <w:rFonts w:ascii="Times New Roman" w:eastAsia="Times New Roman" w:hAnsi="Times New Roman" w:cs="Times New Roman"/>
                <w:sz w:val="20"/>
                <w:szCs w:val="20"/>
              </w:rPr>
            </w:pPr>
          </w:p>
        </w:tc>
        <w:tc>
          <w:tcPr>
            <w:tcW w:w="850" w:type="pct"/>
            <w:tcBorders>
              <w:top w:val="outset" w:sz="6" w:space="0" w:color="auto"/>
              <w:left w:val="outset" w:sz="6" w:space="0" w:color="auto"/>
              <w:bottom w:val="outset" w:sz="6" w:space="0" w:color="auto"/>
              <w:right w:val="outset" w:sz="6" w:space="0" w:color="auto"/>
            </w:tcBorders>
            <w:hideMark/>
          </w:tcPr>
          <w:p w14:paraId="01C9050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Члан 38. став 1.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17D2C878"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Акциони план за Поглавље 23: „Правосуђе и основна права“ предвиђа мере и активности неопходне за испуњавање прелазних мерила из овог поглавља, а које се односе на правосуђе, борбу против корупције и основна права</w:t>
            </w:r>
          </w:p>
        </w:tc>
        <w:tc>
          <w:tcPr>
            <w:tcW w:w="0" w:type="auto"/>
            <w:tcBorders>
              <w:top w:val="outset" w:sz="6" w:space="0" w:color="auto"/>
              <w:left w:val="outset" w:sz="6" w:space="0" w:color="auto"/>
              <w:bottom w:val="outset" w:sz="6" w:space="0" w:color="auto"/>
              <w:right w:val="outset" w:sz="6" w:space="0" w:color="auto"/>
            </w:tcBorders>
            <w:hideMark/>
          </w:tcPr>
          <w:p w14:paraId="0C615EC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E7E48E6"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BF470B"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E154045"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4F77A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03. 2026.</w:t>
            </w:r>
          </w:p>
        </w:tc>
        <w:tc>
          <w:tcPr>
            <w:tcW w:w="0" w:type="auto"/>
            <w:tcBorders>
              <w:top w:val="outset" w:sz="6" w:space="0" w:color="auto"/>
              <w:left w:val="outset" w:sz="6" w:space="0" w:color="auto"/>
              <w:bottom w:val="outset" w:sz="6" w:space="0" w:color="auto"/>
              <w:right w:val="outset" w:sz="6" w:space="0" w:color="auto"/>
            </w:tcBorders>
            <w:hideMark/>
          </w:tcPr>
          <w:p w14:paraId="23ADFA5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236B73AA"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1FFBE262"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1000" w:type="pct"/>
            <w:tcBorders>
              <w:top w:val="outset" w:sz="6" w:space="0" w:color="auto"/>
              <w:left w:val="outset" w:sz="6" w:space="0" w:color="auto"/>
              <w:bottom w:val="outset" w:sz="6" w:space="0" w:color="auto"/>
              <w:right w:val="outset" w:sz="6" w:space="0" w:color="auto"/>
            </w:tcBorders>
            <w:hideMark/>
          </w:tcPr>
          <w:p w14:paraId="1D288B5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ru-RU"/>
              </w:rPr>
              <w:t>Национална стратегија за остваривање права жртава и сведока кривичних дела у Републици Србији</w:t>
            </w:r>
            <w:r w:rsidRPr="003950E9">
              <w:rPr>
                <w:rFonts w:ascii="Times New Roman" w:hAnsi="Times New Roman" w:cs="Times New Roman"/>
                <w:sz w:val="20"/>
                <w:szCs w:val="20"/>
                <w:lang w:val="sr-Latn-RS"/>
              </w:rPr>
              <w:t xml:space="preserve"> </w:t>
            </w:r>
            <w:r w:rsidRPr="003950E9">
              <w:rPr>
                <w:rFonts w:ascii="Times New Roman" w:hAnsi="Times New Roman" w:cs="Times New Roman"/>
                <w:sz w:val="20"/>
                <w:szCs w:val="20"/>
              </w:rPr>
              <w:t>са пратећим Акционим планом</w:t>
            </w:r>
          </w:p>
        </w:tc>
        <w:tc>
          <w:tcPr>
            <w:tcW w:w="850" w:type="pct"/>
            <w:tcBorders>
              <w:top w:val="outset" w:sz="6" w:space="0" w:color="auto"/>
              <w:left w:val="outset" w:sz="6" w:space="0" w:color="auto"/>
              <w:bottom w:val="outset" w:sz="6" w:space="0" w:color="auto"/>
              <w:right w:val="outset" w:sz="6" w:space="0" w:color="auto"/>
            </w:tcBorders>
            <w:hideMark/>
          </w:tcPr>
          <w:p w14:paraId="3775615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Члан 38. став 1.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2D251CCE"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Усвајање нове Националне стратегије за остваривање права жртава и сведока кривичних дела у Републици Србији</w:t>
            </w:r>
            <w:r w:rsidRPr="003950E9">
              <w:rPr>
                <w:rFonts w:ascii="Times New Roman" w:hAnsi="Times New Roman" w:cs="Times New Roman"/>
                <w:b/>
                <w:sz w:val="20"/>
                <w:szCs w:val="20"/>
              </w:rPr>
              <w:t xml:space="preserve"> </w:t>
            </w:r>
            <w:r w:rsidRPr="003950E9">
              <w:rPr>
                <w:rFonts w:ascii="Times New Roman" w:hAnsi="Times New Roman" w:cs="Times New Roman"/>
                <w:sz w:val="20"/>
                <w:szCs w:val="20"/>
              </w:rPr>
              <w:t>са пратећим Акционим планом представља наставак реформских процеса који су започети усвајањем претходне Националне стратегије за остваривање права жртава и сведока кривичних дела у Републици Србији за период 2020–2025. године, као и пратећих акционих планова, а који су усмерени на унапређење положаја жртава и сведока у складу са стандардима Европске уније.</w:t>
            </w:r>
          </w:p>
        </w:tc>
        <w:tc>
          <w:tcPr>
            <w:tcW w:w="0" w:type="auto"/>
            <w:tcBorders>
              <w:top w:val="outset" w:sz="6" w:space="0" w:color="auto"/>
              <w:left w:val="outset" w:sz="6" w:space="0" w:color="auto"/>
              <w:bottom w:val="outset" w:sz="6" w:space="0" w:color="auto"/>
              <w:right w:val="outset" w:sz="6" w:space="0" w:color="auto"/>
            </w:tcBorders>
            <w:hideMark/>
          </w:tcPr>
          <w:p w14:paraId="03CED38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0955023"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3018BE"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F321C8C"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7DF383"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6AF3BB7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4ABAF162" w14:textId="77777777" w:rsidTr="00C94821">
        <w:trPr>
          <w:trHeight w:val="3426"/>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6C40F37B"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1000" w:type="pct"/>
            <w:tcBorders>
              <w:top w:val="outset" w:sz="6" w:space="0" w:color="auto"/>
              <w:left w:val="outset" w:sz="6" w:space="0" w:color="auto"/>
              <w:bottom w:val="outset" w:sz="6" w:space="0" w:color="auto"/>
              <w:right w:val="outset" w:sz="6" w:space="0" w:color="auto"/>
            </w:tcBorders>
            <w:hideMark/>
          </w:tcPr>
          <w:p w14:paraId="12C9B4C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Уредба о измени и допуни Уредбе о оснивању завода у Републици Србији</w:t>
            </w:r>
          </w:p>
        </w:tc>
        <w:tc>
          <w:tcPr>
            <w:tcW w:w="850" w:type="pct"/>
            <w:tcBorders>
              <w:top w:val="outset" w:sz="6" w:space="0" w:color="auto"/>
              <w:left w:val="outset" w:sz="6" w:space="0" w:color="auto"/>
              <w:bottom w:val="outset" w:sz="6" w:space="0" w:color="auto"/>
              <w:right w:val="outset" w:sz="6" w:space="0" w:color="auto"/>
            </w:tcBorders>
            <w:hideMark/>
          </w:tcPr>
          <w:p w14:paraId="5F287913" w14:textId="77777777" w:rsidR="00D3733D" w:rsidRPr="003950E9" w:rsidRDefault="00D3733D" w:rsidP="00C94821">
            <w:pPr>
              <w:ind w:left="-108" w:right="-108"/>
              <w:rPr>
                <w:rFonts w:ascii="Times New Roman" w:hAnsi="Times New Roman" w:cs="Times New Roman"/>
                <w:sz w:val="20"/>
                <w:szCs w:val="20"/>
                <w:lang w:val="sr-Cyrl-RS"/>
              </w:rPr>
            </w:pPr>
            <w:r w:rsidRPr="003950E9">
              <w:rPr>
                <w:rFonts w:ascii="Times New Roman" w:hAnsi="Times New Roman" w:cs="Times New Roman"/>
                <w:sz w:val="20"/>
                <w:szCs w:val="20"/>
                <w:lang w:val="sr-Cyrl-RS"/>
              </w:rPr>
              <w:t xml:space="preserve"> Ч</w:t>
            </w:r>
            <w:r w:rsidRPr="003950E9">
              <w:rPr>
                <w:rFonts w:ascii="Times New Roman" w:hAnsi="Times New Roman" w:cs="Times New Roman"/>
                <w:sz w:val="20"/>
                <w:szCs w:val="20"/>
              </w:rPr>
              <w:t>лан</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18. Закона о извршењу кривичних санкција („Службeни глaсник РС”, брoj 55/14 и 35/19)</w:t>
            </w:r>
            <w:r w:rsidRPr="003950E9">
              <w:rPr>
                <w:rFonts w:ascii="Times New Roman" w:hAnsi="Times New Roman" w:cs="Times New Roman"/>
                <w:sz w:val="20"/>
                <w:szCs w:val="20"/>
                <w:lang w:val="sr-Cyrl-RS"/>
              </w:rPr>
              <w:t xml:space="preserve"> и члан 42. став 1. Закона о Влади </w:t>
            </w:r>
            <w:r w:rsidRPr="003950E9">
              <w:rPr>
                <w:rFonts w:ascii="Times New Roman" w:hAnsi="Times New Roman" w:cs="Times New Roman"/>
                <w:sz w:val="20"/>
                <w:szCs w:val="20"/>
              </w:rPr>
              <w:t xml:space="preserve">(„Службeни глaсник РС”, бр. </w:t>
            </w:r>
            <w:r w:rsidRPr="003950E9">
              <w:rPr>
                <w:rFonts w:ascii="Times New Roman" w:hAnsi="Times New Roman" w:cs="Times New Roman"/>
                <w:sz w:val="20"/>
                <w:szCs w:val="20"/>
                <w:lang w:val="sr-Cyrl-RS"/>
              </w:rPr>
              <w:t>55/05, 71/05-испр, 101/07, 65/08, 16/11, 68/12-одлука УС, 72/12, 7/14-одлука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EB9BEBF"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 xml:space="preserve">Прописује се евентуално </w:t>
            </w:r>
            <w:r w:rsidRPr="003950E9">
              <w:rPr>
                <w:rFonts w:ascii="Times New Roman" w:hAnsi="Times New Roman" w:cs="Times New Roman"/>
                <w:sz w:val="20"/>
                <w:szCs w:val="20"/>
                <w:lang w:val="sr-Cyrl-CS"/>
              </w:rPr>
              <w:t>брисање завода у складу са анализом и</w:t>
            </w:r>
            <w:r w:rsidRPr="003950E9">
              <w:rPr>
                <w:rFonts w:ascii="Times New Roman" w:eastAsia="TimesNewRomanPSMT" w:hAnsi="Times New Roman" w:cs="Times New Roman"/>
                <w:sz w:val="20"/>
                <w:szCs w:val="20"/>
              </w:rPr>
              <w:t xml:space="preserve"> планом рационализације мреже завода за извршење кривичних санкција</w:t>
            </w:r>
            <w:r w:rsidRPr="003950E9">
              <w:rPr>
                <w:rFonts w:ascii="Times New Roman" w:hAnsi="Times New Roman" w:cs="Times New Roman"/>
                <w:sz w:val="20"/>
                <w:szCs w:val="20"/>
                <w:lang w:val="sr-Cyrl-CS"/>
              </w:rPr>
              <w:t xml:space="preserve"> и </w:t>
            </w:r>
            <w:r w:rsidRPr="003950E9">
              <w:rPr>
                <w:rFonts w:ascii="Times New Roman" w:hAnsi="Times New Roman" w:cs="Times New Roman"/>
                <w:sz w:val="20"/>
                <w:szCs w:val="20"/>
              </w:rPr>
              <w:t xml:space="preserve">оснива </w:t>
            </w:r>
            <w:r w:rsidRPr="003950E9">
              <w:rPr>
                <w:rFonts w:ascii="Times New Roman" w:hAnsi="Times New Roman" w:cs="Times New Roman"/>
                <w:sz w:val="20"/>
                <w:szCs w:val="20"/>
                <w:lang w:val="sr-Cyrl-CS"/>
              </w:rPr>
              <w:t>нови казнено-поправни завод, са седиштем у Лесковцу</w:t>
            </w:r>
          </w:p>
        </w:tc>
        <w:tc>
          <w:tcPr>
            <w:tcW w:w="0" w:type="auto"/>
            <w:tcBorders>
              <w:top w:val="outset" w:sz="6" w:space="0" w:color="auto"/>
              <w:left w:val="outset" w:sz="6" w:space="0" w:color="auto"/>
              <w:bottom w:val="outset" w:sz="6" w:space="0" w:color="auto"/>
              <w:right w:val="outset" w:sz="6" w:space="0" w:color="auto"/>
            </w:tcBorders>
            <w:hideMark/>
          </w:tcPr>
          <w:p w14:paraId="26D76DF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1A3837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F8208F"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05F91A"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32042F"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3BD73938" w14:textId="77777777" w:rsidR="00D3733D" w:rsidRPr="003950E9" w:rsidRDefault="00D3733D" w:rsidP="00C94821">
            <w:pPr>
              <w:rPr>
                <w:rFonts w:ascii="Times New Roman" w:eastAsia="Times New Roman" w:hAnsi="Times New Roman" w:cs="Times New Roman"/>
                <w:color w:val="FF0000"/>
                <w:sz w:val="20"/>
                <w:szCs w:val="20"/>
                <w:lang w:val="sr-Cyrl-RS"/>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4CBEEBCD"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00CB26DB"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1000" w:type="pct"/>
            <w:tcBorders>
              <w:top w:val="outset" w:sz="6" w:space="0" w:color="auto"/>
              <w:left w:val="outset" w:sz="6" w:space="0" w:color="auto"/>
              <w:bottom w:val="outset" w:sz="6" w:space="0" w:color="auto"/>
              <w:right w:val="outset" w:sz="6" w:space="0" w:color="auto"/>
            </w:tcBorders>
            <w:hideMark/>
          </w:tcPr>
          <w:p w14:paraId="0C9E426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Уредба о измени и допуни Уредбе о коефицијентима за обрачун и исплату плата у Управи за извршење кривичних санкција</w:t>
            </w:r>
          </w:p>
        </w:tc>
        <w:tc>
          <w:tcPr>
            <w:tcW w:w="850" w:type="pct"/>
            <w:tcBorders>
              <w:top w:val="outset" w:sz="6" w:space="0" w:color="auto"/>
              <w:left w:val="outset" w:sz="6" w:space="0" w:color="auto"/>
              <w:bottom w:val="outset" w:sz="6" w:space="0" w:color="auto"/>
              <w:right w:val="outset" w:sz="6" w:space="0" w:color="auto"/>
            </w:tcBorders>
            <w:hideMark/>
          </w:tcPr>
          <w:p w14:paraId="2E662EA7"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hAnsi="Times New Roman" w:cs="Times New Roman"/>
                <w:sz w:val="20"/>
                <w:szCs w:val="20"/>
              </w:rPr>
              <w:t>Члан 262. став 1. Закона о извршењу кривичних санкција („Службeни глaсник РС”, бр. 55/14 и 35/19)</w:t>
            </w:r>
            <w:r w:rsidRPr="003950E9">
              <w:rPr>
                <w:rFonts w:ascii="Times New Roman" w:hAnsi="Times New Roman" w:cs="Times New Roman"/>
                <w:sz w:val="20"/>
                <w:szCs w:val="20"/>
                <w:lang w:val="sr-Cyrl-RS"/>
              </w:rPr>
              <w:t xml:space="preserve"> и члан 42. став 1. Закона о Влади </w:t>
            </w:r>
            <w:r w:rsidRPr="003950E9">
              <w:rPr>
                <w:rFonts w:ascii="Times New Roman" w:hAnsi="Times New Roman" w:cs="Times New Roman"/>
                <w:sz w:val="20"/>
                <w:szCs w:val="20"/>
              </w:rPr>
              <w:t xml:space="preserve">(„Службeни глaсник РС”, бр. </w:t>
            </w:r>
            <w:r w:rsidRPr="003950E9">
              <w:rPr>
                <w:rFonts w:ascii="Times New Roman" w:hAnsi="Times New Roman" w:cs="Times New Roman"/>
                <w:sz w:val="20"/>
                <w:szCs w:val="20"/>
                <w:lang w:val="sr-Cyrl-RS"/>
              </w:rPr>
              <w:t>55/05, 71/05-испр, 101/07, 65/08, 16/11, 68/12-одлука УС, 72/12, 7/14-одлука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1189BB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Разлог за доношење ових измена и допуна је потреба да се одредбе ове уредбе ускладе са изменама Закона о платама државних службеника и намештеника.</w:t>
            </w:r>
          </w:p>
        </w:tc>
        <w:tc>
          <w:tcPr>
            <w:tcW w:w="0" w:type="auto"/>
            <w:tcBorders>
              <w:top w:val="outset" w:sz="6" w:space="0" w:color="auto"/>
              <w:left w:val="outset" w:sz="6" w:space="0" w:color="auto"/>
              <w:bottom w:val="outset" w:sz="6" w:space="0" w:color="auto"/>
              <w:right w:val="outset" w:sz="6" w:space="0" w:color="auto"/>
            </w:tcBorders>
            <w:hideMark/>
          </w:tcPr>
          <w:p w14:paraId="481A91E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E5C725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9B8244"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E164EA"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E92260"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56D88DA6" w14:textId="77777777" w:rsidR="00D3733D" w:rsidRPr="003950E9" w:rsidRDefault="00D3733D" w:rsidP="00C94821">
            <w:pPr>
              <w:rPr>
                <w:rFonts w:ascii="Times New Roman" w:eastAsia="Times New Roman" w:hAnsi="Times New Roman" w:cs="Times New Roman"/>
                <w:strike/>
                <w:color w:val="FF0000"/>
                <w:sz w:val="20"/>
                <w:szCs w:val="20"/>
                <w:lang w:val="sr-Cyrl-RS"/>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62C01A7D"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368F0C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1000" w:type="pct"/>
            <w:tcBorders>
              <w:top w:val="outset" w:sz="6" w:space="0" w:color="auto"/>
              <w:left w:val="outset" w:sz="6" w:space="0" w:color="auto"/>
              <w:bottom w:val="outset" w:sz="6" w:space="0" w:color="auto"/>
              <w:right w:val="outset" w:sz="6" w:space="0" w:color="auto"/>
            </w:tcBorders>
            <w:hideMark/>
          </w:tcPr>
          <w:p w14:paraId="7BEA3CA3"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Уредба о измени и допуни Уредбе о звањима у Управи за извршење кривичних санкција</w:t>
            </w:r>
          </w:p>
        </w:tc>
        <w:tc>
          <w:tcPr>
            <w:tcW w:w="850" w:type="pct"/>
            <w:tcBorders>
              <w:top w:val="outset" w:sz="6" w:space="0" w:color="auto"/>
              <w:left w:val="outset" w:sz="6" w:space="0" w:color="auto"/>
              <w:bottom w:val="outset" w:sz="6" w:space="0" w:color="auto"/>
              <w:right w:val="outset" w:sz="6" w:space="0" w:color="auto"/>
            </w:tcBorders>
            <w:hideMark/>
          </w:tcPr>
          <w:p w14:paraId="64252F73"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hAnsi="Times New Roman" w:cs="Times New Roman"/>
                <w:sz w:val="20"/>
                <w:szCs w:val="20"/>
              </w:rPr>
              <w:t>Члан 258. став 2. Закона о извршењу кривичних санкција („Службeни глaсник РС</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бр. 55/14 и 35/19)</w:t>
            </w:r>
            <w:r w:rsidRPr="003950E9">
              <w:rPr>
                <w:rFonts w:ascii="Times New Roman" w:hAnsi="Times New Roman" w:cs="Times New Roman"/>
                <w:sz w:val="20"/>
                <w:szCs w:val="20"/>
                <w:lang w:val="sr-Cyrl-RS"/>
              </w:rPr>
              <w:t xml:space="preserve"> и члан 42. став 1. Закона о Влади </w:t>
            </w:r>
            <w:r w:rsidRPr="003950E9">
              <w:rPr>
                <w:rFonts w:ascii="Times New Roman" w:hAnsi="Times New Roman" w:cs="Times New Roman"/>
                <w:sz w:val="20"/>
                <w:szCs w:val="20"/>
              </w:rPr>
              <w:t xml:space="preserve">(„Службeни глaсник РС”, бр. </w:t>
            </w:r>
            <w:r w:rsidRPr="003950E9">
              <w:rPr>
                <w:rFonts w:ascii="Times New Roman" w:hAnsi="Times New Roman" w:cs="Times New Roman"/>
                <w:sz w:val="20"/>
                <w:szCs w:val="20"/>
                <w:lang w:val="sr-Cyrl-RS"/>
              </w:rPr>
              <w:t>55/05, 71/05-испр, 101/07, 65/08, 16/11, 68/12-одлука УС, 72/12, 7/14-одлука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19A40E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Разлог за доношење ових измена и допуна је потреба да се одредбе ове уредбе ускладе са изменама Закона о државним службеницима и намештеницима.</w:t>
            </w:r>
          </w:p>
        </w:tc>
        <w:tc>
          <w:tcPr>
            <w:tcW w:w="0" w:type="auto"/>
            <w:tcBorders>
              <w:top w:val="outset" w:sz="6" w:space="0" w:color="auto"/>
              <w:left w:val="outset" w:sz="6" w:space="0" w:color="auto"/>
              <w:bottom w:val="outset" w:sz="6" w:space="0" w:color="auto"/>
              <w:right w:val="outset" w:sz="6" w:space="0" w:color="auto"/>
            </w:tcBorders>
            <w:hideMark/>
          </w:tcPr>
          <w:p w14:paraId="15B85D2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CDB1B81"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BB03E2"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90D95C"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EF5340"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605973E6"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4F572820"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7EC528B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1000" w:type="pct"/>
            <w:tcBorders>
              <w:top w:val="outset" w:sz="6" w:space="0" w:color="auto"/>
              <w:left w:val="outset" w:sz="6" w:space="0" w:color="auto"/>
              <w:bottom w:val="outset" w:sz="6" w:space="0" w:color="auto"/>
              <w:right w:val="outset" w:sz="6" w:space="0" w:color="auto"/>
            </w:tcBorders>
            <w:hideMark/>
          </w:tcPr>
          <w:p w14:paraId="6CB8DA1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Закључак о утврђивању Основе за вођење преговора и закључивање Уговора између Републике Србије и Народне Републике Кине о трансферу осуђених лица</w:t>
            </w:r>
          </w:p>
        </w:tc>
        <w:tc>
          <w:tcPr>
            <w:tcW w:w="850" w:type="pct"/>
            <w:tcBorders>
              <w:top w:val="outset" w:sz="6" w:space="0" w:color="auto"/>
              <w:left w:val="outset" w:sz="6" w:space="0" w:color="auto"/>
              <w:bottom w:val="outset" w:sz="6" w:space="0" w:color="auto"/>
              <w:right w:val="outset" w:sz="6" w:space="0" w:color="auto"/>
            </w:tcBorders>
            <w:hideMark/>
          </w:tcPr>
          <w:p w14:paraId="0A94635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Члан 43. став 3. Закона о Влади („Службени гласник РС”, бр. 55/05, 71/05-исправка, 101/07, 65/08, 16/11, 68/12-УС, 72/12, 7/14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79B34A6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Утврђује се Основа за вођење преговора и закључивање Уговора између Републике Србије и Народне Републике Кине о трансферу осуђених лица</w:t>
            </w:r>
          </w:p>
        </w:tc>
        <w:tc>
          <w:tcPr>
            <w:tcW w:w="0" w:type="auto"/>
            <w:tcBorders>
              <w:top w:val="outset" w:sz="6" w:space="0" w:color="auto"/>
              <w:left w:val="outset" w:sz="6" w:space="0" w:color="auto"/>
              <w:bottom w:val="outset" w:sz="6" w:space="0" w:color="auto"/>
              <w:right w:val="outset" w:sz="6" w:space="0" w:color="auto"/>
            </w:tcBorders>
            <w:hideMark/>
          </w:tcPr>
          <w:p w14:paraId="6E3B51A6"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sz w:val="20"/>
                <w:szCs w:val="20"/>
                <w:highlight w:val="yellow"/>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4B83886"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5D6A2F"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BF7081"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4BE020"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hAnsi="Times New Roman" w:cs="Times New Roman"/>
                <w:bCs/>
                <w:color w:val="000000"/>
                <w:sz w:val="20"/>
                <w:szCs w:val="20"/>
              </w:rPr>
              <w:t>0</w:t>
            </w:r>
            <w:r w:rsidRPr="003950E9">
              <w:rPr>
                <w:rFonts w:ascii="Times New Roman" w:hAnsi="Times New Roman" w:cs="Times New Roman"/>
                <w:bCs/>
                <w:color w:val="000000"/>
                <w:sz w:val="20"/>
                <w:szCs w:val="20"/>
                <w:lang w:val="sr-Latn-RS"/>
              </w:rPr>
              <w:t>5</w:t>
            </w:r>
            <w:r w:rsidRPr="003950E9">
              <w:rPr>
                <w:rFonts w:ascii="Times New Roman" w:hAnsi="Times New Roman" w:cs="Times New Roman"/>
                <w:bCs/>
                <w:color w:val="000000"/>
                <w:sz w:val="20"/>
                <w:szCs w:val="20"/>
              </w:rPr>
              <w:t>. 202</w:t>
            </w:r>
            <w:r w:rsidRPr="003950E9">
              <w:rPr>
                <w:rFonts w:ascii="Times New Roman" w:hAnsi="Times New Roman" w:cs="Times New Roman"/>
                <w:bCs/>
                <w:color w:val="000000"/>
                <w:sz w:val="20"/>
                <w:szCs w:val="20"/>
                <w:lang w:val="sr-Latn-RS"/>
              </w:rPr>
              <w:t>6</w:t>
            </w:r>
            <w:r w:rsidRPr="003950E9">
              <w:rPr>
                <w:rFonts w:ascii="Times New Roman" w:hAnsi="Times New Roman" w:cs="Times New Roman"/>
                <w:bCs/>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hideMark/>
          </w:tcPr>
          <w:p w14:paraId="64E20E9A"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35E7445E"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DAB28F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1000" w:type="pct"/>
            <w:tcBorders>
              <w:top w:val="outset" w:sz="6" w:space="0" w:color="auto"/>
              <w:left w:val="outset" w:sz="6" w:space="0" w:color="auto"/>
              <w:bottom w:val="outset" w:sz="6" w:space="0" w:color="auto"/>
              <w:right w:val="outset" w:sz="6" w:space="0" w:color="auto"/>
            </w:tcBorders>
            <w:hideMark/>
          </w:tcPr>
          <w:p w14:paraId="0A4F87AA"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Закључак о утврђивању Основе за вођење преговора и закључивање Уговора између Републике Србије и Исламске Републике Иран о изручењу</w:t>
            </w:r>
          </w:p>
        </w:tc>
        <w:tc>
          <w:tcPr>
            <w:tcW w:w="850" w:type="pct"/>
            <w:tcBorders>
              <w:top w:val="outset" w:sz="6" w:space="0" w:color="auto"/>
              <w:left w:val="outset" w:sz="6" w:space="0" w:color="auto"/>
              <w:bottom w:val="outset" w:sz="6" w:space="0" w:color="auto"/>
              <w:right w:val="outset" w:sz="6" w:space="0" w:color="auto"/>
            </w:tcBorders>
            <w:hideMark/>
          </w:tcPr>
          <w:p w14:paraId="281448DF"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Члан 43. став 3. Закона о Влади („Службени гласник РС”, бр. 55/05, 71/05-исправка, 101/07, 65/08, 16/11, 68/12-УС, 72/12, 7/14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D3C4AC3"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Утврђује се Основа за вођење преговора и закључивање Уговора између Републике Србије и Исламске Републике Иран о изручењу</w:t>
            </w:r>
          </w:p>
        </w:tc>
        <w:tc>
          <w:tcPr>
            <w:tcW w:w="0" w:type="auto"/>
            <w:tcBorders>
              <w:top w:val="outset" w:sz="6" w:space="0" w:color="auto"/>
              <w:left w:val="outset" w:sz="6" w:space="0" w:color="auto"/>
              <w:bottom w:val="outset" w:sz="6" w:space="0" w:color="auto"/>
              <w:right w:val="outset" w:sz="6" w:space="0" w:color="auto"/>
            </w:tcBorders>
            <w:hideMark/>
          </w:tcPr>
          <w:p w14:paraId="7D0CD3B5"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sz w:val="20"/>
                <w:szCs w:val="20"/>
                <w:highlight w:val="yellow"/>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022C1C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711FC1"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DBD99A"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379C0D"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hAnsi="Times New Roman" w:cs="Times New Roman"/>
                <w:sz w:val="20"/>
                <w:szCs w:val="20"/>
              </w:rPr>
              <w:t>09. 202</w:t>
            </w:r>
            <w:r w:rsidRPr="003950E9">
              <w:rPr>
                <w:rFonts w:ascii="Times New Roman" w:hAnsi="Times New Roman" w:cs="Times New Roman"/>
                <w:sz w:val="20"/>
                <w:szCs w:val="20"/>
                <w:lang w:val="sr-Latn-RS"/>
              </w:rPr>
              <w:t>6</w:t>
            </w:r>
            <w:r w:rsidRPr="003950E9">
              <w:rPr>
                <w:rFonts w:ascii="Times New Roman" w:hAnsi="Times New Roman" w:cs="Times New Roman"/>
                <w:sz w:val="20"/>
                <w:szCs w:val="20"/>
              </w:rPr>
              <w:t>.</w:t>
            </w:r>
          </w:p>
        </w:tc>
        <w:tc>
          <w:tcPr>
            <w:tcW w:w="0" w:type="auto"/>
            <w:tcBorders>
              <w:top w:val="outset" w:sz="6" w:space="0" w:color="auto"/>
              <w:left w:val="outset" w:sz="6" w:space="0" w:color="auto"/>
              <w:bottom w:val="outset" w:sz="6" w:space="0" w:color="auto"/>
              <w:right w:val="outset" w:sz="6" w:space="0" w:color="auto"/>
            </w:tcBorders>
            <w:hideMark/>
          </w:tcPr>
          <w:p w14:paraId="276A590E"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1F9C742E"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043696EB"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1000" w:type="pct"/>
            <w:tcBorders>
              <w:top w:val="outset" w:sz="6" w:space="0" w:color="auto"/>
              <w:left w:val="outset" w:sz="6" w:space="0" w:color="auto"/>
              <w:bottom w:val="outset" w:sz="6" w:space="0" w:color="auto"/>
              <w:right w:val="outset" w:sz="6" w:space="0" w:color="auto"/>
            </w:tcBorders>
            <w:hideMark/>
          </w:tcPr>
          <w:p w14:paraId="3D485930"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Закључак о утврђивању Основе за вођење преговора и закључивање Уговора између Републике Србије и Исламске Републике Иран о трансферу осуђених лица</w:t>
            </w:r>
          </w:p>
        </w:tc>
        <w:tc>
          <w:tcPr>
            <w:tcW w:w="850" w:type="pct"/>
            <w:tcBorders>
              <w:top w:val="outset" w:sz="6" w:space="0" w:color="auto"/>
              <w:left w:val="outset" w:sz="6" w:space="0" w:color="auto"/>
              <w:bottom w:val="outset" w:sz="6" w:space="0" w:color="auto"/>
              <w:right w:val="outset" w:sz="6" w:space="0" w:color="auto"/>
            </w:tcBorders>
            <w:hideMark/>
          </w:tcPr>
          <w:p w14:paraId="1B92598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Члан 43. став 3. Закона о Влади („Службени гласник РС”, бр. 55/05, 71/05-исправка, 101/07, 65/08, 16/11, 68/12-УС, 72/12, 7/14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5881A11A"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Утврђује се Основа за вођење преговора и закључивање Уговора између Републике Србије и Исламске Републике Иран о трансферу осуђених лица</w:t>
            </w:r>
          </w:p>
        </w:tc>
        <w:tc>
          <w:tcPr>
            <w:tcW w:w="0" w:type="auto"/>
            <w:tcBorders>
              <w:top w:val="outset" w:sz="6" w:space="0" w:color="auto"/>
              <w:left w:val="outset" w:sz="6" w:space="0" w:color="auto"/>
              <w:bottom w:val="outset" w:sz="6" w:space="0" w:color="auto"/>
              <w:right w:val="outset" w:sz="6" w:space="0" w:color="auto"/>
            </w:tcBorders>
            <w:hideMark/>
          </w:tcPr>
          <w:p w14:paraId="000E5577"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sz w:val="20"/>
                <w:szCs w:val="20"/>
                <w:highlight w:val="yellow"/>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0F162B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65C275"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E1C2CA"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FAB9BE"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hAnsi="Times New Roman" w:cs="Times New Roman"/>
                <w:sz w:val="20"/>
                <w:szCs w:val="20"/>
              </w:rPr>
              <w:t>09. 202</w:t>
            </w:r>
            <w:r w:rsidRPr="003950E9">
              <w:rPr>
                <w:rFonts w:ascii="Times New Roman" w:hAnsi="Times New Roman" w:cs="Times New Roman"/>
                <w:sz w:val="20"/>
                <w:szCs w:val="20"/>
                <w:lang w:val="sr-Latn-RS"/>
              </w:rPr>
              <w:t>6</w:t>
            </w:r>
            <w:r w:rsidRPr="003950E9">
              <w:rPr>
                <w:rFonts w:ascii="Times New Roman" w:hAnsi="Times New Roman" w:cs="Times New Roman"/>
                <w:sz w:val="20"/>
                <w:szCs w:val="20"/>
              </w:rPr>
              <w:t>.</w:t>
            </w:r>
          </w:p>
        </w:tc>
        <w:tc>
          <w:tcPr>
            <w:tcW w:w="0" w:type="auto"/>
            <w:tcBorders>
              <w:top w:val="outset" w:sz="6" w:space="0" w:color="auto"/>
              <w:left w:val="outset" w:sz="6" w:space="0" w:color="auto"/>
              <w:bottom w:val="outset" w:sz="6" w:space="0" w:color="auto"/>
              <w:right w:val="outset" w:sz="6" w:space="0" w:color="auto"/>
            </w:tcBorders>
            <w:hideMark/>
          </w:tcPr>
          <w:p w14:paraId="4DB47940"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3F025110"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021B9B7"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1000" w:type="pct"/>
            <w:tcBorders>
              <w:top w:val="outset" w:sz="6" w:space="0" w:color="auto"/>
              <w:left w:val="outset" w:sz="6" w:space="0" w:color="auto"/>
              <w:bottom w:val="outset" w:sz="6" w:space="0" w:color="auto"/>
              <w:right w:val="outset" w:sz="6" w:space="0" w:color="auto"/>
            </w:tcBorders>
            <w:hideMark/>
          </w:tcPr>
          <w:p w14:paraId="38DE736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Закључак о утврђивању Основе за вођење преговора и закључивање Уговора између Републике Србије и Исламске Републике Иран о узајамној правној помоћи у кривичним стварима</w:t>
            </w:r>
          </w:p>
        </w:tc>
        <w:tc>
          <w:tcPr>
            <w:tcW w:w="850" w:type="pct"/>
            <w:tcBorders>
              <w:top w:val="outset" w:sz="6" w:space="0" w:color="auto"/>
              <w:left w:val="outset" w:sz="6" w:space="0" w:color="auto"/>
              <w:bottom w:val="outset" w:sz="6" w:space="0" w:color="auto"/>
              <w:right w:val="outset" w:sz="6" w:space="0" w:color="auto"/>
            </w:tcBorders>
            <w:hideMark/>
          </w:tcPr>
          <w:p w14:paraId="48FD182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Члан 43. став 3. Закона о Влади („Службени гласник РС”, бр. 55/05, 71/05-исправка, 101/07, 65/08, 16/11, 68/12-УС, 72/12, 7/14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309511D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Утврђује се Основа за вођење преговора и закључивање Уговора између Републике Србије и Исламске Републике Иран о узајамној правној помоћи у кривичним стварима</w:t>
            </w:r>
          </w:p>
        </w:tc>
        <w:tc>
          <w:tcPr>
            <w:tcW w:w="0" w:type="auto"/>
            <w:tcBorders>
              <w:top w:val="outset" w:sz="6" w:space="0" w:color="auto"/>
              <w:left w:val="outset" w:sz="6" w:space="0" w:color="auto"/>
              <w:bottom w:val="outset" w:sz="6" w:space="0" w:color="auto"/>
              <w:right w:val="outset" w:sz="6" w:space="0" w:color="auto"/>
            </w:tcBorders>
            <w:hideMark/>
          </w:tcPr>
          <w:p w14:paraId="61DA7EB5"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sz w:val="20"/>
                <w:szCs w:val="20"/>
                <w:highlight w:val="yellow"/>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63BCD8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48A3D7"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C222E1"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C0FF48"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210E5C94"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0AF7AA80"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6ECAE9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1000" w:type="pct"/>
            <w:tcBorders>
              <w:top w:val="outset" w:sz="6" w:space="0" w:color="auto"/>
              <w:left w:val="outset" w:sz="6" w:space="0" w:color="auto"/>
              <w:bottom w:val="outset" w:sz="6" w:space="0" w:color="auto"/>
              <w:right w:val="outset" w:sz="6" w:space="0" w:color="auto"/>
            </w:tcBorders>
            <w:hideMark/>
          </w:tcPr>
          <w:p w14:paraId="50F310FA"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Закључак о утврђивању Основе за вођење преговора и закључивање Уговора између Републике Србије и Исламске Републике Иран о судској сарадњи у грађанским и трговинским стварима</w:t>
            </w:r>
          </w:p>
        </w:tc>
        <w:tc>
          <w:tcPr>
            <w:tcW w:w="850" w:type="pct"/>
            <w:tcBorders>
              <w:top w:val="outset" w:sz="6" w:space="0" w:color="auto"/>
              <w:left w:val="outset" w:sz="6" w:space="0" w:color="auto"/>
              <w:bottom w:val="outset" w:sz="6" w:space="0" w:color="auto"/>
              <w:right w:val="outset" w:sz="6" w:space="0" w:color="auto"/>
            </w:tcBorders>
            <w:hideMark/>
          </w:tcPr>
          <w:p w14:paraId="17DF2828"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Члан 43. став 3. Закона о Влади („Службени гласник РС”, бр. 55/05, 71/05-исправка, 101/07, 65/08, 16/11, 68/12-УС, 72/12, 7/14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6714382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Утврђује се Основа за вођење преговора и закључивање Уговора између Републике Србије и Исламске Републике Иран о судској сарадњи у грађанским и трговинским стварима</w:t>
            </w:r>
          </w:p>
        </w:tc>
        <w:tc>
          <w:tcPr>
            <w:tcW w:w="0" w:type="auto"/>
            <w:tcBorders>
              <w:top w:val="outset" w:sz="6" w:space="0" w:color="auto"/>
              <w:left w:val="outset" w:sz="6" w:space="0" w:color="auto"/>
              <w:bottom w:val="outset" w:sz="6" w:space="0" w:color="auto"/>
              <w:right w:val="outset" w:sz="6" w:space="0" w:color="auto"/>
            </w:tcBorders>
            <w:hideMark/>
          </w:tcPr>
          <w:p w14:paraId="0DBA53A3"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sz w:val="20"/>
                <w:szCs w:val="20"/>
                <w:highlight w:val="yellow"/>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0273B2E"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161892"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B9701B"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0E9833"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hAnsi="Times New Roman" w:cs="Times New Roman"/>
                <w:sz w:val="20"/>
                <w:szCs w:val="20"/>
              </w:rPr>
              <w:t>09. 202</w:t>
            </w:r>
            <w:r w:rsidRPr="003950E9">
              <w:rPr>
                <w:rFonts w:ascii="Times New Roman" w:hAnsi="Times New Roman" w:cs="Times New Roman"/>
                <w:sz w:val="20"/>
                <w:szCs w:val="20"/>
                <w:lang w:val="sr-Latn-RS"/>
              </w:rPr>
              <w:t>6</w:t>
            </w:r>
            <w:r w:rsidRPr="003950E9">
              <w:rPr>
                <w:rFonts w:ascii="Times New Roman" w:hAnsi="Times New Roman" w:cs="Times New Roman"/>
                <w:sz w:val="20"/>
                <w:szCs w:val="20"/>
              </w:rPr>
              <w:t>.</w:t>
            </w:r>
          </w:p>
        </w:tc>
        <w:tc>
          <w:tcPr>
            <w:tcW w:w="0" w:type="auto"/>
            <w:tcBorders>
              <w:top w:val="outset" w:sz="6" w:space="0" w:color="auto"/>
              <w:left w:val="outset" w:sz="6" w:space="0" w:color="auto"/>
              <w:bottom w:val="outset" w:sz="6" w:space="0" w:color="auto"/>
              <w:right w:val="outset" w:sz="6" w:space="0" w:color="auto"/>
            </w:tcBorders>
            <w:hideMark/>
          </w:tcPr>
          <w:p w14:paraId="61F18E94"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0D054F81"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5A5495B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1000" w:type="pct"/>
            <w:tcBorders>
              <w:top w:val="outset" w:sz="6" w:space="0" w:color="auto"/>
              <w:left w:val="outset" w:sz="6" w:space="0" w:color="auto"/>
              <w:bottom w:val="outset" w:sz="6" w:space="0" w:color="auto"/>
              <w:right w:val="outset" w:sz="6" w:space="0" w:color="auto"/>
            </w:tcBorders>
            <w:hideMark/>
          </w:tcPr>
          <w:p w14:paraId="7A015810"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Закључак о утврђивању Основе за вођење преговора и закључивање Уговора између Републике Србије и Републике Перу о изручењу</w:t>
            </w:r>
          </w:p>
        </w:tc>
        <w:tc>
          <w:tcPr>
            <w:tcW w:w="850" w:type="pct"/>
            <w:tcBorders>
              <w:top w:val="outset" w:sz="6" w:space="0" w:color="auto"/>
              <w:left w:val="outset" w:sz="6" w:space="0" w:color="auto"/>
              <w:bottom w:val="outset" w:sz="6" w:space="0" w:color="auto"/>
              <w:right w:val="outset" w:sz="6" w:space="0" w:color="auto"/>
            </w:tcBorders>
            <w:hideMark/>
          </w:tcPr>
          <w:p w14:paraId="209C46F0"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Члан 43. став 3. Закона о Влади („Службени гласник РС”, бр. 55/05, 71/05-исправка, 101/07, 65/08, 16/11, 68/12-УС, 72/12, 7/14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65A390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Утврђује се Основа за вођење преговора и закључивање Уговора између Републике Србије и Републике Перу о изручењу</w:t>
            </w:r>
          </w:p>
        </w:tc>
        <w:tc>
          <w:tcPr>
            <w:tcW w:w="0" w:type="auto"/>
            <w:tcBorders>
              <w:top w:val="outset" w:sz="6" w:space="0" w:color="auto"/>
              <w:left w:val="outset" w:sz="6" w:space="0" w:color="auto"/>
              <w:bottom w:val="outset" w:sz="6" w:space="0" w:color="auto"/>
              <w:right w:val="outset" w:sz="6" w:space="0" w:color="auto"/>
            </w:tcBorders>
            <w:hideMark/>
          </w:tcPr>
          <w:p w14:paraId="6E4ACB8F"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sz w:val="20"/>
                <w:szCs w:val="20"/>
                <w:highlight w:val="yellow"/>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6701D1E"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19DE97"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7D26C4"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44F3DD"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10. 202</w:t>
            </w:r>
            <w:r w:rsidRPr="003950E9">
              <w:rPr>
                <w:rFonts w:ascii="Times New Roman" w:hAnsi="Times New Roman" w:cs="Times New Roman"/>
                <w:sz w:val="20"/>
                <w:szCs w:val="20"/>
                <w:lang w:val="sr-Latn-RS"/>
              </w:rPr>
              <w:t>6</w:t>
            </w:r>
            <w:r w:rsidRPr="003950E9">
              <w:rPr>
                <w:rFonts w:ascii="Times New Roman" w:hAnsi="Times New Roman" w:cs="Times New Roman"/>
                <w:sz w:val="20"/>
                <w:szCs w:val="20"/>
              </w:rPr>
              <w:t>.</w:t>
            </w:r>
          </w:p>
        </w:tc>
        <w:tc>
          <w:tcPr>
            <w:tcW w:w="0" w:type="auto"/>
            <w:tcBorders>
              <w:top w:val="outset" w:sz="6" w:space="0" w:color="auto"/>
              <w:left w:val="outset" w:sz="6" w:space="0" w:color="auto"/>
              <w:bottom w:val="outset" w:sz="6" w:space="0" w:color="auto"/>
              <w:right w:val="outset" w:sz="6" w:space="0" w:color="auto"/>
            </w:tcBorders>
            <w:hideMark/>
          </w:tcPr>
          <w:p w14:paraId="1D4C23C7"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66E5748B"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1FC7C2E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1000" w:type="pct"/>
            <w:tcBorders>
              <w:top w:val="outset" w:sz="6" w:space="0" w:color="auto"/>
              <w:left w:val="outset" w:sz="6" w:space="0" w:color="auto"/>
              <w:bottom w:val="outset" w:sz="6" w:space="0" w:color="auto"/>
              <w:right w:val="outset" w:sz="6" w:space="0" w:color="auto"/>
            </w:tcBorders>
            <w:hideMark/>
          </w:tcPr>
          <w:p w14:paraId="4D8D1D3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Закључак о утврђивању Основе за вођење преговора и закључивање Уговора између Републике Србије и Републике Перу о трансферу осуђених лица</w:t>
            </w:r>
          </w:p>
        </w:tc>
        <w:tc>
          <w:tcPr>
            <w:tcW w:w="850" w:type="pct"/>
            <w:tcBorders>
              <w:top w:val="outset" w:sz="6" w:space="0" w:color="auto"/>
              <w:left w:val="outset" w:sz="6" w:space="0" w:color="auto"/>
              <w:bottom w:val="outset" w:sz="6" w:space="0" w:color="auto"/>
              <w:right w:val="outset" w:sz="6" w:space="0" w:color="auto"/>
            </w:tcBorders>
            <w:hideMark/>
          </w:tcPr>
          <w:p w14:paraId="39A6A62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Члан 43. став 3. Закона о Влади („Службени гласник РС”, бр. 55/05, 71/05-исправка, 101/07, 65/08, 16/11, 68/12-УС, 72/12, 7/14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494080C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Утврђује се Основа за вођење преговора и закључивање Уговора између Републике Србије и Републике Перу о трансферу осуђених лица</w:t>
            </w:r>
          </w:p>
        </w:tc>
        <w:tc>
          <w:tcPr>
            <w:tcW w:w="0" w:type="auto"/>
            <w:tcBorders>
              <w:top w:val="outset" w:sz="6" w:space="0" w:color="auto"/>
              <w:left w:val="outset" w:sz="6" w:space="0" w:color="auto"/>
              <w:bottom w:val="outset" w:sz="6" w:space="0" w:color="auto"/>
              <w:right w:val="outset" w:sz="6" w:space="0" w:color="auto"/>
            </w:tcBorders>
            <w:hideMark/>
          </w:tcPr>
          <w:p w14:paraId="4A9939FE"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sz w:val="20"/>
                <w:szCs w:val="20"/>
                <w:highlight w:val="yellow"/>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352AE1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EDD35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D19DE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A4677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3921F5F4"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3497F4D1"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0BB4EFB6"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1000" w:type="pct"/>
            <w:tcBorders>
              <w:top w:val="outset" w:sz="6" w:space="0" w:color="auto"/>
              <w:left w:val="outset" w:sz="6" w:space="0" w:color="auto"/>
              <w:bottom w:val="outset" w:sz="6" w:space="0" w:color="auto"/>
              <w:right w:val="outset" w:sz="6" w:space="0" w:color="auto"/>
            </w:tcBorders>
            <w:hideMark/>
          </w:tcPr>
          <w:p w14:paraId="375CCC38"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Закључак о утврђивању Основе за вођење преговора и закључивање Уговора између Републике Србије и Републике Перу о правној помоћи у кривичним стварима</w:t>
            </w:r>
          </w:p>
        </w:tc>
        <w:tc>
          <w:tcPr>
            <w:tcW w:w="850" w:type="pct"/>
            <w:tcBorders>
              <w:top w:val="outset" w:sz="6" w:space="0" w:color="auto"/>
              <w:left w:val="outset" w:sz="6" w:space="0" w:color="auto"/>
              <w:bottom w:val="outset" w:sz="6" w:space="0" w:color="auto"/>
              <w:right w:val="outset" w:sz="6" w:space="0" w:color="auto"/>
            </w:tcBorders>
            <w:hideMark/>
          </w:tcPr>
          <w:p w14:paraId="7E13558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Члан 43. став 3. Закона о Влади („Службени гласник РС”, бр. 55/05, 71/05-исправка, 101/07, 65/08, 16/11, 68/12-УС, 72/12, 7/14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46C556C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Утврђује се Основа за вођење преговора и закључивање Уговора између Републике Србије и Републике Перу о правној помоћи у кривичним стварима</w:t>
            </w:r>
          </w:p>
        </w:tc>
        <w:tc>
          <w:tcPr>
            <w:tcW w:w="0" w:type="auto"/>
            <w:tcBorders>
              <w:top w:val="outset" w:sz="6" w:space="0" w:color="auto"/>
              <w:left w:val="outset" w:sz="6" w:space="0" w:color="auto"/>
              <w:bottom w:val="outset" w:sz="6" w:space="0" w:color="auto"/>
              <w:right w:val="outset" w:sz="6" w:space="0" w:color="auto"/>
            </w:tcBorders>
            <w:hideMark/>
          </w:tcPr>
          <w:p w14:paraId="1B9E698F"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sz w:val="20"/>
                <w:szCs w:val="20"/>
                <w:highlight w:val="yellow"/>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74449F3"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D5AF32"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НЕ</w:t>
            </w:r>
            <w:r w:rsidRPr="003950E9">
              <w:rPr>
                <w:rFonts w:ascii="Times New Roman" w:eastAsia="Times New Roman" w:hAnsi="Times New Roman" w:cs="Times New Roman"/>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hideMark/>
          </w:tcPr>
          <w:p w14:paraId="7DAEC250"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617D43"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hAnsi="Times New Roman" w:cs="Times New Roman"/>
                <w:sz w:val="20"/>
                <w:szCs w:val="20"/>
              </w:rPr>
              <w:t>10. 202</w:t>
            </w:r>
            <w:r w:rsidRPr="003950E9">
              <w:rPr>
                <w:rFonts w:ascii="Times New Roman" w:hAnsi="Times New Roman" w:cs="Times New Roman"/>
                <w:sz w:val="20"/>
                <w:szCs w:val="20"/>
                <w:lang w:val="sr-Latn-RS"/>
              </w:rPr>
              <w:t>6</w:t>
            </w:r>
            <w:r w:rsidRPr="003950E9">
              <w:rPr>
                <w:rFonts w:ascii="Times New Roman" w:hAnsi="Times New Roman" w:cs="Times New Roman"/>
                <w:sz w:val="20"/>
                <w:szCs w:val="20"/>
              </w:rPr>
              <w:t>.</w:t>
            </w:r>
          </w:p>
        </w:tc>
        <w:tc>
          <w:tcPr>
            <w:tcW w:w="0" w:type="auto"/>
            <w:tcBorders>
              <w:top w:val="outset" w:sz="6" w:space="0" w:color="auto"/>
              <w:left w:val="outset" w:sz="6" w:space="0" w:color="auto"/>
              <w:bottom w:val="outset" w:sz="6" w:space="0" w:color="auto"/>
              <w:right w:val="outset" w:sz="6" w:space="0" w:color="auto"/>
            </w:tcBorders>
            <w:hideMark/>
          </w:tcPr>
          <w:p w14:paraId="1B0F4A09"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6171DCDB"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4497BC95"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1000" w:type="pct"/>
            <w:tcBorders>
              <w:top w:val="outset" w:sz="6" w:space="0" w:color="auto"/>
              <w:left w:val="outset" w:sz="6" w:space="0" w:color="auto"/>
              <w:bottom w:val="outset" w:sz="6" w:space="0" w:color="auto"/>
              <w:right w:val="outset" w:sz="6" w:space="0" w:color="auto"/>
            </w:tcBorders>
            <w:hideMark/>
          </w:tcPr>
          <w:p w14:paraId="0C2A84F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Закључак о утврђивању Основе за вођење преговора и закључивање Уговора између Републике Србије и Републике Перу о правној помоћи у грађанским стварима</w:t>
            </w:r>
          </w:p>
        </w:tc>
        <w:tc>
          <w:tcPr>
            <w:tcW w:w="850" w:type="pct"/>
            <w:tcBorders>
              <w:top w:val="outset" w:sz="6" w:space="0" w:color="auto"/>
              <w:left w:val="outset" w:sz="6" w:space="0" w:color="auto"/>
              <w:bottom w:val="outset" w:sz="6" w:space="0" w:color="auto"/>
              <w:right w:val="outset" w:sz="6" w:space="0" w:color="auto"/>
            </w:tcBorders>
            <w:hideMark/>
          </w:tcPr>
          <w:p w14:paraId="563C7DC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Члан 43. став 3. Закона о Влади („Службени гласник РС”, бр. 55/05, 71/05-исправка, 101/07, 65/08, 16/11, 68/12-УС, 72/12, 7/14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69B1368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Утврђује се Основа за вођење преговора и закључивање Уговора између Републике Србије и Републике Перу о правној помоћи у грађанским стварима</w:t>
            </w:r>
          </w:p>
        </w:tc>
        <w:tc>
          <w:tcPr>
            <w:tcW w:w="0" w:type="auto"/>
            <w:tcBorders>
              <w:top w:val="outset" w:sz="6" w:space="0" w:color="auto"/>
              <w:left w:val="outset" w:sz="6" w:space="0" w:color="auto"/>
              <w:bottom w:val="outset" w:sz="6" w:space="0" w:color="auto"/>
              <w:right w:val="outset" w:sz="6" w:space="0" w:color="auto"/>
            </w:tcBorders>
            <w:hideMark/>
          </w:tcPr>
          <w:p w14:paraId="4E856B40"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sz w:val="20"/>
                <w:szCs w:val="20"/>
                <w:highlight w:val="yellow"/>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F70556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896AD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D4C840"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12E25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10. 202</w:t>
            </w:r>
            <w:r w:rsidRPr="003950E9">
              <w:rPr>
                <w:rFonts w:ascii="Times New Roman" w:hAnsi="Times New Roman" w:cs="Times New Roman"/>
                <w:sz w:val="20"/>
                <w:szCs w:val="20"/>
                <w:lang w:val="sr-Latn-RS"/>
              </w:rPr>
              <w:t>6</w:t>
            </w:r>
            <w:r w:rsidRPr="003950E9">
              <w:rPr>
                <w:rFonts w:ascii="Times New Roman" w:hAnsi="Times New Roman" w:cs="Times New Roman"/>
                <w:sz w:val="20"/>
                <w:szCs w:val="20"/>
              </w:rPr>
              <w:t>.</w:t>
            </w:r>
          </w:p>
        </w:tc>
        <w:tc>
          <w:tcPr>
            <w:tcW w:w="0" w:type="auto"/>
            <w:tcBorders>
              <w:top w:val="outset" w:sz="6" w:space="0" w:color="auto"/>
              <w:left w:val="outset" w:sz="6" w:space="0" w:color="auto"/>
              <w:bottom w:val="outset" w:sz="6" w:space="0" w:color="auto"/>
              <w:right w:val="outset" w:sz="6" w:space="0" w:color="auto"/>
            </w:tcBorders>
            <w:hideMark/>
          </w:tcPr>
          <w:p w14:paraId="46811790"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041C1219"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hideMark/>
          </w:tcPr>
          <w:p w14:paraId="6832ACD3"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1000" w:type="pct"/>
            <w:tcBorders>
              <w:top w:val="outset" w:sz="6" w:space="0" w:color="auto"/>
              <w:left w:val="outset" w:sz="6" w:space="0" w:color="auto"/>
              <w:bottom w:val="outset" w:sz="6" w:space="0" w:color="auto"/>
              <w:right w:val="outset" w:sz="6" w:space="0" w:color="auto"/>
            </w:tcBorders>
            <w:hideMark/>
          </w:tcPr>
          <w:p w14:paraId="7B1D10B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Закључак о утврђивању Основе за вођење преговора и закључивање Уговора између Републике Србије и Републике Индије о изручењу</w:t>
            </w:r>
          </w:p>
        </w:tc>
        <w:tc>
          <w:tcPr>
            <w:tcW w:w="850" w:type="pct"/>
            <w:tcBorders>
              <w:top w:val="outset" w:sz="6" w:space="0" w:color="auto"/>
              <w:left w:val="outset" w:sz="6" w:space="0" w:color="auto"/>
              <w:bottom w:val="outset" w:sz="6" w:space="0" w:color="auto"/>
              <w:right w:val="outset" w:sz="6" w:space="0" w:color="auto"/>
            </w:tcBorders>
            <w:hideMark/>
          </w:tcPr>
          <w:p w14:paraId="251806B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Члан 43. став 3. Закона о Влади („Службени гласник РС”, бр. 55/05, 71/05-исправка, 101/07, 65/08, 16/11, 68/12-УС, 72/12, 7/14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5C57AA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Утврђује се Основа за вођење преговора и закључивање Уговора између Републике Србије и Републике Индије о изручењу</w:t>
            </w:r>
          </w:p>
        </w:tc>
        <w:tc>
          <w:tcPr>
            <w:tcW w:w="0" w:type="auto"/>
            <w:tcBorders>
              <w:top w:val="outset" w:sz="6" w:space="0" w:color="auto"/>
              <w:left w:val="outset" w:sz="6" w:space="0" w:color="auto"/>
              <w:bottom w:val="outset" w:sz="6" w:space="0" w:color="auto"/>
              <w:right w:val="outset" w:sz="6" w:space="0" w:color="auto"/>
            </w:tcBorders>
            <w:hideMark/>
          </w:tcPr>
          <w:p w14:paraId="23FF6E60"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sz w:val="20"/>
                <w:szCs w:val="20"/>
                <w:highlight w:val="yellow"/>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93A2F92"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3FAD95"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F31A26"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3F08A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hAnsi="Times New Roman" w:cs="Times New Roman"/>
                <w:sz w:val="20"/>
                <w:szCs w:val="20"/>
              </w:rPr>
              <w:t>11. 202</w:t>
            </w:r>
            <w:r w:rsidRPr="003950E9">
              <w:rPr>
                <w:rFonts w:ascii="Times New Roman" w:hAnsi="Times New Roman" w:cs="Times New Roman"/>
                <w:sz w:val="20"/>
                <w:szCs w:val="20"/>
                <w:lang w:val="sr-Latn-RS"/>
              </w:rPr>
              <w:t>6</w:t>
            </w:r>
            <w:r w:rsidRPr="003950E9">
              <w:rPr>
                <w:rFonts w:ascii="Times New Roman" w:hAnsi="Times New Roman" w:cs="Times New Roman"/>
                <w:sz w:val="20"/>
                <w:szCs w:val="20"/>
              </w:rPr>
              <w:t>.</w:t>
            </w:r>
          </w:p>
        </w:tc>
        <w:tc>
          <w:tcPr>
            <w:tcW w:w="0" w:type="auto"/>
            <w:tcBorders>
              <w:top w:val="outset" w:sz="6" w:space="0" w:color="auto"/>
              <w:left w:val="outset" w:sz="6" w:space="0" w:color="auto"/>
              <w:bottom w:val="outset" w:sz="6" w:space="0" w:color="auto"/>
              <w:right w:val="outset" w:sz="6" w:space="0" w:color="auto"/>
            </w:tcBorders>
            <w:hideMark/>
          </w:tcPr>
          <w:p w14:paraId="673C01C0"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2F6CD82A"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tcPr>
          <w:p w14:paraId="43EEF969"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18</w:t>
            </w:r>
          </w:p>
        </w:tc>
        <w:tc>
          <w:tcPr>
            <w:tcW w:w="1000" w:type="pct"/>
            <w:tcBorders>
              <w:top w:val="outset" w:sz="6" w:space="0" w:color="auto"/>
              <w:left w:val="outset" w:sz="6" w:space="0" w:color="auto"/>
              <w:bottom w:val="outset" w:sz="6" w:space="0" w:color="auto"/>
              <w:right w:val="outset" w:sz="6" w:space="0" w:color="auto"/>
            </w:tcBorders>
          </w:tcPr>
          <w:p w14:paraId="41E3110E" w14:textId="77777777" w:rsidR="00D3733D" w:rsidRPr="003950E9" w:rsidRDefault="00D3733D" w:rsidP="00C94821">
            <w:pPr>
              <w:rPr>
                <w:rFonts w:ascii="Times New Roman" w:hAnsi="Times New Roman" w:cs="Times New Roman"/>
                <w:color w:val="000000"/>
                <w:sz w:val="20"/>
                <w:szCs w:val="20"/>
              </w:rPr>
            </w:pPr>
            <w:r w:rsidRPr="003950E9">
              <w:rPr>
                <w:rFonts w:ascii="Times New Roman" w:hAnsi="Times New Roman" w:cs="Times New Roman"/>
                <w:color w:val="000000"/>
                <w:sz w:val="20"/>
                <w:szCs w:val="20"/>
              </w:rPr>
              <w:t>Закључак о утврђивању Основе за вођење преговора и закључивање Уговора између Републике Србије и Републике Индије о узајамној правној помоћи у кривичним стварима</w:t>
            </w:r>
          </w:p>
        </w:tc>
        <w:tc>
          <w:tcPr>
            <w:tcW w:w="850" w:type="pct"/>
            <w:tcBorders>
              <w:top w:val="outset" w:sz="6" w:space="0" w:color="auto"/>
              <w:left w:val="outset" w:sz="6" w:space="0" w:color="auto"/>
              <w:bottom w:val="outset" w:sz="6" w:space="0" w:color="auto"/>
              <w:right w:val="outset" w:sz="6" w:space="0" w:color="auto"/>
            </w:tcBorders>
          </w:tcPr>
          <w:p w14:paraId="3F120CB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Члан 43. став 3. Закона о Влади („Службени гласник РС”, бр. 55/05, 71/05-исправка, 101/07, 65/08, 16/11, 68/12-УС, 72/12, 7/14 –УС, 44/14 и 30/18-др. закон)</w:t>
            </w:r>
          </w:p>
        </w:tc>
        <w:tc>
          <w:tcPr>
            <w:tcW w:w="0" w:type="auto"/>
            <w:tcBorders>
              <w:top w:val="outset" w:sz="6" w:space="0" w:color="auto"/>
              <w:left w:val="outset" w:sz="6" w:space="0" w:color="auto"/>
              <w:bottom w:val="outset" w:sz="6" w:space="0" w:color="auto"/>
              <w:right w:val="outset" w:sz="6" w:space="0" w:color="auto"/>
            </w:tcBorders>
          </w:tcPr>
          <w:p w14:paraId="327FB9E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Утврђује се Основа за вођење преговора и закључивање Уговора између Републике Србије и Републике Индије о правној помоћи у кривичним стварима</w:t>
            </w:r>
          </w:p>
        </w:tc>
        <w:tc>
          <w:tcPr>
            <w:tcW w:w="0" w:type="auto"/>
            <w:tcBorders>
              <w:top w:val="outset" w:sz="6" w:space="0" w:color="auto"/>
              <w:left w:val="outset" w:sz="6" w:space="0" w:color="auto"/>
              <w:bottom w:val="outset" w:sz="6" w:space="0" w:color="auto"/>
              <w:right w:val="outset" w:sz="6" w:space="0" w:color="auto"/>
            </w:tcBorders>
          </w:tcPr>
          <w:p w14:paraId="690AB2F2" w14:textId="77777777" w:rsidR="00D3733D" w:rsidRPr="003950E9" w:rsidRDefault="00D3733D" w:rsidP="00C94821">
            <w:pPr>
              <w:rPr>
                <w:rFonts w:ascii="Times New Roman" w:eastAsia="Times New Roman" w:hAnsi="Times New Roman" w:cs="Times New Roman"/>
                <w:sz w:val="20"/>
                <w:szCs w:val="20"/>
                <w:highlight w:val="yellow"/>
              </w:rPr>
            </w:pPr>
          </w:p>
        </w:tc>
        <w:tc>
          <w:tcPr>
            <w:tcW w:w="0" w:type="auto"/>
            <w:tcBorders>
              <w:top w:val="outset" w:sz="6" w:space="0" w:color="auto"/>
              <w:left w:val="outset" w:sz="6" w:space="0" w:color="auto"/>
              <w:bottom w:val="outset" w:sz="6" w:space="0" w:color="auto"/>
              <w:right w:val="outset" w:sz="6" w:space="0" w:color="auto"/>
            </w:tcBorders>
          </w:tcPr>
          <w:p w14:paraId="5A7FCF52"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74415BB8"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0A68A75F"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6BE98EFF" w14:textId="77777777" w:rsidR="00D3733D" w:rsidRPr="003950E9" w:rsidRDefault="00D3733D" w:rsidP="00C94821">
            <w:pPr>
              <w:jc w:val="center"/>
              <w:rPr>
                <w:rFonts w:ascii="Times New Roman" w:eastAsia="Times New Roman" w:hAnsi="Times New Roman" w:cs="Times New Roman"/>
                <w:sz w:val="20"/>
                <w:szCs w:val="20"/>
                <w:highlight w:val="yellow"/>
              </w:rPr>
            </w:pPr>
            <w:r w:rsidRPr="003950E9">
              <w:rPr>
                <w:rFonts w:ascii="Times New Roman" w:hAnsi="Times New Roman" w:cs="Times New Roman"/>
                <w:sz w:val="20"/>
                <w:szCs w:val="20"/>
              </w:rPr>
              <w:t>11. 202</w:t>
            </w:r>
            <w:r w:rsidRPr="003950E9">
              <w:rPr>
                <w:rFonts w:ascii="Times New Roman" w:hAnsi="Times New Roman" w:cs="Times New Roman"/>
                <w:sz w:val="20"/>
                <w:szCs w:val="20"/>
                <w:lang w:val="sr-Latn-RS"/>
              </w:rPr>
              <w:t>6</w:t>
            </w:r>
            <w:r w:rsidRPr="003950E9">
              <w:rPr>
                <w:rFonts w:ascii="Times New Roman" w:hAnsi="Times New Roman" w:cs="Times New Roman"/>
                <w:sz w:val="20"/>
                <w:szCs w:val="20"/>
              </w:rPr>
              <w:t>.</w:t>
            </w:r>
          </w:p>
        </w:tc>
        <w:tc>
          <w:tcPr>
            <w:tcW w:w="0" w:type="auto"/>
            <w:tcBorders>
              <w:top w:val="outset" w:sz="6" w:space="0" w:color="auto"/>
              <w:left w:val="outset" w:sz="6" w:space="0" w:color="auto"/>
              <w:bottom w:val="outset" w:sz="6" w:space="0" w:color="auto"/>
              <w:right w:val="outset" w:sz="6" w:space="0" w:color="auto"/>
            </w:tcBorders>
          </w:tcPr>
          <w:p w14:paraId="7A1FC245"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5B7C8F51"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tcPr>
          <w:p w14:paraId="7DAD89E9"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19</w:t>
            </w:r>
          </w:p>
        </w:tc>
        <w:tc>
          <w:tcPr>
            <w:tcW w:w="1000" w:type="pct"/>
            <w:tcBorders>
              <w:top w:val="outset" w:sz="6" w:space="0" w:color="auto"/>
              <w:left w:val="outset" w:sz="6" w:space="0" w:color="auto"/>
              <w:bottom w:val="outset" w:sz="6" w:space="0" w:color="auto"/>
              <w:right w:val="outset" w:sz="6" w:space="0" w:color="auto"/>
            </w:tcBorders>
          </w:tcPr>
          <w:p w14:paraId="0590BADD" w14:textId="77777777" w:rsidR="00D3733D" w:rsidRPr="003950E9" w:rsidRDefault="00D3733D" w:rsidP="00C94821">
            <w:pPr>
              <w:rPr>
                <w:rFonts w:ascii="Times New Roman" w:hAnsi="Times New Roman" w:cs="Times New Roman"/>
                <w:color w:val="000000"/>
                <w:sz w:val="20"/>
                <w:szCs w:val="20"/>
              </w:rPr>
            </w:pPr>
            <w:r w:rsidRPr="003950E9">
              <w:rPr>
                <w:rFonts w:ascii="Times New Roman" w:hAnsi="Times New Roman" w:cs="Times New Roman"/>
                <w:color w:val="000000"/>
                <w:sz w:val="20"/>
                <w:szCs w:val="20"/>
              </w:rPr>
              <w:t>Закључак о утврђивању Основе за вођење преговора и закључивање Уговора између Републике Србије и Републике Индије о судској сарадњи у грађанским и трговинским стварима</w:t>
            </w:r>
          </w:p>
        </w:tc>
        <w:tc>
          <w:tcPr>
            <w:tcW w:w="850" w:type="pct"/>
            <w:tcBorders>
              <w:top w:val="outset" w:sz="6" w:space="0" w:color="auto"/>
              <w:left w:val="outset" w:sz="6" w:space="0" w:color="auto"/>
              <w:bottom w:val="outset" w:sz="6" w:space="0" w:color="auto"/>
              <w:right w:val="outset" w:sz="6" w:space="0" w:color="auto"/>
            </w:tcBorders>
          </w:tcPr>
          <w:p w14:paraId="1C5D76A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Члан 43. став 3. Закона о Влади („Службени гласник РС”, бр. 55/05, 71/05-исправка, 101/07, 65/08, 16/11, 68/12-УС, 72/12, 7/14 –УС, 44/14 и 30/18-др. закон)</w:t>
            </w:r>
          </w:p>
        </w:tc>
        <w:tc>
          <w:tcPr>
            <w:tcW w:w="0" w:type="auto"/>
            <w:tcBorders>
              <w:top w:val="outset" w:sz="6" w:space="0" w:color="auto"/>
              <w:left w:val="outset" w:sz="6" w:space="0" w:color="auto"/>
              <w:bottom w:val="outset" w:sz="6" w:space="0" w:color="auto"/>
              <w:right w:val="outset" w:sz="6" w:space="0" w:color="auto"/>
            </w:tcBorders>
          </w:tcPr>
          <w:p w14:paraId="489D60E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Утврђује се Основа за вођење преговора и закључивање Уговора између Републике Србије и Републике Индије о правној помоћи у грађанским стварима</w:t>
            </w:r>
          </w:p>
        </w:tc>
        <w:tc>
          <w:tcPr>
            <w:tcW w:w="0" w:type="auto"/>
            <w:tcBorders>
              <w:top w:val="outset" w:sz="6" w:space="0" w:color="auto"/>
              <w:left w:val="outset" w:sz="6" w:space="0" w:color="auto"/>
              <w:bottom w:val="outset" w:sz="6" w:space="0" w:color="auto"/>
              <w:right w:val="outset" w:sz="6" w:space="0" w:color="auto"/>
            </w:tcBorders>
          </w:tcPr>
          <w:p w14:paraId="589C146D" w14:textId="77777777" w:rsidR="00D3733D" w:rsidRPr="003950E9" w:rsidRDefault="00D3733D" w:rsidP="00C94821">
            <w:pPr>
              <w:rPr>
                <w:rFonts w:ascii="Times New Roman" w:eastAsia="Times New Roman" w:hAnsi="Times New Roman" w:cs="Times New Roman"/>
                <w:sz w:val="20"/>
                <w:szCs w:val="20"/>
                <w:highlight w:val="yellow"/>
              </w:rPr>
            </w:pPr>
          </w:p>
        </w:tc>
        <w:tc>
          <w:tcPr>
            <w:tcW w:w="0" w:type="auto"/>
            <w:tcBorders>
              <w:top w:val="outset" w:sz="6" w:space="0" w:color="auto"/>
              <w:left w:val="outset" w:sz="6" w:space="0" w:color="auto"/>
              <w:bottom w:val="outset" w:sz="6" w:space="0" w:color="auto"/>
              <w:right w:val="outset" w:sz="6" w:space="0" w:color="auto"/>
            </w:tcBorders>
          </w:tcPr>
          <w:p w14:paraId="76C87981"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03EA36E3"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4B486108"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32BF3D15" w14:textId="77777777" w:rsidR="00D3733D" w:rsidRPr="003950E9" w:rsidRDefault="00D3733D" w:rsidP="00C94821">
            <w:pPr>
              <w:jc w:val="center"/>
              <w:rPr>
                <w:rFonts w:ascii="Times New Roman" w:eastAsia="Times New Roman" w:hAnsi="Times New Roman" w:cs="Times New Roman"/>
                <w:sz w:val="20"/>
                <w:szCs w:val="20"/>
                <w:highlight w:val="yellow"/>
              </w:rPr>
            </w:pPr>
            <w:r w:rsidRPr="003950E9">
              <w:rPr>
                <w:rFonts w:ascii="Times New Roman" w:hAnsi="Times New Roman" w:cs="Times New Roman"/>
                <w:sz w:val="20"/>
                <w:szCs w:val="20"/>
              </w:rPr>
              <w:t>11. 202</w:t>
            </w:r>
            <w:r w:rsidRPr="003950E9">
              <w:rPr>
                <w:rFonts w:ascii="Times New Roman" w:hAnsi="Times New Roman" w:cs="Times New Roman"/>
                <w:sz w:val="20"/>
                <w:szCs w:val="20"/>
                <w:lang w:val="sr-Latn-RS"/>
              </w:rPr>
              <w:t>6</w:t>
            </w:r>
            <w:r w:rsidRPr="003950E9">
              <w:rPr>
                <w:rFonts w:ascii="Times New Roman" w:hAnsi="Times New Roman" w:cs="Times New Roman"/>
                <w:sz w:val="20"/>
                <w:szCs w:val="20"/>
              </w:rPr>
              <w:t>.</w:t>
            </w:r>
          </w:p>
        </w:tc>
        <w:tc>
          <w:tcPr>
            <w:tcW w:w="0" w:type="auto"/>
            <w:tcBorders>
              <w:top w:val="outset" w:sz="6" w:space="0" w:color="auto"/>
              <w:left w:val="outset" w:sz="6" w:space="0" w:color="auto"/>
              <w:bottom w:val="outset" w:sz="6" w:space="0" w:color="auto"/>
              <w:right w:val="outset" w:sz="6" w:space="0" w:color="auto"/>
            </w:tcBorders>
          </w:tcPr>
          <w:p w14:paraId="6D972BEA"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65036CFA"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tcPr>
          <w:p w14:paraId="5492F210"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20</w:t>
            </w:r>
          </w:p>
          <w:p w14:paraId="245D2F46" w14:textId="77777777" w:rsidR="00D3733D" w:rsidRPr="003950E9" w:rsidRDefault="00D3733D" w:rsidP="00C94821">
            <w:pPr>
              <w:jc w:val="center"/>
              <w:rPr>
                <w:rFonts w:ascii="Times New Roman" w:eastAsia="Times New Roman" w:hAnsi="Times New Roman" w:cs="Times New Roman"/>
                <w:sz w:val="20"/>
                <w:szCs w:val="20"/>
                <w:lang w:val="sr-Cyrl-RS"/>
              </w:rPr>
            </w:pPr>
          </w:p>
        </w:tc>
        <w:tc>
          <w:tcPr>
            <w:tcW w:w="1000" w:type="pct"/>
            <w:tcBorders>
              <w:top w:val="outset" w:sz="6" w:space="0" w:color="auto"/>
              <w:left w:val="outset" w:sz="6" w:space="0" w:color="auto"/>
              <w:bottom w:val="outset" w:sz="6" w:space="0" w:color="auto"/>
              <w:right w:val="outset" w:sz="6" w:space="0" w:color="auto"/>
            </w:tcBorders>
          </w:tcPr>
          <w:p w14:paraId="25EB53A4" w14:textId="77777777" w:rsidR="00D3733D" w:rsidRPr="003950E9" w:rsidRDefault="00D3733D" w:rsidP="00C94821">
            <w:pPr>
              <w:rPr>
                <w:rFonts w:ascii="Times New Roman" w:hAnsi="Times New Roman" w:cs="Times New Roman"/>
                <w:color w:val="000000"/>
                <w:sz w:val="20"/>
                <w:szCs w:val="20"/>
              </w:rPr>
            </w:pPr>
            <w:r w:rsidRPr="003950E9">
              <w:rPr>
                <w:rFonts w:ascii="Times New Roman" w:hAnsi="Times New Roman" w:cs="Times New Roman"/>
                <w:color w:val="000000"/>
                <w:sz w:val="20"/>
                <w:szCs w:val="20"/>
              </w:rPr>
              <w:t>Закључак којим се прихвата Извештај о преговорима у циљу закључења Уговора између Републике Србије и Републике Индонезије о изручењу</w:t>
            </w:r>
          </w:p>
        </w:tc>
        <w:tc>
          <w:tcPr>
            <w:tcW w:w="850" w:type="pct"/>
            <w:tcBorders>
              <w:top w:val="outset" w:sz="6" w:space="0" w:color="auto"/>
              <w:left w:val="outset" w:sz="6" w:space="0" w:color="auto"/>
              <w:bottom w:val="outset" w:sz="6" w:space="0" w:color="auto"/>
              <w:right w:val="outset" w:sz="6" w:space="0" w:color="auto"/>
            </w:tcBorders>
          </w:tcPr>
          <w:p w14:paraId="4FF491C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Члан 9. став 1 Закона о закључивању и извршавању међународних уговора („Службени гласник РС”, бр. 32/2013) и члан 43. став 3. Закона о Влади („Службени гласник РС”, бр. 55/05, 71/05-исправка, 101/07, 65/08, 16/11, 68/12-УС, 72/12, 7/14 –УС, 44/14 и 30/18-др. закон)</w:t>
            </w:r>
          </w:p>
        </w:tc>
        <w:tc>
          <w:tcPr>
            <w:tcW w:w="0" w:type="auto"/>
            <w:tcBorders>
              <w:top w:val="outset" w:sz="6" w:space="0" w:color="auto"/>
              <w:left w:val="outset" w:sz="6" w:space="0" w:color="auto"/>
              <w:bottom w:val="outset" w:sz="6" w:space="0" w:color="auto"/>
              <w:right w:val="outset" w:sz="6" w:space="0" w:color="auto"/>
            </w:tcBorders>
          </w:tcPr>
          <w:p w14:paraId="748A031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sz w:val="20"/>
                <w:szCs w:val="20"/>
              </w:rPr>
              <w:t xml:space="preserve">Делегација Републике Србије подноси Влади извештај о току преговора и усаглашен текст Уговора о између Републике Србије и </w:t>
            </w:r>
            <w:r w:rsidRPr="003950E9">
              <w:rPr>
                <w:rFonts w:ascii="Times New Roman" w:hAnsi="Times New Roman" w:cs="Times New Roman"/>
                <w:sz w:val="20"/>
                <w:szCs w:val="20"/>
              </w:rPr>
              <w:t>Републике Индонезије о  изручењу</w:t>
            </w:r>
          </w:p>
        </w:tc>
        <w:tc>
          <w:tcPr>
            <w:tcW w:w="0" w:type="auto"/>
            <w:tcBorders>
              <w:top w:val="outset" w:sz="6" w:space="0" w:color="auto"/>
              <w:left w:val="outset" w:sz="6" w:space="0" w:color="auto"/>
              <w:bottom w:val="outset" w:sz="6" w:space="0" w:color="auto"/>
              <w:right w:val="outset" w:sz="6" w:space="0" w:color="auto"/>
            </w:tcBorders>
          </w:tcPr>
          <w:p w14:paraId="6DA499B6" w14:textId="77777777" w:rsidR="00D3733D" w:rsidRPr="003950E9" w:rsidRDefault="00D3733D" w:rsidP="00C94821">
            <w:pPr>
              <w:rPr>
                <w:rFonts w:ascii="Times New Roman" w:eastAsia="Times New Roman" w:hAnsi="Times New Roman" w:cs="Times New Roman"/>
                <w:sz w:val="20"/>
                <w:szCs w:val="20"/>
                <w:highlight w:val="yellow"/>
              </w:rPr>
            </w:pPr>
          </w:p>
        </w:tc>
        <w:tc>
          <w:tcPr>
            <w:tcW w:w="0" w:type="auto"/>
            <w:tcBorders>
              <w:top w:val="outset" w:sz="6" w:space="0" w:color="auto"/>
              <w:left w:val="outset" w:sz="6" w:space="0" w:color="auto"/>
              <w:bottom w:val="outset" w:sz="6" w:space="0" w:color="auto"/>
              <w:right w:val="outset" w:sz="6" w:space="0" w:color="auto"/>
            </w:tcBorders>
          </w:tcPr>
          <w:p w14:paraId="5EA9C2BE"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31A0D4F5"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02167DFE"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33EC3B96" w14:textId="77777777" w:rsidR="00D3733D" w:rsidRPr="003950E9" w:rsidRDefault="00D3733D" w:rsidP="00C94821">
            <w:pPr>
              <w:jc w:val="center"/>
              <w:rPr>
                <w:rFonts w:ascii="Times New Roman" w:eastAsia="Times New Roman" w:hAnsi="Times New Roman" w:cs="Times New Roman"/>
                <w:sz w:val="20"/>
                <w:szCs w:val="20"/>
                <w:highlight w:val="yellow"/>
              </w:rPr>
            </w:pPr>
            <w:r w:rsidRPr="003950E9">
              <w:rPr>
                <w:rFonts w:ascii="Times New Roman" w:hAnsi="Times New Roman" w:cs="Times New Roman"/>
                <w:sz w:val="20"/>
                <w:szCs w:val="20"/>
              </w:rPr>
              <w:t>12. 202</w:t>
            </w:r>
            <w:r w:rsidRPr="003950E9">
              <w:rPr>
                <w:rFonts w:ascii="Times New Roman" w:hAnsi="Times New Roman" w:cs="Times New Roman"/>
                <w:sz w:val="20"/>
                <w:szCs w:val="20"/>
                <w:lang w:val="sr-Latn-RS"/>
              </w:rPr>
              <w:t>6</w:t>
            </w:r>
            <w:r w:rsidRPr="003950E9">
              <w:rPr>
                <w:rFonts w:ascii="Times New Roman" w:hAnsi="Times New Roman" w:cs="Times New Roman"/>
                <w:sz w:val="20"/>
                <w:szCs w:val="20"/>
              </w:rPr>
              <w:t>.</w:t>
            </w:r>
          </w:p>
        </w:tc>
        <w:tc>
          <w:tcPr>
            <w:tcW w:w="0" w:type="auto"/>
            <w:tcBorders>
              <w:top w:val="outset" w:sz="6" w:space="0" w:color="auto"/>
              <w:left w:val="outset" w:sz="6" w:space="0" w:color="auto"/>
              <w:bottom w:val="outset" w:sz="6" w:space="0" w:color="auto"/>
              <w:right w:val="outset" w:sz="6" w:space="0" w:color="auto"/>
            </w:tcBorders>
          </w:tcPr>
          <w:p w14:paraId="08B6B9D2"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27E0D171" w14:textId="77777777" w:rsidTr="00C94821">
        <w:trPr>
          <w:tblCellSpacing w:w="0" w:type="dxa"/>
        </w:trPr>
        <w:tc>
          <w:tcPr>
            <w:tcW w:w="100" w:type="pct"/>
            <w:tcBorders>
              <w:top w:val="outset" w:sz="6" w:space="0" w:color="auto"/>
              <w:left w:val="outset" w:sz="6" w:space="0" w:color="auto"/>
              <w:bottom w:val="outset" w:sz="6" w:space="0" w:color="auto"/>
              <w:right w:val="outset" w:sz="6" w:space="0" w:color="auto"/>
            </w:tcBorders>
          </w:tcPr>
          <w:p w14:paraId="4F789BCB"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21</w:t>
            </w:r>
          </w:p>
        </w:tc>
        <w:tc>
          <w:tcPr>
            <w:tcW w:w="1000" w:type="pct"/>
            <w:tcBorders>
              <w:top w:val="outset" w:sz="6" w:space="0" w:color="auto"/>
              <w:left w:val="outset" w:sz="6" w:space="0" w:color="auto"/>
              <w:bottom w:val="outset" w:sz="6" w:space="0" w:color="auto"/>
              <w:right w:val="outset" w:sz="6" w:space="0" w:color="auto"/>
            </w:tcBorders>
          </w:tcPr>
          <w:p w14:paraId="60FDA6F1" w14:textId="77777777" w:rsidR="00D3733D" w:rsidRPr="003950E9" w:rsidRDefault="00D3733D" w:rsidP="00C94821">
            <w:pPr>
              <w:rPr>
                <w:rFonts w:ascii="Times New Roman" w:hAnsi="Times New Roman" w:cs="Times New Roman"/>
                <w:color w:val="000000"/>
                <w:sz w:val="20"/>
                <w:szCs w:val="20"/>
              </w:rPr>
            </w:pPr>
            <w:r w:rsidRPr="003950E9">
              <w:rPr>
                <w:rFonts w:ascii="Times New Roman" w:hAnsi="Times New Roman" w:cs="Times New Roman"/>
                <w:color w:val="000000"/>
                <w:sz w:val="20"/>
                <w:szCs w:val="20"/>
              </w:rPr>
              <w:t>Закључак којим се прихвата Извештај о преговорима у циљу закључења Уговора између Републике Србије и Републике Индонезије о узајамној правној помоћи у кривичним стварима</w:t>
            </w:r>
          </w:p>
        </w:tc>
        <w:tc>
          <w:tcPr>
            <w:tcW w:w="850" w:type="pct"/>
            <w:tcBorders>
              <w:top w:val="outset" w:sz="6" w:space="0" w:color="auto"/>
              <w:left w:val="outset" w:sz="6" w:space="0" w:color="auto"/>
              <w:bottom w:val="outset" w:sz="6" w:space="0" w:color="auto"/>
              <w:right w:val="outset" w:sz="6" w:space="0" w:color="auto"/>
            </w:tcBorders>
          </w:tcPr>
          <w:p w14:paraId="7DFA507A" w14:textId="77777777" w:rsidR="00D3733D" w:rsidRPr="003950E9" w:rsidRDefault="00D3733D" w:rsidP="00C94821">
            <w:pPr>
              <w:rPr>
                <w:rFonts w:ascii="Times New Roman" w:hAnsi="Times New Roman" w:cs="Times New Roman"/>
                <w:color w:val="000000"/>
                <w:sz w:val="20"/>
                <w:szCs w:val="20"/>
              </w:rPr>
            </w:pPr>
            <w:r w:rsidRPr="003950E9">
              <w:rPr>
                <w:rFonts w:ascii="Times New Roman" w:hAnsi="Times New Roman" w:cs="Times New Roman"/>
                <w:color w:val="000000"/>
                <w:sz w:val="20"/>
                <w:szCs w:val="20"/>
              </w:rPr>
              <w:t>Члан 9. став 1 Закона о закључивању и извршавању међународних уговора („Службени гласник РС”, бр. 32/2013) и члан 43. став 3. Закона о Влади („Службени гласник РС”, бр. 55/05, 71/05-исправка, 101/07, 65/08, 16/11, 68/12-УС, 72/12, 7/14 –УС, 44/14 и 30/18-др. закон)</w:t>
            </w:r>
          </w:p>
        </w:tc>
        <w:tc>
          <w:tcPr>
            <w:tcW w:w="0" w:type="auto"/>
            <w:tcBorders>
              <w:top w:val="outset" w:sz="6" w:space="0" w:color="auto"/>
              <w:left w:val="outset" w:sz="6" w:space="0" w:color="auto"/>
              <w:bottom w:val="outset" w:sz="6" w:space="0" w:color="auto"/>
              <w:right w:val="outset" w:sz="6" w:space="0" w:color="auto"/>
            </w:tcBorders>
          </w:tcPr>
          <w:p w14:paraId="06EE4BDD" w14:textId="77777777" w:rsidR="00D3733D" w:rsidRPr="003950E9" w:rsidRDefault="00D3733D" w:rsidP="00C94821">
            <w:pPr>
              <w:rPr>
                <w:rFonts w:ascii="Times New Roman" w:hAnsi="Times New Roman" w:cs="Times New Roman"/>
                <w:color w:val="000000"/>
                <w:sz w:val="20"/>
                <w:szCs w:val="20"/>
                <w:lang w:val="sr-Cyrl-RS"/>
              </w:rPr>
            </w:pPr>
            <w:r w:rsidRPr="003950E9">
              <w:rPr>
                <w:rFonts w:ascii="Times New Roman" w:hAnsi="Times New Roman" w:cs="Times New Roman"/>
                <w:color w:val="000000"/>
                <w:sz w:val="20"/>
                <w:szCs w:val="20"/>
              </w:rPr>
              <w:t xml:space="preserve">Делегација Републике Србије подноси Влади извештај о току преговора и усаглашен текст Уговора о између Републике Србије и </w:t>
            </w:r>
            <w:r w:rsidRPr="003950E9">
              <w:rPr>
                <w:rFonts w:ascii="Times New Roman" w:hAnsi="Times New Roman" w:cs="Times New Roman"/>
                <w:sz w:val="20"/>
                <w:szCs w:val="20"/>
              </w:rPr>
              <w:t>Републике Индонезије о  узајамној правној помоћи у кривичним стварима</w:t>
            </w:r>
            <w:r w:rsidRPr="003950E9">
              <w:rPr>
                <w:rFonts w:ascii="Times New Roman" w:hAnsi="Times New Roman" w:cs="Times New Roman"/>
                <w:sz w:val="20"/>
                <w:szCs w:val="20"/>
                <w:lang w:val="sr-Cyrl-RS"/>
              </w:rPr>
              <w:t xml:space="preserve"> </w:t>
            </w:r>
          </w:p>
        </w:tc>
        <w:tc>
          <w:tcPr>
            <w:tcW w:w="0" w:type="auto"/>
            <w:tcBorders>
              <w:top w:val="outset" w:sz="6" w:space="0" w:color="auto"/>
              <w:left w:val="outset" w:sz="6" w:space="0" w:color="auto"/>
              <w:bottom w:val="outset" w:sz="6" w:space="0" w:color="auto"/>
              <w:right w:val="outset" w:sz="6" w:space="0" w:color="auto"/>
            </w:tcBorders>
          </w:tcPr>
          <w:p w14:paraId="7EE1145B" w14:textId="77777777" w:rsidR="00D3733D" w:rsidRPr="003950E9" w:rsidRDefault="00D3733D" w:rsidP="00C94821">
            <w:pPr>
              <w:rPr>
                <w:rFonts w:ascii="Times New Roman" w:eastAsia="Times New Roman" w:hAnsi="Times New Roman" w:cs="Times New Roman"/>
                <w:sz w:val="20"/>
                <w:szCs w:val="20"/>
                <w:highlight w:val="yellow"/>
              </w:rPr>
            </w:pPr>
          </w:p>
        </w:tc>
        <w:tc>
          <w:tcPr>
            <w:tcW w:w="0" w:type="auto"/>
            <w:tcBorders>
              <w:top w:val="outset" w:sz="6" w:space="0" w:color="auto"/>
              <w:left w:val="outset" w:sz="6" w:space="0" w:color="auto"/>
              <w:bottom w:val="outset" w:sz="6" w:space="0" w:color="auto"/>
              <w:right w:val="outset" w:sz="6" w:space="0" w:color="auto"/>
            </w:tcBorders>
          </w:tcPr>
          <w:p w14:paraId="1BD6D44E"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1B9B87E2"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38B8B0E2"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2066A864" w14:textId="77777777" w:rsidR="00D3733D" w:rsidRPr="003950E9" w:rsidRDefault="00D3733D" w:rsidP="00C94821">
            <w:pPr>
              <w:jc w:val="center"/>
              <w:rPr>
                <w:rFonts w:ascii="Times New Roman" w:hAnsi="Times New Roman" w:cs="Times New Roman"/>
                <w:sz w:val="20"/>
                <w:szCs w:val="20"/>
              </w:rPr>
            </w:pPr>
            <w:r w:rsidRPr="003950E9">
              <w:rPr>
                <w:rFonts w:ascii="Times New Roman" w:hAnsi="Times New Roman" w:cs="Times New Roman"/>
                <w:sz w:val="20"/>
                <w:szCs w:val="20"/>
              </w:rPr>
              <w:t>12. 202</w:t>
            </w:r>
            <w:r w:rsidRPr="003950E9">
              <w:rPr>
                <w:rFonts w:ascii="Times New Roman" w:hAnsi="Times New Roman" w:cs="Times New Roman"/>
                <w:sz w:val="20"/>
                <w:szCs w:val="20"/>
                <w:lang w:val="sr-Latn-RS"/>
              </w:rPr>
              <w:t>6</w:t>
            </w:r>
            <w:r w:rsidRPr="003950E9">
              <w:rPr>
                <w:rFonts w:ascii="Times New Roman" w:hAnsi="Times New Roman" w:cs="Times New Roman"/>
                <w:sz w:val="20"/>
                <w:szCs w:val="20"/>
              </w:rPr>
              <w:t>.</w:t>
            </w:r>
          </w:p>
        </w:tc>
        <w:tc>
          <w:tcPr>
            <w:tcW w:w="0" w:type="auto"/>
            <w:tcBorders>
              <w:top w:val="outset" w:sz="6" w:space="0" w:color="auto"/>
              <w:left w:val="outset" w:sz="6" w:space="0" w:color="auto"/>
              <w:bottom w:val="outset" w:sz="6" w:space="0" w:color="auto"/>
              <w:right w:val="outset" w:sz="6" w:space="0" w:color="auto"/>
            </w:tcBorders>
          </w:tcPr>
          <w:p w14:paraId="1D56D973" w14:textId="77777777" w:rsidR="00D3733D" w:rsidRPr="003950E9" w:rsidRDefault="00D3733D" w:rsidP="00C94821">
            <w:pPr>
              <w:rPr>
                <w:rFonts w:ascii="Times New Roman" w:eastAsia="Times New Roman" w:hAnsi="Times New Roman" w:cs="Times New Roman"/>
                <w:sz w:val="20"/>
                <w:szCs w:val="20"/>
                <w:highlight w:val="yellow"/>
              </w:rPr>
            </w:pPr>
            <w:r w:rsidRPr="003950E9">
              <w:rPr>
                <w:rFonts w:ascii="Times New Roman" w:eastAsia="Times New Roman" w:hAnsi="Times New Roman" w:cs="Times New Roman"/>
                <w:color w:val="000000" w:themeColor="text1"/>
                <w:sz w:val="20"/>
                <w:szCs w:val="20"/>
                <w:lang w:val="sr-Cyrl-RS"/>
              </w:rPr>
              <w:t>Није прописан</w:t>
            </w:r>
          </w:p>
        </w:tc>
      </w:tr>
    </w:tbl>
    <w:p w14:paraId="3A80932D" w14:textId="77777777" w:rsidR="00D3733D" w:rsidRPr="003950E9" w:rsidRDefault="00D3733D" w:rsidP="00D3733D">
      <w:pPr>
        <w:pStyle w:val="Heading2"/>
        <w:rPr>
          <w:rFonts w:eastAsia="Times New Roman" w:cs="Times New Roman"/>
          <w:szCs w:val="20"/>
        </w:rPr>
      </w:pPr>
      <w:bookmarkStart w:id="45" w:name="_Toc221567904"/>
      <w:r w:rsidRPr="003950E9">
        <w:rPr>
          <w:rFonts w:eastAsia="Times New Roman" w:cs="Times New Roman"/>
          <w:szCs w:val="20"/>
        </w:rPr>
        <w:t>ПРОПИСИ ОРГАНА ДРЖАВНЕ УПРАВЕ</w:t>
      </w:r>
      <w:bookmarkEnd w:id="45"/>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354"/>
        <w:gridCol w:w="4386"/>
        <w:gridCol w:w="2008"/>
        <w:gridCol w:w="454"/>
        <w:gridCol w:w="454"/>
        <w:gridCol w:w="660"/>
        <w:gridCol w:w="1377"/>
        <w:gridCol w:w="1374"/>
      </w:tblGrid>
      <w:tr w:rsidR="00D3733D" w:rsidRPr="003950E9" w14:paraId="317116F0" w14:textId="77777777" w:rsidTr="00C94821">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719AED34"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418" w:type="pct"/>
            <w:tcBorders>
              <w:top w:val="outset" w:sz="6" w:space="0" w:color="auto"/>
              <w:left w:val="outset" w:sz="6" w:space="0" w:color="auto"/>
              <w:bottom w:val="outset" w:sz="6" w:space="0" w:color="auto"/>
              <w:right w:val="outset" w:sz="6" w:space="0" w:color="auto"/>
            </w:tcBorders>
            <w:vAlign w:val="center"/>
            <w:hideMark/>
          </w:tcPr>
          <w:p w14:paraId="5F8AC525"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28" w:type="pct"/>
            <w:tcBorders>
              <w:top w:val="outset" w:sz="6" w:space="0" w:color="auto"/>
              <w:left w:val="outset" w:sz="6" w:space="0" w:color="auto"/>
              <w:bottom w:val="outset" w:sz="6" w:space="0" w:color="auto"/>
              <w:right w:val="outset" w:sz="6" w:space="0" w:color="auto"/>
            </w:tcBorders>
            <w:vAlign w:val="center"/>
            <w:hideMark/>
          </w:tcPr>
          <w:p w14:paraId="69BA13F3"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655" w:type="pct"/>
            <w:tcBorders>
              <w:top w:val="outset" w:sz="6" w:space="0" w:color="auto"/>
              <w:left w:val="outset" w:sz="6" w:space="0" w:color="auto"/>
              <w:bottom w:val="outset" w:sz="6" w:space="0" w:color="auto"/>
              <w:right w:val="outset" w:sz="6" w:space="0" w:color="auto"/>
            </w:tcBorders>
            <w:vAlign w:val="center"/>
            <w:hideMark/>
          </w:tcPr>
          <w:p w14:paraId="229C469E"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604DE01B"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69B5B4E"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310A7D9A"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7A81549C"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49" w:type="pct"/>
            <w:tcBorders>
              <w:top w:val="outset" w:sz="6" w:space="0" w:color="auto"/>
              <w:left w:val="outset" w:sz="6" w:space="0" w:color="auto"/>
              <w:bottom w:val="outset" w:sz="6" w:space="0" w:color="auto"/>
              <w:right w:val="outset" w:sz="6" w:space="0" w:color="auto"/>
            </w:tcBorders>
            <w:vAlign w:val="center"/>
            <w:hideMark/>
          </w:tcPr>
          <w:p w14:paraId="4E97D271" w14:textId="77777777" w:rsidR="00D3733D" w:rsidRPr="003950E9" w:rsidRDefault="00D37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D3733D" w:rsidRPr="003950E9" w14:paraId="6750BCFE"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89BF84"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1418" w:type="pct"/>
            <w:tcBorders>
              <w:top w:val="outset" w:sz="6" w:space="0" w:color="auto"/>
              <w:left w:val="outset" w:sz="6" w:space="0" w:color="auto"/>
              <w:bottom w:val="outset" w:sz="6" w:space="0" w:color="auto"/>
              <w:right w:val="outset" w:sz="6" w:space="0" w:color="auto"/>
            </w:tcBorders>
            <w:hideMark/>
          </w:tcPr>
          <w:p w14:paraId="71850BFC" w14:textId="77777777" w:rsidR="00D3733D" w:rsidRPr="003950E9" w:rsidRDefault="00D3733D">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Судски пословник</w:t>
            </w:r>
          </w:p>
        </w:tc>
        <w:tc>
          <w:tcPr>
            <w:tcW w:w="1428" w:type="pct"/>
            <w:tcBorders>
              <w:top w:val="outset" w:sz="6" w:space="0" w:color="auto"/>
              <w:left w:val="outset" w:sz="6" w:space="0" w:color="auto"/>
              <w:bottom w:val="outset" w:sz="6" w:space="0" w:color="auto"/>
              <w:right w:val="outset" w:sz="6" w:space="0" w:color="auto"/>
            </w:tcBorders>
            <w:hideMark/>
          </w:tcPr>
          <w:p w14:paraId="1829A501" w14:textId="77777777" w:rsidR="00D3733D" w:rsidRPr="003950E9" w:rsidRDefault="00D3733D">
            <w:pPr>
              <w:rPr>
                <w:rFonts w:ascii="Times New Roman" w:eastAsia="Times New Roman" w:hAnsi="Times New Roman" w:cs="Times New Roman"/>
                <w:sz w:val="20"/>
                <w:szCs w:val="20"/>
              </w:rPr>
            </w:pPr>
            <w:r w:rsidRPr="003950E9">
              <w:rPr>
                <w:rFonts w:ascii="Times New Roman" w:hAnsi="Times New Roman" w:cs="Times New Roman"/>
                <w:sz w:val="20"/>
                <w:szCs w:val="20"/>
              </w:rPr>
              <w:t xml:space="preserve">Члан 76. став 2. </w:t>
            </w:r>
            <w:r w:rsidRPr="003950E9">
              <w:rPr>
                <w:rFonts w:ascii="Times New Roman" w:hAnsi="Times New Roman" w:cs="Times New Roman"/>
                <w:sz w:val="20"/>
                <w:szCs w:val="20"/>
                <w:lang w:val="sr-Cyrl-BA"/>
              </w:rPr>
              <w:t>Закона о уређењу судова („Службени гласник РСˮ, број 10/23)</w:t>
            </w:r>
          </w:p>
        </w:tc>
        <w:tc>
          <w:tcPr>
            <w:tcW w:w="655" w:type="pct"/>
            <w:tcBorders>
              <w:top w:val="outset" w:sz="6" w:space="0" w:color="auto"/>
              <w:left w:val="outset" w:sz="6" w:space="0" w:color="auto"/>
              <w:bottom w:val="outset" w:sz="6" w:space="0" w:color="auto"/>
              <w:right w:val="outset" w:sz="6" w:space="0" w:color="auto"/>
            </w:tcBorders>
            <w:hideMark/>
          </w:tcPr>
          <w:p w14:paraId="10ABE4EB"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D79BEC6"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2987CA2"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F2305D" w14:textId="77777777" w:rsidR="00D3733D" w:rsidRPr="003950E9" w:rsidRDefault="00D37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362DA3" w14:textId="77777777" w:rsidR="00D3733D" w:rsidRPr="003950E9" w:rsidRDefault="00D3733D">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10. 2026.</w:t>
            </w:r>
          </w:p>
        </w:tc>
        <w:tc>
          <w:tcPr>
            <w:tcW w:w="0" w:type="auto"/>
            <w:tcBorders>
              <w:top w:val="outset" w:sz="6" w:space="0" w:color="auto"/>
              <w:left w:val="outset" w:sz="6" w:space="0" w:color="auto"/>
              <w:bottom w:val="outset" w:sz="6" w:space="0" w:color="auto"/>
              <w:right w:val="outset" w:sz="6" w:space="0" w:color="auto"/>
            </w:tcBorders>
            <w:hideMark/>
          </w:tcPr>
          <w:p w14:paraId="5581957D" w14:textId="77777777" w:rsidR="00D3733D" w:rsidRPr="003950E9" w:rsidRDefault="00D3733D">
            <w:pPr>
              <w:rPr>
                <w:rFonts w:ascii="Times New Roman" w:eastAsia="Times New Roman" w:hAnsi="Times New Roman" w:cs="Times New Roman"/>
                <w:strike/>
                <w:color w:val="FF0000"/>
                <w:sz w:val="20"/>
                <w:szCs w:val="20"/>
                <w:lang w:val="sr-Cyrl-RS"/>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17CCF583"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6F3B4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1418" w:type="pct"/>
            <w:tcBorders>
              <w:top w:val="outset" w:sz="6" w:space="0" w:color="auto"/>
              <w:left w:val="outset" w:sz="6" w:space="0" w:color="auto"/>
              <w:bottom w:val="outset" w:sz="6" w:space="0" w:color="auto"/>
              <w:right w:val="outset" w:sz="6" w:space="0" w:color="auto"/>
            </w:tcBorders>
            <w:hideMark/>
          </w:tcPr>
          <w:p w14:paraId="09421F4A" w14:textId="77777777" w:rsidR="00D3733D" w:rsidRPr="003950E9" w:rsidRDefault="00D3733D" w:rsidP="00C94821">
            <w:pPr>
              <w:spacing w:after="0" w:line="240" w:lineRule="auto"/>
              <w:rPr>
                <w:rFonts w:ascii="Times New Roman" w:hAnsi="Times New Roman" w:cs="Times New Roman"/>
                <w:sz w:val="20"/>
                <w:szCs w:val="20"/>
                <w:lang w:val="sr-Cyrl-BA"/>
              </w:rPr>
            </w:pPr>
            <w:r w:rsidRPr="003950E9">
              <w:rPr>
                <w:rFonts w:ascii="Times New Roman" w:hAnsi="Times New Roman" w:cs="Times New Roman"/>
                <w:sz w:val="20"/>
                <w:szCs w:val="20"/>
                <w:lang w:val="sr-Cyrl-BA"/>
              </w:rPr>
              <w:t>Правилник којим се ближе уређује Образац на коме се води статистика о васпитним налозима, начин достављања података за потребе статистике и начин вођења статистике</w:t>
            </w:r>
          </w:p>
        </w:tc>
        <w:tc>
          <w:tcPr>
            <w:tcW w:w="1428" w:type="pct"/>
            <w:tcBorders>
              <w:top w:val="outset" w:sz="6" w:space="0" w:color="auto"/>
              <w:left w:val="outset" w:sz="6" w:space="0" w:color="auto"/>
              <w:bottom w:val="outset" w:sz="6" w:space="0" w:color="auto"/>
              <w:right w:val="outset" w:sz="6" w:space="0" w:color="auto"/>
            </w:tcBorders>
            <w:hideMark/>
          </w:tcPr>
          <w:p w14:paraId="48B6FD19"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hAnsi="Times New Roman" w:cs="Times New Roman"/>
                <w:sz w:val="20"/>
                <w:szCs w:val="20"/>
              </w:rPr>
              <w:t>Члан 11. Закона о малолетним учиниоцима кривичних дела</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lang w:val="sr-Cyrl-BA"/>
              </w:rPr>
              <w:t>(„Службени гласник РСˮ, број 85/2005)</w:t>
            </w:r>
          </w:p>
        </w:tc>
        <w:tc>
          <w:tcPr>
            <w:tcW w:w="655" w:type="pct"/>
            <w:tcBorders>
              <w:top w:val="outset" w:sz="6" w:space="0" w:color="auto"/>
              <w:left w:val="outset" w:sz="6" w:space="0" w:color="auto"/>
              <w:bottom w:val="outset" w:sz="6" w:space="0" w:color="auto"/>
              <w:right w:val="outset" w:sz="6" w:space="0" w:color="auto"/>
            </w:tcBorders>
            <w:hideMark/>
          </w:tcPr>
          <w:p w14:paraId="2F18902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C5F33D5"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B546265"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4FABBB"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7C2C7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10. 2026.</w:t>
            </w:r>
          </w:p>
        </w:tc>
        <w:tc>
          <w:tcPr>
            <w:tcW w:w="0" w:type="auto"/>
            <w:tcBorders>
              <w:top w:val="outset" w:sz="6" w:space="0" w:color="auto"/>
              <w:left w:val="outset" w:sz="6" w:space="0" w:color="auto"/>
              <w:bottom w:val="outset" w:sz="6" w:space="0" w:color="auto"/>
              <w:right w:val="outset" w:sz="6" w:space="0" w:color="auto"/>
            </w:tcBorders>
            <w:hideMark/>
          </w:tcPr>
          <w:p w14:paraId="6CC334C9" w14:textId="77777777" w:rsidR="00D3733D" w:rsidRPr="003950E9" w:rsidRDefault="00D3733D" w:rsidP="00C94821">
            <w:pPr>
              <w:rPr>
                <w:rFonts w:ascii="Times New Roman" w:eastAsia="Times New Roman" w:hAnsi="Times New Roman" w:cs="Times New Roman"/>
                <w:strike/>
                <w:color w:val="FF0000"/>
                <w:sz w:val="20"/>
                <w:szCs w:val="20"/>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6867F466"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F36B0C"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1418" w:type="pct"/>
            <w:tcBorders>
              <w:top w:val="outset" w:sz="6" w:space="0" w:color="auto"/>
              <w:left w:val="outset" w:sz="6" w:space="0" w:color="auto"/>
              <w:bottom w:val="outset" w:sz="6" w:space="0" w:color="auto"/>
              <w:right w:val="outset" w:sz="6" w:space="0" w:color="auto"/>
            </w:tcBorders>
            <w:hideMark/>
          </w:tcPr>
          <w:p w14:paraId="115E77A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BA"/>
              </w:rPr>
              <w:t>Правилник којим се ближе уређује Образац на коме се воде статистички подаци, начин достављања података за потребе обраде статистичких података и начин обраде података</w:t>
            </w:r>
          </w:p>
        </w:tc>
        <w:tc>
          <w:tcPr>
            <w:tcW w:w="1428" w:type="pct"/>
            <w:tcBorders>
              <w:top w:val="outset" w:sz="6" w:space="0" w:color="auto"/>
              <w:left w:val="outset" w:sz="6" w:space="0" w:color="auto"/>
              <w:bottom w:val="outset" w:sz="6" w:space="0" w:color="auto"/>
              <w:right w:val="outset" w:sz="6" w:space="0" w:color="auto"/>
            </w:tcBorders>
            <w:hideMark/>
          </w:tcPr>
          <w:p w14:paraId="70207E9B" w14:textId="77777777" w:rsidR="00D3733D" w:rsidRPr="003950E9" w:rsidRDefault="00D3733D" w:rsidP="00C94821">
            <w:pPr>
              <w:rPr>
                <w:rFonts w:ascii="Times New Roman" w:hAnsi="Times New Roman" w:cs="Times New Roman"/>
                <w:sz w:val="20"/>
                <w:szCs w:val="20"/>
                <w:lang w:val="sr-Cyrl-RS"/>
              </w:rPr>
            </w:pPr>
            <w:r w:rsidRPr="003950E9">
              <w:rPr>
                <w:rFonts w:ascii="Times New Roman" w:hAnsi="Times New Roman" w:cs="Times New Roman"/>
                <w:sz w:val="20"/>
                <w:szCs w:val="20"/>
              </w:rPr>
              <w:t>Члан 40. Закона о малолетним учиниоцима кривичних дела</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lang w:val="sr-Cyrl-BA"/>
              </w:rPr>
              <w:t>(„Службени гласник РСˮ, број 85/2005)</w:t>
            </w:r>
          </w:p>
          <w:p w14:paraId="29A5EAB5" w14:textId="77777777" w:rsidR="00D3733D" w:rsidRPr="003950E9" w:rsidRDefault="00D3733D" w:rsidP="00C94821">
            <w:pPr>
              <w:rPr>
                <w:rFonts w:ascii="Times New Roman" w:eastAsia="Times New Roman" w:hAnsi="Times New Roman" w:cs="Times New Roman"/>
                <w:sz w:val="20"/>
                <w:szCs w:val="20"/>
                <w:lang w:val="sr-Cyrl-RS"/>
              </w:rPr>
            </w:pPr>
          </w:p>
        </w:tc>
        <w:tc>
          <w:tcPr>
            <w:tcW w:w="655" w:type="pct"/>
            <w:tcBorders>
              <w:top w:val="outset" w:sz="6" w:space="0" w:color="auto"/>
              <w:left w:val="outset" w:sz="6" w:space="0" w:color="auto"/>
              <w:bottom w:val="outset" w:sz="6" w:space="0" w:color="auto"/>
              <w:right w:val="outset" w:sz="6" w:space="0" w:color="auto"/>
            </w:tcBorders>
            <w:hideMark/>
          </w:tcPr>
          <w:p w14:paraId="5D29F8E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E3E4C8C"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70B6B2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1A9E44"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36948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10. 2026.</w:t>
            </w:r>
          </w:p>
        </w:tc>
        <w:tc>
          <w:tcPr>
            <w:tcW w:w="0" w:type="auto"/>
            <w:tcBorders>
              <w:top w:val="outset" w:sz="6" w:space="0" w:color="auto"/>
              <w:left w:val="outset" w:sz="6" w:space="0" w:color="auto"/>
              <w:bottom w:val="outset" w:sz="6" w:space="0" w:color="auto"/>
              <w:right w:val="outset" w:sz="6" w:space="0" w:color="auto"/>
            </w:tcBorders>
            <w:hideMark/>
          </w:tcPr>
          <w:p w14:paraId="5CEC182A" w14:textId="77777777" w:rsidR="00D3733D" w:rsidRPr="003950E9" w:rsidRDefault="00D3733D" w:rsidP="00C94821">
            <w:pPr>
              <w:rPr>
                <w:rFonts w:ascii="Times New Roman" w:eastAsia="Times New Roman" w:hAnsi="Times New Roman" w:cs="Times New Roman"/>
                <w:strike/>
                <w:color w:val="FF0000"/>
                <w:sz w:val="20"/>
                <w:szCs w:val="20"/>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46CC1CF1"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17D18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1418" w:type="pct"/>
            <w:tcBorders>
              <w:top w:val="outset" w:sz="6" w:space="0" w:color="auto"/>
              <w:left w:val="outset" w:sz="6" w:space="0" w:color="auto"/>
              <w:bottom w:val="outset" w:sz="6" w:space="0" w:color="auto"/>
              <w:right w:val="outset" w:sz="6" w:space="0" w:color="auto"/>
            </w:tcBorders>
            <w:hideMark/>
          </w:tcPr>
          <w:p w14:paraId="67CE3E7F"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Правилник о упућивању осуђених, прекршајно кажњених и притворених лица у заводе за извршење кривичних санкција</w:t>
            </w:r>
          </w:p>
        </w:tc>
        <w:tc>
          <w:tcPr>
            <w:tcW w:w="1428" w:type="pct"/>
            <w:tcBorders>
              <w:top w:val="outset" w:sz="6" w:space="0" w:color="auto"/>
              <w:left w:val="outset" w:sz="6" w:space="0" w:color="auto"/>
              <w:bottom w:val="outset" w:sz="6" w:space="0" w:color="auto"/>
              <w:right w:val="outset" w:sz="6" w:space="0" w:color="auto"/>
            </w:tcBorders>
            <w:hideMark/>
          </w:tcPr>
          <w:p w14:paraId="6E408425" w14:textId="77777777" w:rsidR="00D3733D" w:rsidRPr="003950E9" w:rsidRDefault="00D3733D" w:rsidP="00C94821">
            <w:pPr>
              <w:ind w:right="-108"/>
              <w:rPr>
                <w:rFonts w:ascii="Times New Roman" w:hAnsi="Times New Roman" w:cs="Times New Roman"/>
                <w:sz w:val="20"/>
                <w:szCs w:val="20"/>
              </w:rPr>
            </w:pPr>
            <w:r w:rsidRPr="003950E9">
              <w:rPr>
                <w:rFonts w:ascii="Times New Roman" w:hAnsi="Times New Roman" w:cs="Times New Roman"/>
                <w:sz w:val="20"/>
                <w:szCs w:val="20"/>
                <w:lang w:val="sr-Cyrl-RS"/>
              </w:rPr>
              <w:t>Ч</w:t>
            </w:r>
            <w:r w:rsidRPr="003950E9">
              <w:rPr>
                <w:rFonts w:ascii="Times New Roman" w:hAnsi="Times New Roman" w:cs="Times New Roman"/>
                <w:sz w:val="20"/>
                <w:szCs w:val="20"/>
              </w:rPr>
              <w:t>лан 53. став 4. Закона о извршењу кривичних санкција („Службeни глaсник РС”, брoj 55/14 и 35/19)</w:t>
            </w:r>
          </w:p>
          <w:p w14:paraId="3C1A82DE" w14:textId="77777777" w:rsidR="00D3733D" w:rsidRPr="003950E9" w:rsidRDefault="00D3733D" w:rsidP="00C94821">
            <w:pPr>
              <w:jc w:val="center"/>
              <w:rPr>
                <w:rFonts w:ascii="Times New Roman" w:eastAsia="Times New Roman" w:hAnsi="Times New Roman" w:cs="Times New Roman"/>
                <w:sz w:val="20"/>
                <w:szCs w:val="20"/>
              </w:rPr>
            </w:pPr>
          </w:p>
        </w:tc>
        <w:tc>
          <w:tcPr>
            <w:tcW w:w="655" w:type="pct"/>
            <w:tcBorders>
              <w:top w:val="outset" w:sz="6" w:space="0" w:color="auto"/>
              <w:left w:val="outset" w:sz="6" w:space="0" w:color="auto"/>
              <w:bottom w:val="outset" w:sz="6" w:space="0" w:color="auto"/>
              <w:right w:val="outset" w:sz="6" w:space="0" w:color="auto"/>
            </w:tcBorders>
            <w:hideMark/>
          </w:tcPr>
          <w:p w14:paraId="601B4933"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1D41F7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C7EE54"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0EB4A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36387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1C215BD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499F0B40"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tcPr>
          <w:p w14:paraId="1F7F365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1418" w:type="pct"/>
            <w:tcBorders>
              <w:top w:val="outset" w:sz="6" w:space="0" w:color="auto"/>
              <w:left w:val="outset" w:sz="6" w:space="0" w:color="auto"/>
              <w:bottom w:val="outset" w:sz="6" w:space="0" w:color="auto"/>
              <w:right w:val="outset" w:sz="6" w:space="0" w:color="auto"/>
            </w:tcBorders>
          </w:tcPr>
          <w:p w14:paraId="6E54C447" w14:textId="77777777" w:rsidR="00D3733D" w:rsidRPr="003950E9" w:rsidRDefault="00D3733D" w:rsidP="00C94821">
            <w:pPr>
              <w:jc w:val="both"/>
              <w:rPr>
                <w:rFonts w:ascii="Times New Roman" w:hAnsi="Times New Roman" w:cs="Times New Roman"/>
                <w:sz w:val="20"/>
                <w:szCs w:val="20"/>
                <w:lang w:val="sr-Cyrl-CS"/>
              </w:rPr>
            </w:pPr>
            <w:r w:rsidRPr="003950E9">
              <w:rPr>
                <w:rFonts w:ascii="Times New Roman" w:hAnsi="Times New Roman" w:cs="Times New Roman"/>
                <w:sz w:val="20"/>
                <w:szCs w:val="20"/>
                <w:lang w:val="ru-RU"/>
              </w:rPr>
              <w:t>Правилник о начину вођења евиденција</w:t>
            </w:r>
            <w:r w:rsidRPr="003950E9">
              <w:rPr>
                <w:rFonts w:ascii="Times New Roman" w:hAnsi="Times New Roman" w:cs="Times New Roman"/>
                <w:sz w:val="20"/>
                <w:szCs w:val="20"/>
                <w:lang w:val="sr-Cyrl-CS"/>
              </w:rPr>
              <w:t xml:space="preserve"> за осуђена лица, лица кажњена за прекршај и притворена лица, о запосленима, опреми и наоружању</w:t>
            </w:r>
          </w:p>
        </w:tc>
        <w:tc>
          <w:tcPr>
            <w:tcW w:w="1428" w:type="pct"/>
            <w:tcBorders>
              <w:top w:val="outset" w:sz="6" w:space="0" w:color="auto"/>
              <w:left w:val="outset" w:sz="6" w:space="0" w:color="auto"/>
              <w:bottom w:val="outset" w:sz="6" w:space="0" w:color="auto"/>
              <w:right w:val="outset" w:sz="6" w:space="0" w:color="auto"/>
            </w:tcBorders>
          </w:tcPr>
          <w:p w14:paraId="44FAD0BA" w14:textId="77777777" w:rsidR="00D3733D" w:rsidRPr="003950E9" w:rsidRDefault="00D3733D" w:rsidP="00C94821">
            <w:pPr>
              <w:ind w:left="-108" w:right="-108"/>
              <w:rPr>
                <w:rFonts w:ascii="Times New Roman" w:hAnsi="Times New Roman" w:cs="Times New Roman"/>
                <w:sz w:val="20"/>
                <w:szCs w:val="20"/>
              </w:rPr>
            </w:pPr>
            <w:r w:rsidRPr="003950E9">
              <w:rPr>
                <w:rFonts w:ascii="Times New Roman" w:hAnsi="Times New Roman" w:cs="Times New Roman"/>
                <w:sz w:val="20"/>
                <w:szCs w:val="20"/>
                <w:lang w:val="sr-Cyrl-RS"/>
              </w:rPr>
              <w:t xml:space="preserve"> Ч</w:t>
            </w:r>
            <w:r w:rsidRPr="003950E9">
              <w:rPr>
                <w:rFonts w:ascii="Times New Roman" w:hAnsi="Times New Roman" w:cs="Times New Roman"/>
                <w:sz w:val="20"/>
                <w:szCs w:val="20"/>
              </w:rPr>
              <w:t>лан</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 xml:space="preserve"> </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9. став 10. Закона о извршењу кривичних санкција („Службeни глaсник РС”, брoj 55/14 и 35/19)</w:t>
            </w:r>
          </w:p>
          <w:p w14:paraId="65265000" w14:textId="77777777" w:rsidR="00D3733D" w:rsidRPr="003950E9" w:rsidRDefault="00D3733D" w:rsidP="00C94821">
            <w:pPr>
              <w:tabs>
                <w:tab w:val="left" w:pos="582"/>
              </w:tabs>
              <w:ind w:right="-108"/>
              <w:rPr>
                <w:rFonts w:ascii="Times New Roman" w:hAnsi="Times New Roman" w:cs="Times New Roman"/>
                <w:sz w:val="20"/>
                <w:szCs w:val="20"/>
              </w:rPr>
            </w:pPr>
          </w:p>
        </w:tc>
        <w:tc>
          <w:tcPr>
            <w:tcW w:w="655" w:type="pct"/>
            <w:tcBorders>
              <w:top w:val="outset" w:sz="6" w:space="0" w:color="auto"/>
              <w:left w:val="outset" w:sz="6" w:space="0" w:color="auto"/>
              <w:bottom w:val="outset" w:sz="6" w:space="0" w:color="auto"/>
              <w:right w:val="outset" w:sz="6" w:space="0" w:color="auto"/>
            </w:tcBorders>
          </w:tcPr>
          <w:p w14:paraId="09D80770" w14:textId="77777777" w:rsidR="00D3733D" w:rsidRPr="003950E9" w:rsidRDefault="00D3733D" w:rsidP="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tcPr>
          <w:p w14:paraId="3FA21BB2"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490D447E"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1D0984E5"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113C06FB"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02. 2026.</w:t>
            </w:r>
          </w:p>
        </w:tc>
        <w:tc>
          <w:tcPr>
            <w:tcW w:w="0" w:type="auto"/>
            <w:tcBorders>
              <w:top w:val="outset" w:sz="6" w:space="0" w:color="auto"/>
              <w:left w:val="outset" w:sz="6" w:space="0" w:color="auto"/>
              <w:bottom w:val="outset" w:sz="6" w:space="0" w:color="auto"/>
              <w:right w:val="outset" w:sz="6" w:space="0" w:color="auto"/>
            </w:tcBorders>
          </w:tcPr>
          <w:p w14:paraId="46E49117"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26881AAC"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tcPr>
          <w:p w14:paraId="757F85AA"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1418" w:type="pct"/>
            <w:tcBorders>
              <w:top w:val="outset" w:sz="6" w:space="0" w:color="auto"/>
              <w:left w:val="outset" w:sz="6" w:space="0" w:color="auto"/>
              <w:bottom w:val="outset" w:sz="6" w:space="0" w:color="auto"/>
              <w:right w:val="outset" w:sz="6" w:space="0" w:color="auto"/>
            </w:tcBorders>
          </w:tcPr>
          <w:p w14:paraId="3837CEC8" w14:textId="77777777" w:rsidR="00D3733D" w:rsidRPr="003950E9" w:rsidRDefault="00D3733D" w:rsidP="00C94821">
            <w:pPr>
              <w:jc w:val="both"/>
              <w:rPr>
                <w:rFonts w:ascii="Times New Roman" w:hAnsi="Times New Roman" w:cs="Times New Roman"/>
                <w:sz w:val="20"/>
                <w:szCs w:val="20"/>
                <w:lang w:val="ru-RU"/>
              </w:rPr>
            </w:pPr>
            <w:r w:rsidRPr="003950E9">
              <w:rPr>
                <w:rFonts w:ascii="Times New Roman" w:hAnsi="Times New Roman" w:cs="Times New Roman"/>
                <w:sz w:val="20"/>
                <w:szCs w:val="20"/>
              </w:rPr>
              <w:t>Правилник о начину вршења надзора над извршењем ванзаводских санкција и мера</w:t>
            </w:r>
          </w:p>
        </w:tc>
        <w:tc>
          <w:tcPr>
            <w:tcW w:w="1428" w:type="pct"/>
            <w:tcBorders>
              <w:top w:val="outset" w:sz="6" w:space="0" w:color="auto"/>
              <w:left w:val="outset" w:sz="6" w:space="0" w:color="auto"/>
              <w:bottom w:val="outset" w:sz="6" w:space="0" w:color="auto"/>
              <w:right w:val="outset" w:sz="6" w:space="0" w:color="auto"/>
            </w:tcBorders>
          </w:tcPr>
          <w:p w14:paraId="5004AA98" w14:textId="77777777" w:rsidR="00D3733D" w:rsidRPr="003950E9" w:rsidRDefault="00D3733D" w:rsidP="00C94821">
            <w:pPr>
              <w:ind w:left="-108" w:right="-108"/>
              <w:jc w:val="center"/>
              <w:rPr>
                <w:rFonts w:ascii="Times New Roman" w:hAnsi="Times New Roman" w:cs="Times New Roman"/>
                <w:sz w:val="20"/>
                <w:szCs w:val="20"/>
              </w:rPr>
            </w:pPr>
            <w:r w:rsidRPr="003950E9">
              <w:rPr>
                <w:rFonts w:ascii="Times New Roman" w:hAnsi="Times New Roman" w:cs="Times New Roman"/>
                <w:sz w:val="20"/>
                <w:szCs w:val="20"/>
                <w:shd w:val="clear" w:color="auto" w:fill="FFFFFF"/>
              </w:rPr>
              <w:t xml:space="preserve">Члан 63. Закона о извршењу ванзаводских санкција и мера </w:t>
            </w:r>
            <w:r w:rsidRPr="003950E9">
              <w:rPr>
                <w:rFonts w:ascii="Times New Roman" w:hAnsi="Times New Roman" w:cs="Times New Roman"/>
                <w:sz w:val="20"/>
                <w:szCs w:val="20"/>
              </w:rPr>
              <w:t>(„Службeни глaсник РС”, брoj 55/14 и 87/18)</w:t>
            </w:r>
          </w:p>
        </w:tc>
        <w:tc>
          <w:tcPr>
            <w:tcW w:w="655" w:type="pct"/>
            <w:tcBorders>
              <w:top w:val="outset" w:sz="6" w:space="0" w:color="auto"/>
              <w:left w:val="outset" w:sz="6" w:space="0" w:color="auto"/>
              <w:bottom w:val="outset" w:sz="6" w:space="0" w:color="auto"/>
              <w:right w:val="outset" w:sz="6" w:space="0" w:color="auto"/>
            </w:tcBorders>
          </w:tcPr>
          <w:p w14:paraId="5E115E30" w14:textId="77777777" w:rsidR="00D3733D" w:rsidRPr="003950E9" w:rsidRDefault="00D3733D" w:rsidP="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tcPr>
          <w:p w14:paraId="5B573087"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3AED83C2"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44E485B7"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0DEA87F6"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 xml:space="preserve">12. 2026. </w:t>
            </w:r>
          </w:p>
        </w:tc>
        <w:tc>
          <w:tcPr>
            <w:tcW w:w="0" w:type="auto"/>
            <w:tcBorders>
              <w:top w:val="outset" w:sz="6" w:space="0" w:color="auto"/>
              <w:left w:val="outset" w:sz="6" w:space="0" w:color="auto"/>
              <w:bottom w:val="outset" w:sz="6" w:space="0" w:color="auto"/>
              <w:right w:val="outset" w:sz="6" w:space="0" w:color="auto"/>
            </w:tcBorders>
          </w:tcPr>
          <w:p w14:paraId="796EB0F8"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color w:val="000000" w:themeColor="text1"/>
                <w:sz w:val="20"/>
                <w:szCs w:val="20"/>
                <w:lang w:val="sr-Cyrl-RS"/>
              </w:rPr>
              <w:t>Није прописан</w:t>
            </w:r>
          </w:p>
        </w:tc>
      </w:tr>
      <w:tr w:rsidR="00D3733D" w:rsidRPr="003950E9" w14:paraId="108CF50B" w14:textId="77777777" w:rsidTr="00C94821">
        <w:trPr>
          <w:trHeight w:val="1426"/>
          <w:tblCellSpacing w:w="0" w:type="dxa"/>
        </w:trPr>
        <w:tc>
          <w:tcPr>
            <w:tcW w:w="0" w:type="auto"/>
            <w:tcBorders>
              <w:top w:val="outset" w:sz="6" w:space="0" w:color="auto"/>
              <w:left w:val="outset" w:sz="6" w:space="0" w:color="auto"/>
              <w:bottom w:val="outset" w:sz="6" w:space="0" w:color="auto"/>
              <w:right w:val="outset" w:sz="6" w:space="0" w:color="auto"/>
            </w:tcBorders>
          </w:tcPr>
          <w:p w14:paraId="4E7406A2"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1418" w:type="pct"/>
            <w:tcBorders>
              <w:top w:val="outset" w:sz="6" w:space="0" w:color="auto"/>
              <w:left w:val="outset" w:sz="6" w:space="0" w:color="auto"/>
              <w:bottom w:val="outset" w:sz="6" w:space="0" w:color="auto"/>
              <w:right w:val="outset" w:sz="6" w:space="0" w:color="auto"/>
            </w:tcBorders>
          </w:tcPr>
          <w:p w14:paraId="542F6000" w14:textId="77777777" w:rsidR="00D3733D" w:rsidRPr="003950E9" w:rsidRDefault="00D3733D" w:rsidP="00C94821">
            <w:pPr>
              <w:jc w:val="both"/>
              <w:rPr>
                <w:rFonts w:ascii="Times New Roman" w:hAnsi="Times New Roman" w:cs="Times New Roman"/>
                <w:sz w:val="20"/>
                <w:szCs w:val="20"/>
              </w:rPr>
            </w:pPr>
            <w:r w:rsidRPr="003950E9">
              <w:rPr>
                <w:rFonts w:ascii="Times New Roman" w:hAnsi="Times New Roman" w:cs="Times New Roman"/>
                <w:sz w:val="20"/>
                <w:szCs w:val="20"/>
              </w:rPr>
              <w:t>Правилник о начину извршења ванзаводских санкција и мера и организацији и раду Повереника</w:t>
            </w:r>
          </w:p>
        </w:tc>
        <w:tc>
          <w:tcPr>
            <w:tcW w:w="1428" w:type="pct"/>
            <w:tcBorders>
              <w:top w:val="outset" w:sz="6" w:space="0" w:color="auto"/>
              <w:left w:val="outset" w:sz="6" w:space="0" w:color="auto"/>
              <w:bottom w:val="outset" w:sz="6" w:space="0" w:color="auto"/>
              <w:right w:val="outset" w:sz="6" w:space="0" w:color="auto"/>
            </w:tcBorders>
          </w:tcPr>
          <w:p w14:paraId="3882B019" w14:textId="77777777" w:rsidR="00D3733D" w:rsidRPr="003950E9" w:rsidRDefault="00D3733D" w:rsidP="00C94821">
            <w:pPr>
              <w:ind w:left="-108" w:right="-108"/>
              <w:jc w:val="center"/>
              <w:rPr>
                <w:rFonts w:ascii="Times New Roman" w:hAnsi="Times New Roman" w:cs="Times New Roman"/>
                <w:sz w:val="20"/>
                <w:szCs w:val="20"/>
                <w:shd w:val="clear" w:color="auto" w:fill="FFFFFF"/>
              </w:rPr>
            </w:pPr>
            <w:r w:rsidRPr="003950E9">
              <w:rPr>
                <w:rFonts w:ascii="Times New Roman" w:hAnsi="Times New Roman" w:cs="Times New Roman"/>
                <w:sz w:val="20"/>
                <w:szCs w:val="20"/>
                <w:shd w:val="clear" w:color="auto" w:fill="FFFFFF"/>
              </w:rPr>
              <w:t xml:space="preserve">Члан 61. Закона о извршењу ванзаводских санкција и мера </w:t>
            </w:r>
            <w:r w:rsidRPr="003950E9">
              <w:rPr>
                <w:rFonts w:ascii="Times New Roman" w:hAnsi="Times New Roman" w:cs="Times New Roman"/>
                <w:sz w:val="20"/>
                <w:szCs w:val="20"/>
              </w:rPr>
              <w:t>(„Службeни глaсник РС”, брoj 55/14 и 87/18)</w:t>
            </w:r>
          </w:p>
        </w:tc>
        <w:tc>
          <w:tcPr>
            <w:tcW w:w="655" w:type="pct"/>
            <w:tcBorders>
              <w:top w:val="outset" w:sz="6" w:space="0" w:color="auto"/>
              <w:left w:val="outset" w:sz="6" w:space="0" w:color="auto"/>
              <w:bottom w:val="outset" w:sz="6" w:space="0" w:color="auto"/>
              <w:right w:val="outset" w:sz="6" w:space="0" w:color="auto"/>
            </w:tcBorders>
          </w:tcPr>
          <w:p w14:paraId="08AA8F98" w14:textId="77777777" w:rsidR="00D3733D" w:rsidRPr="003950E9" w:rsidRDefault="00D3733D" w:rsidP="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tcPr>
          <w:p w14:paraId="12536BE6"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255F1A71"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4C862A41"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НЕ</w:t>
            </w:r>
          </w:p>
        </w:tc>
        <w:tc>
          <w:tcPr>
            <w:tcW w:w="0" w:type="auto"/>
            <w:tcBorders>
              <w:top w:val="outset" w:sz="6" w:space="0" w:color="auto"/>
              <w:left w:val="outset" w:sz="6" w:space="0" w:color="auto"/>
              <w:bottom w:val="outset" w:sz="6" w:space="0" w:color="auto"/>
              <w:right w:val="outset" w:sz="6" w:space="0" w:color="auto"/>
            </w:tcBorders>
          </w:tcPr>
          <w:p w14:paraId="520FEB36"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12. 2026.</w:t>
            </w:r>
          </w:p>
        </w:tc>
        <w:tc>
          <w:tcPr>
            <w:tcW w:w="0" w:type="auto"/>
            <w:tcBorders>
              <w:top w:val="outset" w:sz="6" w:space="0" w:color="auto"/>
              <w:left w:val="outset" w:sz="6" w:space="0" w:color="auto"/>
              <w:bottom w:val="outset" w:sz="6" w:space="0" w:color="auto"/>
              <w:right w:val="outset" w:sz="6" w:space="0" w:color="auto"/>
            </w:tcBorders>
          </w:tcPr>
          <w:p w14:paraId="47BF4A29"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color w:val="000000" w:themeColor="text1"/>
                <w:sz w:val="20"/>
                <w:szCs w:val="20"/>
                <w:lang w:val="sr-Cyrl-RS"/>
              </w:rPr>
              <w:t>Није прописан</w:t>
            </w:r>
          </w:p>
        </w:tc>
      </w:tr>
    </w:tbl>
    <w:p w14:paraId="3772A7F0" w14:textId="77777777" w:rsidR="00D3733D" w:rsidRPr="003950E9" w:rsidRDefault="00D3733D" w:rsidP="00D3733D">
      <w:pPr>
        <w:pStyle w:val="Heading2"/>
        <w:rPr>
          <w:rFonts w:eastAsia="Times New Roman" w:cs="Times New Roman"/>
          <w:szCs w:val="20"/>
        </w:rPr>
      </w:pPr>
      <w:bookmarkStart w:id="46" w:name="_Toc221567905"/>
      <w:r w:rsidRPr="003950E9">
        <w:rPr>
          <w:rFonts w:eastAsia="Times New Roman" w:cs="Times New Roman"/>
          <w:szCs w:val="20"/>
        </w:rPr>
        <w:t>ПРОГРАМИ/ПРОЈЕКТИ ОРГАНА ДРЖАВНЕ УПРАВЕ (РЕЗУЛТАТИ)</w:t>
      </w:r>
      <w:bookmarkEnd w:id="46"/>
    </w:p>
    <w:tbl>
      <w:tblPr>
        <w:tblW w:w="5028" w:type="pct"/>
        <w:tblCellSpacing w:w="0" w:type="dxa"/>
        <w:tblInd w:w="-3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765"/>
        <w:gridCol w:w="1393"/>
        <w:gridCol w:w="1902"/>
        <w:gridCol w:w="3280"/>
        <w:gridCol w:w="4479"/>
      </w:tblGrid>
      <w:tr w:rsidR="00D3733D" w:rsidRPr="003950E9" w14:paraId="087D0067" w14:textId="77777777" w:rsidTr="00C94821">
        <w:trPr>
          <w:tblHeader/>
          <w:tblCellSpacing w:w="0" w:type="dxa"/>
        </w:trPr>
        <w:tc>
          <w:tcPr>
            <w:tcW w:w="213" w:type="pct"/>
            <w:tcBorders>
              <w:top w:val="outset" w:sz="6" w:space="0" w:color="auto"/>
              <w:left w:val="outset" w:sz="6" w:space="0" w:color="auto"/>
              <w:bottom w:val="outset" w:sz="6" w:space="0" w:color="auto"/>
              <w:right w:val="outset" w:sz="6" w:space="0" w:color="auto"/>
            </w:tcBorders>
            <w:vAlign w:val="center"/>
            <w:hideMark/>
          </w:tcPr>
          <w:p w14:paraId="44A1738F" w14:textId="77777777" w:rsidR="00D3733D" w:rsidRPr="003950E9" w:rsidRDefault="00D3733D" w:rsidP="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241" w:type="pct"/>
            <w:tcBorders>
              <w:top w:val="outset" w:sz="6" w:space="0" w:color="auto"/>
              <w:left w:val="outset" w:sz="6" w:space="0" w:color="auto"/>
              <w:bottom w:val="outset" w:sz="6" w:space="0" w:color="auto"/>
              <w:right w:val="outset" w:sz="6" w:space="0" w:color="auto"/>
            </w:tcBorders>
            <w:vAlign w:val="center"/>
            <w:hideMark/>
          </w:tcPr>
          <w:p w14:paraId="00DB18D5" w14:textId="77777777" w:rsidR="00D3733D" w:rsidRPr="003950E9" w:rsidRDefault="00D3733D" w:rsidP="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464" w:type="pct"/>
            <w:tcBorders>
              <w:top w:val="outset" w:sz="6" w:space="0" w:color="auto"/>
              <w:left w:val="outset" w:sz="6" w:space="0" w:color="auto"/>
              <w:bottom w:val="outset" w:sz="6" w:space="0" w:color="auto"/>
              <w:right w:val="outset" w:sz="6" w:space="0" w:color="auto"/>
            </w:tcBorders>
            <w:vAlign w:val="center"/>
            <w:hideMark/>
          </w:tcPr>
          <w:p w14:paraId="70545BB9" w14:textId="77777777" w:rsidR="00D3733D" w:rsidRPr="003950E9" w:rsidRDefault="00D3733D" w:rsidP="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628" w:type="pct"/>
            <w:tcBorders>
              <w:top w:val="outset" w:sz="6" w:space="0" w:color="auto"/>
              <w:left w:val="outset" w:sz="6" w:space="0" w:color="auto"/>
              <w:bottom w:val="outset" w:sz="6" w:space="0" w:color="auto"/>
              <w:right w:val="outset" w:sz="6" w:space="0" w:color="auto"/>
            </w:tcBorders>
            <w:vAlign w:val="center"/>
            <w:hideMark/>
          </w:tcPr>
          <w:p w14:paraId="6F4FB8D3" w14:textId="77777777" w:rsidR="00D3733D" w:rsidRPr="003950E9" w:rsidRDefault="00D3733D" w:rsidP="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93" w:type="pct"/>
            <w:tcBorders>
              <w:top w:val="outset" w:sz="6" w:space="0" w:color="auto"/>
              <w:left w:val="outset" w:sz="6" w:space="0" w:color="auto"/>
              <w:bottom w:val="outset" w:sz="6" w:space="0" w:color="auto"/>
              <w:right w:val="outset" w:sz="6" w:space="0" w:color="auto"/>
            </w:tcBorders>
            <w:vAlign w:val="center"/>
            <w:hideMark/>
          </w:tcPr>
          <w:p w14:paraId="60725C54" w14:textId="77777777" w:rsidR="00D3733D" w:rsidRPr="003950E9" w:rsidRDefault="00D3733D" w:rsidP="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461" w:type="pct"/>
            <w:tcBorders>
              <w:top w:val="outset" w:sz="6" w:space="0" w:color="auto"/>
              <w:left w:val="outset" w:sz="6" w:space="0" w:color="auto"/>
              <w:bottom w:val="outset" w:sz="6" w:space="0" w:color="auto"/>
              <w:right w:val="outset" w:sz="6" w:space="0" w:color="auto"/>
            </w:tcBorders>
            <w:vAlign w:val="center"/>
            <w:hideMark/>
          </w:tcPr>
          <w:p w14:paraId="1E4CEF17" w14:textId="77777777" w:rsidR="00D3733D" w:rsidRPr="003950E9" w:rsidRDefault="00D3733D" w:rsidP="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D3733D" w:rsidRPr="003950E9" w14:paraId="7E5FE128"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8527F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55BF41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Сарадња државе са црквама и верским заједницама</w:t>
            </w:r>
          </w:p>
        </w:tc>
        <w:tc>
          <w:tcPr>
            <w:tcW w:w="0" w:type="auto"/>
            <w:tcBorders>
              <w:top w:val="outset" w:sz="6" w:space="0" w:color="auto"/>
              <w:left w:val="outset" w:sz="6" w:space="0" w:color="auto"/>
              <w:bottom w:val="outset" w:sz="6" w:space="0" w:color="auto"/>
              <w:right w:val="outset" w:sz="6" w:space="0" w:color="auto"/>
            </w:tcBorders>
            <w:hideMark/>
          </w:tcPr>
          <w:p w14:paraId="03AF243E"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10E1FD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за управљање миграцијама</w:t>
            </w:r>
            <w:r w:rsidRPr="003950E9">
              <w:rPr>
                <w:rFonts w:ascii="Times New Roman" w:eastAsia="Times New Roman" w:hAnsi="Times New Roman" w:cs="Times New Roman"/>
                <w:sz w:val="20"/>
                <w:szCs w:val="20"/>
              </w:rPr>
              <w:br w:type="textWrapping" w:clear="left"/>
              <w:t>Национална стратегија за младе</w:t>
            </w:r>
            <w:r w:rsidRPr="003950E9">
              <w:rPr>
                <w:rFonts w:ascii="Times New Roman" w:eastAsia="Times New Roman" w:hAnsi="Times New Roman" w:cs="Times New Roman"/>
                <w:sz w:val="20"/>
                <w:szCs w:val="20"/>
              </w:rPr>
              <w:br w:type="textWrapping" w:clear="left"/>
              <w:t>Стратегија дугорочног економског развоја српске заједнице на Косову и Метохији</w:t>
            </w:r>
            <w:r w:rsidRPr="003950E9">
              <w:rPr>
                <w:rFonts w:ascii="Times New Roman" w:eastAsia="Times New Roman" w:hAnsi="Times New Roman" w:cs="Times New Roman"/>
                <w:sz w:val="20"/>
                <w:szCs w:val="20"/>
              </w:rPr>
              <w:br w:type="textWrapping" w:clear="left"/>
              <w:t>Стратегија развоја стручног образовања у Републици Србији</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 туризма</w:t>
            </w:r>
            <w:r w:rsidRPr="003950E9">
              <w:rPr>
                <w:rFonts w:ascii="Times New Roman" w:eastAsia="Times New Roman" w:hAnsi="Times New Roman" w:cs="Times New Roman"/>
                <w:sz w:val="20"/>
                <w:szCs w:val="20"/>
              </w:rPr>
              <w:br w:type="textWrapping" w:clear="left"/>
              <w:t>Стратегија за управљање миграцијама</w:t>
            </w:r>
            <w:r w:rsidRPr="003950E9">
              <w:rPr>
                <w:rFonts w:ascii="Times New Roman" w:eastAsia="Times New Roman" w:hAnsi="Times New Roman" w:cs="Times New Roman"/>
                <w:sz w:val="20"/>
                <w:szCs w:val="20"/>
              </w:rPr>
              <w:br w:type="textWrapping" w:clear="left"/>
              <w:t>Национална стратегија за младе</w:t>
            </w:r>
            <w:r w:rsidRPr="003950E9">
              <w:rPr>
                <w:rFonts w:ascii="Times New Roman" w:eastAsia="Times New Roman" w:hAnsi="Times New Roman" w:cs="Times New Roman"/>
                <w:sz w:val="20"/>
                <w:szCs w:val="20"/>
              </w:rPr>
              <w:br w:type="textWrapping" w:clear="left"/>
              <w:t>Стратегија дугорочног економског развоја српске заједнице на Косову и Метохији</w:t>
            </w:r>
            <w:r w:rsidRPr="003950E9">
              <w:rPr>
                <w:rFonts w:ascii="Times New Roman" w:eastAsia="Times New Roman" w:hAnsi="Times New Roman" w:cs="Times New Roman"/>
                <w:sz w:val="20"/>
                <w:szCs w:val="20"/>
              </w:rPr>
              <w:br w:type="textWrapping" w:clear="left"/>
              <w:t>Стратегија развоја стручног образовања у Републици Србији</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 туризма</w:t>
            </w:r>
            <w:r w:rsidRPr="003950E9">
              <w:rPr>
                <w:rFonts w:ascii="Times New Roman" w:eastAsia="Times New Roman" w:hAnsi="Times New Roman" w:cs="Times New Roman"/>
                <w:sz w:val="20"/>
                <w:szCs w:val="20"/>
              </w:rPr>
              <w:br w:type="textWrapping" w:clear="left"/>
              <w:t>Стратегија за управљање миграцијама</w:t>
            </w:r>
            <w:r w:rsidRPr="003950E9">
              <w:rPr>
                <w:rFonts w:ascii="Times New Roman" w:eastAsia="Times New Roman" w:hAnsi="Times New Roman" w:cs="Times New Roman"/>
                <w:sz w:val="20"/>
                <w:szCs w:val="20"/>
              </w:rPr>
              <w:br w:type="textWrapping" w:clear="left"/>
              <w:t>Национална стратегија за младе</w:t>
            </w:r>
            <w:r w:rsidRPr="003950E9">
              <w:rPr>
                <w:rFonts w:ascii="Times New Roman" w:eastAsia="Times New Roman" w:hAnsi="Times New Roman" w:cs="Times New Roman"/>
                <w:sz w:val="20"/>
                <w:szCs w:val="20"/>
              </w:rPr>
              <w:br w:type="textWrapping" w:clear="left"/>
              <w:t>Стратегија дугорочног економског развоја српске заједнице на Косову и Метохији</w:t>
            </w:r>
            <w:r w:rsidRPr="003950E9">
              <w:rPr>
                <w:rFonts w:ascii="Times New Roman" w:eastAsia="Times New Roman" w:hAnsi="Times New Roman" w:cs="Times New Roman"/>
                <w:sz w:val="20"/>
                <w:szCs w:val="20"/>
              </w:rPr>
              <w:br w:type="textWrapping" w:clear="left"/>
              <w:t>Стратегија развоја стручног образовања у Републици Србији</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 туризма</w:t>
            </w:r>
            <w:r w:rsidRPr="003950E9">
              <w:rPr>
                <w:rFonts w:ascii="Times New Roman" w:eastAsia="Times New Roman" w:hAnsi="Times New Roman" w:cs="Times New Roman"/>
                <w:sz w:val="20"/>
                <w:szCs w:val="20"/>
              </w:rPr>
              <w:br w:type="textWrapping" w:clear="left"/>
              <w:t>Стратегија за управљање миграцијама</w:t>
            </w:r>
            <w:r w:rsidRPr="003950E9">
              <w:rPr>
                <w:rFonts w:ascii="Times New Roman" w:eastAsia="Times New Roman" w:hAnsi="Times New Roman" w:cs="Times New Roman"/>
                <w:sz w:val="20"/>
                <w:szCs w:val="20"/>
              </w:rPr>
              <w:br w:type="textWrapping" w:clear="left"/>
              <w:t>Национална стратегија за младе</w:t>
            </w:r>
            <w:r w:rsidRPr="003950E9">
              <w:rPr>
                <w:rFonts w:ascii="Times New Roman" w:eastAsia="Times New Roman" w:hAnsi="Times New Roman" w:cs="Times New Roman"/>
                <w:sz w:val="20"/>
                <w:szCs w:val="20"/>
              </w:rPr>
              <w:br w:type="textWrapping" w:clear="left"/>
              <w:t>Стратегија дугорочног економског развоја српске заједнице на Косову и Метохији</w:t>
            </w:r>
            <w:r w:rsidRPr="003950E9">
              <w:rPr>
                <w:rFonts w:ascii="Times New Roman" w:eastAsia="Times New Roman" w:hAnsi="Times New Roman" w:cs="Times New Roman"/>
                <w:sz w:val="20"/>
                <w:szCs w:val="20"/>
              </w:rPr>
              <w:br w:type="textWrapping" w:clear="left"/>
              <w:t>Стратегија развоја стручног образовања у Републици Србији</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 туризма</w:t>
            </w:r>
            <w:r w:rsidRPr="003950E9">
              <w:rPr>
                <w:rFonts w:ascii="Times New Roman" w:eastAsia="Times New Roman" w:hAnsi="Times New Roman" w:cs="Times New Roman"/>
                <w:sz w:val="20"/>
                <w:szCs w:val="20"/>
              </w:rPr>
              <w:br w:type="textWrapping" w:clear="left"/>
              <w:t>Стратегија за управљање миграцијама</w:t>
            </w:r>
            <w:r w:rsidRPr="003950E9">
              <w:rPr>
                <w:rFonts w:ascii="Times New Roman" w:eastAsia="Times New Roman" w:hAnsi="Times New Roman" w:cs="Times New Roman"/>
                <w:sz w:val="20"/>
                <w:szCs w:val="20"/>
              </w:rPr>
              <w:br w:type="textWrapping" w:clear="left"/>
              <w:t>Национална стратегија за младе</w:t>
            </w:r>
            <w:r w:rsidRPr="003950E9">
              <w:rPr>
                <w:rFonts w:ascii="Times New Roman" w:eastAsia="Times New Roman" w:hAnsi="Times New Roman" w:cs="Times New Roman"/>
                <w:sz w:val="20"/>
                <w:szCs w:val="20"/>
              </w:rPr>
              <w:br w:type="textWrapping" w:clear="left"/>
              <w:t>Стратегија дугорочног економског развоја српске заједнице на Косову и Метохији</w:t>
            </w:r>
            <w:r w:rsidRPr="003950E9">
              <w:rPr>
                <w:rFonts w:ascii="Times New Roman" w:eastAsia="Times New Roman" w:hAnsi="Times New Roman" w:cs="Times New Roman"/>
                <w:sz w:val="20"/>
                <w:szCs w:val="20"/>
              </w:rPr>
              <w:br w:type="textWrapping" w:clear="left"/>
              <w:t>Стратегија развоја стручног образовања у Републици Србији</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 туризма</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D3733D" w:rsidRPr="003950E9" w14:paraId="0E910DDB" w14:textId="77777777" w:rsidTr="00C94821">
              <w:trPr>
                <w:tblCellSpacing w:w="15" w:type="dxa"/>
              </w:trPr>
              <w:tc>
                <w:tcPr>
                  <w:tcW w:w="0" w:type="auto"/>
                  <w:hideMark/>
                </w:tcPr>
                <w:p w14:paraId="45E923BF" w14:textId="77777777" w:rsidR="00D3733D" w:rsidRPr="003950E9" w:rsidRDefault="00D3733D" w:rsidP="00C94821">
                  <w:pPr>
                    <w:rPr>
                      <w:rFonts w:ascii="Times New Roman" w:eastAsia="Times New Roman" w:hAnsi="Times New Roman" w:cs="Times New Roman"/>
                      <w:sz w:val="20"/>
                      <w:szCs w:val="20"/>
                    </w:rPr>
                  </w:pPr>
                </w:p>
              </w:tc>
              <w:tc>
                <w:tcPr>
                  <w:tcW w:w="0" w:type="auto"/>
                  <w:hideMark/>
                </w:tcPr>
                <w:p w14:paraId="1C0D34B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01 - 1,111,046,000.00 RSD </w:t>
                  </w:r>
                </w:p>
              </w:tc>
              <w:tc>
                <w:tcPr>
                  <w:tcW w:w="0" w:type="auto"/>
                  <w:hideMark/>
                </w:tcPr>
                <w:p w14:paraId="41AC6AFC" w14:textId="77777777" w:rsidR="00D3733D" w:rsidRPr="003950E9" w:rsidRDefault="00D3733D" w:rsidP="00C94821">
                  <w:pPr>
                    <w:rPr>
                      <w:rFonts w:ascii="Times New Roman" w:eastAsia="Times New Roman" w:hAnsi="Times New Roman" w:cs="Times New Roman"/>
                      <w:sz w:val="20"/>
                      <w:szCs w:val="20"/>
                    </w:rPr>
                  </w:pPr>
                </w:p>
              </w:tc>
            </w:tr>
          </w:tbl>
          <w:p w14:paraId="6DCD48E5"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77727E30"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Афирмисање и унапређење слободе вероисповести и односа између државе и цркава и верских заједница; Унапређење њиховог положаја у друштву, афирмисање верских основа и садржаја српског националног идентитета: помоћ у заштити верских компонената у културном и етничком идентитету националних мањина;развој и афирмисање вредности религијске културе; пружање помоћи у заштити правног и друштвеног положаја цркава и верских заједница, остваривање њихових законом утрврђених права, уређивање и побољшање социјално-материјалног положаја носилаца вере (свештеномонаштво, верски службеници, ђаци и студенти верских школа); заједничко деловање, ради остваривања циљева од општег интереса, циљева Владе, убрзања европских интеграција; очување духовне и националне самобитности српског народа изван Републике Србије; унапређење међуверског дијалога на унутрашњем, регионалном и међународном нивоу; унапређење културног стваралаштва националних мањина.</w:t>
            </w:r>
          </w:p>
        </w:tc>
      </w:tr>
      <w:tr w:rsidR="00D3733D" w:rsidRPr="003950E9" w14:paraId="69523BB9"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F4DC71F"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25DCD963"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сваштеника, монаха и верских службеника</w:t>
            </w:r>
          </w:p>
        </w:tc>
        <w:tc>
          <w:tcPr>
            <w:tcW w:w="0" w:type="auto"/>
            <w:tcBorders>
              <w:top w:val="outset" w:sz="6" w:space="0" w:color="auto"/>
              <w:left w:val="outset" w:sz="6" w:space="0" w:color="auto"/>
              <w:bottom w:val="outset" w:sz="6" w:space="0" w:color="auto"/>
              <w:right w:val="outset" w:sz="6" w:space="0" w:color="auto"/>
            </w:tcBorders>
            <w:hideMark/>
          </w:tcPr>
          <w:p w14:paraId="248C7EB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CE6CEF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за управљање миграцијама</w:t>
            </w:r>
            <w:r w:rsidRPr="003950E9">
              <w:rPr>
                <w:rFonts w:ascii="Times New Roman" w:eastAsia="Times New Roman" w:hAnsi="Times New Roman" w:cs="Times New Roman"/>
                <w:sz w:val="20"/>
                <w:szCs w:val="20"/>
              </w:rPr>
              <w:br w:type="textWrapping" w:clear="left"/>
              <w:t>Национална стратегија за младе</w:t>
            </w:r>
            <w:r w:rsidRPr="003950E9">
              <w:rPr>
                <w:rFonts w:ascii="Times New Roman" w:eastAsia="Times New Roman" w:hAnsi="Times New Roman" w:cs="Times New Roman"/>
                <w:sz w:val="20"/>
                <w:szCs w:val="20"/>
              </w:rPr>
              <w:br w:type="textWrapping" w:clear="left"/>
              <w:t>Стратегија дугорочног економског развоја српске заједнице на Косову и Метохији</w:t>
            </w:r>
            <w:r w:rsidRPr="003950E9">
              <w:rPr>
                <w:rFonts w:ascii="Times New Roman" w:eastAsia="Times New Roman" w:hAnsi="Times New Roman" w:cs="Times New Roman"/>
                <w:sz w:val="20"/>
                <w:szCs w:val="20"/>
              </w:rPr>
              <w:br w:type="textWrapping" w:clear="left"/>
              <w:t>Стратегија развоја стручног образовања у Републици Србији</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 туризма</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050"/>
              <w:gridCol w:w="81"/>
            </w:tblGrid>
            <w:tr w:rsidR="00D3733D" w:rsidRPr="003950E9" w14:paraId="0EA5E42B" w14:textId="77777777" w:rsidTr="00C94821">
              <w:trPr>
                <w:tblCellSpacing w:w="15" w:type="dxa"/>
              </w:trPr>
              <w:tc>
                <w:tcPr>
                  <w:tcW w:w="0" w:type="auto"/>
                  <w:hideMark/>
                </w:tcPr>
                <w:p w14:paraId="7D9F6778" w14:textId="77777777" w:rsidR="00D3733D" w:rsidRPr="003950E9" w:rsidRDefault="00D3733D" w:rsidP="00C94821">
                  <w:pPr>
                    <w:rPr>
                      <w:rFonts w:ascii="Times New Roman" w:eastAsia="Times New Roman" w:hAnsi="Times New Roman" w:cs="Times New Roman"/>
                      <w:sz w:val="20"/>
                      <w:szCs w:val="20"/>
                    </w:rPr>
                  </w:pPr>
                </w:p>
              </w:tc>
              <w:tc>
                <w:tcPr>
                  <w:tcW w:w="0" w:type="auto"/>
                  <w:hideMark/>
                </w:tcPr>
                <w:p w14:paraId="67516333"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01 - 93,000</w:t>
                  </w:r>
                  <w:r w:rsidRPr="003950E9">
                    <w:rPr>
                      <w:rFonts w:ascii="Times New Roman" w:eastAsia="Times New Roman" w:hAnsi="Times New Roman" w:cs="Times New Roman"/>
                      <w:sz w:val="20"/>
                      <w:szCs w:val="20"/>
                    </w:rPr>
                    <w:cr/>
                    <w:t xml:space="preserve">000.00 RSD </w:t>
                  </w:r>
                </w:p>
              </w:tc>
              <w:tc>
                <w:tcPr>
                  <w:tcW w:w="0" w:type="auto"/>
                  <w:hideMark/>
                </w:tcPr>
                <w:p w14:paraId="38577811" w14:textId="77777777" w:rsidR="00D3733D" w:rsidRPr="003950E9" w:rsidRDefault="00D3733D" w:rsidP="00C94821">
                  <w:pPr>
                    <w:rPr>
                      <w:rFonts w:ascii="Times New Roman" w:eastAsia="Times New Roman" w:hAnsi="Times New Roman" w:cs="Times New Roman"/>
                      <w:sz w:val="20"/>
                      <w:szCs w:val="20"/>
                    </w:rPr>
                  </w:pPr>
                </w:p>
              </w:tc>
            </w:tr>
          </w:tbl>
          <w:p w14:paraId="0D2EFDBF"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5EC93DB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Обезбеђење материјалне и социјалне сигурности свештеника, монаха и верских службеника у Србији, посебно оних у економски неразвијеним и пограничним крајевима где се тешко могу обезбедити средства за живот вршењем основне делатности; побољшање услова за живот монашких заједница; унапређење пољопривредне производње карактеристичне за монашке заједнице, набавком опреме и путем других видова помоћи; заустављање процеса исељавања свештенства и народа из руралних крајева и других република у региону; сузбијање наркоманије, алкохолизма и других болести зависности укључивањем свештеника, монаха и верских службеника у друштвене активности; у циљу стварања једнаких могућности за све цркве и верске заједнице, водити се принципом позитивне дискриминације према мањинским заједницама како би се створиле једнаке могућности за опстанак и исповедање вере; ојачавање социјалне, хуманитарне и културне мисије цркава и верских заједница;</w:t>
            </w:r>
          </w:p>
        </w:tc>
      </w:tr>
      <w:tr w:rsidR="00D3733D" w:rsidRPr="003950E9" w14:paraId="58A669B6"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CA0DAA"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6C7AE3F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свештенству и монаштву на Косову и Метохији</w:t>
            </w:r>
          </w:p>
        </w:tc>
        <w:tc>
          <w:tcPr>
            <w:tcW w:w="0" w:type="auto"/>
            <w:tcBorders>
              <w:top w:val="outset" w:sz="6" w:space="0" w:color="auto"/>
              <w:left w:val="outset" w:sz="6" w:space="0" w:color="auto"/>
              <w:bottom w:val="outset" w:sz="6" w:space="0" w:color="auto"/>
              <w:right w:val="outset" w:sz="6" w:space="0" w:color="auto"/>
            </w:tcBorders>
            <w:hideMark/>
          </w:tcPr>
          <w:p w14:paraId="4189215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4D13543"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за управљање миграцијама</w:t>
            </w:r>
            <w:r w:rsidRPr="003950E9">
              <w:rPr>
                <w:rFonts w:ascii="Times New Roman" w:eastAsia="Times New Roman" w:hAnsi="Times New Roman" w:cs="Times New Roman"/>
                <w:sz w:val="20"/>
                <w:szCs w:val="20"/>
              </w:rPr>
              <w:br w:type="textWrapping" w:clear="left"/>
              <w:t>Национална стратегија за младе</w:t>
            </w:r>
            <w:r w:rsidRPr="003950E9">
              <w:rPr>
                <w:rFonts w:ascii="Times New Roman" w:eastAsia="Times New Roman" w:hAnsi="Times New Roman" w:cs="Times New Roman"/>
                <w:sz w:val="20"/>
                <w:szCs w:val="20"/>
              </w:rPr>
              <w:br w:type="textWrapping" w:clear="left"/>
              <w:t>Стратегија дугорочног економског развоја српске заједнице на Косову и Метохији</w:t>
            </w:r>
            <w:r w:rsidRPr="003950E9">
              <w:rPr>
                <w:rFonts w:ascii="Times New Roman" w:eastAsia="Times New Roman" w:hAnsi="Times New Roman" w:cs="Times New Roman"/>
                <w:sz w:val="20"/>
                <w:szCs w:val="20"/>
              </w:rPr>
              <w:br w:type="textWrapping" w:clear="left"/>
              <w:t>Стратегија развоја стручног образовања у Републици Србији</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 туризма</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D3733D" w:rsidRPr="003950E9" w14:paraId="1FA1BF79" w14:textId="77777777" w:rsidTr="00C94821">
              <w:trPr>
                <w:tblCellSpacing w:w="15" w:type="dxa"/>
              </w:trPr>
              <w:tc>
                <w:tcPr>
                  <w:tcW w:w="0" w:type="auto"/>
                  <w:hideMark/>
                </w:tcPr>
                <w:p w14:paraId="28F534B1" w14:textId="77777777" w:rsidR="00D3733D" w:rsidRPr="003950E9" w:rsidRDefault="00D3733D" w:rsidP="00C94821">
                  <w:pPr>
                    <w:rPr>
                      <w:rFonts w:ascii="Times New Roman" w:eastAsia="Times New Roman" w:hAnsi="Times New Roman" w:cs="Times New Roman"/>
                      <w:sz w:val="20"/>
                      <w:szCs w:val="20"/>
                    </w:rPr>
                  </w:pPr>
                </w:p>
              </w:tc>
              <w:tc>
                <w:tcPr>
                  <w:tcW w:w="0" w:type="auto"/>
                  <w:hideMark/>
                </w:tcPr>
                <w:p w14:paraId="61F32C9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01 - 63,500,000.00 RSD </w:t>
                  </w:r>
                </w:p>
              </w:tc>
              <w:tc>
                <w:tcPr>
                  <w:tcW w:w="0" w:type="auto"/>
                  <w:hideMark/>
                </w:tcPr>
                <w:p w14:paraId="4903535C" w14:textId="77777777" w:rsidR="00D3733D" w:rsidRPr="003950E9" w:rsidRDefault="00D3733D" w:rsidP="00C94821">
                  <w:pPr>
                    <w:rPr>
                      <w:rFonts w:ascii="Times New Roman" w:eastAsia="Times New Roman" w:hAnsi="Times New Roman" w:cs="Times New Roman"/>
                      <w:sz w:val="20"/>
                      <w:szCs w:val="20"/>
                    </w:rPr>
                  </w:pPr>
                </w:p>
              </w:tc>
            </w:tr>
          </w:tbl>
          <w:p w14:paraId="1B3B50A3"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4D91423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Помоћ Епархији рашко-призренској СПЦ за вршење одговорне духовно-националне мисије на Косову и Метохији; обезбеђивање материјалне сигурности свештенства и монаштва са циљем опстанка у јужној Покрајини након порушених и скрнављених храмова и верских објеката као и чињенице да је већина остала без сталних извора прихода; јачање материјалне основе најзначајнијих манастира СПЦ; подршка успостављању манастирске економије и стварање услова за поклоничка путовања и посете верника; укључивање црквених субјеката у активности пружања помоћи угроженом становништву; допринос процесу повратка прогнаног народа; стварање услова за даљи рад Призренске богословије; заштита српског, верског, културног и историјског наслеђа; упознавање домаће и иностране јавности о стварном стању у Покрајини и превенција настојања да културна баштина у њој изгуби српски карактер;</w:t>
            </w:r>
          </w:p>
        </w:tc>
      </w:tr>
      <w:tr w:rsidR="00D3733D" w:rsidRPr="003950E9" w14:paraId="46B31BB0"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323F44"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39B1C68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високом теолошком образовању</w:t>
            </w:r>
          </w:p>
        </w:tc>
        <w:tc>
          <w:tcPr>
            <w:tcW w:w="0" w:type="auto"/>
            <w:tcBorders>
              <w:top w:val="outset" w:sz="6" w:space="0" w:color="auto"/>
              <w:left w:val="outset" w:sz="6" w:space="0" w:color="auto"/>
              <w:bottom w:val="outset" w:sz="6" w:space="0" w:color="auto"/>
              <w:right w:val="outset" w:sz="6" w:space="0" w:color="auto"/>
            </w:tcBorders>
            <w:hideMark/>
          </w:tcPr>
          <w:p w14:paraId="7419228C"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34F43FB" w14:textId="5C6DDB6A"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за управљање миграцијама</w:t>
            </w:r>
            <w:r w:rsidRPr="003950E9">
              <w:rPr>
                <w:rFonts w:ascii="Times New Roman" w:eastAsia="Times New Roman" w:hAnsi="Times New Roman" w:cs="Times New Roman"/>
                <w:sz w:val="20"/>
                <w:szCs w:val="20"/>
              </w:rPr>
              <w:br w:type="textWrapping" w:clear="left"/>
              <w:t>Национална стратегија за младе</w:t>
            </w:r>
            <w:r w:rsidRPr="003950E9">
              <w:rPr>
                <w:rFonts w:ascii="Times New Roman" w:eastAsia="Times New Roman" w:hAnsi="Times New Roman" w:cs="Times New Roman"/>
                <w:sz w:val="20"/>
                <w:szCs w:val="20"/>
              </w:rPr>
              <w:br w:type="textWrapping" w:clear="left"/>
              <w:t>Стратегија дугорочног економског развоја српске заједнице на Косову и Метохији</w:t>
            </w:r>
            <w:r w:rsidRPr="003950E9">
              <w:rPr>
                <w:rFonts w:ascii="Times New Roman" w:eastAsia="Times New Roman" w:hAnsi="Times New Roman" w:cs="Times New Roman"/>
                <w:sz w:val="20"/>
                <w:szCs w:val="20"/>
              </w:rPr>
              <w:br w:type="textWrapping" w:clear="left"/>
              <w:t>Стратегија развоја стручног образовања у Републици Србији</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w:t>
            </w:r>
            <w:r w:rsidR="00D910D8">
              <w:rPr>
                <w:rFonts w:ascii="Times New Roman" w:eastAsia="Times New Roman" w:hAnsi="Times New Roman" w:cs="Times New Roman"/>
                <w:sz w:val="20"/>
                <w:szCs w:val="20"/>
              </w:rPr>
              <w:t xml:space="preserve"> </w:t>
            </w:r>
            <w:r w:rsidRPr="003950E9">
              <w:rPr>
                <w:rFonts w:ascii="Times New Roman" w:eastAsia="Times New Roman" w:hAnsi="Times New Roman" w:cs="Times New Roman"/>
                <w:sz w:val="20"/>
                <w:szCs w:val="20"/>
              </w:rPr>
              <w:t>туризма</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D3733D" w:rsidRPr="003950E9" w14:paraId="08D12922" w14:textId="77777777" w:rsidTr="00C94821">
              <w:trPr>
                <w:tblCellSpacing w:w="15" w:type="dxa"/>
              </w:trPr>
              <w:tc>
                <w:tcPr>
                  <w:tcW w:w="0" w:type="auto"/>
                  <w:hideMark/>
                </w:tcPr>
                <w:p w14:paraId="12EFB60C" w14:textId="77777777" w:rsidR="00D3733D" w:rsidRPr="003950E9" w:rsidRDefault="00D3733D" w:rsidP="00C94821">
                  <w:pPr>
                    <w:rPr>
                      <w:rFonts w:ascii="Times New Roman" w:eastAsia="Times New Roman" w:hAnsi="Times New Roman" w:cs="Times New Roman"/>
                      <w:sz w:val="20"/>
                      <w:szCs w:val="20"/>
                    </w:rPr>
                  </w:pPr>
                </w:p>
              </w:tc>
              <w:tc>
                <w:tcPr>
                  <w:tcW w:w="0" w:type="auto"/>
                  <w:hideMark/>
                </w:tcPr>
                <w:p w14:paraId="1127B73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01 - 36,400,000.00 RSD </w:t>
                  </w:r>
                </w:p>
              </w:tc>
              <w:tc>
                <w:tcPr>
                  <w:tcW w:w="0" w:type="auto"/>
                  <w:hideMark/>
                </w:tcPr>
                <w:p w14:paraId="3BAD7793" w14:textId="77777777" w:rsidR="00D3733D" w:rsidRPr="003950E9" w:rsidRDefault="00D3733D" w:rsidP="00C94821">
                  <w:pPr>
                    <w:rPr>
                      <w:rFonts w:ascii="Times New Roman" w:eastAsia="Times New Roman" w:hAnsi="Times New Roman" w:cs="Times New Roman"/>
                      <w:sz w:val="20"/>
                      <w:szCs w:val="20"/>
                    </w:rPr>
                  </w:pPr>
                </w:p>
              </w:tc>
            </w:tr>
          </w:tbl>
          <w:p w14:paraId="5B23B1F3"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036EA4C0"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теолошке науке и њена даља интеграција у научни систем РС; развијење међународне сарадње зарад подизања конкурентности српске теолошке науке; подршка раду два научна института у оквиру Православног богословског факултета и библиотеке стављене у функцију развоја теолошке науке; подстицање бољих резултата студената свих верских школа давањем стипендија; стварање бољих могућности за ангажовање младих теолога у научно-наставним активностима; учествовање у спровођењу мера за побољшање социјалног и материјалног положаја студената верских образовних установа, високих теолошких школа и факултета свих цркава и верских заједница; Потреба за дипломираним теолозима биће у наредном периоду још више изражена, будући да је према одлукама црквених тела на парохије могуће распоређивати само високошколоване свештенике. Значајан простор за запошљавање дипломираних теолога постоји и у основним и средњим школама, војсци, полицији, установама за извршење затворских санкција, здравственим центрима и другим организацијама; осавремењивање наставних планова и програма и побољшање квалификационих структура и приближавање свих цркава и верских заједница осталим факултетима; стварање могућности за ангажовање младих теолога у научно-наставним активностима. </w:t>
            </w:r>
          </w:p>
        </w:tc>
      </w:tr>
      <w:tr w:rsidR="00D3733D" w:rsidRPr="003950E9" w14:paraId="252E493F"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03A02C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2C899650"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средњем теолошком образовању</w:t>
            </w:r>
          </w:p>
        </w:tc>
        <w:tc>
          <w:tcPr>
            <w:tcW w:w="0" w:type="auto"/>
            <w:tcBorders>
              <w:top w:val="outset" w:sz="6" w:space="0" w:color="auto"/>
              <w:left w:val="outset" w:sz="6" w:space="0" w:color="auto"/>
              <w:bottom w:val="outset" w:sz="6" w:space="0" w:color="auto"/>
              <w:right w:val="outset" w:sz="6" w:space="0" w:color="auto"/>
            </w:tcBorders>
            <w:hideMark/>
          </w:tcPr>
          <w:p w14:paraId="355844DE"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656CF4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за управљање миграцијама</w:t>
            </w:r>
            <w:r w:rsidRPr="003950E9">
              <w:rPr>
                <w:rFonts w:ascii="Times New Roman" w:eastAsia="Times New Roman" w:hAnsi="Times New Roman" w:cs="Times New Roman"/>
                <w:sz w:val="20"/>
                <w:szCs w:val="20"/>
              </w:rPr>
              <w:br w:type="textWrapping" w:clear="left"/>
              <w:t>Национална стратегија за младе</w:t>
            </w:r>
            <w:r w:rsidRPr="003950E9">
              <w:rPr>
                <w:rFonts w:ascii="Times New Roman" w:eastAsia="Times New Roman" w:hAnsi="Times New Roman" w:cs="Times New Roman"/>
                <w:sz w:val="20"/>
                <w:szCs w:val="20"/>
              </w:rPr>
              <w:br w:type="textWrapping" w:clear="left"/>
              <w:t>Стратегија дугорочног економског развоја српске заједнице на Косову и Метохији</w:t>
            </w:r>
            <w:r w:rsidRPr="003950E9">
              <w:rPr>
                <w:rFonts w:ascii="Times New Roman" w:eastAsia="Times New Roman" w:hAnsi="Times New Roman" w:cs="Times New Roman"/>
                <w:sz w:val="20"/>
                <w:szCs w:val="20"/>
              </w:rPr>
              <w:br w:type="textWrapping" w:clear="left"/>
              <w:t>Стратегија развоја стручног образовања у Републици Србији</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 туризма</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D3733D" w:rsidRPr="003950E9" w14:paraId="750244F4" w14:textId="77777777" w:rsidTr="00C94821">
              <w:trPr>
                <w:tblCellSpacing w:w="15" w:type="dxa"/>
              </w:trPr>
              <w:tc>
                <w:tcPr>
                  <w:tcW w:w="0" w:type="auto"/>
                  <w:hideMark/>
                </w:tcPr>
                <w:p w14:paraId="1B5A3CA5" w14:textId="77777777" w:rsidR="00D3733D" w:rsidRPr="003950E9" w:rsidRDefault="00D3733D" w:rsidP="00C94821">
                  <w:pPr>
                    <w:rPr>
                      <w:rFonts w:ascii="Times New Roman" w:eastAsia="Times New Roman" w:hAnsi="Times New Roman" w:cs="Times New Roman"/>
                      <w:sz w:val="20"/>
                      <w:szCs w:val="20"/>
                    </w:rPr>
                  </w:pPr>
                </w:p>
              </w:tc>
              <w:tc>
                <w:tcPr>
                  <w:tcW w:w="0" w:type="auto"/>
                  <w:hideMark/>
                </w:tcPr>
                <w:p w14:paraId="6FD550B8"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01 - 100,110,000.00 RSD </w:t>
                  </w:r>
                </w:p>
              </w:tc>
              <w:tc>
                <w:tcPr>
                  <w:tcW w:w="0" w:type="auto"/>
                  <w:hideMark/>
                </w:tcPr>
                <w:p w14:paraId="65868752" w14:textId="77777777" w:rsidR="00D3733D" w:rsidRPr="003950E9" w:rsidRDefault="00D3733D" w:rsidP="00C94821">
                  <w:pPr>
                    <w:rPr>
                      <w:rFonts w:ascii="Times New Roman" w:eastAsia="Times New Roman" w:hAnsi="Times New Roman" w:cs="Times New Roman"/>
                      <w:sz w:val="20"/>
                      <w:szCs w:val="20"/>
                    </w:rPr>
                  </w:pPr>
                </w:p>
              </w:tc>
            </w:tr>
          </w:tbl>
          <w:p w14:paraId="731C419E"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1E0E49B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верског школства и побољшање материјално-техничке опремљености у складу са стандардима предвиђеним за јавне школе; побољшање услова за живот ученика у интернатима; набавка информатичке опреме; програмско и кадровско унапређење верске наставе у основним и средњим школама; учествовање у спровођењу мера за побољшање социјалног и материјалног положаја ученика верских образовних установа и настојање на квалитетнијем решењу питања вероучитеља којима треба омогућити специјализације, стручно усавршавање и полагање за лиценциране предаваче</w:t>
            </w:r>
          </w:p>
        </w:tc>
      </w:tr>
      <w:tr w:rsidR="00D3733D" w:rsidRPr="003950E9" w14:paraId="5082832B"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BCBAF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1.ПА.5</w:t>
            </w:r>
          </w:p>
        </w:tc>
        <w:tc>
          <w:tcPr>
            <w:tcW w:w="0" w:type="auto"/>
            <w:tcBorders>
              <w:top w:val="outset" w:sz="6" w:space="0" w:color="auto"/>
              <w:left w:val="outset" w:sz="6" w:space="0" w:color="auto"/>
              <w:bottom w:val="outset" w:sz="6" w:space="0" w:color="auto"/>
              <w:right w:val="outset" w:sz="6" w:space="0" w:color="auto"/>
            </w:tcBorders>
            <w:hideMark/>
          </w:tcPr>
          <w:p w14:paraId="125DA81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Заштита верског, културног и националног идентитета</w:t>
            </w:r>
          </w:p>
        </w:tc>
        <w:tc>
          <w:tcPr>
            <w:tcW w:w="0" w:type="auto"/>
            <w:tcBorders>
              <w:top w:val="outset" w:sz="6" w:space="0" w:color="auto"/>
              <w:left w:val="outset" w:sz="6" w:space="0" w:color="auto"/>
              <w:bottom w:val="outset" w:sz="6" w:space="0" w:color="auto"/>
              <w:right w:val="outset" w:sz="6" w:space="0" w:color="auto"/>
            </w:tcBorders>
            <w:hideMark/>
          </w:tcPr>
          <w:p w14:paraId="2E056447"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FE4B1F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за управљање миграцијама</w:t>
            </w:r>
            <w:r w:rsidRPr="003950E9">
              <w:rPr>
                <w:rFonts w:ascii="Times New Roman" w:eastAsia="Times New Roman" w:hAnsi="Times New Roman" w:cs="Times New Roman"/>
                <w:sz w:val="20"/>
                <w:szCs w:val="20"/>
              </w:rPr>
              <w:br w:type="textWrapping" w:clear="left"/>
              <w:t>Национална стратегија за младе</w:t>
            </w:r>
            <w:r w:rsidRPr="003950E9">
              <w:rPr>
                <w:rFonts w:ascii="Times New Roman" w:eastAsia="Times New Roman" w:hAnsi="Times New Roman" w:cs="Times New Roman"/>
                <w:sz w:val="20"/>
                <w:szCs w:val="20"/>
              </w:rPr>
              <w:br w:type="textWrapping" w:clear="left"/>
              <w:t>Стратегија дугорочног економског развоја српске заједнице на Косову и Метохији</w:t>
            </w:r>
            <w:r w:rsidRPr="003950E9">
              <w:rPr>
                <w:rFonts w:ascii="Times New Roman" w:eastAsia="Times New Roman" w:hAnsi="Times New Roman" w:cs="Times New Roman"/>
                <w:sz w:val="20"/>
                <w:szCs w:val="20"/>
              </w:rPr>
              <w:br w:type="textWrapping" w:clear="left"/>
              <w:t>Стратегија развоја стручног образовања у Републици Србији</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 туризма</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D3733D" w:rsidRPr="003950E9" w14:paraId="7BF7C4DE" w14:textId="77777777" w:rsidTr="00C94821">
              <w:trPr>
                <w:tblCellSpacing w:w="15" w:type="dxa"/>
              </w:trPr>
              <w:tc>
                <w:tcPr>
                  <w:tcW w:w="0" w:type="auto"/>
                  <w:hideMark/>
                </w:tcPr>
                <w:p w14:paraId="238B1C3B" w14:textId="77777777" w:rsidR="00D3733D" w:rsidRPr="003950E9" w:rsidRDefault="00D3733D" w:rsidP="00C94821">
                  <w:pPr>
                    <w:rPr>
                      <w:rFonts w:ascii="Times New Roman" w:eastAsia="Times New Roman" w:hAnsi="Times New Roman" w:cs="Times New Roman"/>
                      <w:sz w:val="20"/>
                      <w:szCs w:val="20"/>
                    </w:rPr>
                  </w:pPr>
                </w:p>
              </w:tc>
              <w:tc>
                <w:tcPr>
                  <w:tcW w:w="0" w:type="auto"/>
                  <w:hideMark/>
                </w:tcPr>
                <w:p w14:paraId="2AC6C75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01 - 225,600,000.00 RSD </w:t>
                  </w:r>
                </w:p>
              </w:tc>
              <w:tc>
                <w:tcPr>
                  <w:tcW w:w="0" w:type="auto"/>
                  <w:hideMark/>
                </w:tcPr>
                <w:p w14:paraId="26D95DFF" w14:textId="77777777" w:rsidR="00D3733D" w:rsidRPr="003950E9" w:rsidRDefault="00D3733D" w:rsidP="00C94821">
                  <w:pPr>
                    <w:rPr>
                      <w:rFonts w:ascii="Times New Roman" w:eastAsia="Times New Roman" w:hAnsi="Times New Roman" w:cs="Times New Roman"/>
                      <w:sz w:val="20"/>
                      <w:szCs w:val="20"/>
                    </w:rPr>
                  </w:pPr>
                </w:p>
              </w:tc>
            </w:tr>
          </w:tbl>
          <w:p w14:paraId="6B48728E"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555F9FC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Побољшање услова за живот српског народа у угроженим подручјима у суседним државама из којих је исељен и прогнан; јачање националног идентитета српског народа кроз даље продубљивање духовне везе са Српском православном црквом; стабилизовање рада три богословије са циљем вршења духовно-националне мисије; обнављање цркава и манастира порушених током ратних дејстава; помоћ свештеницима у неразвијеним крајевима за вршење духовне мисије; пружање сталне помоћи манастиру Хиландар ради превазилажења последица катастрофалног пожара; постизање већег учешћа српских верско-културних програма у информативним системима суседних држава.</w:t>
            </w:r>
          </w:p>
        </w:tc>
      </w:tr>
      <w:tr w:rsidR="00D3733D" w:rsidRPr="003950E9" w14:paraId="7410BB22"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EEE096"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1.ПА.6</w:t>
            </w:r>
          </w:p>
        </w:tc>
        <w:tc>
          <w:tcPr>
            <w:tcW w:w="0" w:type="auto"/>
            <w:tcBorders>
              <w:top w:val="outset" w:sz="6" w:space="0" w:color="auto"/>
              <w:left w:val="outset" w:sz="6" w:space="0" w:color="auto"/>
              <w:bottom w:val="outset" w:sz="6" w:space="0" w:color="auto"/>
              <w:right w:val="outset" w:sz="6" w:space="0" w:color="auto"/>
            </w:tcBorders>
            <w:hideMark/>
          </w:tcPr>
          <w:p w14:paraId="1C2ABDC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за градњу и обнову верских објеката</w:t>
            </w:r>
          </w:p>
        </w:tc>
        <w:tc>
          <w:tcPr>
            <w:tcW w:w="0" w:type="auto"/>
            <w:tcBorders>
              <w:top w:val="outset" w:sz="6" w:space="0" w:color="auto"/>
              <w:left w:val="outset" w:sz="6" w:space="0" w:color="auto"/>
              <w:bottom w:val="outset" w:sz="6" w:space="0" w:color="auto"/>
              <w:right w:val="outset" w:sz="6" w:space="0" w:color="auto"/>
            </w:tcBorders>
            <w:hideMark/>
          </w:tcPr>
          <w:p w14:paraId="2EBF2242"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59202D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за управљање миграцијама</w:t>
            </w:r>
            <w:r w:rsidRPr="003950E9">
              <w:rPr>
                <w:rFonts w:ascii="Times New Roman" w:eastAsia="Times New Roman" w:hAnsi="Times New Roman" w:cs="Times New Roman"/>
                <w:sz w:val="20"/>
                <w:szCs w:val="20"/>
              </w:rPr>
              <w:br w:type="textWrapping" w:clear="left"/>
              <w:t>Национална стратегија за младе</w:t>
            </w:r>
            <w:r w:rsidRPr="003950E9">
              <w:rPr>
                <w:rFonts w:ascii="Times New Roman" w:eastAsia="Times New Roman" w:hAnsi="Times New Roman" w:cs="Times New Roman"/>
                <w:sz w:val="20"/>
                <w:szCs w:val="20"/>
              </w:rPr>
              <w:br w:type="textWrapping" w:clear="left"/>
              <w:t>Стратегија дугорочног економског развоја српске заједнице на Косову и Метохији</w:t>
            </w:r>
            <w:r w:rsidRPr="003950E9">
              <w:rPr>
                <w:rFonts w:ascii="Times New Roman" w:eastAsia="Times New Roman" w:hAnsi="Times New Roman" w:cs="Times New Roman"/>
                <w:sz w:val="20"/>
                <w:szCs w:val="20"/>
              </w:rPr>
              <w:br w:type="textWrapping" w:clear="left"/>
              <w:t>Стратегија развоја стручног образовања у Републици Србији</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 туризма</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D3733D" w:rsidRPr="003950E9" w14:paraId="7B72FBA8" w14:textId="77777777" w:rsidTr="00C94821">
              <w:trPr>
                <w:tblCellSpacing w:w="15" w:type="dxa"/>
              </w:trPr>
              <w:tc>
                <w:tcPr>
                  <w:tcW w:w="0" w:type="auto"/>
                  <w:hideMark/>
                </w:tcPr>
                <w:p w14:paraId="7D83A2CE" w14:textId="77777777" w:rsidR="00D3733D" w:rsidRPr="003950E9" w:rsidRDefault="00D3733D" w:rsidP="00C94821">
                  <w:pPr>
                    <w:rPr>
                      <w:rFonts w:ascii="Times New Roman" w:eastAsia="Times New Roman" w:hAnsi="Times New Roman" w:cs="Times New Roman"/>
                      <w:sz w:val="20"/>
                      <w:szCs w:val="20"/>
                    </w:rPr>
                  </w:pPr>
                </w:p>
              </w:tc>
              <w:tc>
                <w:tcPr>
                  <w:tcW w:w="0" w:type="auto"/>
                  <w:hideMark/>
                </w:tcPr>
                <w:p w14:paraId="3E09BBB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01 - 155,000,000.00 RSD </w:t>
                  </w:r>
                </w:p>
              </w:tc>
              <w:tc>
                <w:tcPr>
                  <w:tcW w:w="0" w:type="auto"/>
                  <w:hideMark/>
                </w:tcPr>
                <w:p w14:paraId="167401BA" w14:textId="77777777" w:rsidR="00D3733D" w:rsidRPr="003950E9" w:rsidRDefault="00D3733D" w:rsidP="00C94821">
                  <w:pPr>
                    <w:rPr>
                      <w:rFonts w:ascii="Times New Roman" w:eastAsia="Times New Roman" w:hAnsi="Times New Roman" w:cs="Times New Roman"/>
                      <w:sz w:val="20"/>
                      <w:szCs w:val="20"/>
                    </w:rPr>
                  </w:pPr>
                </w:p>
              </w:tc>
            </w:tr>
          </w:tbl>
          <w:p w14:paraId="052D59FD"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37E1FF6D"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Заштита српске духовне и културне баштине; задовољење верских потреба становника Републике Србије; заштита старих храмова који се због вишедеценијске небриге налазе у лошем стању; даља изградња и обнова цркава и верских објеката свих цркава и верских заједница и улагање средстава у њихову санацију и обнову; издавање доплатне поштанске марке „Изградња Спомен-храма Светог Саве“ на Врачару за финансирање радова на даљем уређењу ентеријера и набавку потребих средстава за рад; ; подстаћи локалне самоуправе и јавна предузећа да се укључе у процес изградње и обнове верских објеката; изградити нове верске објекте у местима где нису постојали. </w:t>
            </w:r>
          </w:p>
        </w:tc>
      </w:tr>
      <w:tr w:rsidR="00D3733D" w:rsidRPr="003950E9" w14:paraId="38059080"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E7EC94"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1.ПА.7</w:t>
            </w:r>
          </w:p>
        </w:tc>
        <w:tc>
          <w:tcPr>
            <w:tcW w:w="0" w:type="auto"/>
            <w:tcBorders>
              <w:top w:val="outset" w:sz="6" w:space="0" w:color="auto"/>
              <w:left w:val="outset" w:sz="6" w:space="0" w:color="auto"/>
              <w:bottom w:val="outset" w:sz="6" w:space="0" w:color="auto"/>
              <w:right w:val="outset" w:sz="6" w:space="0" w:color="auto"/>
            </w:tcBorders>
            <w:hideMark/>
          </w:tcPr>
          <w:p w14:paraId="1C6BD2E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верске културе, верских слобода и толеранције</w:t>
            </w:r>
          </w:p>
        </w:tc>
        <w:tc>
          <w:tcPr>
            <w:tcW w:w="0" w:type="auto"/>
            <w:tcBorders>
              <w:top w:val="outset" w:sz="6" w:space="0" w:color="auto"/>
              <w:left w:val="outset" w:sz="6" w:space="0" w:color="auto"/>
              <w:bottom w:val="outset" w:sz="6" w:space="0" w:color="auto"/>
              <w:right w:val="outset" w:sz="6" w:space="0" w:color="auto"/>
            </w:tcBorders>
            <w:hideMark/>
          </w:tcPr>
          <w:p w14:paraId="6F86489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D9BF24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за управљање миграцијама</w:t>
            </w:r>
            <w:r w:rsidRPr="003950E9">
              <w:rPr>
                <w:rFonts w:ascii="Times New Roman" w:eastAsia="Times New Roman" w:hAnsi="Times New Roman" w:cs="Times New Roman"/>
                <w:sz w:val="20"/>
                <w:szCs w:val="20"/>
              </w:rPr>
              <w:br w:type="textWrapping" w:clear="left"/>
              <w:t>Национална стратегија за младе</w:t>
            </w:r>
            <w:r w:rsidRPr="003950E9">
              <w:rPr>
                <w:rFonts w:ascii="Times New Roman" w:eastAsia="Times New Roman" w:hAnsi="Times New Roman" w:cs="Times New Roman"/>
                <w:sz w:val="20"/>
                <w:szCs w:val="20"/>
              </w:rPr>
              <w:br w:type="textWrapping" w:clear="left"/>
              <w:t>Стратегија дугорочног економског развоја српске заједнице на Косову и Метохији</w:t>
            </w:r>
            <w:r w:rsidRPr="003950E9">
              <w:rPr>
                <w:rFonts w:ascii="Times New Roman" w:eastAsia="Times New Roman" w:hAnsi="Times New Roman" w:cs="Times New Roman"/>
                <w:sz w:val="20"/>
                <w:szCs w:val="20"/>
              </w:rPr>
              <w:br w:type="textWrapping" w:clear="left"/>
              <w:t>Стратегија развоја стручног образовања у Републици Србији</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 туризма</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D3733D" w:rsidRPr="003950E9" w14:paraId="3CA38218" w14:textId="77777777" w:rsidTr="00C94821">
              <w:trPr>
                <w:tblCellSpacing w:w="15" w:type="dxa"/>
              </w:trPr>
              <w:tc>
                <w:tcPr>
                  <w:tcW w:w="0" w:type="auto"/>
                  <w:hideMark/>
                </w:tcPr>
                <w:p w14:paraId="32AA0F11" w14:textId="77777777" w:rsidR="00D3733D" w:rsidRPr="003950E9" w:rsidRDefault="00D3733D" w:rsidP="00C94821">
                  <w:pPr>
                    <w:rPr>
                      <w:rFonts w:ascii="Times New Roman" w:eastAsia="Times New Roman" w:hAnsi="Times New Roman" w:cs="Times New Roman"/>
                      <w:sz w:val="20"/>
                      <w:szCs w:val="20"/>
                    </w:rPr>
                  </w:pPr>
                </w:p>
              </w:tc>
              <w:tc>
                <w:tcPr>
                  <w:tcW w:w="0" w:type="auto"/>
                  <w:hideMark/>
                </w:tcPr>
                <w:p w14:paraId="4110DC63"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01 - 60,000,000.00 RSD </w:t>
                  </w:r>
                </w:p>
              </w:tc>
              <w:tc>
                <w:tcPr>
                  <w:tcW w:w="0" w:type="auto"/>
                  <w:hideMark/>
                </w:tcPr>
                <w:p w14:paraId="3EE39A4E" w14:textId="77777777" w:rsidR="00D3733D" w:rsidRPr="003950E9" w:rsidRDefault="00D3733D" w:rsidP="00C94821">
                  <w:pPr>
                    <w:rPr>
                      <w:rFonts w:ascii="Times New Roman" w:eastAsia="Times New Roman" w:hAnsi="Times New Roman" w:cs="Times New Roman"/>
                      <w:sz w:val="20"/>
                      <w:szCs w:val="20"/>
                    </w:rPr>
                  </w:pPr>
                </w:p>
              </w:tc>
            </w:tr>
          </w:tbl>
          <w:p w14:paraId="67C2B1CD"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332BF29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Материјално оспособљавање најважнијих културних установа у саставу цркава и верских заједница; промоција верског дијалога путем организовања конференција и округлих столова; успостављање међуверског дијалога између цркава и верских заједница у Србији као и држава на простору бивших југословенских земаља и међународног међуверског дијалога; успостављање сарадње како би се премостиле верске разлике и утврдили темељи за плодоносну државно-верску сарадњу којом ће се афирмисати људска и верска права, помирење и толеранција; афирмисање верске компоненте културног идентитета националних мањина; јачање издавачке делатности цркава и верских заједница; стварање претпоставки за унапређење верског туризма издавањем монографија о најзначајнијим црквама, манастирима и верским објектима на други начин као и промотивног материјала за специјализоване сајамске манифестације.</w:t>
            </w:r>
          </w:p>
        </w:tc>
      </w:tr>
      <w:tr w:rsidR="00D3733D" w:rsidRPr="003950E9" w14:paraId="4841E493"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854096"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1.ПА.8</w:t>
            </w:r>
          </w:p>
        </w:tc>
        <w:tc>
          <w:tcPr>
            <w:tcW w:w="0" w:type="auto"/>
            <w:tcBorders>
              <w:top w:val="outset" w:sz="6" w:space="0" w:color="auto"/>
              <w:left w:val="outset" w:sz="6" w:space="0" w:color="auto"/>
              <w:bottom w:val="outset" w:sz="6" w:space="0" w:color="auto"/>
              <w:right w:val="outset" w:sz="6" w:space="0" w:color="auto"/>
            </w:tcBorders>
            <w:hideMark/>
          </w:tcPr>
          <w:p w14:paraId="3B0B9C4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Пензијско, инвалидско и здравствено осигурање за свештенике и верске службенике</w:t>
            </w:r>
          </w:p>
        </w:tc>
        <w:tc>
          <w:tcPr>
            <w:tcW w:w="0" w:type="auto"/>
            <w:tcBorders>
              <w:top w:val="outset" w:sz="6" w:space="0" w:color="auto"/>
              <w:left w:val="outset" w:sz="6" w:space="0" w:color="auto"/>
              <w:bottom w:val="outset" w:sz="6" w:space="0" w:color="auto"/>
              <w:right w:val="outset" w:sz="6" w:space="0" w:color="auto"/>
            </w:tcBorders>
            <w:hideMark/>
          </w:tcPr>
          <w:p w14:paraId="477704D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C019D0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за управљање миграцијама</w:t>
            </w:r>
            <w:r w:rsidRPr="003950E9">
              <w:rPr>
                <w:rFonts w:ascii="Times New Roman" w:eastAsia="Times New Roman" w:hAnsi="Times New Roman" w:cs="Times New Roman"/>
                <w:sz w:val="20"/>
                <w:szCs w:val="20"/>
              </w:rPr>
              <w:br w:type="textWrapping" w:clear="left"/>
              <w:t>Национална стратегија за младе</w:t>
            </w:r>
            <w:r w:rsidRPr="003950E9">
              <w:rPr>
                <w:rFonts w:ascii="Times New Roman" w:eastAsia="Times New Roman" w:hAnsi="Times New Roman" w:cs="Times New Roman"/>
                <w:sz w:val="20"/>
                <w:szCs w:val="20"/>
              </w:rPr>
              <w:br w:type="textWrapping" w:clear="left"/>
              <w:t>Стратегија дугорочног економског развоја српске заједнице на Косову и Метохији</w:t>
            </w:r>
            <w:r w:rsidRPr="003950E9">
              <w:rPr>
                <w:rFonts w:ascii="Times New Roman" w:eastAsia="Times New Roman" w:hAnsi="Times New Roman" w:cs="Times New Roman"/>
                <w:sz w:val="20"/>
                <w:szCs w:val="20"/>
              </w:rPr>
              <w:br w:type="textWrapping" w:clear="left"/>
              <w:t>Стратегија развоја стручног образовања у Републици Србији</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 туризма</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D3733D" w:rsidRPr="003950E9" w14:paraId="1B3A24EC" w14:textId="77777777" w:rsidTr="00C94821">
              <w:trPr>
                <w:tblCellSpacing w:w="15" w:type="dxa"/>
              </w:trPr>
              <w:tc>
                <w:tcPr>
                  <w:tcW w:w="0" w:type="auto"/>
                  <w:hideMark/>
                </w:tcPr>
                <w:p w14:paraId="24F1BEC1" w14:textId="77777777" w:rsidR="00D3733D" w:rsidRPr="003950E9" w:rsidRDefault="00D3733D" w:rsidP="00C94821">
                  <w:pPr>
                    <w:rPr>
                      <w:rFonts w:ascii="Times New Roman" w:eastAsia="Times New Roman" w:hAnsi="Times New Roman" w:cs="Times New Roman"/>
                      <w:sz w:val="20"/>
                      <w:szCs w:val="20"/>
                    </w:rPr>
                  </w:pPr>
                </w:p>
              </w:tc>
              <w:tc>
                <w:tcPr>
                  <w:tcW w:w="0" w:type="auto"/>
                  <w:hideMark/>
                </w:tcPr>
                <w:p w14:paraId="692FC83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01 - 325,000,000.00 RSD </w:t>
                  </w:r>
                </w:p>
              </w:tc>
              <w:tc>
                <w:tcPr>
                  <w:tcW w:w="0" w:type="auto"/>
                  <w:hideMark/>
                </w:tcPr>
                <w:p w14:paraId="692067C7" w14:textId="77777777" w:rsidR="00D3733D" w:rsidRPr="003950E9" w:rsidRDefault="00D3733D" w:rsidP="00C94821">
                  <w:pPr>
                    <w:rPr>
                      <w:rFonts w:ascii="Times New Roman" w:eastAsia="Times New Roman" w:hAnsi="Times New Roman" w:cs="Times New Roman"/>
                      <w:sz w:val="20"/>
                      <w:szCs w:val="20"/>
                    </w:rPr>
                  </w:pPr>
                </w:p>
              </w:tc>
            </w:tr>
          </w:tbl>
          <w:p w14:paraId="20A72D3B"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487EEC73"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Сагласно Уредби o уплати доприноса за пензијско и инвалидско и здравствено осигурање за свештенике и верске службенике („Сл. гласник РС“ број 46/2012), уплата доприноса за пензијско-инвалидско и здравствено осигурање до висине најниже месечне основице доприноса свештеницима и верским службеницима свих регистрованих цркава и верских заједница; У подручјима која се налазе у пограничним и мање развијеним регионима има мање свештеника у односу на број становника. Услед несигурних и недовољних прихода, значајан бој свештеника не уплаћује редовно законом прописане доприносе. Према Уредби о уплати доприноса за пензијско и инвалидско и здравствено осигурање наставља се уплата доприноса на најнижу утврђену основицу за свештенике и верске службенике регистрованих цркава и верских заједница. </w:t>
            </w:r>
          </w:p>
        </w:tc>
      </w:tr>
      <w:tr w:rsidR="00D3733D" w:rsidRPr="003950E9" w14:paraId="79ADD95C" w14:textId="77777777" w:rsidTr="00C9482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EAAB5A"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1.ПА.9</w:t>
            </w:r>
          </w:p>
        </w:tc>
        <w:tc>
          <w:tcPr>
            <w:tcW w:w="0" w:type="auto"/>
            <w:tcBorders>
              <w:top w:val="outset" w:sz="6" w:space="0" w:color="auto"/>
              <w:left w:val="outset" w:sz="6" w:space="0" w:color="auto"/>
              <w:bottom w:val="outset" w:sz="6" w:space="0" w:color="auto"/>
              <w:right w:val="outset" w:sz="6" w:space="0" w:color="auto"/>
            </w:tcBorders>
            <w:hideMark/>
          </w:tcPr>
          <w:p w14:paraId="1FBC6E4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Администрација и управљање</w:t>
            </w:r>
          </w:p>
        </w:tc>
        <w:tc>
          <w:tcPr>
            <w:tcW w:w="0" w:type="auto"/>
            <w:tcBorders>
              <w:top w:val="outset" w:sz="6" w:space="0" w:color="auto"/>
              <w:left w:val="outset" w:sz="6" w:space="0" w:color="auto"/>
              <w:bottom w:val="outset" w:sz="6" w:space="0" w:color="auto"/>
              <w:right w:val="outset" w:sz="6" w:space="0" w:color="auto"/>
            </w:tcBorders>
            <w:hideMark/>
          </w:tcPr>
          <w:p w14:paraId="1ADF06F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91BDB0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за управљање миграцијама</w:t>
            </w:r>
            <w:r w:rsidRPr="003950E9">
              <w:rPr>
                <w:rFonts w:ascii="Times New Roman" w:eastAsia="Times New Roman" w:hAnsi="Times New Roman" w:cs="Times New Roman"/>
                <w:sz w:val="20"/>
                <w:szCs w:val="20"/>
              </w:rPr>
              <w:br w:type="textWrapping" w:clear="left"/>
              <w:t>Национална стратегија за младе</w:t>
            </w:r>
            <w:r w:rsidRPr="003950E9">
              <w:rPr>
                <w:rFonts w:ascii="Times New Roman" w:eastAsia="Times New Roman" w:hAnsi="Times New Roman" w:cs="Times New Roman"/>
                <w:sz w:val="20"/>
                <w:szCs w:val="20"/>
              </w:rPr>
              <w:br w:type="textWrapping" w:clear="left"/>
              <w:t>Стратегија дугорочног економског развоја српске заједнице на Косову и Метохији</w:t>
            </w:r>
            <w:r w:rsidRPr="003950E9">
              <w:rPr>
                <w:rFonts w:ascii="Times New Roman" w:eastAsia="Times New Roman" w:hAnsi="Times New Roman" w:cs="Times New Roman"/>
                <w:sz w:val="20"/>
                <w:szCs w:val="20"/>
              </w:rPr>
              <w:br w:type="textWrapping" w:clear="left"/>
              <w:t>Стратегија развоја стручног образовања у Републици Србији</w:t>
            </w:r>
            <w:r w:rsidRPr="003950E9">
              <w:rPr>
                <w:rFonts w:ascii="Times New Roman" w:eastAsia="Times New Roman" w:hAnsi="Times New Roman" w:cs="Times New Roman"/>
                <w:sz w:val="20"/>
                <w:szCs w:val="20"/>
              </w:rPr>
              <w:br w:type="textWrapping" w:clear="left"/>
              <w:t>Стратегија развоја пољопривреде Србије</w:t>
            </w:r>
            <w:r w:rsidRPr="003950E9">
              <w:rPr>
                <w:rFonts w:ascii="Times New Roman" w:eastAsia="Times New Roman" w:hAnsi="Times New Roman" w:cs="Times New Roman"/>
                <w:sz w:val="20"/>
                <w:szCs w:val="20"/>
              </w:rPr>
              <w:br w:type="textWrapping" w:clear="left"/>
              <w:t>Стратегија развоја туризма</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D3733D" w:rsidRPr="003950E9" w14:paraId="6C506D88" w14:textId="77777777" w:rsidTr="00C94821">
              <w:trPr>
                <w:tblCellSpacing w:w="15" w:type="dxa"/>
              </w:trPr>
              <w:tc>
                <w:tcPr>
                  <w:tcW w:w="0" w:type="auto"/>
                  <w:hideMark/>
                </w:tcPr>
                <w:p w14:paraId="3CAF2B9C" w14:textId="77777777" w:rsidR="00D3733D" w:rsidRPr="003950E9" w:rsidRDefault="00D3733D" w:rsidP="00C94821">
                  <w:pPr>
                    <w:rPr>
                      <w:rFonts w:ascii="Times New Roman" w:eastAsia="Times New Roman" w:hAnsi="Times New Roman" w:cs="Times New Roman"/>
                      <w:sz w:val="20"/>
                      <w:szCs w:val="20"/>
                    </w:rPr>
                  </w:pPr>
                </w:p>
              </w:tc>
              <w:tc>
                <w:tcPr>
                  <w:tcW w:w="0" w:type="auto"/>
                  <w:hideMark/>
                </w:tcPr>
                <w:p w14:paraId="2728C7D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01 - 52,436,000.00 RSD </w:t>
                  </w:r>
                </w:p>
              </w:tc>
              <w:tc>
                <w:tcPr>
                  <w:tcW w:w="0" w:type="auto"/>
                  <w:hideMark/>
                </w:tcPr>
                <w:p w14:paraId="6286E6C8" w14:textId="77777777" w:rsidR="00D3733D" w:rsidRPr="003950E9" w:rsidRDefault="00D3733D" w:rsidP="00C94821">
                  <w:pPr>
                    <w:rPr>
                      <w:rFonts w:ascii="Times New Roman" w:eastAsia="Times New Roman" w:hAnsi="Times New Roman" w:cs="Times New Roman"/>
                      <w:sz w:val="20"/>
                      <w:szCs w:val="20"/>
                    </w:rPr>
                  </w:pPr>
                </w:p>
              </w:tc>
            </w:tr>
          </w:tbl>
          <w:p w14:paraId="6486E34E"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25CB0C9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сарадње државе са црквама и верским заједницама; афирмисане верске слободе и међуконфесионалне телеранције; успешно реализовање средстава намењених за програм и предвиђене програмске активности; извршење свих финансијских обавеза и плаћања проистеклих из рада Управе.</w:t>
            </w:r>
          </w:p>
        </w:tc>
      </w:tr>
      <w:tr w:rsidR="00D3733D" w:rsidRPr="003950E9" w14:paraId="7FA387F1" w14:textId="77777777" w:rsidTr="00C94821">
        <w:trPr>
          <w:trHeight w:val="4494"/>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1D789197" w14:textId="77777777" w:rsidR="00D3733D" w:rsidRPr="003950E9" w:rsidRDefault="00D3733D">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2 ПА</w:t>
            </w:r>
          </w:p>
        </w:tc>
        <w:tc>
          <w:tcPr>
            <w:tcW w:w="1241" w:type="pct"/>
            <w:tcBorders>
              <w:top w:val="outset" w:sz="6" w:space="0" w:color="auto"/>
              <w:left w:val="outset" w:sz="6" w:space="0" w:color="auto"/>
              <w:bottom w:val="outset" w:sz="6" w:space="0" w:color="auto"/>
              <w:right w:val="outset" w:sz="6" w:space="0" w:color="auto"/>
            </w:tcBorders>
            <w:hideMark/>
          </w:tcPr>
          <w:p w14:paraId="35760860" w14:textId="77777777" w:rsidR="00D3733D" w:rsidRPr="003950E9" w:rsidRDefault="00D3733D">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Одрживи развој платформе за интернет странице правосуђа и Министарства правде</w:t>
            </w:r>
          </w:p>
        </w:tc>
        <w:tc>
          <w:tcPr>
            <w:tcW w:w="464" w:type="pct"/>
            <w:tcBorders>
              <w:top w:val="outset" w:sz="6" w:space="0" w:color="auto"/>
              <w:left w:val="outset" w:sz="6" w:space="0" w:color="auto"/>
              <w:bottom w:val="outset" w:sz="6" w:space="0" w:color="auto"/>
              <w:right w:val="outset" w:sz="6" w:space="0" w:color="auto"/>
            </w:tcBorders>
            <w:hideMark/>
          </w:tcPr>
          <w:p w14:paraId="0C2C1F66" w14:textId="77777777" w:rsidR="00D3733D" w:rsidRPr="003950E9" w:rsidRDefault="00D3733D">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Орган</w:t>
            </w:r>
          </w:p>
        </w:tc>
        <w:tc>
          <w:tcPr>
            <w:tcW w:w="628" w:type="pct"/>
            <w:tcBorders>
              <w:top w:val="outset" w:sz="6" w:space="0" w:color="auto"/>
              <w:left w:val="outset" w:sz="6" w:space="0" w:color="auto"/>
              <w:bottom w:val="outset" w:sz="6" w:space="0" w:color="auto"/>
              <w:right w:val="outset" w:sz="6" w:space="0" w:color="auto"/>
            </w:tcBorders>
            <w:hideMark/>
          </w:tcPr>
          <w:p w14:paraId="13BD3B56" w14:textId="77777777" w:rsidR="00D3733D" w:rsidRPr="003950E9" w:rsidRDefault="00D37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3220" w:type="dxa"/>
              <w:tblCellSpacing w:w="15" w:type="dxa"/>
              <w:tblCellMar>
                <w:top w:w="15" w:type="dxa"/>
                <w:left w:w="15" w:type="dxa"/>
                <w:bottom w:w="15" w:type="dxa"/>
                <w:right w:w="15" w:type="dxa"/>
              </w:tblCellMar>
              <w:tblLook w:val="04A0" w:firstRow="1" w:lastRow="0" w:firstColumn="1" w:lastColumn="0" w:noHBand="0" w:noVBand="1"/>
            </w:tblPr>
            <w:tblGrid>
              <w:gridCol w:w="86"/>
              <w:gridCol w:w="1779"/>
              <w:gridCol w:w="1355"/>
            </w:tblGrid>
            <w:tr w:rsidR="00D3733D" w:rsidRPr="003950E9" w14:paraId="6435C810" w14:textId="77777777" w:rsidTr="00C94821">
              <w:trPr>
                <w:trHeight w:val="368"/>
                <w:tblCellSpacing w:w="15" w:type="dxa"/>
              </w:trPr>
              <w:tc>
                <w:tcPr>
                  <w:tcW w:w="41" w:type="dxa"/>
                  <w:hideMark/>
                </w:tcPr>
                <w:p w14:paraId="5D9A1D52" w14:textId="77777777" w:rsidR="00D3733D" w:rsidRPr="003950E9" w:rsidRDefault="00D3733D" w:rsidP="00C94821">
                  <w:pPr>
                    <w:rPr>
                      <w:rFonts w:ascii="Times New Roman" w:eastAsia="Times New Roman" w:hAnsi="Times New Roman" w:cs="Times New Roman"/>
                      <w:sz w:val="20"/>
                      <w:szCs w:val="20"/>
                    </w:rPr>
                  </w:pPr>
                </w:p>
              </w:tc>
              <w:tc>
                <w:tcPr>
                  <w:tcW w:w="1749" w:type="dxa"/>
                  <w:hideMark/>
                </w:tcPr>
                <w:p w14:paraId="7C63ACC6"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color w:val="000000" w:themeColor="text1"/>
                      <w:sz w:val="20"/>
                      <w:szCs w:val="20"/>
                      <w:lang w:val="sr-Cyrl-RS"/>
                    </w:rPr>
                    <w:t xml:space="preserve">01 - </w:t>
                  </w:r>
                  <w:r w:rsidRPr="003950E9">
                    <w:rPr>
                      <w:rFonts w:ascii="Times New Roman" w:hAnsi="Times New Roman" w:cs="Times New Roman"/>
                      <w:color w:val="000000" w:themeColor="text1"/>
                      <w:sz w:val="20"/>
                      <w:szCs w:val="20"/>
                    </w:rPr>
                    <w:t>8.000.000,00</w:t>
                  </w:r>
                </w:p>
              </w:tc>
              <w:tc>
                <w:tcPr>
                  <w:tcW w:w="1310" w:type="dxa"/>
                  <w:hideMark/>
                </w:tcPr>
                <w:p w14:paraId="16E82DE8" w14:textId="77777777" w:rsidR="00D3733D" w:rsidRPr="003950E9" w:rsidRDefault="00D3733D" w:rsidP="00C94821">
                  <w:pPr>
                    <w:rPr>
                      <w:rFonts w:ascii="Times New Roman" w:hAnsi="Times New Roman" w:cs="Times New Roman"/>
                      <w:sz w:val="20"/>
                      <w:szCs w:val="20"/>
                      <w:lang w:val="sr-Cyrl-RS"/>
                    </w:rPr>
                  </w:pPr>
                  <w:r w:rsidRPr="003950E9">
                    <w:rPr>
                      <w:rFonts w:ascii="Times New Roman" w:hAnsi="Times New Roman" w:cs="Times New Roman"/>
                      <w:color w:val="000000" w:themeColor="text1"/>
                      <w:sz w:val="20"/>
                      <w:szCs w:val="20"/>
                      <w:lang w:val="sr-Cyrl-RS"/>
                    </w:rPr>
                    <w:t xml:space="preserve">РСД </w:t>
                  </w:r>
                </w:p>
              </w:tc>
            </w:tr>
          </w:tbl>
          <w:p w14:paraId="7E490326" w14:textId="77777777" w:rsidR="00D3733D" w:rsidRPr="003950E9" w:rsidRDefault="00D3733D">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520AB3E0" w14:textId="77777777" w:rsidR="00D3733D" w:rsidRPr="003950E9" w:rsidRDefault="00D3733D">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Више од сто правосудних органа који користе централну платформу за развој интернет страница правосудних органа</w:t>
            </w:r>
          </w:p>
        </w:tc>
      </w:tr>
      <w:tr w:rsidR="00D3733D" w:rsidRPr="003950E9" w14:paraId="74E1B24E"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3FA31426"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3</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6E48C95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Oдржавање и одрживи развој система еСуд, еТабла, репозиторијума и магистрале за размену података</w:t>
            </w:r>
          </w:p>
        </w:tc>
        <w:tc>
          <w:tcPr>
            <w:tcW w:w="464" w:type="pct"/>
            <w:tcBorders>
              <w:top w:val="outset" w:sz="6" w:space="0" w:color="auto"/>
              <w:left w:val="outset" w:sz="6" w:space="0" w:color="auto"/>
              <w:bottom w:val="outset" w:sz="6" w:space="0" w:color="auto"/>
              <w:right w:val="outset" w:sz="6" w:space="0" w:color="auto"/>
            </w:tcBorders>
            <w:hideMark/>
          </w:tcPr>
          <w:p w14:paraId="7961497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244CA7C3" w14:textId="77777777" w:rsidR="00D3733D" w:rsidRPr="003950E9" w:rsidRDefault="00D3733D" w:rsidP="00C94821">
            <w:pPr>
              <w:spacing w:after="0" w:line="240" w:lineRule="auto"/>
              <w:rPr>
                <w:rFonts w:ascii="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013"/>
              <w:gridCol w:w="81"/>
            </w:tblGrid>
            <w:tr w:rsidR="00D3733D" w:rsidRPr="003950E9" w14:paraId="241D5154" w14:textId="77777777" w:rsidTr="00C94821">
              <w:trPr>
                <w:tblCellSpacing w:w="15" w:type="dxa"/>
              </w:trPr>
              <w:tc>
                <w:tcPr>
                  <w:tcW w:w="36" w:type="dxa"/>
                  <w:hideMark/>
                </w:tcPr>
                <w:p w14:paraId="2BCCA09C" w14:textId="77777777" w:rsidR="00D3733D" w:rsidRPr="003950E9" w:rsidRDefault="00D3733D" w:rsidP="00C94821">
                  <w:pPr>
                    <w:rPr>
                      <w:rFonts w:ascii="Times New Roman" w:eastAsia="Times New Roman" w:hAnsi="Times New Roman" w:cs="Times New Roman"/>
                      <w:sz w:val="20"/>
                      <w:szCs w:val="20"/>
                    </w:rPr>
                  </w:pPr>
                </w:p>
              </w:tc>
              <w:tc>
                <w:tcPr>
                  <w:tcW w:w="2983" w:type="dxa"/>
                  <w:hideMark/>
                </w:tcPr>
                <w:p w14:paraId="643A400F"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65.000.000,00 Р</w:t>
                  </w:r>
                  <w:r w:rsidRPr="003950E9">
                    <w:rPr>
                      <w:rFonts w:ascii="Times New Roman" w:eastAsia="Times New Roman" w:hAnsi="Times New Roman" w:cs="Times New Roman"/>
                      <w:sz w:val="20"/>
                      <w:szCs w:val="20"/>
                      <w:lang w:val="sr-Cyrl-RS"/>
                    </w:rPr>
                    <w:t xml:space="preserve">СД </w:t>
                  </w:r>
                </w:p>
              </w:tc>
              <w:tc>
                <w:tcPr>
                  <w:tcW w:w="36" w:type="dxa"/>
                  <w:hideMark/>
                </w:tcPr>
                <w:p w14:paraId="29B872EA" w14:textId="77777777" w:rsidR="00D3733D" w:rsidRPr="003950E9" w:rsidRDefault="00D3733D" w:rsidP="00C94821">
                  <w:pPr>
                    <w:rPr>
                      <w:rFonts w:ascii="Times New Roman" w:eastAsia="Times New Roman" w:hAnsi="Times New Roman" w:cs="Times New Roman"/>
                      <w:sz w:val="20"/>
                      <w:szCs w:val="20"/>
                    </w:rPr>
                  </w:pPr>
                </w:p>
              </w:tc>
            </w:tr>
          </w:tbl>
          <w:p w14:paraId="13C5C096"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2479EF6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Набављена услуга одржавања и одрживог развоја система eСуд, еТабла, репозиторијума и магистрале за размену података</w:t>
            </w:r>
          </w:p>
        </w:tc>
      </w:tr>
      <w:tr w:rsidR="00D3733D" w:rsidRPr="003950E9" w14:paraId="6C3195A7"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11825885"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4</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508A954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Одржавање и развој информационог система за надзор над радом правосудних професија</w:t>
            </w:r>
          </w:p>
        </w:tc>
        <w:tc>
          <w:tcPr>
            <w:tcW w:w="464" w:type="pct"/>
            <w:tcBorders>
              <w:top w:val="outset" w:sz="6" w:space="0" w:color="auto"/>
              <w:left w:val="outset" w:sz="6" w:space="0" w:color="auto"/>
              <w:bottom w:val="outset" w:sz="6" w:space="0" w:color="auto"/>
              <w:right w:val="outset" w:sz="6" w:space="0" w:color="auto"/>
            </w:tcBorders>
            <w:hideMark/>
          </w:tcPr>
          <w:p w14:paraId="6F8E5A2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43265AD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013"/>
              <w:gridCol w:w="81"/>
            </w:tblGrid>
            <w:tr w:rsidR="00D3733D" w:rsidRPr="003950E9" w14:paraId="7B374400" w14:textId="77777777" w:rsidTr="00C94821">
              <w:trPr>
                <w:tblCellSpacing w:w="15" w:type="dxa"/>
              </w:trPr>
              <w:tc>
                <w:tcPr>
                  <w:tcW w:w="36" w:type="dxa"/>
                  <w:hideMark/>
                </w:tcPr>
                <w:p w14:paraId="3177087A" w14:textId="77777777" w:rsidR="00D3733D" w:rsidRPr="003950E9" w:rsidRDefault="00D3733D" w:rsidP="00C94821">
                  <w:pPr>
                    <w:rPr>
                      <w:rFonts w:ascii="Times New Roman" w:eastAsia="Times New Roman" w:hAnsi="Times New Roman" w:cs="Times New Roman"/>
                      <w:sz w:val="20"/>
                      <w:szCs w:val="20"/>
                    </w:rPr>
                  </w:pPr>
                </w:p>
              </w:tc>
              <w:tc>
                <w:tcPr>
                  <w:tcW w:w="2983" w:type="dxa"/>
                  <w:hideMark/>
                </w:tcPr>
                <w:p w14:paraId="3E8CF02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15.000.000,00 </w:t>
                  </w:r>
                  <w:r w:rsidRPr="003950E9">
                    <w:rPr>
                      <w:rFonts w:ascii="Times New Roman" w:eastAsia="Times New Roman" w:hAnsi="Times New Roman" w:cs="Times New Roman"/>
                      <w:sz w:val="20"/>
                      <w:szCs w:val="20"/>
                      <w:lang w:val="sr-Cyrl-RS"/>
                    </w:rPr>
                    <w:t xml:space="preserve">РСД </w:t>
                  </w:r>
                </w:p>
              </w:tc>
              <w:tc>
                <w:tcPr>
                  <w:tcW w:w="36" w:type="dxa"/>
                  <w:hideMark/>
                </w:tcPr>
                <w:p w14:paraId="3FE62571" w14:textId="77777777" w:rsidR="00D3733D" w:rsidRPr="003950E9" w:rsidRDefault="00D3733D" w:rsidP="00C94821">
                  <w:pPr>
                    <w:rPr>
                      <w:rFonts w:ascii="Times New Roman" w:eastAsia="Times New Roman" w:hAnsi="Times New Roman" w:cs="Times New Roman"/>
                      <w:sz w:val="20"/>
                      <w:szCs w:val="20"/>
                    </w:rPr>
                  </w:pPr>
                </w:p>
              </w:tc>
            </w:tr>
          </w:tbl>
          <w:p w14:paraId="1238C00B"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262C2C35" w14:textId="77777777" w:rsidR="00D3733D" w:rsidRPr="003950E9" w:rsidRDefault="00D3733D" w:rsidP="00C94821">
            <w:pPr>
              <w:spacing w:after="0" w:line="240" w:lineRule="auto"/>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Обезбеђена доступност информационог система за мониторинг над предметима, подацима и документима које јавни извршитељи достављају електронски путем на ову платформу, </w:t>
            </w:r>
          </w:p>
          <w:p w14:paraId="07A8A84D" w14:textId="77777777" w:rsidR="00D3733D" w:rsidRPr="003950E9" w:rsidRDefault="00D3733D" w:rsidP="00C94821">
            <w:pPr>
              <w:spacing w:after="0" w:line="240" w:lineRule="auto"/>
              <w:rPr>
                <w:rFonts w:ascii="Times New Roman" w:hAnsi="Times New Roman" w:cs="Times New Roman"/>
                <w:sz w:val="20"/>
                <w:szCs w:val="20"/>
              </w:rPr>
            </w:pPr>
          </w:p>
          <w:p w14:paraId="6C4D4A8B" w14:textId="77777777" w:rsidR="00D3733D" w:rsidRPr="003950E9" w:rsidRDefault="00D3733D" w:rsidP="00C94821">
            <w:pPr>
              <w:spacing w:after="0" w:line="240" w:lineRule="auto"/>
              <w:rPr>
                <w:rFonts w:ascii="Times New Roman" w:hAnsi="Times New Roman" w:cs="Times New Roman"/>
                <w:color w:val="000000" w:themeColor="text1"/>
                <w:sz w:val="20"/>
                <w:szCs w:val="20"/>
              </w:rPr>
            </w:pPr>
            <w:r w:rsidRPr="003950E9">
              <w:rPr>
                <w:rFonts w:ascii="Times New Roman" w:hAnsi="Times New Roman" w:cs="Times New Roman"/>
                <w:sz w:val="20"/>
                <w:szCs w:val="20"/>
              </w:rPr>
              <w:t>Подршка у проналажењу различитих врста грешака током коришћења имплементираног система за надзор над радом правосудних професија и њихово отклањање</w:t>
            </w:r>
          </w:p>
        </w:tc>
      </w:tr>
      <w:tr w:rsidR="00D3733D" w:rsidRPr="003950E9" w14:paraId="1F6382E3"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45471BE2"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5</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54057C73"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Одрживи развој Портала правосуђа, електронске поште, централног контролера домена са услугама конфигурације у надлежности Министарства правде</w:t>
            </w:r>
          </w:p>
        </w:tc>
        <w:tc>
          <w:tcPr>
            <w:tcW w:w="464" w:type="pct"/>
            <w:tcBorders>
              <w:top w:val="outset" w:sz="6" w:space="0" w:color="auto"/>
              <w:left w:val="outset" w:sz="6" w:space="0" w:color="auto"/>
              <w:bottom w:val="outset" w:sz="6" w:space="0" w:color="auto"/>
              <w:right w:val="outset" w:sz="6" w:space="0" w:color="auto"/>
            </w:tcBorders>
            <w:hideMark/>
          </w:tcPr>
          <w:p w14:paraId="71842F53"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77188467" w14:textId="77777777" w:rsidR="00D3733D" w:rsidRPr="003950E9" w:rsidRDefault="00D3733D" w:rsidP="00C94821">
            <w:pPr>
              <w:rPr>
                <w:rFonts w:ascii="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p w14:paraId="029C4A00" w14:textId="77777777" w:rsidR="00D3733D" w:rsidRPr="003950E9" w:rsidRDefault="00D3733D" w:rsidP="00C94821">
            <w:pPr>
              <w:rPr>
                <w:rFonts w:ascii="Times New Roman" w:hAnsi="Times New Roman" w:cs="Times New Roman"/>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28"/>
              <w:gridCol w:w="81"/>
            </w:tblGrid>
            <w:tr w:rsidR="00D3733D" w:rsidRPr="003950E9" w14:paraId="276FC141" w14:textId="77777777" w:rsidTr="00C94821">
              <w:trPr>
                <w:tblCellSpacing w:w="15" w:type="dxa"/>
              </w:trPr>
              <w:tc>
                <w:tcPr>
                  <w:tcW w:w="2983" w:type="dxa"/>
                  <w:hideMark/>
                </w:tcPr>
                <w:p w14:paraId="40CF88BD"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 </w:t>
                  </w:r>
                  <w:r w:rsidRPr="003950E9">
                    <w:rPr>
                      <w:rFonts w:ascii="Times New Roman" w:eastAsia="Times New Roman" w:hAnsi="Times New Roman" w:cs="Times New Roman"/>
                      <w:sz w:val="20"/>
                      <w:szCs w:val="20"/>
                      <w:lang w:val="sr-Cyrl-RS"/>
                    </w:rPr>
                    <w:t xml:space="preserve">РСД </w:t>
                  </w:r>
                </w:p>
              </w:tc>
              <w:tc>
                <w:tcPr>
                  <w:tcW w:w="36" w:type="dxa"/>
                  <w:hideMark/>
                </w:tcPr>
                <w:p w14:paraId="74BD90FA" w14:textId="77777777" w:rsidR="00D3733D" w:rsidRPr="003950E9" w:rsidRDefault="00D3733D" w:rsidP="00C94821">
                  <w:pPr>
                    <w:rPr>
                      <w:rFonts w:ascii="Times New Roman" w:eastAsia="Times New Roman" w:hAnsi="Times New Roman" w:cs="Times New Roman"/>
                      <w:sz w:val="20"/>
                      <w:szCs w:val="20"/>
                    </w:rPr>
                  </w:pPr>
                </w:p>
              </w:tc>
            </w:tr>
          </w:tbl>
          <w:p w14:paraId="0555ACF7" w14:textId="77777777" w:rsidR="00D3733D" w:rsidRPr="003950E9" w:rsidRDefault="00D3733D" w:rsidP="00C94821">
            <w:pPr>
              <w:rPr>
                <w:rFonts w:ascii="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42D924BF"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hAnsi="Times New Roman" w:cs="Times New Roman"/>
                <w:color w:val="000000" w:themeColor="text1"/>
                <w:sz w:val="20"/>
                <w:szCs w:val="20"/>
              </w:rPr>
              <w:t>Доступност, обезбеђење и несметан рада портала, домена, електронске поште  и свих пратећих сервиса</w:t>
            </w:r>
            <w:r w:rsidRPr="003950E9">
              <w:rPr>
                <w:rFonts w:ascii="Times New Roman" w:hAnsi="Times New Roman" w:cs="Times New Roman"/>
                <w:color w:val="000000" w:themeColor="text1"/>
                <w:sz w:val="20"/>
                <w:szCs w:val="20"/>
                <w:lang w:val="sr-Cyrl-RS"/>
              </w:rPr>
              <w:t>.</w:t>
            </w:r>
          </w:p>
        </w:tc>
      </w:tr>
      <w:tr w:rsidR="00D3733D" w:rsidRPr="003950E9" w14:paraId="726994F3"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47A10D97"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6</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08932C8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Одржавање и развој апликације ЕЗУПО</w:t>
            </w:r>
          </w:p>
        </w:tc>
        <w:tc>
          <w:tcPr>
            <w:tcW w:w="464" w:type="pct"/>
            <w:tcBorders>
              <w:top w:val="outset" w:sz="6" w:space="0" w:color="auto"/>
              <w:left w:val="outset" w:sz="6" w:space="0" w:color="auto"/>
              <w:bottom w:val="outset" w:sz="6" w:space="0" w:color="auto"/>
              <w:right w:val="outset" w:sz="6" w:space="0" w:color="auto"/>
            </w:tcBorders>
            <w:hideMark/>
          </w:tcPr>
          <w:p w14:paraId="111F11C1"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6FF8D820" w14:textId="77777777" w:rsidR="00D3733D" w:rsidRPr="003950E9" w:rsidRDefault="00D3733D" w:rsidP="00C94821">
            <w:pPr>
              <w:spacing w:after="0" w:line="240" w:lineRule="auto"/>
              <w:rPr>
                <w:rFonts w:ascii="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902"/>
              <w:gridCol w:w="81"/>
            </w:tblGrid>
            <w:tr w:rsidR="00D3733D" w:rsidRPr="003950E9" w14:paraId="27E5A5CD" w14:textId="77777777" w:rsidTr="00C94821">
              <w:trPr>
                <w:tblCellSpacing w:w="15" w:type="dxa"/>
              </w:trPr>
              <w:tc>
                <w:tcPr>
                  <w:tcW w:w="36" w:type="dxa"/>
                  <w:hideMark/>
                </w:tcPr>
                <w:p w14:paraId="38883A9D" w14:textId="77777777" w:rsidR="00D3733D" w:rsidRPr="003950E9" w:rsidRDefault="00D3733D" w:rsidP="00C94821">
                  <w:pPr>
                    <w:rPr>
                      <w:rFonts w:ascii="Times New Roman" w:eastAsia="Times New Roman" w:hAnsi="Times New Roman" w:cs="Times New Roman"/>
                      <w:sz w:val="20"/>
                      <w:szCs w:val="20"/>
                    </w:rPr>
                  </w:pPr>
                </w:p>
              </w:tc>
              <w:tc>
                <w:tcPr>
                  <w:tcW w:w="2872" w:type="dxa"/>
                  <w:hideMark/>
                </w:tcPr>
                <w:p w14:paraId="5D3D5D98"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4.500,000.00</w:t>
                  </w:r>
                  <w:r w:rsidRPr="003950E9">
                    <w:rPr>
                      <w:rFonts w:ascii="Times New Roman" w:eastAsia="Times New Roman" w:hAnsi="Times New Roman" w:cs="Times New Roman"/>
                      <w:sz w:val="20"/>
                      <w:szCs w:val="20"/>
                      <w:lang w:val="sr-Cyrl-RS"/>
                    </w:rPr>
                    <w:t xml:space="preserve"> РСД </w:t>
                  </w:r>
                </w:p>
              </w:tc>
              <w:tc>
                <w:tcPr>
                  <w:tcW w:w="36" w:type="dxa"/>
                  <w:hideMark/>
                </w:tcPr>
                <w:p w14:paraId="163C71C7" w14:textId="77777777" w:rsidR="00D3733D" w:rsidRPr="003950E9" w:rsidRDefault="00D3733D" w:rsidP="00C94821">
                  <w:pPr>
                    <w:rPr>
                      <w:rFonts w:ascii="Times New Roman" w:eastAsia="Times New Roman" w:hAnsi="Times New Roman" w:cs="Times New Roman"/>
                      <w:sz w:val="20"/>
                      <w:szCs w:val="20"/>
                    </w:rPr>
                  </w:pPr>
                </w:p>
              </w:tc>
            </w:tr>
          </w:tbl>
          <w:p w14:paraId="30168064"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6A484AC7" w14:textId="77777777" w:rsidR="00D3733D" w:rsidRPr="003950E9" w:rsidRDefault="00D3733D" w:rsidP="00C94821">
            <w:pPr>
              <w:spacing w:after="0" w:line="240" w:lineRule="auto"/>
              <w:rPr>
                <w:rFonts w:ascii="Times New Roman" w:hAnsi="Times New Roman" w:cs="Times New Roman"/>
                <w:color w:val="000000" w:themeColor="text1"/>
                <w:sz w:val="20"/>
                <w:szCs w:val="20"/>
                <w:lang w:val="sr-Cyrl-RS"/>
              </w:rPr>
            </w:pPr>
            <w:r w:rsidRPr="003950E9">
              <w:rPr>
                <w:rFonts w:ascii="Times New Roman" w:hAnsi="Times New Roman" w:cs="Times New Roman"/>
                <w:color w:val="000000" w:themeColor="text1"/>
                <w:sz w:val="20"/>
                <w:szCs w:val="20"/>
              </w:rPr>
              <w:t xml:space="preserve">Набављена услуга одржавања и развоја апликација ЕЗУПО, </w:t>
            </w:r>
            <w:r w:rsidRPr="003950E9">
              <w:rPr>
                <w:rFonts w:ascii="Times New Roman" w:eastAsia="Times New Roman" w:hAnsi="Times New Roman" w:cs="Times New Roman"/>
                <w:sz w:val="20"/>
                <w:szCs w:val="20"/>
              </w:rPr>
              <w:t>Подршка у проналажењу различитих врста грешака током коришћења имплементираног ЕЗУПО решења и њихово отклањање</w:t>
            </w:r>
            <w:r w:rsidRPr="003950E9">
              <w:rPr>
                <w:rFonts w:ascii="Times New Roman" w:eastAsia="Times New Roman" w:hAnsi="Times New Roman" w:cs="Times New Roman"/>
                <w:sz w:val="20"/>
                <w:szCs w:val="20"/>
                <w:lang w:val="sr-Cyrl-RS"/>
              </w:rPr>
              <w:t>.</w:t>
            </w:r>
          </w:p>
        </w:tc>
      </w:tr>
      <w:tr w:rsidR="00D3733D" w:rsidRPr="003950E9" w14:paraId="5139908D" w14:textId="77777777" w:rsidTr="00C94821">
        <w:trPr>
          <w:trHeight w:val="51"/>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57841441"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7</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0109E3B3"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Одржавање мрежне заштите</w:t>
            </w:r>
          </w:p>
        </w:tc>
        <w:tc>
          <w:tcPr>
            <w:tcW w:w="464" w:type="pct"/>
            <w:tcBorders>
              <w:top w:val="outset" w:sz="6" w:space="0" w:color="auto"/>
              <w:left w:val="outset" w:sz="6" w:space="0" w:color="auto"/>
              <w:bottom w:val="outset" w:sz="6" w:space="0" w:color="auto"/>
              <w:right w:val="outset" w:sz="6" w:space="0" w:color="auto"/>
            </w:tcBorders>
            <w:hideMark/>
          </w:tcPr>
          <w:p w14:paraId="7370F495"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4F63FEED"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w:t>
            </w:r>
            <w:r w:rsidRPr="003950E9">
              <w:rPr>
                <w:rFonts w:ascii="Times New Roman" w:eastAsia="Times New Roman" w:hAnsi="Times New Roman" w:cs="Times New Roman"/>
                <w:sz w:val="20"/>
                <w:szCs w:val="20"/>
                <w:lang w:val="sr-Cyrl-RS"/>
              </w:rPr>
              <w:t>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917"/>
              <w:gridCol w:w="81"/>
            </w:tblGrid>
            <w:tr w:rsidR="00D3733D" w:rsidRPr="003950E9" w14:paraId="1D7AD6FF" w14:textId="77777777" w:rsidTr="00C94821">
              <w:trPr>
                <w:tblCellSpacing w:w="15" w:type="dxa"/>
              </w:trPr>
              <w:tc>
                <w:tcPr>
                  <w:tcW w:w="36" w:type="dxa"/>
                  <w:hideMark/>
                </w:tcPr>
                <w:p w14:paraId="4A37A6C9" w14:textId="77777777" w:rsidR="00D3733D" w:rsidRPr="003950E9" w:rsidRDefault="00D3733D" w:rsidP="00C94821">
                  <w:pPr>
                    <w:rPr>
                      <w:rFonts w:ascii="Times New Roman" w:eastAsia="Times New Roman" w:hAnsi="Times New Roman" w:cs="Times New Roman"/>
                      <w:sz w:val="20"/>
                      <w:szCs w:val="20"/>
                    </w:rPr>
                  </w:pPr>
                </w:p>
              </w:tc>
              <w:tc>
                <w:tcPr>
                  <w:tcW w:w="2887" w:type="dxa"/>
                  <w:hideMark/>
                </w:tcPr>
                <w:p w14:paraId="54063AF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15.000,000.00  </w:t>
                  </w:r>
                  <w:r w:rsidRPr="003950E9">
                    <w:rPr>
                      <w:rFonts w:ascii="Times New Roman" w:eastAsia="Times New Roman" w:hAnsi="Times New Roman" w:cs="Times New Roman"/>
                      <w:sz w:val="20"/>
                      <w:szCs w:val="20"/>
                      <w:lang w:val="sr-Cyrl-RS"/>
                    </w:rPr>
                    <w:t>РСД</w:t>
                  </w:r>
                </w:p>
              </w:tc>
              <w:tc>
                <w:tcPr>
                  <w:tcW w:w="36" w:type="dxa"/>
                  <w:hideMark/>
                </w:tcPr>
                <w:p w14:paraId="0E102C29" w14:textId="77777777" w:rsidR="00D3733D" w:rsidRPr="003950E9" w:rsidRDefault="00D3733D" w:rsidP="00C94821">
                  <w:pPr>
                    <w:rPr>
                      <w:rFonts w:ascii="Times New Roman" w:eastAsia="Times New Roman" w:hAnsi="Times New Roman" w:cs="Times New Roman"/>
                      <w:sz w:val="20"/>
                      <w:szCs w:val="20"/>
                    </w:rPr>
                  </w:pPr>
                </w:p>
              </w:tc>
            </w:tr>
          </w:tbl>
          <w:p w14:paraId="0C96ADA9"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0B90E8A4" w14:textId="77777777" w:rsidR="00D3733D" w:rsidRPr="003950E9" w:rsidRDefault="00D3733D" w:rsidP="00C94821">
            <w:pPr>
              <w:spacing w:after="0" w:line="240" w:lineRule="auto"/>
              <w:rPr>
                <w:rFonts w:ascii="Times New Roman" w:hAnsi="Times New Roman" w:cs="Times New Roman"/>
                <w:color w:val="000000" w:themeColor="text1"/>
                <w:sz w:val="20"/>
                <w:szCs w:val="20"/>
                <w:lang w:val="sr-Cyrl-RS"/>
              </w:rPr>
            </w:pPr>
            <w:r w:rsidRPr="003950E9">
              <w:rPr>
                <w:rFonts w:ascii="Times New Roman" w:eastAsia="Times New Roman" w:hAnsi="Times New Roman" w:cs="Times New Roman"/>
                <w:sz w:val="20"/>
                <w:szCs w:val="20"/>
              </w:rPr>
              <w:t>Обезбеђено редовно сервисирање, неопходне интервенције и замене компоненти на елементима ИТ мрежне  инфраструктуре у правосуђу (сервери, комуникациона опрема и друго)</w:t>
            </w:r>
            <w:r w:rsidRPr="003950E9">
              <w:rPr>
                <w:rFonts w:ascii="Times New Roman" w:eastAsia="Times New Roman" w:hAnsi="Times New Roman" w:cs="Times New Roman"/>
                <w:sz w:val="20"/>
                <w:szCs w:val="20"/>
                <w:lang w:val="sr-Cyrl-RS"/>
              </w:rPr>
              <w:t>.</w:t>
            </w:r>
          </w:p>
        </w:tc>
      </w:tr>
      <w:tr w:rsidR="00D3733D" w:rsidRPr="003950E9" w14:paraId="368504B8"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286B5B2C"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8</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39957AA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Одржавањe и унапређење апликација за вођење предмета у основним и прекршајним судовима</w:t>
            </w:r>
          </w:p>
        </w:tc>
        <w:tc>
          <w:tcPr>
            <w:tcW w:w="464" w:type="pct"/>
            <w:tcBorders>
              <w:top w:val="outset" w:sz="6" w:space="0" w:color="auto"/>
              <w:left w:val="outset" w:sz="6" w:space="0" w:color="auto"/>
              <w:bottom w:val="outset" w:sz="6" w:space="0" w:color="auto"/>
              <w:right w:val="outset" w:sz="6" w:space="0" w:color="auto"/>
            </w:tcBorders>
            <w:hideMark/>
          </w:tcPr>
          <w:p w14:paraId="36903AEE"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56318E8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917"/>
              <w:gridCol w:w="81"/>
            </w:tblGrid>
            <w:tr w:rsidR="00D3733D" w:rsidRPr="003950E9" w14:paraId="6911802F" w14:textId="77777777" w:rsidTr="00C94821">
              <w:trPr>
                <w:tblCellSpacing w:w="15" w:type="dxa"/>
              </w:trPr>
              <w:tc>
                <w:tcPr>
                  <w:tcW w:w="36" w:type="dxa"/>
                  <w:hideMark/>
                </w:tcPr>
                <w:p w14:paraId="4634E718" w14:textId="77777777" w:rsidR="00D3733D" w:rsidRPr="003950E9" w:rsidRDefault="00D3733D" w:rsidP="00C94821">
                  <w:pPr>
                    <w:rPr>
                      <w:rFonts w:ascii="Times New Roman" w:eastAsia="Times New Roman" w:hAnsi="Times New Roman" w:cs="Times New Roman"/>
                      <w:sz w:val="20"/>
                      <w:szCs w:val="20"/>
                    </w:rPr>
                  </w:pPr>
                </w:p>
              </w:tc>
              <w:tc>
                <w:tcPr>
                  <w:tcW w:w="2887" w:type="dxa"/>
                  <w:hideMark/>
                </w:tcPr>
                <w:p w14:paraId="769263B3"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60.000.000,00  </w:t>
                  </w:r>
                  <w:r w:rsidRPr="003950E9">
                    <w:rPr>
                      <w:rFonts w:ascii="Times New Roman" w:eastAsia="Times New Roman" w:hAnsi="Times New Roman" w:cs="Times New Roman"/>
                      <w:sz w:val="20"/>
                      <w:szCs w:val="20"/>
                      <w:lang w:val="sr-Cyrl-RS"/>
                    </w:rPr>
                    <w:t>РСД</w:t>
                  </w:r>
                </w:p>
              </w:tc>
              <w:tc>
                <w:tcPr>
                  <w:tcW w:w="36" w:type="dxa"/>
                  <w:hideMark/>
                </w:tcPr>
                <w:p w14:paraId="6907BE04" w14:textId="77777777" w:rsidR="00D3733D" w:rsidRPr="003950E9" w:rsidRDefault="00D3733D" w:rsidP="00C94821">
                  <w:pPr>
                    <w:rPr>
                      <w:rFonts w:ascii="Times New Roman" w:eastAsia="Times New Roman" w:hAnsi="Times New Roman" w:cs="Times New Roman"/>
                      <w:sz w:val="20"/>
                      <w:szCs w:val="20"/>
                    </w:rPr>
                  </w:pPr>
                </w:p>
              </w:tc>
            </w:tr>
          </w:tbl>
          <w:p w14:paraId="5F6F7805"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525C35B3" w14:textId="77777777" w:rsidR="00D3733D" w:rsidRPr="003950E9" w:rsidRDefault="00D3733D" w:rsidP="00C94821">
            <w:pPr>
              <w:spacing w:after="0" w:line="240" w:lineRule="auto"/>
              <w:rPr>
                <w:rFonts w:ascii="Times New Roman" w:hAnsi="Times New Roman" w:cs="Times New Roman"/>
                <w:color w:val="000000" w:themeColor="text1"/>
                <w:sz w:val="20"/>
                <w:szCs w:val="20"/>
                <w:lang w:val="sr-Cyrl-RS"/>
              </w:rPr>
            </w:pPr>
            <w:r w:rsidRPr="003950E9">
              <w:rPr>
                <w:rFonts w:ascii="Times New Roman" w:eastAsia="Times New Roman" w:hAnsi="Times New Roman" w:cs="Times New Roman"/>
                <w:sz w:val="20"/>
                <w:szCs w:val="20"/>
              </w:rPr>
              <w:t>Набављена услуга одржавања система за вођење предмета у основним и прекршајним судовима и спроведени развоји додатних функционалности у складу са потребама</w:t>
            </w:r>
            <w:r w:rsidRPr="003950E9">
              <w:rPr>
                <w:rFonts w:ascii="Times New Roman" w:eastAsia="Times New Roman" w:hAnsi="Times New Roman" w:cs="Times New Roman"/>
                <w:sz w:val="20"/>
                <w:szCs w:val="20"/>
                <w:lang w:val="sr-Cyrl-RS"/>
              </w:rPr>
              <w:t>.</w:t>
            </w:r>
          </w:p>
        </w:tc>
      </w:tr>
      <w:tr w:rsidR="00D3733D" w:rsidRPr="003950E9" w14:paraId="36E0B421"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2812E7E1"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9</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78565ED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Корективно одржавањe апликације САПО</w:t>
            </w:r>
          </w:p>
        </w:tc>
        <w:tc>
          <w:tcPr>
            <w:tcW w:w="464" w:type="pct"/>
            <w:tcBorders>
              <w:top w:val="outset" w:sz="6" w:space="0" w:color="auto"/>
              <w:left w:val="outset" w:sz="6" w:space="0" w:color="auto"/>
              <w:bottom w:val="outset" w:sz="6" w:space="0" w:color="auto"/>
              <w:right w:val="outset" w:sz="6" w:space="0" w:color="auto"/>
            </w:tcBorders>
            <w:hideMark/>
          </w:tcPr>
          <w:p w14:paraId="2480DEC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7EEF6A8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917"/>
              <w:gridCol w:w="81"/>
            </w:tblGrid>
            <w:tr w:rsidR="00D3733D" w:rsidRPr="003950E9" w14:paraId="01D44CC1" w14:textId="77777777" w:rsidTr="00C94821">
              <w:trPr>
                <w:tblCellSpacing w:w="15" w:type="dxa"/>
              </w:trPr>
              <w:tc>
                <w:tcPr>
                  <w:tcW w:w="36" w:type="dxa"/>
                  <w:hideMark/>
                </w:tcPr>
                <w:p w14:paraId="41D7C9DD" w14:textId="77777777" w:rsidR="00D3733D" w:rsidRPr="003950E9" w:rsidRDefault="00D3733D" w:rsidP="00C94821">
                  <w:pPr>
                    <w:rPr>
                      <w:rFonts w:ascii="Times New Roman" w:eastAsia="Times New Roman" w:hAnsi="Times New Roman" w:cs="Times New Roman"/>
                      <w:sz w:val="20"/>
                      <w:szCs w:val="20"/>
                    </w:rPr>
                  </w:pPr>
                </w:p>
              </w:tc>
              <w:tc>
                <w:tcPr>
                  <w:tcW w:w="2887" w:type="dxa"/>
                  <w:hideMark/>
                </w:tcPr>
                <w:p w14:paraId="0E67FBE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25.000.000,00 </w:t>
                  </w:r>
                  <w:r w:rsidRPr="003950E9">
                    <w:rPr>
                      <w:rFonts w:ascii="Times New Roman" w:eastAsia="Times New Roman" w:hAnsi="Times New Roman" w:cs="Times New Roman"/>
                      <w:sz w:val="20"/>
                      <w:szCs w:val="20"/>
                      <w:lang w:val="sr-Cyrl-RS"/>
                    </w:rPr>
                    <w:t>РСД</w:t>
                  </w:r>
                  <w:r w:rsidRPr="003950E9">
                    <w:rPr>
                      <w:rFonts w:ascii="Times New Roman" w:eastAsia="Times New Roman" w:hAnsi="Times New Roman" w:cs="Times New Roman"/>
                      <w:sz w:val="20"/>
                      <w:szCs w:val="20"/>
                    </w:rPr>
                    <w:t xml:space="preserve"> </w:t>
                  </w:r>
                </w:p>
              </w:tc>
              <w:tc>
                <w:tcPr>
                  <w:tcW w:w="36" w:type="dxa"/>
                  <w:hideMark/>
                </w:tcPr>
                <w:p w14:paraId="4638885E" w14:textId="77777777" w:rsidR="00D3733D" w:rsidRPr="003950E9" w:rsidRDefault="00D3733D" w:rsidP="00C94821">
                  <w:pPr>
                    <w:rPr>
                      <w:rFonts w:ascii="Times New Roman" w:eastAsia="Times New Roman" w:hAnsi="Times New Roman" w:cs="Times New Roman"/>
                      <w:sz w:val="20"/>
                      <w:szCs w:val="20"/>
                    </w:rPr>
                  </w:pPr>
                </w:p>
              </w:tc>
            </w:tr>
          </w:tbl>
          <w:p w14:paraId="489129FB"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04045FED"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Набављена услуга одржавања и одрживог развоја система САПО.</w:t>
            </w:r>
          </w:p>
        </w:tc>
      </w:tr>
      <w:tr w:rsidR="00D3733D" w:rsidRPr="003950E9" w14:paraId="4ABE3F99"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656B3632"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10 ПА</w:t>
            </w:r>
          </w:p>
        </w:tc>
        <w:tc>
          <w:tcPr>
            <w:tcW w:w="1241" w:type="pct"/>
            <w:tcBorders>
              <w:top w:val="outset" w:sz="6" w:space="0" w:color="auto"/>
              <w:left w:val="outset" w:sz="6" w:space="0" w:color="auto"/>
              <w:bottom w:val="outset" w:sz="6" w:space="0" w:color="auto"/>
              <w:right w:val="outset" w:sz="6" w:space="0" w:color="auto"/>
            </w:tcBorders>
            <w:hideMark/>
          </w:tcPr>
          <w:p w14:paraId="5D0AFEB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Корективно одржавање сервиса из апликација судова, јавних тужилаштава и других правосудних органа</w:t>
            </w:r>
          </w:p>
        </w:tc>
        <w:tc>
          <w:tcPr>
            <w:tcW w:w="464" w:type="pct"/>
            <w:tcBorders>
              <w:top w:val="outset" w:sz="6" w:space="0" w:color="auto"/>
              <w:left w:val="outset" w:sz="6" w:space="0" w:color="auto"/>
              <w:bottom w:val="outset" w:sz="6" w:space="0" w:color="auto"/>
              <w:right w:val="outset" w:sz="6" w:space="0" w:color="auto"/>
            </w:tcBorders>
            <w:hideMark/>
          </w:tcPr>
          <w:p w14:paraId="09D9C70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02B56BF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917"/>
              <w:gridCol w:w="81"/>
            </w:tblGrid>
            <w:tr w:rsidR="00D3733D" w:rsidRPr="003950E9" w14:paraId="0D240C8C" w14:textId="77777777" w:rsidTr="00C94821">
              <w:trPr>
                <w:tblCellSpacing w:w="15" w:type="dxa"/>
              </w:trPr>
              <w:tc>
                <w:tcPr>
                  <w:tcW w:w="36" w:type="dxa"/>
                  <w:hideMark/>
                </w:tcPr>
                <w:p w14:paraId="04FC2925" w14:textId="77777777" w:rsidR="00D3733D" w:rsidRPr="003950E9" w:rsidRDefault="00D3733D" w:rsidP="00C94821">
                  <w:pPr>
                    <w:rPr>
                      <w:rFonts w:ascii="Times New Roman" w:eastAsia="Times New Roman" w:hAnsi="Times New Roman" w:cs="Times New Roman"/>
                      <w:sz w:val="20"/>
                      <w:szCs w:val="20"/>
                    </w:rPr>
                  </w:pPr>
                </w:p>
              </w:tc>
              <w:tc>
                <w:tcPr>
                  <w:tcW w:w="2887" w:type="dxa"/>
                  <w:hideMark/>
                </w:tcPr>
                <w:p w14:paraId="58C3235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22.000.000,00 </w:t>
                  </w:r>
                  <w:r w:rsidRPr="003950E9">
                    <w:rPr>
                      <w:rFonts w:ascii="Times New Roman" w:eastAsia="Times New Roman" w:hAnsi="Times New Roman" w:cs="Times New Roman"/>
                      <w:sz w:val="20"/>
                      <w:szCs w:val="20"/>
                      <w:lang w:val="sr-Cyrl-RS"/>
                    </w:rPr>
                    <w:t>РСД</w:t>
                  </w:r>
                </w:p>
              </w:tc>
              <w:tc>
                <w:tcPr>
                  <w:tcW w:w="36" w:type="dxa"/>
                  <w:hideMark/>
                </w:tcPr>
                <w:p w14:paraId="512ED812" w14:textId="77777777" w:rsidR="00D3733D" w:rsidRPr="003950E9" w:rsidRDefault="00D3733D" w:rsidP="00C94821">
                  <w:pPr>
                    <w:rPr>
                      <w:rFonts w:ascii="Times New Roman" w:eastAsia="Times New Roman" w:hAnsi="Times New Roman" w:cs="Times New Roman"/>
                      <w:sz w:val="20"/>
                      <w:szCs w:val="20"/>
                    </w:rPr>
                  </w:pPr>
                </w:p>
              </w:tc>
            </w:tr>
          </w:tbl>
          <w:p w14:paraId="3B0220D0"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5BB1B01D"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Обезбеђено одржавање и израда сервиса који су неопходни за доставу информација</w:t>
            </w:r>
            <w:r w:rsidRPr="003950E9">
              <w:rPr>
                <w:rFonts w:ascii="Times New Roman" w:eastAsia="Times New Roman" w:hAnsi="Times New Roman" w:cs="Times New Roman"/>
                <w:sz w:val="20"/>
                <w:szCs w:val="20"/>
                <w:lang w:val="sr-Cyrl-RS"/>
              </w:rPr>
              <w:t>.</w:t>
            </w:r>
          </w:p>
        </w:tc>
      </w:tr>
      <w:tr w:rsidR="00D3733D" w:rsidRPr="003950E9" w14:paraId="400532C2"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7F9A9C1B"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11</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6963BB9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Одржавање и развој Регистра пуномоћја и Регистра тестамената</w:t>
            </w:r>
          </w:p>
        </w:tc>
        <w:tc>
          <w:tcPr>
            <w:tcW w:w="464" w:type="pct"/>
            <w:tcBorders>
              <w:top w:val="outset" w:sz="6" w:space="0" w:color="auto"/>
              <w:left w:val="outset" w:sz="6" w:space="0" w:color="auto"/>
              <w:bottom w:val="outset" w:sz="6" w:space="0" w:color="auto"/>
              <w:right w:val="outset" w:sz="6" w:space="0" w:color="auto"/>
            </w:tcBorders>
            <w:hideMark/>
          </w:tcPr>
          <w:p w14:paraId="322116A1"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3A6DF8DA"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917"/>
              <w:gridCol w:w="81"/>
            </w:tblGrid>
            <w:tr w:rsidR="00D3733D" w:rsidRPr="003950E9" w14:paraId="55EBBADC" w14:textId="77777777" w:rsidTr="00C94821">
              <w:trPr>
                <w:tblCellSpacing w:w="15" w:type="dxa"/>
              </w:trPr>
              <w:tc>
                <w:tcPr>
                  <w:tcW w:w="36" w:type="dxa"/>
                  <w:hideMark/>
                </w:tcPr>
                <w:p w14:paraId="27F09F49" w14:textId="77777777" w:rsidR="00D3733D" w:rsidRPr="003950E9" w:rsidRDefault="00D3733D" w:rsidP="00C94821">
                  <w:pPr>
                    <w:rPr>
                      <w:rFonts w:ascii="Times New Roman" w:eastAsia="Times New Roman" w:hAnsi="Times New Roman" w:cs="Times New Roman"/>
                      <w:sz w:val="20"/>
                      <w:szCs w:val="20"/>
                    </w:rPr>
                  </w:pPr>
                </w:p>
              </w:tc>
              <w:tc>
                <w:tcPr>
                  <w:tcW w:w="2887" w:type="dxa"/>
                  <w:hideMark/>
                </w:tcPr>
                <w:p w14:paraId="551B7010"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11.000.000,00 </w:t>
                  </w:r>
                  <w:r w:rsidRPr="003950E9">
                    <w:rPr>
                      <w:rFonts w:ascii="Times New Roman" w:eastAsia="Times New Roman" w:hAnsi="Times New Roman" w:cs="Times New Roman"/>
                      <w:sz w:val="20"/>
                      <w:szCs w:val="20"/>
                      <w:lang w:val="sr-Cyrl-RS"/>
                    </w:rPr>
                    <w:t>РСД</w:t>
                  </w:r>
                </w:p>
              </w:tc>
              <w:tc>
                <w:tcPr>
                  <w:tcW w:w="36" w:type="dxa"/>
                  <w:hideMark/>
                </w:tcPr>
                <w:p w14:paraId="18A6E6AA" w14:textId="77777777" w:rsidR="00D3733D" w:rsidRPr="003950E9" w:rsidRDefault="00D3733D" w:rsidP="00C94821">
                  <w:pPr>
                    <w:rPr>
                      <w:rFonts w:ascii="Times New Roman" w:eastAsia="Times New Roman" w:hAnsi="Times New Roman" w:cs="Times New Roman"/>
                      <w:sz w:val="20"/>
                      <w:szCs w:val="20"/>
                    </w:rPr>
                  </w:pPr>
                </w:p>
              </w:tc>
            </w:tr>
          </w:tbl>
          <w:p w14:paraId="4F6C5F1D"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0B89C989"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Обезбеђена доступност и унапређење система електронског регистра и Регистра тестамената</w:t>
            </w:r>
            <w:r w:rsidRPr="003950E9">
              <w:rPr>
                <w:rFonts w:ascii="Times New Roman" w:eastAsia="Times New Roman" w:hAnsi="Times New Roman" w:cs="Times New Roman"/>
                <w:sz w:val="20"/>
                <w:szCs w:val="20"/>
                <w:lang w:val="sr-Cyrl-RS"/>
              </w:rPr>
              <w:t>.</w:t>
            </w:r>
          </w:p>
        </w:tc>
      </w:tr>
      <w:tr w:rsidR="00D3733D" w:rsidRPr="003950E9" w14:paraId="4A076C17"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227919D7"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12</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1AE10D0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Одржавање и развој ИКТ система правосуђа за вођење предмета и размену података</w:t>
            </w:r>
          </w:p>
        </w:tc>
        <w:tc>
          <w:tcPr>
            <w:tcW w:w="464" w:type="pct"/>
            <w:tcBorders>
              <w:top w:val="outset" w:sz="6" w:space="0" w:color="auto"/>
              <w:left w:val="outset" w:sz="6" w:space="0" w:color="auto"/>
              <w:bottom w:val="outset" w:sz="6" w:space="0" w:color="auto"/>
              <w:right w:val="outset" w:sz="6" w:space="0" w:color="auto"/>
            </w:tcBorders>
            <w:hideMark/>
          </w:tcPr>
          <w:p w14:paraId="46BD5055"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67BFACB6" w14:textId="77777777" w:rsidR="00D3733D" w:rsidRPr="003950E9" w:rsidRDefault="00D3733D" w:rsidP="00C94821">
            <w:pPr>
              <w:spacing w:after="0" w:line="240" w:lineRule="auto"/>
              <w:rPr>
                <w:rFonts w:ascii="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3011" w:type="dxa"/>
              <w:tblCellSpacing w:w="15" w:type="dxa"/>
              <w:tblCellMar>
                <w:top w:w="15" w:type="dxa"/>
                <w:left w:w="15" w:type="dxa"/>
                <w:bottom w:w="15" w:type="dxa"/>
                <w:right w:w="15" w:type="dxa"/>
              </w:tblCellMar>
              <w:tblLook w:val="04A0" w:firstRow="1" w:lastRow="0" w:firstColumn="1" w:lastColumn="0" w:noHBand="0" w:noVBand="1"/>
            </w:tblPr>
            <w:tblGrid>
              <w:gridCol w:w="81"/>
              <w:gridCol w:w="2849"/>
              <w:gridCol w:w="81"/>
            </w:tblGrid>
            <w:tr w:rsidR="00D3733D" w:rsidRPr="003950E9" w14:paraId="7522C06F" w14:textId="77777777" w:rsidTr="00C94821">
              <w:trPr>
                <w:trHeight w:val="265"/>
                <w:tblCellSpacing w:w="15" w:type="dxa"/>
              </w:trPr>
              <w:tc>
                <w:tcPr>
                  <w:tcW w:w="36" w:type="dxa"/>
                  <w:hideMark/>
                </w:tcPr>
                <w:p w14:paraId="3F51A82B" w14:textId="77777777" w:rsidR="00D3733D" w:rsidRPr="003950E9" w:rsidRDefault="00D3733D" w:rsidP="00C94821">
                  <w:pPr>
                    <w:rPr>
                      <w:rFonts w:ascii="Times New Roman" w:eastAsia="Times New Roman" w:hAnsi="Times New Roman" w:cs="Times New Roman"/>
                      <w:sz w:val="20"/>
                      <w:szCs w:val="20"/>
                    </w:rPr>
                  </w:pPr>
                </w:p>
              </w:tc>
              <w:tc>
                <w:tcPr>
                  <w:tcW w:w="2819" w:type="dxa"/>
                  <w:hideMark/>
                </w:tcPr>
                <w:p w14:paraId="3AAD629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44.000.000</w:t>
                  </w:r>
                  <w:r w:rsidRPr="003950E9">
                    <w:rPr>
                      <w:rFonts w:ascii="Times New Roman" w:eastAsia="Times New Roman" w:hAnsi="Times New Roman" w:cs="Times New Roman"/>
                      <w:sz w:val="20"/>
                      <w:szCs w:val="20"/>
                      <w:lang w:val="sr-Cyrl-RS"/>
                    </w:rPr>
                    <w:t>,</w:t>
                  </w:r>
                  <w:r w:rsidRPr="003950E9">
                    <w:rPr>
                      <w:rFonts w:ascii="Times New Roman" w:eastAsia="Times New Roman" w:hAnsi="Times New Roman" w:cs="Times New Roman"/>
                      <w:sz w:val="20"/>
                      <w:szCs w:val="20"/>
                    </w:rPr>
                    <w:t>00 </w:t>
                  </w:r>
                  <w:r w:rsidRPr="003950E9">
                    <w:rPr>
                      <w:rFonts w:ascii="Times New Roman" w:eastAsia="Times New Roman" w:hAnsi="Times New Roman" w:cs="Times New Roman"/>
                      <w:sz w:val="20"/>
                      <w:szCs w:val="20"/>
                      <w:lang w:val="sr-Cyrl-RS"/>
                    </w:rPr>
                    <w:t>РСД</w:t>
                  </w:r>
                </w:p>
              </w:tc>
              <w:tc>
                <w:tcPr>
                  <w:tcW w:w="36" w:type="dxa"/>
                  <w:hideMark/>
                </w:tcPr>
                <w:p w14:paraId="28AC4D6B" w14:textId="77777777" w:rsidR="00D3733D" w:rsidRPr="003950E9" w:rsidRDefault="00D3733D" w:rsidP="00C94821">
                  <w:pPr>
                    <w:rPr>
                      <w:rFonts w:ascii="Times New Roman" w:eastAsia="Times New Roman" w:hAnsi="Times New Roman" w:cs="Times New Roman"/>
                      <w:sz w:val="20"/>
                      <w:szCs w:val="20"/>
                    </w:rPr>
                  </w:pPr>
                </w:p>
              </w:tc>
            </w:tr>
          </w:tbl>
          <w:p w14:paraId="513D55DD"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3913DCB9"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Oбезбеђена доступност и проширење „Правосудног информационог система“, портала за електронску размену података који је доступан правосудним органима и правосудним професијама</w:t>
            </w:r>
            <w:r w:rsidRPr="003950E9">
              <w:rPr>
                <w:rFonts w:ascii="Times New Roman" w:eastAsia="Times New Roman" w:hAnsi="Times New Roman" w:cs="Times New Roman"/>
                <w:sz w:val="20"/>
                <w:szCs w:val="20"/>
                <w:lang w:val="sr-Cyrl-RS"/>
              </w:rPr>
              <w:t>.</w:t>
            </w:r>
          </w:p>
        </w:tc>
      </w:tr>
      <w:tr w:rsidR="00D3733D" w:rsidRPr="003950E9" w14:paraId="25E0EE31"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19CA81C1"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13</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08E082F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Одржавање серверске опреме у дата центрима судова и јавних тужилаштава и софтвера за приступ системима правосуђа</w:t>
            </w:r>
          </w:p>
        </w:tc>
        <w:tc>
          <w:tcPr>
            <w:tcW w:w="464" w:type="pct"/>
            <w:tcBorders>
              <w:top w:val="outset" w:sz="6" w:space="0" w:color="auto"/>
              <w:left w:val="outset" w:sz="6" w:space="0" w:color="auto"/>
              <w:bottom w:val="outset" w:sz="6" w:space="0" w:color="auto"/>
              <w:right w:val="outset" w:sz="6" w:space="0" w:color="auto"/>
            </w:tcBorders>
            <w:hideMark/>
          </w:tcPr>
          <w:p w14:paraId="280CD38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0F1C0324" w14:textId="77777777" w:rsidR="00D3733D" w:rsidRPr="003950E9" w:rsidRDefault="00D3733D" w:rsidP="00C94821">
            <w:pPr>
              <w:spacing w:after="0" w:line="240" w:lineRule="auto"/>
              <w:rPr>
                <w:rFonts w:ascii="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917"/>
              <w:gridCol w:w="81"/>
            </w:tblGrid>
            <w:tr w:rsidR="00D3733D" w:rsidRPr="003950E9" w14:paraId="5B50B032" w14:textId="77777777" w:rsidTr="00C94821">
              <w:trPr>
                <w:tblCellSpacing w:w="15" w:type="dxa"/>
              </w:trPr>
              <w:tc>
                <w:tcPr>
                  <w:tcW w:w="36" w:type="dxa"/>
                  <w:hideMark/>
                </w:tcPr>
                <w:p w14:paraId="40B143C9" w14:textId="77777777" w:rsidR="00D3733D" w:rsidRPr="003950E9" w:rsidRDefault="00D3733D" w:rsidP="00C94821">
                  <w:pPr>
                    <w:rPr>
                      <w:rFonts w:ascii="Times New Roman" w:eastAsia="Times New Roman" w:hAnsi="Times New Roman" w:cs="Times New Roman"/>
                      <w:sz w:val="20"/>
                      <w:szCs w:val="20"/>
                    </w:rPr>
                  </w:pPr>
                </w:p>
              </w:tc>
              <w:tc>
                <w:tcPr>
                  <w:tcW w:w="2887" w:type="dxa"/>
                  <w:hideMark/>
                </w:tcPr>
                <w:p w14:paraId="6B82495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79.500.000,00  </w:t>
                  </w:r>
                  <w:r w:rsidRPr="003950E9">
                    <w:rPr>
                      <w:rFonts w:ascii="Times New Roman" w:eastAsia="Times New Roman" w:hAnsi="Times New Roman" w:cs="Times New Roman"/>
                      <w:sz w:val="20"/>
                      <w:szCs w:val="20"/>
                      <w:lang w:val="sr-Cyrl-RS"/>
                    </w:rPr>
                    <w:t>РСД</w:t>
                  </w:r>
                </w:p>
              </w:tc>
              <w:tc>
                <w:tcPr>
                  <w:tcW w:w="36" w:type="dxa"/>
                  <w:hideMark/>
                </w:tcPr>
                <w:p w14:paraId="004467D9" w14:textId="77777777" w:rsidR="00D3733D" w:rsidRPr="003950E9" w:rsidRDefault="00D3733D" w:rsidP="00C94821">
                  <w:pPr>
                    <w:rPr>
                      <w:rFonts w:ascii="Times New Roman" w:eastAsia="Times New Roman" w:hAnsi="Times New Roman" w:cs="Times New Roman"/>
                      <w:sz w:val="20"/>
                      <w:szCs w:val="20"/>
                    </w:rPr>
                  </w:pPr>
                </w:p>
              </w:tc>
            </w:tr>
          </w:tbl>
          <w:p w14:paraId="41844921"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0AF64C7C" w14:textId="77777777" w:rsidR="00D3733D" w:rsidRPr="003950E9" w:rsidRDefault="00D3733D" w:rsidP="00C94821">
            <w:pPr>
              <w:spacing w:after="0" w:line="240" w:lineRule="auto"/>
              <w:rPr>
                <w:rFonts w:ascii="Times New Roman" w:hAnsi="Times New Roman" w:cs="Times New Roman"/>
                <w:color w:val="000000" w:themeColor="text1"/>
                <w:sz w:val="20"/>
                <w:szCs w:val="20"/>
                <w:lang w:val="sr-Cyrl-RS"/>
              </w:rPr>
            </w:pPr>
            <w:r w:rsidRPr="003950E9">
              <w:rPr>
                <w:rFonts w:ascii="Times New Roman" w:eastAsia="Times New Roman" w:hAnsi="Times New Roman" w:cs="Times New Roman"/>
                <w:sz w:val="20"/>
                <w:szCs w:val="20"/>
              </w:rPr>
              <w:t>Обезбеђено редовно сервисирање, неопходне интервенције и замене компоненти на елементима ИТ инфраструктуре у правосуђу (сервери, комуникациона опрема и друго)</w:t>
            </w:r>
            <w:r w:rsidRPr="003950E9">
              <w:rPr>
                <w:rFonts w:ascii="Times New Roman" w:eastAsia="Times New Roman" w:hAnsi="Times New Roman" w:cs="Times New Roman"/>
                <w:sz w:val="20"/>
                <w:szCs w:val="20"/>
                <w:lang w:val="sr-Cyrl-RS"/>
              </w:rPr>
              <w:t>.</w:t>
            </w:r>
          </w:p>
        </w:tc>
      </w:tr>
      <w:tr w:rsidR="00D3733D" w:rsidRPr="003950E9" w14:paraId="3DC03541"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411E89AB"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14</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4B9443F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Одржавање серверске опреме у дата центрима судова и јавних тужилаштава и софтвера за приступ системима правосуђа</w:t>
            </w:r>
          </w:p>
        </w:tc>
        <w:tc>
          <w:tcPr>
            <w:tcW w:w="464" w:type="pct"/>
            <w:tcBorders>
              <w:top w:val="outset" w:sz="6" w:space="0" w:color="auto"/>
              <w:left w:val="outset" w:sz="6" w:space="0" w:color="auto"/>
              <w:bottom w:val="outset" w:sz="6" w:space="0" w:color="auto"/>
              <w:right w:val="outset" w:sz="6" w:space="0" w:color="auto"/>
            </w:tcBorders>
            <w:hideMark/>
          </w:tcPr>
          <w:p w14:paraId="1200CC61"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t>Орган</w:t>
            </w:r>
          </w:p>
        </w:tc>
        <w:tc>
          <w:tcPr>
            <w:tcW w:w="628" w:type="pct"/>
            <w:tcBorders>
              <w:top w:val="outset" w:sz="6" w:space="0" w:color="auto"/>
              <w:left w:val="outset" w:sz="6" w:space="0" w:color="auto"/>
              <w:bottom w:val="outset" w:sz="6" w:space="0" w:color="auto"/>
              <w:right w:val="outset" w:sz="6" w:space="0" w:color="auto"/>
            </w:tcBorders>
            <w:hideMark/>
          </w:tcPr>
          <w:p w14:paraId="43AD50B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917"/>
              <w:gridCol w:w="81"/>
            </w:tblGrid>
            <w:tr w:rsidR="00D3733D" w:rsidRPr="003950E9" w14:paraId="74B7185B" w14:textId="77777777" w:rsidTr="00C94821">
              <w:trPr>
                <w:tblCellSpacing w:w="15" w:type="dxa"/>
              </w:trPr>
              <w:tc>
                <w:tcPr>
                  <w:tcW w:w="36" w:type="dxa"/>
                  <w:hideMark/>
                </w:tcPr>
                <w:p w14:paraId="6AFDA3FD" w14:textId="77777777" w:rsidR="00D3733D" w:rsidRPr="003950E9" w:rsidRDefault="00D3733D" w:rsidP="00C94821">
                  <w:pPr>
                    <w:rPr>
                      <w:rFonts w:ascii="Times New Roman" w:eastAsia="Times New Roman" w:hAnsi="Times New Roman" w:cs="Times New Roman"/>
                      <w:sz w:val="20"/>
                      <w:szCs w:val="20"/>
                    </w:rPr>
                  </w:pPr>
                </w:p>
              </w:tc>
              <w:tc>
                <w:tcPr>
                  <w:tcW w:w="2887" w:type="dxa"/>
                  <w:hideMark/>
                </w:tcPr>
                <w:p w14:paraId="1F890D4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15.200.000,00  </w:t>
                  </w:r>
                  <w:r w:rsidRPr="003950E9">
                    <w:rPr>
                      <w:rFonts w:ascii="Times New Roman" w:eastAsia="Times New Roman" w:hAnsi="Times New Roman" w:cs="Times New Roman"/>
                      <w:sz w:val="20"/>
                      <w:szCs w:val="20"/>
                      <w:lang w:val="sr-Cyrl-RS"/>
                    </w:rPr>
                    <w:t>РСД</w:t>
                  </w:r>
                </w:p>
              </w:tc>
              <w:tc>
                <w:tcPr>
                  <w:tcW w:w="36" w:type="dxa"/>
                  <w:hideMark/>
                </w:tcPr>
                <w:p w14:paraId="67CE69A0" w14:textId="77777777" w:rsidR="00D3733D" w:rsidRPr="003950E9" w:rsidRDefault="00D3733D" w:rsidP="00C94821">
                  <w:pPr>
                    <w:rPr>
                      <w:rFonts w:ascii="Times New Roman" w:eastAsia="Times New Roman" w:hAnsi="Times New Roman" w:cs="Times New Roman"/>
                      <w:sz w:val="20"/>
                      <w:szCs w:val="20"/>
                    </w:rPr>
                  </w:pPr>
                </w:p>
              </w:tc>
            </w:tr>
          </w:tbl>
          <w:p w14:paraId="2F2E5737"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1FD4B213"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Обезбеђено редовно сервисирање, неопходне интервенције и замене компоненти на елементима ИТ инфраструктуре у правосуђу (сервери, комуникациона опрема и друго)</w:t>
            </w:r>
            <w:r w:rsidRPr="003950E9">
              <w:rPr>
                <w:rFonts w:ascii="Times New Roman" w:eastAsia="Times New Roman" w:hAnsi="Times New Roman" w:cs="Times New Roman"/>
                <w:sz w:val="20"/>
                <w:szCs w:val="20"/>
                <w:lang w:val="sr-Cyrl-RS"/>
              </w:rPr>
              <w:t>.</w:t>
            </w:r>
          </w:p>
        </w:tc>
      </w:tr>
      <w:tr w:rsidR="00D3733D" w:rsidRPr="003950E9" w14:paraId="315C4E9D"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11C7DADA"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15</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3B23A7AD"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Одржавање и унапређење система за вођење регистара у правосуђу</w:t>
            </w:r>
          </w:p>
        </w:tc>
        <w:tc>
          <w:tcPr>
            <w:tcW w:w="464" w:type="pct"/>
            <w:tcBorders>
              <w:top w:val="outset" w:sz="6" w:space="0" w:color="auto"/>
              <w:left w:val="outset" w:sz="6" w:space="0" w:color="auto"/>
              <w:bottom w:val="outset" w:sz="6" w:space="0" w:color="auto"/>
              <w:right w:val="outset" w:sz="6" w:space="0" w:color="auto"/>
            </w:tcBorders>
            <w:hideMark/>
          </w:tcPr>
          <w:p w14:paraId="61E46074"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11551C5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79"/>
              <w:gridCol w:w="95"/>
            </w:tblGrid>
            <w:tr w:rsidR="00D3733D" w:rsidRPr="003950E9" w14:paraId="2B165876" w14:textId="77777777" w:rsidTr="00C94821">
              <w:trPr>
                <w:tblCellSpacing w:w="15" w:type="dxa"/>
              </w:trPr>
              <w:tc>
                <w:tcPr>
                  <w:tcW w:w="36" w:type="dxa"/>
                  <w:hideMark/>
                </w:tcPr>
                <w:p w14:paraId="092D9D36" w14:textId="77777777" w:rsidR="00D3733D" w:rsidRPr="003950E9" w:rsidRDefault="00D3733D" w:rsidP="00C94821">
                  <w:pPr>
                    <w:rPr>
                      <w:rFonts w:ascii="Times New Roman" w:eastAsia="Times New Roman" w:hAnsi="Times New Roman" w:cs="Times New Roman"/>
                      <w:sz w:val="20"/>
                      <w:szCs w:val="20"/>
                    </w:rPr>
                  </w:pPr>
                </w:p>
              </w:tc>
              <w:tc>
                <w:tcPr>
                  <w:tcW w:w="2249" w:type="dxa"/>
                  <w:hideMark/>
                </w:tcPr>
                <w:p w14:paraId="35F4E56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w:t>
                  </w:r>
                  <w:r w:rsidRPr="003950E9">
                    <w:rPr>
                      <w:rFonts w:ascii="Times New Roman" w:hAnsi="Times New Roman" w:cs="Times New Roman"/>
                      <w:color w:val="000000" w:themeColor="text1"/>
                      <w:sz w:val="20"/>
                      <w:szCs w:val="20"/>
                    </w:rPr>
                    <w:t>84.500.000,00</w:t>
                  </w:r>
                  <w:r w:rsidRPr="003950E9">
                    <w:rPr>
                      <w:rFonts w:ascii="Times New Roman" w:hAnsi="Times New Roman" w:cs="Times New Roman"/>
                      <w:color w:val="000000" w:themeColor="text1"/>
                      <w:sz w:val="20"/>
                      <w:szCs w:val="20"/>
                      <w:lang w:val="sr-Cyrl-RS"/>
                    </w:rPr>
                    <w:t xml:space="preserve"> </w:t>
                  </w:r>
                  <w:r w:rsidRPr="003950E9">
                    <w:rPr>
                      <w:rFonts w:ascii="Times New Roman" w:eastAsia="Times New Roman" w:hAnsi="Times New Roman" w:cs="Times New Roman"/>
                      <w:sz w:val="20"/>
                      <w:szCs w:val="20"/>
                    </w:rPr>
                    <w:t xml:space="preserve"> </w:t>
                  </w:r>
                  <w:r w:rsidRPr="003950E9">
                    <w:rPr>
                      <w:rFonts w:ascii="Times New Roman" w:eastAsia="Times New Roman" w:hAnsi="Times New Roman" w:cs="Times New Roman"/>
                      <w:sz w:val="20"/>
                      <w:szCs w:val="20"/>
                      <w:lang w:val="sr-Cyrl-RS"/>
                    </w:rPr>
                    <w:t>РСД</w:t>
                  </w:r>
                </w:p>
              </w:tc>
              <w:tc>
                <w:tcPr>
                  <w:tcW w:w="50" w:type="dxa"/>
                  <w:hideMark/>
                </w:tcPr>
                <w:p w14:paraId="0F117085" w14:textId="77777777" w:rsidR="00D3733D" w:rsidRPr="003950E9" w:rsidRDefault="00D3733D" w:rsidP="00C94821">
                  <w:pPr>
                    <w:rPr>
                      <w:rFonts w:ascii="Times New Roman" w:eastAsia="Times New Roman" w:hAnsi="Times New Roman" w:cs="Times New Roman"/>
                      <w:sz w:val="20"/>
                      <w:szCs w:val="20"/>
                    </w:rPr>
                  </w:pPr>
                </w:p>
              </w:tc>
            </w:tr>
          </w:tbl>
          <w:p w14:paraId="134C7EE9"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78AD7487"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Обезбеђена доступност и унапређење система електронских регистара и шифрарникa</w:t>
            </w:r>
            <w:r w:rsidRPr="003950E9">
              <w:rPr>
                <w:rFonts w:ascii="Times New Roman" w:eastAsia="Times New Roman" w:hAnsi="Times New Roman" w:cs="Times New Roman"/>
                <w:sz w:val="20"/>
                <w:szCs w:val="20"/>
                <w:lang w:val="sr-Cyrl-RS"/>
              </w:rPr>
              <w:t>.</w:t>
            </w:r>
          </w:p>
        </w:tc>
      </w:tr>
      <w:tr w:rsidR="00D3733D" w:rsidRPr="003950E9" w14:paraId="6FF41641"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3D40A258"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16 ПА</w:t>
            </w:r>
          </w:p>
        </w:tc>
        <w:tc>
          <w:tcPr>
            <w:tcW w:w="1241" w:type="pct"/>
            <w:tcBorders>
              <w:top w:val="outset" w:sz="6" w:space="0" w:color="auto"/>
              <w:left w:val="outset" w:sz="6" w:space="0" w:color="auto"/>
              <w:bottom w:val="outset" w:sz="6" w:space="0" w:color="auto"/>
              <w:right w:val="outset" w:sz="6" w:space="0" w:color="auto"/>
            </w:tcBorders>
            <w:hideMark/>
          </w:tcPr>
          <w:p w14:paraId="73A0E47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Одржавањe и унапређење апликације САПС</w:t>
            </w:r>
          </w:p>
        </w:tc>
        <w:tc>
          <w:tcPr>
            <w:tcW w:w="464" w:type="pct"/>
            <w:tcBorders>
              <w:top w:val="outset" w:sz="6" w:space="0" w:color="auto"/>
              <w:left w:val="outset" w:sz="6" w:space="0" w:color="auto"/>
              <w:bottom w:val="outset" w:sz="6" w:space="0" w:color="auto"/>
              <w:right w:val="outset" w:sz="6" w:space="0" w:color="auto"/>
            </w:tcBorders>
            <w:hideMark/>
          </w:tcPr>
          <w:p w14:paraId="7E6A2CB4"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t>Орган</w:t>
            </w:r>
          </w:p>
        </w:tc>
        <w:tc>
          <w:tcPr>
            <w:tcW w:w="628" w:type="pct"/>
            <w:tcBorders>
              <w:top w:val="outset" w:sz="6" w:space="0" w:color="auto"/>
              <w:left w:val="outset" w:sz="6" w:space="0" w:color="auto"/>
              <w:bottom w:val="outset" w:sz="6" w:space="0" w:color="auto"/>
              <w:right w:val="outset" w:sz="6" w:space="0" w:color="auto"/>
            </w:tcBorders>
            <w:hideMark/>
          </w:tcPr>
          <w:p w14:paraId="4A41F67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2"/>
              <w:gridCol w:w="2303"/>
              <w:gridCol w:w="102"/>
            </w:tblGrid>
            <w:tr w:rsidR="00D3733D" w:rsidRPr="003950E9" w14:paraId="5BD4606C" w14:textId="77777777" w:rsidTr="00C94821">
              <w:trPr>
                <w:trHeight w:val="262"/>
                <w:tblCellSpacing w:w="15" w:type="dxa"/>
              </w:trPr>
              <w:tc>
                <w:tcPr>
                  <w:tcW w:w="57" w:type="dxa"/>
                  <w:hideMark/>
                </w:tcPr>
                <w:p w14:paraId="5F9A1869" w14:textId="77777777" w:rsidR="00D3733D" w:rsidRPr="003950E9" w:rsidRDefault="00D3733D" w:rsidP="00C94821">
                  <w:pPr>
                    <w:rPr>
                      <w:rFonts w:ascii="Times New Roman" w:eastAsia="Times New Roman" w:hAnsi="Times New Roman" w:cs="Times New Roman"/>
                      <w:sz w:val="20"/>
                      <w:szCs w:val="20"/>
                    </w:rPr>
                  </w:pPr>
                </w:p>
              </w:tc>
              <w:tc>
                <w:tcPr>
                  <w:tcW w:w="2273" w:type="dxa"/>
                  <w:hideMark/>
                </w:tcPr>
                <w:p w14:paraId="35A76FC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01 - 16,000,000.00  </w:t>
                  </w:r>
                  <w:r w:rsidRPr="003950E9">
                    <w:rPr>
                      <w:rFonts w:ascii="Times New Roman" w:eastAsia="Times New Roman" w:hAnsi="Times New Roman" w:cs="Times New Roman"/>
                      <w:sz w:val="20"/>
                      <w:szCs w:val="20"/>
                      <w:lang w:val="sr-Cyrl-RS"/>
                    </w:rPr>
                    <w:t>РСД</w:t>
                  </w:r>
                </w:p>
              </w:tc>
              <w:tc>
                <w:tcPr>
                  <w:tcW w:w="57" w:type="dxa"/>
                  <w:hideMark/>
                </w:tcPr>
                <w:p w14:paraId="7377F3E4" w14:textId="77777777" w:rsidR="00D3733D" w:rsidRPr="003950E9" w:rsidRDefault="00D3733D" w:rsidP="00C94821">
                  <w:pPr>
                    <w:rPr>
                      <w:rFonts w:ascii="Times New Roman" w:eastAsia="Times New Roman" w:hAnsi="Times New Roman" w:cs="Times New Roman"/>
                      <w:sz w:val="20"/>
                      <w:szCs w:val="20"/>
                    </w:rPr>
                  </w:pPr>
                </w:p>
              </w:tc>
            </w:tr>
          </w:tbl>
          <w:p w14:paraId="7D83ECF7"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4926C8D9"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Набављена услуга одржавања система за вођење предмета апелационим судовима и спроведени развоји додатних функционалности у складу са потребама</w:t>
            </w:r>
            <w:r w:rsidRPr="003950E9">
              <w:rPr>
                <w:rFonts w:ascii="Times New Roman" w:eastAsia="Times New Roman" w:hAnsi="Times New Roman" w:cs="Times New Roman"/>
                <w:sz w:val="20"/>
                <w:szCs w:val="20"/>
                <w:lang w:val="sr-Cyrl-RS"/>
              </w:rPr>
              <w:t>.</w:t>
            </w:r>
          </w:p>
        </w:tc>
      </w:tr>
      <w:tr w:rsidR="00D3733D" w:rsidRPr="003950E9" w14:paraId="77461958"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0206AB43"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17</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54E4CF5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Одржавање и развој система за обједињено извештавање и складиштење података правосудних органа</w:t>
            </w:r>
          </w:p>
        </w:tc>
        <w:tc>
          <w:tcPr>
            <w:tcW w:w="464" w:type="pct"/>
            <w:tcBorders>
              <w:top w:val="outset" w:sz="6" w:space="0" w:color="auto"/>
              <w:left w:val="outset" w:sz="6" w:space="0" w:color="auto"/>
              <w:bottom w:val="outset" w:sz="6" w:space="0" w:color="auto"/>
              <w:right w:val="outset" w:sz="6" w:space="0" w:color="auto"/>
            </w:tcBorders>
            <w:hideMark/>
          </w:tcPr>
          <w:p w14:paraId="68F2A6E0"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3FF8DCA8"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6"/>
              <w:gridCol w:w="2688"/>
            </w:tblGrid>
            <w:tr w:rsidR="00D3733D" w:rsidRPr="003950E9" w14:paraId="3B110195" w14:textId="77777777" w:rsidTr="00C94821">
              <w:trPr>
                <w:trHeight w:val="159"/>
                <w:tblCellSpacing w:w="15" w:type="dxa"/>
              </w:trPr>
              <w:tc>
                <w:tcPr>
                  <w:tcW w:w="81" w:type="dxa"/>
                  <w:hideMark/>
                </w:tcPr>
                <w:p w14:paraId="4935E77B" w14:textId="77777777" w:rsidR="00D3733D" w:rsidRPr="003950E9" w:rsidRDefault="00D3733D" w:rsidP="00C94821">
                  <w:pPr>
                    <w:rPr>
                      <w:rFonts w:ascii="Times New Roman" w:eastAsia="Times New Roman" w:hAnsi="Times New Roman" w:cs="Times New Roman"/>
                      <w:sz w:val="20"/>
                      <w:szCs w:val="20"/>
                    </w:rPr>
                  </w:pPr>
                </w:p>
              </w:tc>
              <w:tc>
                <w:tcPr>
                  <w:tcW w:w="2643" w:type="dxa"/>
                  <w:hideMark/>
                </w:tcPr>
                <w:p w14:paraId="33FE3A58" w14:textId="77777777" w:rsidR="00D3733D" w:rsidRPr="003950E9" w:rsidRDefault="00D3733D" w:rsidP="00C94821">
                  <w:pPr>
                    <w:rPr>
                      <w:rFonts w:ascii="Times New Roman" w:eastAsia="Times New Roman" w:hAnsi="Times New Roman" w:cs="Times New Roman"/>
                      <w:sz w:val="20"/>
                      <w:szCs w:val="20"/>
                    </w:rPr>
                  </w:pPr>
                </w:p>
              </w:tc>
            </w:tr>
            <w:tr w:rsidR="00D3733D" w:rsidRPr="003950E9" w14:paraId="7883D7AC" w14:textId="77777777" w:rsidTr="00C94821">
              <w:trPr>
                <w:trHeight w:val="369"/>
                <w:tblCellSpacing w:w="15" w:type="dxa"/>
              </w:trPr>
              <w:tc>
                <w:tcPr>
                  <w:tcW w:w="81" w:type="dxa"/>
                  <w:hideMark/>
                </w:tcPr>
                <w:p w14:paraId="16769323" w14:textId="77777777" w:rsidR="00D3733D" w:rsidRPr="003950E9" w:rsidRDefault="00D3733D" w:rsidP="00C94821">
                  <w:pPr>
                    <w:rPr>
                      <w:rFonts w:ascii="Times New Roman" w:eastAsia="Times New Roman" w:hAnsi="Times New Roman" w:cs="Times New Roman"/>
                      <w:sz w:val="20"/>
                      <w:szCs w:val="20"/>
                    </w:rPr>
                  </w:pPr>
                </w:p>
              </w:tc>
              <w:tc>
                <w:tcPr>
                  <w:tcW w:w="2643" w:type="dxa"/>
                  <w:hideMark/>
                </w:tcPr>
                <w:p w14:paraId="5DF76FA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01 - 2</w:t>
                  </w:r>
                  <w:r w:rsidRPr="003950E9">
                    <w:rPr>
                      <w:rFonts w:ascii="Times New Roman" w:eastAsia="Times New Roman" w:hAnsi="Times New Roman" w:cs="Times New Roman"/>
                      <w:sz w:val="20"/>
                      <w:szCs w:val="20"/>
                      <w:lang w:val="sr-Cyrl-RS"/>
                    </w:rPr>
                    <w:t>2</w:t>
                  </w:r>
                  <w:r w:rsidRPr="003950E9">
                    <w:rPr>
                      <w:rFonts w:ascii="Times New Roman" w:eastAsia="Times New Roman" w:hAnsi="Times New Roman" w:cs="Times New Roman"/>
                      <w:sz w:val="20"/>
                      <w:szCs w:val="20"/>
                    </w:rPr>
                    <w:t xml:space="preserve">,000,000.00  </w:t>
                  </w:r>
                  <w:r w:rsidRPr="003950E9">
                    <w:rPr>
                      <w:rFonts w:ascii="Times New Roman" w:eastAsia="Times New Roman" w:hAnsi="Times New Roman" w:cs="Times New Roman"/>
                      <w:sz w:val="20"/>
                      <w:szCs w:val="20"/>
                      <w:lang w:val="sr-Cyrl-RS"/>
                    </w:rPr>
                    <w:t>РСД</w:t>
                  </w:r>
                </w:p>
              </w:tc>
            </w:tr>
          </w:tbl>
          <w:p w14:paraId="74F5D88B"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16813E77"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Набављена услуга одржавања и одрживог развоја система за извештавање и складиштење података правосудних органа</w:t>
            </w:r>
            <w:r w:rsidRPr="003950E9">
              <w:rPr>
                <w:rFonts w:ascii="Times New Roman" w:eastAsia="Times New Roman" w:hAnsi="Times New Roman" w:cs="Times New Roman"/>
                <w:sz w:val="20"/>
                <w:szCs w:val="20"/>
                <w:lang w:val="sr-Cyrl-RS"/>
              </w:rPr>
              <w:t>.</w:t>
            </w:r>
          </w:p>
        </w:tc>
      </w:tr>
      <w:tr w:rsidR="00D3733D" w:rsidRPr="003950E9" w14:paraId="6987AD90"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5747350F"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18</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61CB767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color w:val="000000" w:themeColor="text1"/>
                <w:sz w:val="20"/>
                <w:szCs w:val="20"/>
              </w:rPr>
              <w:t>Одржавање и унапређење апликације за Судску праксу у судовима</w:t>
            </w:r>
          </w:p>
        </w:tc>
        <w:tc>
          <w:tcPr>
            <w:tcW w:w="464" w:type="pct"/>
            <w:tcBorders>
              <w:top w:val="outset" w:sz="6" w:space="0" w:color="auto"/>
              <w:left w:val="outset" w:sz="6" w:space="0" w:color="auto"/>
              <w:bottom w:val="outset" w:sz="6" w:space="0" w:color="auto"/>
              <w:right w:val="outset" w:sz="6" w:space="0" w:color="auto"/>
            </w:tcBorders>
            <w:hideMark/>
          </w:tcPr>
          <w:p w14:paraId="558C69E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06C899D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8"/>
              <w:gridCol w:w="81"/>
            </w:tblGrid>
            <w:tr w:rsidR="00D3733D" w:rsidRPr="003950E9" w14:paraId="18F7338D" w14:textId="77777777" w:rsidTr="00C94821">
              <w:trPr>
                <w:tblCellSpacing w:w="15" w:type="dxa"/>
              </w:trPr>
              <w:tc>
                <w:tcPr>
                  <w:tcW w:w="36" w:type="dxa"/>
                  <w:hideMark/>
                </w:tcPr>
                <w:p w14:paraId="58C39B49" w14:textId="77777777" w:rsidR="00D3733D" w:rsidRPr="003950E9" w:rsidRDefault="00D3733D" w:rsidP="00C94821">
                  <w:pPr>
                    <w:rPr>
                      <w:rFonts w:ascii="Times New Roman" w:eastAsia="Times New Roman" w:hAnsi="Times New Roman" w:cs="Times New Roman"/>
                      <w:sz w:val="20"/>
                      <w:szCs w:val="20"/>
                    </w:rPr>
                  </w:pPr>
                </w:p>
              </w:tc>
              <w:tc>
                <w:tcPr>
                  <w:tcW w:w="2218" w:type="dxa"/>
                  <w:hideMark/>
                </w:tcPr>
                <w:p w14:paraId="63291DDA"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01 - 16,000,000.00 </w:t>
                  </w:r>
                  <w:r w:rsidRPr="003950E9">
                    <w:rPr>
                      <w:rFonts w:ascii="Times New Roman" w:eastAsia="Times New Roman" w:hAnsi="Times New Roman" w:cs="Times New Roman"/>
                      <w:sz w:val="20"/>
                      <w:szCs w:val="20"/>
                      <w:lang w:val="sr-Cyrl-RS"/>
                    </w:rPr>
                    <w:t xml:space="preserve"> РСД</w:t>
                  </w:r>
                </w:p>
              </w:tc>
              <w:tc>
                <w:tcPr>
                  <w:tcW w:w="36" w:type="dxa"/>
                  <w:hideMark/>
                </w:tcPr>
                <w:p w14:paraId="3B6B2856" w14:textId="77777777" w:rsidR="00D3733D" w:rsidRPr="003950E9" w:rsidRDefault="00D3733D" w:rsidP="00C94821">
                  <w:pPr>
                    <w:rPr>
                      <w:rFonts w:ascii="Times New Roman" w:eastAsia="Times New Roman" w:hAnsi="Times New Roman" w:cs="Times New Roman"/>
                      <w:sz w:val="20"/>
                      <w:szCs w:val="20"/>
                    </w:rPr>
                  </w:pPr>
                </w:p>
              </w:tc>
            </w:tr>
          </w:tbl>
          <w:p w14:paraId="5E816690"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254880F3"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Набављена услуга одржавања и одрживог развоја апликације Базе судске праксе и судских одлука у судовима</w:t>
            </w:r>
            <w:r w:rsidRPr="003950E9">
              <w:rPr>
                <w:rFonts w:ascii="Times New Roman" w:eastAsia="Times New Roman" w:hAnsi="Times New Roman" w:cs="Times New Roman"/>
                <w:sz w:val="20"/>
                <w:szCs w:val="20"/>
                <w:lang w:val="sr-Cyrl-RS"/>
              </w:rPr>
              <w:t>.</w:t>
            </w:r>
          </w:p>
        </w:tc>
      </w:tr>
      <w:tr w:rsidR="00D3733D" w:rsidRPr="003950E9" w14:paraId="439A4443"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151A4B80"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19</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2CCF2D5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lang w:val="sr-Cyrl-RS"/>
              </w:rPr>
              <w:t>О</w:t>
            </w:r>
            <w:r w:rsidRPr="003950E9">
              <w:rPr>
                <w:rFonts w:ascii="Times New Roman" w:hAnsi="Times New Roman" w:cs="Times New Roman"/>
                <w:sz w:val="20"/>
                <w:szCs w:val="20"/>
              </w:rPr>
              <w:t>државање система "УНИДОКС"</w:t>
            </w:r>
          </w:p>
        </w:tc>
        <w:tc>
          <w:tcPr>
            <w:tcW w:w="464" w:type="pct"/>
            <w:tcBorders>
              <w:top w:val="outset" w:sz="6" w:space="0" w:color="auto"/>
              <w:left w:val="outset" w:sz="6" w:space="0" w:color="auto"/>
              <w:bottom w:val="outset" w:sz="6" w:space="0" w:color="auto"/>
              <w:right w:val="outset" w:sz="6" w:space="0" w:color="auto"/>
            </w:tcBorders>
            <w:hideMark/>
          </w:tcPr>
          <w:p w14:paraId="230B3328"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7FB6431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8"/>
              <w:gridCol w:w="81"/>
            </w:tblGrid>
            <w:tr w:rsidR="00D3733D" w:rsidRPr="003950E9" w14:paraId="7360A408" w14:textId="77777777" w:rsidTr="00C94821">
              <w:trPr>
                <w:tblCellSpacing w:w="15" w:type="dxa"/>
              </w:trPr>
              <w:tc>
                <w:tcPr>
                  <w:tcW w:w="36" w:type="dxa"/>
                  <w:hideMark/>
                </w:tcPr>
                <w:p w14:paraId="0E39E1F1" w14:textId="77777777" w:rsidR="00D3733D" w:rsidRPr="003950E9" w:rsidRDefault="00D3733D" w:rsidP="00C94821">
                  <w:pPr>
                    <w:rPr>
                      <w:rFonts w:ascii="Times New Roman" w:eastAsia="Times New Roman" w:hAnsi="Times New Roman" w:cs="Times New Roman"/>
                      <w:sz w:val="20"/>
                      <w:szCs w:val="20"/>
                    </w:rPr>
                  </w:pPr>
                </w:p>
              </w:tc>
              <w:tc>
                <w:tcPr>
                  <w:tcW w:w="2218" w:type="dxa"/>
                  <w:hideMark/>
                </w:tcPr>
                <w:p w14:paraId="5D9DA0C2" w14:textId="7C5DBA7F"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01 - 600,00</w:t>
                  </w:r>
                  <w:r w:rsidR="00652593">
                    <w:rPr>
                      <w:rFonts w:ascii="Times New Roman" w:eastAsia="Times New Roman" w:hAnsi="Times New Roman" w:cs="Times New Roman"/>
                      <w:sz w:val="20"/>
                      <w:szCs w:val="20"/>
                      <w:lang w:val="sr-Cyrl-RS"/>
                    </w:rPr>
                    <w:t>0</w:t>
                  </w:r>
                  <w:r w:rsidRPr="003950E9">
                    <w:rPr>
                      <w:rFonts w:ascii="Times New Roman" w:eastAsia="Times New Roman" w:hAnsi="Times New Roman" w:cs="Times New Roman"/>
                      <w:sz w:val="20"/>
                      <w:szCs w:val="20"/>
                    </w:rPr>
                    <w:t xml:space="preserve">.00 RSD </w:t>
                  </w:r>
                </w:p>
              </w:tc>
              <w:tc>
                <w:tcPr>
                  <w:tcW w:w="36" w:type="dxa"/>
                  <w:hideMark/>
                </w:tcPr>
                <w:p w14:paraId="032D13E3" w14:textId="77777777" w:rsidR="00D3733D" w:rsidRPr="003950E9" w:rsidRDefault="00D3733D" w:rsidP="00C94821">
                  <w:pPr>
                    <w:rPr>
                      <w:rFonts w:ascii="Times New Roman" w:eastAsia="Times New Roman" w:hAnsi="Times New Roman" w:cs="Times New Roman"/>
                      <w:sz w:val="20"/>
                      <w:szCs w:val="20"/>
                    </w:rPr>
                  </w:pPr>
                </w:p>
              </w:tc>
            </w:tr>
          </w:tbl>
          <w:p w14:paraId="5D81CC6E"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578C7CBD"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hAnsi="Times New Roman" w:cs="Times New Roman"/>
                <w:sz w:val="20"/>
                <w:szCs w:val="20"/>
              </w:rPr>
              <w:t>Услуге одржавања и дораде софтверског система „Унидокс“ за управљање документима и пословним процесима представљају наставак коришћења и даљег унапређења пословних процеса у Одсеку за остваривање права на накнаду штете Секретаријата Министарства правде, започетог на основу пројекта „Унапређени административни и управљачки капацитети Министарства правде и државне управе на пословима обраде захтева за рехабилитационо обештећење у оквиру надлежности које прописује Закон о рехабилитацији и обраде захтева за накнаду штете за лица неосновано лишена слободе и неоправдано осуђена лица које прописује Закон о кривичном поступку</w:t>
            </w:r>
            <w:r w:rsidRPr="003950E9">
              <w:rPr>
                <w:rFonts w:ascii="Times New Roman" w:hAnsi="Times New Roman" w:cs="Times New Roman"/>
                <w:sz w:val="20"/>
                <w:szCs w:val="20"/>
                <w:lang w:val="sr-Cyrl-RS"/>
              </w:rPr>
              <w:t>.</w:t>
            </w:r>
          </w:p>
        </w:tc>
      </w:tr>
      <w:tr w:rsidR="00D3733D" w:rsidRPr="003950E9" w14:paraId="66F85799"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1039A3DF"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20</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0E505A3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Одржавање и унапређење апликације ЛУРИС</w:t>
            </w:r>
          </w:p>
        </w:tc>
        <w:tc>
          <w:tcPr>
            <w:tcW w:w="464" w:type="pct"/>
            <w:tcBorders>
              <w:top w:val="outset" w:sz="6" w:space="0" w:color="auto"/>
              <w:left w:val="outset" w:sz="6" w:space="0" w:color="auto"/>
              <w:bottom w:val="outset" w:sz="6" w:space="0" w:color="auto"/>
              <w:right w:val="outset" w:sz="6" w:space="0" w:color="auto"/>
            </w:tcBorders>
            <w:hideMark/>
          </w:tcPr>
          <w:p w14:paraId="3BA185EF"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3E9C042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8"/>
              <w:gridCol w:w="81"/>
            </w:tblGrid>
            <w:tr w:rsidR="00D3733D" w:rsidRPr="003950E9" w14:paraId="272D5230" w14:textId="77777777" w:rsidTr="00C94821">
              <w:trPr>
                <w:tblCellSpacing w:w="15" w:type="dxa"/>
              </w:trPr>
              <w:tc>
                <w:tcPr>
                  <w:tcW w:w="36" w:type="dxa"/>
                  <w:hideMark/>
                </w:tcPr>
                <w:p w14:paraId="02574BD2" w14:textId="77777777" w:rsidR="00D3733D" w:rsidRPr="003950E9" w:rsidRDefault="00D3733D" w:rsidP="00C94821">
                  <w:pPr>
                    <w:rPr>
                      <w:rFonts w:ascii="Times New Roman" w:eastAsia="Times New Roman" w:hAnsi="Times New Roman" w:cs="Times New Roman"/>
                      <w:sz w:val="20"/>
                      <w:szCs w:val="20"/>
                    </w:rPr>
                  </w:pPr>
                </w:p>
              </w:tc>
              <w:tc>
                <w:tcPr>
                  <w:tcW w:w="2218" w:type="dxa"/>
                  <w:hideMark/>
                </w:tcPr>
                <w:p w14:paraId="6A0464F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01 - 12,000,000.00 RSD </w:t>
                  </w:r>
                </w:p>
              </w:tc>
              <w:tc>
                <w:tcPr>
                  <w:tcW w:w="36" w:type="dxa"/>
                  <w:hideMark/>
                </w:tcPr>
                <w:p w14:paraId="45A35CD6" w14:textId="77777777" w:rsidR="00D3733D" w:rsidRPr="003950E9" w:rsidRDefault="00D3733D" w:rsidP="00C94821">
                  <w:pPr>
                    <w:rPr>
                      <w:rFonts w:ascii="Times New Roman" w:eastAsia="Times New Roman" w:hAnsi="Times New Roman" w:cs="Times New Roman"/>
                      <w:sz w:val="20"/>
                      <w:szCs w:val="20"/>
                    </w:rPr>
                  </w:pPr>
                </w:p>
              </w:tc>
            </w:tr>
          </w:tbl>
          <w:p w14:paraId="10B6CA1E"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4F7489BC"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lang w:val="sr-Cyrl-RS"/>
              </w:rPr>
              <w:t>О</w:t>
            </w:r>
            <w:r w:rsidRPr="003950E9">
              <w:rPr>
                <w:rFonts w:ascii="Times New Roman" w:hAnsi="Times New Roman" w:cs="Times New Roman"/>
                <w:sz w:val="20"/>
                <w:szCs w:val="20"/>
              </w:rPr>
              <w:t>држиви развој са услугама одржавања пословног софтвера за управљање предметима и садржајима (у даљем тексту: Лурис) у Републици Србији за Министарство правде.</w:t>
            </w:r>
          </w:p>
          <w:p w14:paraId="44D4CAE9" w14:textId="77777777" w:rsidR="00D3733D" w:rsidRPr="003950E9" w:rsidRDefault="00D3733D" w:rsidP="00C94821">
            <w:pPr>
              <w:rPr>
                <w:rFonts w:ascii="Times New Roman" w:hAnsi="Times New Roman" w:cs="Times New Roman"/>
                <w:sz w:val="20"/>
                <w:szCs w:val="20"/>
              </w:rPr>
            </w:pPr>
          </w:p>
          <w:p w14:paraId="32792FC7" w14:textId="77777777" w:rsidR="00D3733D" w:rsidRPr="003950E9" w:rsidRDefault="00D3733D" w:rsidP="00C94821">
            <w:pPr>
              <w:numPr>
                <w:ilvl w:val="0"/>
                <w:numId w:val="1"/>
              </w:numPr>
              <w:spacing w:after="0" w:line="240" w:lineRule="auto"/>
              <w:rPr>
                <w:rFonts w:ascii="Times New Roman" w:hAnsi="Times New Roman" w:cs="Times New Roman"/>
                <w:sz w:val="20"/>
                <w:szCs w:val="20"/>
              </w:rPr>
            </w:pPr>
            <w:r w:rsidRPr="003950E9">
              <w:rPr>
                <w:rFonts w:ascii="Times New Roman" w:hAnsi="Times New Roman" w:cs="Times New Roman"/>
                <w:sz w:val="20"/>
                <w:szCs w:val="20"/>
              </w:rPr>
              <w:t xml:space="preserve">Сектор за међународну правну помоћ, </w:t>
            </w:r>
          </w:p>
          <w:p w14:paraId="6E2AA4AE" w14:textId="77777777" w:rsidR="00D3733D" w:rsidRPr="003950E9" w:rsidRDefault="00D3733D" w:rsidP="00C94821">
            <w:pPr>
              <w:numPr>
                <w:ilvl w:val="0"/>
                <w:numId w:val="1"/>
              </w:numPr>
              <w:spacing w:after="0" w:line="240" w:lineRule="auto"/>
              <w:rPr>
                <w:rFonts w:ascii="Times New Roman" w:hAnsi="Times New Roman" w:cs="Times New Roman"/>
                <w:sz w:val="20"/>
                <w:szCs w:val="20"/>
              </w:rPr>
            </w:pPr>
            <w:r w:rsidRPr="003950E9">
              <w:rPr>
                <w:rFonts w:ascii="Times New Roman" w:hAnsi="Times New Roman" w:cs="Times New Roman"/>
                <w:sz w:val="20"/>
                <w:szCs w:val="20"/>
              </w:rPr>
              <w:t>Сектор за материјално финансијске послове,</w:t>
            </w:r>
          </w:p>
          <w:p w14:paraId="74FC9AAC" w14:textId="77777777" w:rsidR="00D3733D" w:rsidRPr="003950E9" w:rsidRDefault="00D3733D" w:rsidP="00C94821">
            <w:pPr>
              <w:numPr>
                <w:ilvl w:val="0"/>
                <w:numId w:val="1"/>
              </w:numPr>
              <w:spacing w:after="0" w:line="240" w:lineRule="auto"/>
              <w:rPr>
                <w:rFonts w:ascii="Times New Roman" w:hAnsi="Times New Roman" w:cs="Times New Roman"/>
                <w:sz w:val="20"/>
                <w:szCs w:val="20"/>
              </w:rPr>
            </w:pPr>
            <w:r w:rsidRPr="003950E9">
              <w:rPr>
                <w:rFonts w:ascii="Times New Roman" w:hAnsi="Times New Roman" w:cs="Times New Roman"/>
                <w:sz w:val="20"/>
                <w:szCs w:val="20"/>
              </w:rPr>
              <w:t xml:space="preserve">Сектор за правосуђе </w:t>
            </w:r>
          </w:p>
          <w:p w14:paraId="19C6B53E" w14:textId="77777777" w:rsidR="00D3733D" w:rsidRPr="003950E9" w:rsidRDefault="00D3733D" w:rsidP="00C94821">
            <w:pPr>
              <w:spacing w:after="0" w:line="240" w:lineRule="auto"/>
              <w:ind w:left="720"/>
              <w:rPr>
                <w:rFonts w:ascii="Times New Roman" w:hAnsi="Times New Roman" w:cs="Times New Roman"/>
                <w:sz w:val="20"/>
                <w:szCs w:val="20"/>
              </w:rPr>
            </w:pPr>
          </w:p>
          <w:p w14:paraId="7723CFA1" w14:textId="77777777" w:rsidR="00D3733D" w:rsidRPr="003950E9" w:rsidRDefault="00D3733D" w:rsidP="00C94821">
            <w:pPr>
              <w:spacing w:after="0" w:line="240" w:lineRule="auto"/>
              <w:rPr>
                <w:rFonts w:ascii="Times New Roman" w:hAnsi="Times New Roman" w:cs="Times New Roman"/>
                <w:sz w:val="20"/>
                <w:szCs w:val="20"/>
              </w:rPr>
            </w:pPr>
            <w:r w:rsidRPr="003950E9">
              <w:rPr>
                <w:rFonts w:ascii="Times New Roman" w:eastAsia="Times New Roman" w:hAnsi="Times New Roman" w:cs="Times New Roman"/>
                <w:sz w:val="20"/>
                <w:szCs w:val="20"/>
              </w:rPr>
              <w:t>Набављена услуга одржавања и одрживог развоја система ЛУРИС</w:t>
            </w:r>
          </w:p>
          <w:p w14:paraId="33E157F6" w14:textId="77777777" w:rsidR="00D3733D" w:rsidRPr="003950E9" w:rsidRDefault="00D3733D" w:rsidP="00C94821">
            <w:pPr>
              <w:rPr>
                <w:rFonts w:ascii="Times New Roman" w:eastAsia="Times New Roman" w:hAnsi="Times New Roman" w:cs="Times New Roman"/>
                <w:sz w:val="20"/>
                <w:szCs w:val="20"/>
              </w:rPr>
            </w:pPr>
          </w:p>
        </w:tc>
      </w:tr>
      <w:tr w:rsidR="00D3733D" w:rsidRPr="003950E9" w14:paraId="642EA861"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6045839D"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21</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65D7019D"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Антивирусне лиценце</w:t>
            </w:r>
          </w:p>
        </w:tc>
        <w:tc>
          <w:tcPr>
            <w:tcW w:w="464" w:type="pct"/>
            <w:tcBorders>
              <w:top w:val="outset" w:sz="6" w:space="0" w:color="auto"/>
              <w:left w:val="outset" w:sz="6" w:space="0" w:color="auto"/>
              <w:bottom w:val="outset" w:sz="6" w:space="0" w:color="auto"/>
              <w:right w:val="outset" w:sz="6" w:space="0" w:color="auto"/>
            </w:tcBorders>
            <w:hideMark/>
          </w:tcPr>
          <w:p w14:paraId="0465CD3D" w14:textId="77777777" w:rsidR="00D3733D" w:rsidRPr="003950E9" w:rsidRDefault="00D3733D" w:rsidP="00C94821">
            <w:pPr>
              <w:jc w:val="center"/>
              <w:rPr>
                <w:rFonts w:ascii="Times New Roman" w:eastAsia="Times New Roman" w:hAnsi="Times New Roman" w:cs="Times New Roman"/>
                <w:sz w:val="20"/>
                <w:szCs w:val="20"/>
              </w:rPr>
            </w:pPr>
          </w:p>
        </w:tc>
        <w:tc>
          <w:tcPr>
            <w:tcW w:w="628" w:type="pct"/>
            <w:tcBorders>
              <w:top w:val="outset" w:sz="6" w:space="0" w:color="auto"/>
              <w:left w:val="outset" w:sz="6" w:space="0" w:color="auto"/>
              <w:bottom w:val="outset" w:sz="6" w:space="0" w:color="auto"/>
              <w:right w:val="outset" w:sz="6" w:space="0" w:color="auto"/>
            </w:tcBorders>
            <w:hideMark/>
          </w:tcPr>
          <w:p w14:paraId="507F518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0"/>
              <w:gridCol w:w="108"/>
              <w:gridCol w:w="2982"/>
            </w:tblGrid>
            <w:tr w:rsidR="00D3733D" w:rsidRPr="003950E9" w14:paraId="0F20D134" w14:textId="77777777" w:rsidTr="00C94821">
              <w:trPr>
                <w:trHeight w:val="262"/>
                <w:tblCellSpacing w:w="15" w:type="dxa"/>
              </w:trPr>
              <w:tc>
                <w:tcPr>
                  <w:tcW w:w="90" w:type="dxa"/>
                  <w:hideMark/>
                </w:tcPr>
                <w:p w14:paraId="3F67CD56" w14:textId="77777777" w:rsidR="00D3733D" w:rsidRPr="003950E9" w:rsidRDefault="00D3733D" w:rsidP="00C94821">
                  <w:pPr>
                    <w:rPr>
                      <w:rFonts w:ascii="Times New Roman" w:eastAsia="Times New Roman" w:hAnsi="Times New Roman" w:cs="Times New Roman"/>
                      <w:sz w:val="20"/>
                      <w:szCs w:val="20"/>
                    </w:rPr>
                  </w:pPr>
                </w:p>
              </w:tc>
              <w:tc>
                <w:tcPr>
                  <w:tcW w:w="83" w:type="dxa"/>
                  <w:hideMark/>
                </w:tcPr>
                <w:p w14:paraId="0C3D2A8C" w14:textId="77777777" w:rsidR="00D3733D" w:rsidRPr="003950E9" w:rsidRDefault="00D3733D" w:rsidP="00C94821">
                  <w:pPr>
                    <w:rPr>
                      <w:rFonts w:ascii="Times New Roman" w:eastAsia="Times New Roman" w:hAnsi="Times New Roman" w:cs="Times New Roman"/>
                      <w:sz w:val="20"/>
                      <w:szCs w:val="20"/>
                    </w:rPr>
                  </w:pPr>
                </w:p>
              </w:tc>
              <w:tc>
                <w:tcPr>
                  <w:tcW w:w="3135" w:type="dxa"/>
                  <w:hideMark/>
                </w:tcPr>
                <w:p w14:paraId="2195E938"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(01 - 5</w:t>
                  </w:r>
                  <w:r w:rsidRPr="003950E9">
                    <w:rPr>
                      <w:rFonts w:ascii="Times New Roman" w:eastAsia="Times New Roman" w:hAnsi="Times New Roman" w:cs="Times New Roman"/>
                      <w:sz w:val="20"/>
                      <w:szCs w:val="20"/>
                      <w:lang w:val="sr-Cyrl-RS"/>
                    </w:rPr>
                    <w:t>5</w:t>
                  </w:r>
                  <w:r w:rsidRPr="003950E9">
                    <w:rPr>
                      <w:rFonts w:ascii="Times New Roman" w:eastAsia="Times New Roman" w:hAnsi="Times New Roman" w:cs="Times New Roman"/>
                      <w:sz w:val="20"/>
                      <w:szCs w:val="20"/>
                    </w:rPr>
                    <w:t xml:space="preserve">,000,000.00 </w:t>
                  </w:r>
                  <w:r w:rsidRPr="003950E9">
                    <w:rPr>
                      <w:rFonts w:ascii="Times New Roman" w:eastAsia="Times New Roman" w:hAnsi="Times New Roman" w:cs="Times New Roman"/>
                      <w:sz w:val="20"/>
                      <w:szCs w:val="20"/>
                      <w:lang w:val="sr-Cyrl-RS"/>
                    </w:rPr>
                    <w:t>РСД</w:t>
                  </w:r>
                </w:p>
              </w:tc>
            </w:tr>
          </w:tbl>
          <w:p w14:paraId="790672C8"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076E5A05" w14:textId="77777777" w:rsidR="00D3733D" w:rsidRPr="003950E9" w:rsidRDefault="00D3733D" w:rsidP="00C94821">
            <w:pPr>
              <w:rPr>
                <w:rFonts w:ascii="Times New Roman" w:hAnsi="Times New Roman" w:cs="Times New Roman"/>
                <w:sz w:val="20"/>
                <w:szCs w:val="20"/>
                <w:lang w:val="sr-Cyrl-RS"/>
              </w:rPr>
            </w:pPr>
            <w:r w:rsidRPr="003950E9">
              <w:rPr>
                <w:rFonts w:ascii="Times New Roman" w:hAnsi="Times New Roman" w:cs="Times New Roman"/>
                <w:sz w:val="20"/>
                <w:szCs w:val="20"/>
              </w:rPr>
              <w:t>Правосудни органи користе ESET PROTECT Entry On-Prem софтверску платформу за заштиту информационих система од малвера за коју је овим путем потребно продужење за постојеће лиценце (укупно 18.300 лиценци) и одржавања у периоду од 24 месеца рачунајући од дана истека постојећег права, са надоградњом путем аутоматизованог система истог произвођача за рани одговор</w:t>
            </w:r>
            <w:r w:rsidRPr="003950E9">
              <w:rPr>
                <w:rFonts w:ascii="Times New Roman" w:hAnsi="Times New Roman" w:cs="Times New Roman"/>
                <w:sz w:val="20"/>
                <w:szCs w:val="20"/>
                <w:lang w:val="sr-Cyrl-RS"/>
              </w:rPr>
              <w:t>.</w:t>
            </w:r>
          </w:p>
          <w:p w14:paraId="2F8032EE"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Набављена услуга одржавања и техниче подршке</w:t>
            </w:r>
            <w:r w:rsidRPr="003950E9">
              <w:rPr>
                <w:rFonts w:ascii="Times New Roman" w:eastAsia="Times New Roman" w:hAnsi="Times New Roman" w:cs="Times New Roman"/>
                <w:sz w:val="20"/>
                <w:szCs w:val="20"/>
                <w:lang w:val="sr-Cyrl-RS"/>
              </w:rPr>
              <w:t>.</w:t>
            </w:r>
          </w:p>
        </w:tc>
      </w:tr>
      <w:tr w:rsidR="00D3733D" w:rsidRPr="003950E9" w14:paraId="3FD9634E"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6CFE7BDC"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22</w:t>
            </w:r>
            <w:r w:rsidRPr="003950E9">
              <w:rPr>
                <w:rFonts w:ascii="Times New Roman" w:eastAsia="Times New Roman" w:hAnsi="Times New Roman" w:cs="Times New Roman"/>
                <w:sz w:val="20"/>
                <w:szCs w:val="20"/>
                <w:lang w:val="sr-Cyrl-RS"/>
              </w:rPr>
              <w:t xml:space="preserve"> ПА</w:t>
            </w:r>
          </w:p>
        </w:tc>
        <w:tc>
          <w:tcPr>
            <w:tcW w:w="1241" w:type="pct"/>
            <w:tcBorders>
              <w:top w:val="outset" w:sz="6" w:space="0" w:color="auto"/>
              <w:left w:val="outset" w:sz="6" w:space="0" w:color="auto"/>
              <w:bottom w:val="outset" w:sz="6" w:space="0" w:color="auto"/>
              <w:right w:val="outset" w:sz="6" w:space="0" w:color="auto"/>
            </w:tcBorders>
            <w:hideMark/>
          </w:tcPr>
          <w:p w14:paraId="79E292F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Одржавање система за видео конференцију у правосуђу</w:t>
            </w:r>
          </w:p>
        </w:tc>
        <w:tc>
          <w:tcPr>
            <w:tcW w:w="464" w:type="pct"/>
            <w:tcBorders>
              <w:top w:val="outset" w:sz="6" w:space="0" w:color="auto"/>
              <w:left w:val="outset" w:sz="6" w:space="0" w:color="auto"/>
              <w:bottom w:val="outset" w:sz="6" w:space="0" w:color="auto"/>
              <w:right w:val="outset" w:sz="6" w:space="0" w:color="auto"/>
            </w:tcBorders>
            <w:hideMark/>
          </w:tcPr>
          <w:p w14:paraId="042D0B3D" w14:textId="77777777" w:rsidR="00D3733D" w:rsidRPr="003950E9" w:rsidRDefault="00D3733D" w:rsidP="00C94821">
            <w:pPr>
              <w:jc w:val="center"/>
              <w:rPr>
                <w:rFonts w:ascii="Times New Roman" w:eastAsia="Times New Roman" w:hAnsi="Times New Roman" w:cs="Times New Roman"/>
                <w:sz w:val="20"/>
                <w:szCs w:val="20"/>
                <w:lang w:val="sr-Latn-RS"/>
              </w:rPr>
            </w:pPr>
            <w:r w:rsidRPr="003950E9">
              <w:rPr>
                <w:rFonts w:ascii="Times New Roman" w:eastAsia="Times New Roman" w:hAnsi="Times New Roman" w:cs="Times New Roman"/>
                <w:sz w:val="20"/>
                <w:szCs w:val="20"/>
              </w:rPr>
              <w:t>Орган</w:t>
            </w:r>
          </w:p>
        </w:tc>
        <w:tc>
          <w:tcPr>
            <w:tcW w:w="628" w:type="pct"/>
            <w:tcBorders>
              <w:top w:val="outset" w:sz="6" w:space="0" w:color="auto"/>
              <w:left w:val="outset" w:sz="6" w:space="0" w:color="auto"/>
              <w:bottom w:val="outset" w:sz="6" w:space="0" w:color="auto"/>
              <w:right w:val="outset" w:sz="6" w:space="0" w:color="auto"/>
            </w:tcBorders>
            <w:hideMark/>
          </w:tcPr>
          <w:p w14:paraId="4F14E03A"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8"/>
              <w:gridCol w:w="108"/>
              <w:gridCol w:w="2984"/>
            </w:tblGrid>
            <w:tr w:rsidR="00D3733D" w:rsidRPr="003950E9" w14:paraId="5101ADE0" w14:textId="77777777" w:rsidTr="00C94821">
              <w:trPr>
                <w:trHeight w:val="262"/>
                <w:tblCellSpacing w:w="15" w:type="dxa"/>
              </w:trPr>
              <w:tc>
                <w:tcPr>
                  <w:tcW w:w="86" w:type="dxa"/>
                  <w:hideMark/>
                </w:tcPr>
                <w:p w14:paraId="6EEAEC55" w14:textId="77777777" w:rsidR="00D3733D" w:rsidRPr="003950E9" w:rsidRDefault="00D3733D" w:rsidP="00C94821">
                  <w:pPr>
                    <w:rPr>
                      <w:rFonts w:ascii="Times New Roman" w:eastAsia="Times New Roman" w:hAnsi="Times New Roman" w:cs="Times New Roman"/>
                      <w:sz w:val="20"/>
                      <w:szCs w:val="20"/>
                    </w:rPr>
                  </w:pPr>
                </w:p>
              </w:tc>
              <w:tc>
                <w:tcPr>
                  <w:tcW w:w="80" w:type="dxa"/>
                  <w:hideMark/>
                </w:tcPr>
                <w:p w14:paraId="45795BDC" w14:textId="77777777" w:rsidR="00D3733D" w:rsidRPr="003950E9" w:rsidRDefault="00D3733D" w:rsidP="00C94821">
                  <w:pPr>
                    <w:rPr>
                      <w:rFonts w:ascii="Times New Roman" w:eastAsia="Times New Roman" w:hAnsi="Times New Roman" w:cs="Times New Roman"/>
                      <w:sz w:val="20"/>
                      <w:szCs w:val="20"/>
                    </w:rPr>
                  </w:pPr>
                </w:p>
              </w:tc>
              <w:tc>
                <w:tcPr>
                  <w:tcW w:w="3049" w:type="dxa"/>
                  <w:hideMark/>
                </w:tcPr>
                <w:p w14:paraId="5BC5DED0"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7,000,000.00  </w:t>
                  </w:r>
                  <w:r w:rsidRPr="003950E9">
                    <w:rPr>
                      <w:rFonts w:ascii="Times New Roman" w:eastAsia="Times New Roman" w:hAnsi="Times New Roman" w:cs="Times New Roman"/>
                      <w:sz w:val="20"/>
                      <w:szCs w:val="20"/>
                      <w:lang w:val="sr-Cyrl-RS"/>
                    </w:rPr>
                    <w:t>РСД</w:t>
                  </w:r>
                </w:p>
              </w:tc>
            </w:tr>
          </w:tbl>
          <w:p w14:paraId="48783BD2"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479BD223"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Набављена услуга одржавања и техниче подршке</w:t>
            </w:r>
            <w:r w:rsidRPr="003950E9">
              <w:rPr>
                <w:rFonts w:ascii="Times New Roman" w:eastAsia="Times New Roman" w:hAnsi="Times New Roman" w:cs="Times New Roman"/>
                <w:sz w:val="20"/>
                <w:szCs w:val="20"/>
                <w:lang w:val="sr-Cyrl-RS"/>
              </w:rPr>
              <w:t>.</w:t>
            </w:r>
            <w:r w:rsidRPr="003950E9">
              <w:rPr>
                <w:rFonts w:ascii="Times New Roman" w:hAnsi="Times New Roman" w:cs="Times New Roman"/>
                <w:sz w:val="20"/>
                <w:szCs w:val="20"/>
              </w:rPr>
              <w:t xml:space="preserve"> Имплементирано решење за видео конференције је Yealink видео конференцијски систем и омогућава даље проширење на додатне локације.</w:t>
            </w:r>
          </w:p>
        </w:tc>
      </w:tr>
      <w:tr w:rsidR="00D3733D" w:rsidRPr="003950E9" w14:paraId="7C890912"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11C371F8"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23</w:t>
            </w:r>
            <w:r w:rsidRPr="003950E9">
              <w:rPr>
                <w:rFonts w:ascii="Times New Roman" w:eastAsia="Times New Roman" w:hAnsi="Times New Roman" w:cs="Times New Roman"/>
                <w:sz w:val="20"/>
                <w:szCs w:val="20"/>
                <w:lang w:val="sr-Latn-RS"/>
              </w:rPr>
              <w:t xml:space="preserve"> </w:t>
            </w:r>
            <w:r w:rsidRPr="003950E9">
              <w:rPr>
                <w:rFonts w:ascii="Times New Roman" w:eastAsia="Times New Roman" w:hAnsi="Times New Roman" w:cs="Times New Roman"/>
                <w:sz w:val="20"/>
                <w:szCs w:val="20"/>
                <w:lang w:val="sr-Cyrl-RS"/>
              </w:rPr>
              <w:t>ПК</w:t>
            </w:r>
          </w:p>
        </w:tc>
        <w:tc>
          <w:tcPr>
            <w:tcW w:w="1241" w:type="pct"/>
            <w:tcBorders>
              <w:top w:val="outset" w:sz="6" w:space="0" w:color="auto"/>
              <w:left w:val="outset" w:sz="6" w:space="0" w:color="auto"/>
              <w:bottom w:val="outset" w:sz="6" w:space="0" w:color="auto"/>
              <w:right w:val="outset" w:sz="6" w:space="0" w:color="auto"/>
            </w:tcBorders>
            <w:hideMark/>
          </w:tcPr>
          <w:p w14:paraId="11F7E74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Набавка неопходне опреме за функционисање правосудних органа</w:t>
            </w:r>
          </w:p>
        </w:tc>
        <w:tc>
          <w:tcPr>
            <w:tcW w:w="464" w:type="pct"/>
            <w:tcBorders>
              <w:top w:val="outset" w:sz="6" w:space="0" w:color="auto"/>
              <w:left w:val="outset" w:sz="6" w:space="0" w:color="auto"/>
              <w:bottom w:val="outset" w:sz="6" w:space="0" w:color="auto"/>
              <w:right w:val="outset" w:sz="6" w:space="0" w:color="auto"/>
            </w:tcBorders>
            <w:hideMark/>
          </w:tcPr>
          <w:p w14:paraId="6E703A66"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627D505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5"/>
              <w:gridCol w:w="97"/>
              <w:gridCol w:w="2722"/>
            </w:tblGrid>
            <w:tr w:rsidR="00D3733D" w:rsidRPr="003950E9" w14:paraId="6D34D9E8" w14:textId="77777777" w:rsidTr="00C94821">
              <w:trPr>
                <w:trHeight w:val="513"/>
                <w:tblCellSpacing w:w="15" w:type="dxa"/>
              </w:trPr>
              <w:tc>
                <w:tcPr>
                  <w:tcW w:w="70" w:type="dxa"/>
                  <w:hideMark/>
                </w:tcPr>
                <w:p w14:paraId="7C7F179A" w14:textId="77777777" w:rsidR="00D3733D" w:rsidRPr="003950E9" w:rsidRDefault="00D3733D" w:rsidP="00C94821">
                  <w:pPr>
                    <w:rPr>
                      <w:rFonts w:ascii="Times New Roman" w:eastAsia="Times New Roman" w:hAnsi="Times New Roman" w:cs="Times New Roman"/>
                      <w:sz w:val="20"/>
                      <w:szCs w:val="20"/>
                    </w:rPr>
                  </w:pPr>
                </w:p>
              </w:tc>
              <w:tc>
                <w:tcPr>
                  <w:tcW w:w="67" w:type="dxa"/>
                  <w:hideMark/>
                </w:tcPr>
                <w:p w14:paraId="32B96987" w14:textId="77777777" w:rsidR="00D3733D" w:rsidRPr="003950E9" w:rsidRDefault="00D3733D" w:rsidP="00C94821">
                  <w:pPr>
                    <w:rPr>
                      <w:rFonts w:ascii="Times New Roman" w:eastAsia="Times New Roman" w:hAnsi="Times New Roman" w:cs="Times New Roman"/>
                      <w:sz w:val="20"/>
                      <w:szCs w:val="20"/>
                    </w:rPr>
                  </w:pPr>
                </w:p>
              </w:tc>
              <w:tc>
                <w:tcPr>
                  <w:tcW w:w="2677" w:type="dxa"/>
                  <w:hideMark/>
                </w:tcPr>
                <w:p w14:paraId="0E12402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280.000.</w:t>
                  </w:r>
                  <w:r w:rsidRPr="003950E9">
                    <w:rPr>
                      <w:rFonts w:ascii="Times New Roman" w:eastAsia="Times New Roman" w:hAnsi="Times New Roman" w:cs="Times New Roman"/>
                      <w:sz w:val="20"/>
                      <w:szCs w:val="20"/>
                      <w:lang w:val="sr-Cyrl-RS"/>
                    </w:rPr>
                    <w:t>0</w:t>
                  </w:r>
                  <w:r w:rsidRPr="003950E9">
                    <w:rPr>
                      <w:rFonts w:ascii="Times New Roman" w:eastAsia="Times New Roman" w:hAnsi="Times New Roman" w:cs="Times New Roman"/>
                      <w:sz w:val="20"/>
                      <w:szCs w:val="20"/>
                    </w:rPr>
                    <w:t>00</w:t>
                  </w:r>
                  <w:r w:rsidRPr="003950E9">
                    <w:rPr>
                      <w:rFonts w:ascii="Times New Roman" w:eastAsia="Times New Roman" w:hAnsi="Times New Roman" w:cs="Times New Roman"/>
                      <w:sz w:val="20"/>
                      <w:szCs w:val="20"/>
                      <w:lang w:val="sr-Cyrl-RS"/>
                    </w:rPr>
                    <w:t>,00</w:t>
                  </w:r>
                  <w:r w:rsidRPr="003950E9">
                    <w:rPr>
                      <w:rFonts w:ascii="Times New Roman" w:eastAsia="Times New Roman" w:hAnsi="Times New Roman" w:cs="Times New Roman"/>
                      <w:sz w:val="20"/>
                      <w:szCs w:val="20"/>
                    </w:rPr>
                    <w:t xml:space="preserve">  </w:t>
                  </w:r>
                  <w:r w:rsidRPr="003950E9">
                    <w:rPr>
                      <w:rFonts w:ascii="Times New Roman" w:eastAsia="Times New Roman" w:hAnsi="Times New Roman" w:cs="Times New Roman"/>
                      <w:sz w:val="20"/>
                      <w:szCs w:val="20"/>
                      <w:lang w:val="sr-Cyrl-RS"/>
                    </w:rPr>
                    <w:t>РСД</w:t>
                  </w:r>
                </w:p>
              </w:tc>
            </w:tr>
          </w:tbl>
          <w:p w14:paraId="1F989823"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3C113E1F"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Набављена и уграђена рачунарска опрема, канцеларијски намештај и безбедносна опрема неопходна за функционисање правосудних органа</w:t>
            </w:r>
          </w:p>
        </w:tc>
      </w:tr>
      <w:tr w:rsidR="00D3733D" w:rsidRPr="003950E9" w14:paraId="715ADA8C"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302DE144"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24 ПК</w:t>
            </w:r>
          </w:p>
        </w:tc>
        <w:tc>
          <w:tcPr>
            <w:tcW w:w="1241" w:type="pct"/>
            <w:tcBorders>
              <w:top w:val="outset" w:sz="6" w:space="0" w:color="auto"/>
              <w:left w:val="outset" w:sz="6" w:space="0" w:color="auto"/>
              <w:bottom w:val="outset" w:sz="6" w:space="0" w:color="auto"/>
              <w:right w:val="outset" w:sz="6" w:space="0" w:color="auto"/>
            </w:tcBorders>
            <w:hideMark/>
          </w:tcPr>
          <w:p w14:paraId="6B27AC9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Унапређење смештајно-техничких услова рада правосудних органа</w:t>
            </w:r>
          </w:p>
        </w:tc>
        <w:tc>
          <w:tcPr>
            <w:tcW w:w="464" w:type="pct"/>
            <w:tcBorders>
              <w:top w:val="outset" w:sz="6" w:space="0" w:color="auto"/>
              <w:left w:val="outset" w:sz="6" w:space="0" w:color="auto"/>
              <w:bottom w:val="outset" w:sz="6" w:space="0" w:color="auto"/>
              <w:right w:val="outset" w:sz="6" w:space="0" w:color="auto"/>
            </w:tcBorders>
            <w:hideMark/>
          </w:tcPr>
          <w:p w14:paraId="6C141FB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5B11EF8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7"/>
              <w:gridCol w:w="106"/>
              <w:gridCol w:w="2987"/>
            </w:tblGrid>
            <w:tr w:rsidR="00D3733D" w:rsidRPr="003950E9" w14:paraId="5F6D3C28" w14:textId="77777777" w:rsidTr="00C94821">
              <w:trPr>
                <w:trHeight w:val="262"/>
                <w:tblCellSpacing w:w="15" w:type="dxa"/>
              </w:trPr>
              <w:tc>
                <w:tcPr>
                  <w:tcW w:w="82" w:type="dxa"/>
                  <w:hideMark/>
                </w:tcPr>
                <w:p w14:paraId="5A1EB022" w14:textId="77777777" w:rsidR="00D3733D" w:rsidRPr="003950E9" w:rsidRDefault="00D3733D" w:rsidP="00C94821">
                  <w:pPr>
                    <w:rPr>
                      <w:rFonts w:ascii="Times New Roman" w:eastAsia="Times New Roman" w:hAnsi="Times New Roman" w:cs="Times New Roman"/>
                      <w:sz w:val="20"/>
                      <w:szCs w:val="20"/>
                    </w:rPr>
                  </w:pPr>
                </w:p>
              </w:tc>
              <w:tc>
                <w:tcPr>
                  <w:tcW w:w="77" w:type="dxa"/>
                  <w:hideMark/>
                </w:tcPr>
                <w:p w14:paraId="6657FAFD" w14:textId="77777777" w:rsidR="00D3733D" w:rsidRPr="003950E9" w:rsidRDefault="00D3733D" w:rsidP="00C94821">
                  <w:pPr>
                    <w:rPr>
                      <w:rFonts w:ascii="Times New Roman" w:eastAsia="Times New Roman" w:hAnsi="Times New Roman" w:cs="Times New Roman"/>
                      <w:sz w:val="20"/>
                      <w:szCs w:val="20"/>
                    </w:rPr>
                  </w:pPr>
                </w:p>
              </w:tc>
              <w:tc>
                <w:tcPr>
                  <w:tcW w:w="2963" w:type="dxa"/>
                  <w:hideMark/>
                </w:tcPr>
                <w:p w14:paraId="5844B8AA"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200.000.000,00 </w:t>
                  </w:r>
                  <w:r w:rsidRPr="003950E9">
                    <w:rPr>
                      <w:rFonts w:ascii="Times New Roman" w:eastAsia="Times New Roman" w:hAnsi="Times New Roman" w:cs="Times New Roman"/>
                      <w:sz w:val="20"/>
                      <w:szCs w:val="20"/>
                      <w:lang w:val="sr-Cyrl-RS"/>
                    </w:rPr>
                    <w:t>РСД</w:t>
                  </w:r>
                </w:p>
              </w:tc>
            </w:tr>
          </w:tbl>
          <w:p w14:paraId="7CA9A1AB"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12AC26D8"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hAnsi="Times New Roman" w:cs="Times New Roman"/>
                <w:sz w:val="20"/>
                <w:szCs w:val="20"/>
              </w:rPr>
              <w:t>Санирани и адаптирани правосудни објекти, побољшани смештајни услови</w:t>
            </w:r>
            <w:r w:rsidRPr="003950E9">
              <w:rPr>
                <w:rFonts w:ascii="Times New Roman" w:hAnsi="Times New Roman" w:cs="Times New Roman"/>
                <w:sz w:val="20"/>
                <w:szCs w:val="20"/>
                <w:lang w:val="sr-Cyrl-RS"/>
              </w:rPr>
              <w:t>.</w:t>
            </w:r>
          </w:p>
        </w:tc>
      </w:tr>
      <w:tr w:rsidR="00D3733D" w:rsidRPr="003950E9" w14:paraId="3DE7C183"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457F21E6"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25</w:t>
            </w:r>
            <w:r w:rsidRPr="003950E9">
              <w:rPr>
                <w:rFonts w:ascii="Times New Roman" w:eastAsia="Times New Roman" w:hAnsi="Times New Roman" w:cs="Times New Roman"/>
                <w:sz w:val="20"/>
                <w:szCs w:val="20"/>
                <w:lang w:val="sr-Cyrl-RS"/>
              </w:rPr>
              <w:t xml:space="preserve"> ПК</w:t>
            </w:r>
          </w:p>
        </w:tc>
        <w:tc>
          <w:tcPr>
            <w:tcW w:w="1241" w:type="pct"/>
            <w:tcBorders>
              <w:top w:val="outset" w:sz="6" w:space="0" w:color="auto"/>
              <w:left w:val="outset" w:sz="6" w:space="0" w:color="auto"/>
              <w:bottom w:val="outset" w:sz="6" w:space="0" w:color="auto"/>
              <w:right w:val="outset" w:sz="6" w:space="0" w:color="auto"/>
            </w:tcBorders>
            <w:hideMark/>
          </w:tcPr>
          <w:p w14:paraId="394443E8"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Реконструкција зграде Трећег основног суда у Београду</w:t>
            </w:r>
          </w:p>
        </w:tc>
        <w:tc>
          <w:tcPr>
            <w:tcW w:w="464" w:type="pct"/>
            <w:tcBorders>
              <w:top w:val="outset" w:sz="6" w:space="0" w:color="auto"/>
              <w:left w:val="outset" w:sz="6" w:space="0" w:color="auto"/>
              <w:bottom w:val="outset" w:sz="6" w:space="0" w:color="auto"/>
              <w:right w:val="outset" w:sz="6" w:space="0" w:color="auto"/>
            </w:tcBorders>
            <w:hideMark/>
          </w:tcPr>
          <w:p w14:paraId="0AEDDC7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622FC27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5"/>
              <w:gridCol w:w="2896"/>
              <w:gridCol w:w="135"/>
            </w:tblGrid>
            <w:tr w:rsidR="00D3733D" w:rsidRPr="003950E9" w14:paraId="2A50AA7D" w14:textId="77777777" w:rsidTr="00C94821">
              <w:trPr>
                <w:trHeight w:val="320"/>
                <w:tblCellSpacing w:w="15" w:type="dxa"/>
              </w:trPr>
              <w:tc>
                <w:tcPr>
                  <w:tcW w:w="90" w:type="dxa"/>
                  <w:hideMark/>
                </w:tcPr>
                <w:p w14:paraId="5D44CF2F" w14:textId="77777777" w:rsidR="00D3733D" w:rsidRPr="003950E9" w:rsidRDefault="00D3733D" w:rsidP="00C94821">
                  <w:pPr>
                    <w:rPr>
                      <w:rFonts w:ascii="Times New Roman" w:eastAsia="Times New Roman" w:hAnsi="Times New Roman" w:cs="Times New Roman"/>
                      <w:sz w:val="20"/>
                      <w:szCs w:val="20"/>
                    </w:rPr>
                  </w:pPr>
                </w:p>
              </w:tc>
              <w:tc>
                <w:tcPr>
                  <w:tcW w:w="2866" w:type="dxa"/>
                  <w:hideMark/>
                </w:tcPr>
                <w:p w14:paraId="33CD2A7F"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01 - 350,000,000.00 RSD </w:t>
                  </w:r>
                </w:p>
              </w:tc>
              <w:tc>
                <w:tcPr>
                  <w:tcW w:w="90" w:type="dxa"/>
                  <w:hideMark/>
                </w:tcPr>
                <w:p w14:paraId="60E41D9B" w14:textId="77777777" w:rsidR="00D3733D" w:rsidRPr="003950E9" w:rsidRDefault="00D3733D" w:rsidP="00C94821">
                  <w:pPr>
                    <w:rPr>
                      <w:rFonts w:ascii="Times New Roman" w:eastAsia="Times New Roman" w:hAnsi="Times New Roman" w:cs="Times New Roman"/>
                      <w:sz w:val="20"/>
                      <w:szCs w:val="20"/>
                    </w:rPr>
                  </w:pPr>
                </w:p>
              </w:tc>
            </w:tr>
          </w:tbl>
          <w:p w14:paraId="73A93574"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vAlign w:val="center"/>
            <w:hideMark/>
          </w:tcPr>
          <w:p w14:paraId="3D749E40"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Завршена јавна набавка за Извођача радова и започети радови.</w:t>
            </w:r>
          </w:p>
        </w:tc>
      </w:tr>
      <w:tr w:rsidR="00D3733D" w:rsidRPr="003950E9" w14:paraId="524CFD43"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7EF78445"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26</w:t>
            </w:r>
            <w:r w:rsidRPr="003950E9">
              <w:rPr>
                <w:rFonts w:ascii="Times New Roman" w:eastAsia="Times New Roman" w:hAnsi="Times New Roman" w:cs="Times New Roman"/>
                <w:sz w:val="20"/>
                <w:szCs w:val="20"/>
                <w:lang w:val="sr-Cyrl-RS"/>
              </w:rPr>
              <w:t xml:space="preserve"> ПК</w:t>
            </w:r>
          </w:p>
        </w:tc>
        <w:tc>
          <w:tcPr>
            <w:tcW w:w="1241" w:type="pct"/>
            <w:tcBorders>
              <w:top w:val="outset" w:sz="6" w:space="0" w:color="auto"/>
              <w:left w:val="outset" w:sz="6" w:space="0" w:color="auto"/>
              <w:bottom w:val="outset" w:sz="6" w:space="0" w:color="auto"/>
              <w:right w:val="outset" w:sz="6" w:space="0" w:color="auto"/>
            </w:tcBorders>
            <w:hideMark/>
          </w:tcPr>
          <w:p w14:paraId="789A486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Реконструкција фасаде и фасадне столарије у објекту правосудних органа у Новом Саду</w:t>
            </w:r>
            <w:r w:rsidRPr="003950E9">
              <w:rPr>
                <w:rFonts w:ascii="Times New Roman" w:eastAsia="Times New Roman" w:hAnsi="Times New Roman" w:cs="Times New Roman"/>
                <w:sz w:val="20"/>
                <w:szCs w:val="20"/>
              </w:rPr>
              <w:t xml:space="preserve"> </w:t>
            </w:r>
          </w:p>
        </w:tc>
        <w:tc>
          <w:tcPr>
            <w:tcW w:w="464" w:type="pct"/>
            <w:tcBorders>
              <w:top w:val="outset" w:sz="6" w:space="0" w:color="auto"/>
              <w:left w:val="outset" w:sz="6" w:space="0" w:color="auto"/>
              <w:bottom w:val="outset" w:sz="6" w:space="0" w:color="auto"/>
              <w:right w:val="outset" w:sz="6" w:space="0" w:color="auto"/>
            </w:tcBorders>
            <w:hideMark/>
          </w:tcPr>
          <w:p w14:paraId="51D92CBA"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1395BF2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0"/>
              <w:gridCol w:w="2941"/>
              <w:gridCol w:w="130"/>
            </w:tblGrid>
            <w:tr w:rsidR="00D3733D" w:rsidRPr="003950E9" w14:paraId="70DAE642" w14:textId="77777777" w:rsidTr="00C94821">
              <w:trPr>
                <w:trHeight w:val="262"/>
                <w:tblCellSpacing w:w="15" w:type="dxa"/>
              </w:trPr>
              <w:tc>
                <w:tcPr>
                  <w:tcW w:w="85" w:type="dxa"/>
                  <w:hideMark/>
                </w:tcPr>
                <w:p w14:paraId="72D2FE00" w14:textId="77777777" w:rsidR="00D3733D" w:rsidRPr="003950E9" w:rsidRDefault="00D3733D" w:rsidP="00C94821">
                  <w:pPr>
                    <w:rPr>
                      <w:rFonts w:ascii="Times New Roman" w:eastAsia="Times New Roman" w:hAnsi="Times New Roman" w:cs="Times New Roman"/>
                      <w:sz w:val="20"/>
                      <w:szCs w:val="20"/>
                    </w:rPr>
                  </w:pPr>
                </w:p>
              </w:tc>
              <w:tc>
                <w:tcPr>
                  <w:tcW w:w="2911" w:type="dxa"/>
                  <w:hideMark/>
                </w:tcPr>
                <w:p w14:paraId="2367471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01 - 100,000,000.00 RSD </w:t>
                  </w:r>
                </w:p>
              </w:tc>
              <w:tc>
                <w:tcPr>
                  <w:tcW w:w="85" w:type="dxa"/>
                  <w:hideMark/>
                </w:tcPr>
                <w:p w14:paraId="4C1F8916" w14:textId="77777777" w:rsidR="00D3733D" w:rsidRPr="003950E9" w:rsidRDefault="00D3733D" w:rsidP="00C94821">
                  <w:pPr>
                    <w:rPr>
                      <w:rFonts w:ascii="Times New Roman" w:eastAsia="Times New Roman" w:hAnsi="Times New Roman" w:cs="Times New Roman"/>
                      <w:sz w:val="20"/>
                      <w:szCs w:val="20"/>
                    </w:rPr>
                  </w:pPr>
                </w:p>
              </w:tc>
            </w:tr>
          </w:tbl>
          <w:p w14:paraId="18C066F1"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2839F3D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Завршена јавна набавка за Извођача радова и започети радови.</w:t>
            </w:r>
          </w:p>
        </w:tc>
      </w:tr>
      <w:tr w:rsidR="00D3733D" w:rsidRPr="003950E9" w14:paraId="4698058A"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6E9CD1F9"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w:t>
            </w:r>
            <w:r w:rsidRPr="003950E9">
              <w:rPr>
                <w:rFonts w:ascii="Times New Roman" w:eastAsia="Times New Roman" w:hAnsi="Times New Roman" w:cs="Times New Roman"/>
                <w:sz w:val="20"/>
                <w:szCs w:val="20"/>
                <w:lang w:val="sr-Cyrl-RS"/>
              </w:rPr>
              <w:t xml:space="preserve"> ПА </w:t>
            </w:r>
          </w:p>
        </w:tc>
        <w:tc>
          <w:tcPr>
            <w:tcW w:w="1241" w:type="pct"/>
            <w:tcBorders>
              <w:top w:val="outset" w:sz="6" w:space="0" w:color="auto"/>
              <w:left w:val="outset" w:sz="6" w:space="0" w:color="auto"/>
              <w:bottom w:val="outset" w:sz="6" w:space="0" w:color="auto"/>
              <w:right w:val="outset" w:sz="6" w:space="0" w:color="auto"/>
            </w:tcBorders>
            <w:hideMark/>
          </w:tcPr>
          <w:p w14:paraId="1130271C" w14:textId="77777777" w:rsidR="00D3733D" w:rsidRPr="003950E9" w:rsidRDefault="00D3733D" w:rsidP="00C94821">
            <w:pPr>
              <w:rPr>
                <w:rFonts w:ascii="Times New Roman" w:eastAsiaTheme="minorHAnsi" w:hAnsi="Times New Roman" w:cs="Times New Roman"/>
                <w:color w:val="000000"/>
                <w:sz w:val="20"/>
                <w:szCs w:val="20"/>
                <w:lang w:val="sr-Cyrl-RS"/>
              </w:rPr>
            </w:pPr>
            <w:r w:rsidRPr="003950E9">
              <w:rPr>
                <w:rFonts w:ascii="Times New Roman" w:eastAsiaTheme="minorHAnsi" w:hAnsi="Times New Roman" w:cs="Times New Roman"/>
                <w:color w:val="000000"/>
                <w:sz w:val="20"/>
                <w:szCs w:val="20"/>
                <w:lang w:val="sr-Cyrl-RS"/>
              </w:rPr>
              <w:t>Унапређење и заштита људских и мањинских права и слобода</w:t>
            </w:r>
          </w:p>
          <w:p w14:paraId="7F591524" w14:textId="77777777" w:rsidR="00D3733D" w:rsidRPr="003950E9" w:rsidRDefault="00D3733D" w:rsidP="00C94821">
            <w:pPr>
              <w:rPr>
                <w:rFonts w:ascii="Times New Roman" w:eastAsiaTheme="minorHAnsi" w:hAnsi="Times New Roman" w:cs="Times New Roman"/>
                <w:color w:val="000000"/>
                <w:sz w:val="20"/>
                <w:szCs w:val="20"/>
                <w:lang w:val="sr-Cyrl-RS"/>
              </w:rPr>
            </w:pPr>
          </w:p>
          <w:p w14:paraId="178CFA38" w14:textId="77777777" w:rsidR="00D3733D" w:rsidRPr="003950E9" w:rsidRDefault="00D3733D" w:rsidP="00C94821">
            <w:pPr>
              <w:numPr>
                <w:ilvl w:val="0"/>
                <w:numId w:val="2"/>
              </w:numPr>
              <w:contextualSpacing/>
              <w:rPr>
                <w:rFonts w:ascii="Times New Roman" w:eastAsiaTheme="minorHAnsi" w:hAnsi="Times New Roman" w:cs="Times New Roman"/>
                <w:bCs/>
                <w:color w:val="000000"/>
                <w:sz w:val="20"/>
                <w:szCs w:val="20"/>
                <w:lang w:val="sr-Cyrl-RS"/>
              </w:rPr>
            </w:pPr>
            <w:r w:rsidRPr="003950E9">
              <w:rPr>
                <w:rFonts w:ascii="Times New Roman" w:eastAsiaTheme="minorHAnsi" w:hAnsi="Times New Roman" w:cs="Times New Roman"/>
                <w:bCs/>
                <w:color w:val="000000"/>
                <w:sz w:val="20"/>
                <w:szCs w:val="20"/>
                <w:lang w:val="sr-Cyrl-RS"/>
              </w:rPr>
              <w:t xml:space="preserve">Заштита права у поступцима пред домаћим судовима </w:t>
            </w:r>
          </w:p>
          <w:p w14:paraId="1667FECD"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heme="minorHAnsi" w:hAnsi="Times New Roman" w:cs="Times New Roman"/>
                <w:bCs/>
                <w:color w:val="000000"/>
                <w:sz w:val="20"/>
                <w:szCs w:val="20"/>
                <w:lang w:val="sr-Cyrl-RS"/>
              </w:rPr>
              <w:t>Трајно</w:t>
            </w:r>
          </w:p>
        </w:tc>
        <w:tc>
          <w:tcPr>
            <w:tcW w:w="464" w:type="pct"/>
            <w:tcBorders>
              <w:top w:val="outset" w:sz="6" w:space="0" w:color="auto"/>
              <w:left w:val="outset" w:sz="6" w:space="0" w:color="auto"/>
              <w:bottom w:val="outset" w:sz="6" w:space="0" w:color="auto"/>
              <w:right w:val="outset" w:sz="6" w:space="0" w:color="auto"/>
            </w:tcBorders>
            <w:hideMark/>
          </w:tcPr>
          <w:p w14:paraId="2EA6CAC0" w14:textId="77777777" w:rsidR="00D3733D" w:rsidRPr="003950E9" w:rsidRDefault="00D3733D" w:rsidP="00C94821">
            <w:pPr>
              <w:jc w:val="center"/>
              <w:rPr>
                <w:rFonts w:ascii="Times New Roman" w:eastAsia="Times New Roman" w:hAnsi="Times New Roman" w:cs="Times New Roman"/>
                <w:sz w:val="20"/>
                <w:szCs w:val="20"/>
              </w:rPr>
            </w:pPr>
          </w:p>
        </w:tc>
        <w:tc>
          <w:tcPr>
            <w:tcW w:w="628" w:type="pct"/>
            <w:tcBorders>
              <w:top w:val="outset" w:sz="6" w:space="0" w:color="auto"/>
              <w:left w:val="outset" w:sz="6" w:space="0" w:color="auto"/>
              <w:bottom w:val="outset" w:sz="6" w:space="0" w:color="auto"/>
              <w:right w:val="outset" w:sz="6" w:space="0" w:color="auto"/>
            </w:tcBorders>
            <w:hideMark/>
          </w:tcPr>
          <w:p w14:paraId="4FBCFE2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5"/>
              <w:gridCol w:w="2727"/>
              <w:gridCol w:w="145"/>
            </w:tblGrid>
            <w:tr w:rsidR="00D3733D" w:rsidRPr="003950E9" w14:paraId="3ABFA901" w14:textId="77777777" w:rsidTr="00C94821">
              <w:trPr>
                <w:trHeight w:val="304"/>
                <w:tblCellSpacing w:w="15" w:type="dxa"/>
              </w:trPr>
              <w:tc>
                <w:tcPr>
                  <w:tcW w:w="100" w:type="dxa"/>
                  <w:hideMark/>
                </w:tcPr>
                <w:p w14:paraId="206E957B" w14:textId="77777777" w:rsidR="00D3733D" w:rsidRPr="003950E9" w:rsidRDefault="00D3733D" w:rsidP="00C94821">
                  <w:pPr>
                    <w:rPr>
                      <w:rFonts w:ascii="Times New Roman" w:eastAsia="Times New Roman" w:hAnsi="Times New Roman" w:cs="Times New Roman"/>
                      <w:sz w:val="20"/>
                      <w:szCs w:val="20"/>
                    </w:rPr>
                  </w:pPr>
                </w:p>
              </w:tc>
              <w:tc>
                <w:tcPr>
                  <w:tcW w:w="2697" w:type="dxa"/>
                  <w:hideMark/>
                </w:tcPr>
                <w:p w14:paraId="4D694076" w14:textId="77777777" w:rsidR="00D3733D" w:rsidRPr="003950E9" w:rsidRDefault="00D3733D" w:rsidP="00C94821">
                  <w:pPr>
                    <w:rPr>
                      <w:rFonts w:ascii="Times New Roman" w:eastAsiaTheme="minorHAnsi" w:hAnsi="Times New Roman" w:cs="Times New Roman"/>
                      <w:bCs/>
                      <w:color w:val="000000"/>
                      <w:sz w:val="20"/>
                      <w:szCs w:val="20"/>
                      <w:lang w:val="sr-Cyrl-RS"/>
                    </w:rPr>
                  </w:pPr>
                  <w:r w:rsidRPr="003950E9">
                    <w:rPr>
                      <w:rFonts w:ascii="Times New Roman" w:eastAsia="Times New Roman" w:hAnsi="Times New Roman" w:cs="Times New Roman"/>
                      <w:sz w:val="20"/>
                      <w:szCs w:val="20"/>
                    </w:rPr>
                    <w:t xml:space="preserve">01 - </w:t>
                  </w:r>
                  <w:r w:rsidRPr="003950E9">
                    <w:rPr>
                      <w:rFonts w:ascii="Times New Roman" w:eastAsiaTheme="minorHAnsi" w:hAnsi="Times New Roman" w:cs="Times New Roman"/>
                      <w:bCs/>
                      <w:color w:val="000000"/>
                      <w:sz w:val="20"/>
                      <w:szCs w:val="20"/>
                      <w:lang w:val="sr-Latn-RS"/>
                    </w:rPr>
                    <w:t xml:space="preserve">1.000.000.000,00 </w:t>
                  </w:r>
                  <w:r w:rsidRPr="003950E9">
                    <w:rPr>
                      <w:rFonts w:ascii="Times New Roman" w:eastAsia="Times New Roman" w:hAnsi="Times New Roman" w:cs="Times New Roman"/>
                      <w:sz w:val="20"/>
                      <w:szCs w:val="20"/>
                      <w:lang w:val="sr-Cyrl-RS"/>
                    </w:rPr>
                    <w:t>РСД</w:t>
                  </w:r>
                </w:p>
              </w:tc>
              <w:tc>
                <w:tcPr>
                  <w:tcW w:w="100" w:type="dxa"/>
                  <w:hideMark/>
                </w:tcPr>
                <w:p w14:paraId="59DAD239" w14:textId="77777777" w:rsidR="00D3733D" w:rsidRPr="003950E9" w:rsidRDefault="00D3733D" w:rsidP="00C94821">
                  <w:pPr>
                    <w:rPr>
                      <w:rFonts w:ascii="Times New Roman" w:eastAsia="Times New Roman" w:hAnsi="Times New Roman" w:cs="Times New Roman"/>
                      <w:sz w:val="20"/>
                      <w:szCs w:val="20"/>
                    </w:rPr>
                  </w:pPr>
                </w:p>
              </w:tc>
            </w:tr>
          </w:tbl>
          <w:p w14:paraId="65C34C19"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104B58E4" w14:textId="77777777" w:rsidR="00D3733D" w:rsidRPr="003950E9" w:rsidRDefault="00D3733D" w:rsidP="00C94821">
            <w:pPr>
              <w:rPr>
                <w:rFonts w:ascii="Times New Roman" w:hAnsi="Times New Roman" w:cs="Times New Roman"/>
                <w:bCs/>
                <w:color w:val="000000"/>
                <w:sz w:val="20"/>
                <w:szCs w:val="20"/>
              </w:rPr>
            </w:pPr>
            <w:r w:rsidRPr="003950E9">
              <w:rPr>
                <w:rFonts w:ascii="Times New Roman" w:hAnsi="Times New Roman" w:cs="Times New Roman"/>
                <w:bCs/>
                <w:color w:val="000000"/>
                <w:sz w:val="20"/>
                <w:szCs w:val="20"/>
              </w:rPr>
              <w:t>Благовремена исплата накнаде штете по одлукама Уставног суда, чиме се смањује број предлога за извршења на основу одлука Уставног суда и уштеде у буџету РС.</w:t>
            </w:r>
          </w:p>
          <w:p w14:paraId="359DD555" w14:textId="77777777" w:rsidR="00D3733D" w:rsidRPr="003950E9" w:rsidRDefault="00D3733D" w:rsidP="00C94821">
            <w:pPr>
              <w:rPr>
                <w:rFonts w:ascii="Times New Roman" w:eastAsiaTheme="minorHAnsi" w:hAnsi="Times New Roman" w:cs="Times New Roman"/>
                <w:bCs/>
                <w:color w:val="000000"/>
                <w:sz w:val="20"/>
                <w:szCs w:val="20"/>
                <w:lang w:val="sr-Cyrl-RS"/>
              </w:rPr>
            </w:pPr>
            <w:r w:rsidRPr="003950E9">
              <w:rPr>
                <w:rFonts w:ascii="Times New Roman" w:eastAsiaTheme="minorHAnsi" w:hAnsi="Times New Roman" w:cs="Times New Roman"/>
                <w:bCs/>
                <w:color w:val="000000"/>
                <w:sz w:val="20"/>
                <w:szCs w:val="20"/>
                <w:lang w:val="sr-Cyrl-RS"/>
              </w:rPr>
              <w:t>Новчане казне и пенали по решењу судова.</w:t>
            </w:r>
          </w:p>
          <w:p w14:paraId="030DE1B1"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heme="minorHAnsi" w:hAnsi="Times New Roman" w:cs="Times New Roman"/>
                <w:bCs/>
                <w:color w:val="000000"/>
                <w:sz w:val="20"/>
                <w:szCs w:val="20"/>
                <w:lang w:val="sr-Cyrl-RS"/>
              </w:rPr>
              <w:t>(</w:t>
            </w:r>
            <w:r w:rsidRPr="003950E9">
              <w:rPr>
                <w:rFonts w:ascii="Times New Roman" w:eastAsiaTheme="minorHAnsi" w:hAnsi="Times New Roman" w:cs="Times New Roman"/>
                <w:sz w:val="20"/>
                <w:szCs w:val="20"/>
                <w:lang w:val="sr-Cyrl-RS"/>
              </w:rPr>
              <w:t>Поступање по одлукама Уставног суда којим је Министарство правде обавезано на накнаду штете)</w:t>
            </w:r>
          </w:p>
        </w:tc>
      </w:tr>
      <w:tr w:rsidR="00D3733D" w:rsidRPr="003950E9" w14:paraId="3E8A00E6"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5119487D"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 xml:space="preserve">28 </w:t>
            </w:r>
            <w:r w:rsidRPr="003950E9">
              <w:rPr>
                <w:rFonts w:ascii="Times New Roman" w:eastAsia="Times New Roman" w:hAnsi="Times New Roman" w:cs="Times New Roman"/>
                <w:sz w:val="20"/>
                <w:szCs w:val="20"/>
              </w:rPr>
              <w:t>ПА</w:t>
            </w:r>
          </w:p>
        </w:tc>
        <w:tc>
          <w:tcPr>
            <w:tcW w:w="1241" w:type="pct"/>
            <w:tcBorders>
              <w:top w:val="outset" w:sz="6" w:space="0" w:color="auto"/>
              <w:left w:val="outset" w:sz="6" w:space="0" w:color="auto"/>
              <w:bottom w:val="outset" w:sz="6" w:space="0" w:color="auto"/>
              <w:right w:val="outset" w:sz="6" w:space="0" w:color="auto"/>
            </w:tcBorders>
            <w:hideMark/>
          </w:tcPr>
          <w:p w14:paraId="51FECD95" w14:textId="77777777" w:rsidR="00D3733D" w:rsidRPr="003950E9" w:rsidRDefault="00D3733D" w:rsidP="00C94821">
            <w:pPr>
              <w:rPr>
                <w:rFonts w:ascii="Times New Roman" w:eastAsiaTheme="minorHAnsi" w:hAnsi="Times New Roman" w:cs="Times New Roman"/>
                <w:color w:val="000000"/>
                <w:sz w:val="20"/>
                <w:szCs w:val="20"/>
                <w:lang w:val="sr-Cyrl-RS"/>
              </w:rPr>
            </w:pPr>
            <w:r w:rsidRPr="003950E9">
              <w:rPr>
                <w:rFonts w:ascii="Times New Roman" w:eastAsiaTheme="minorHAnsi" w:hAnsi="Times New Roman" w:cs="Times New Roman"/>
                <w:color w:val="000000"/>
                <w:sz w:val="20"/>
                <w:szCs w:val="20"/>
                <w:lang w:val="sr-Cyrl-RS"/>
              </w:rPr>
              <w:t>Унапређење и заштита људских и мањинских права и слобода</w:t>
            </w:r>
          </w:p>
          <w:p w14:paraId="3721B5BB" w14:textId="77777777" w:rsidR="00D3733D" w:rsidRPr="003950E9" w:rsidRDefault="00D3733D" w:rsidP="00C94821">
            <w:pPr>
              <w:rPr>
                <w:rFonts w:ascii="Times New Roman" w:eastAsiaTheme="minorHAnsi" w:hAnsi="Times New Roman" w:cs="Times New Roman"/>
                <w:color w:val="000000"/>
                <w:sz w:val="20"/>
                <w:szCs w:val="20"/>
                <w:lang w:val="sr-Cyrl-RS"/>
              </w:rPr>
            </w:pPr>
          </w:p>
          <w:p w14:paraId="2345904A" w14:textId="77777777" w:rsidR="00D3733D" w:rsidRPr="003950E9" w:rsidRDefault="00D3733D" w:rsidP="00C94821">
            <w:pPr>
              <w:numPr>
                <w:ilvl w:val="0"/>
                <w:numId w:val="2"/>
              </w:numPr>
              <w:contextualSpacing/>
              <w:rPr>
                <w:rFonts w:ascii="Times New Roman" w:eastAsiaTheme="minorHAnsi" w:hAnsi="Times New Roman" w:cs="Times New Roman"/>
                <w:bCs/>
                <w:color w:val="000000"/>
                <w:sz w:val="20"/>
                <w:szCs w:val="20"/>
                <w:lang w:val="sr-Cyrl-RS"/>
              </w:rPr>
            </w:pPr>
            <w:r w:rsidRPr="003950E9">
              <w:rPr>
                <w:rFonts w:ascii="Times New Roman" w:eastAsiaTheme="minorHAnsi" w:hAnsi="Times New Roman" w:cs="Times New Roman"/>
                <w:bCs/>
                <w:color w:val="000000"/>
                <w:sz w:val="20"/>
                <w:szCs w:val="20"/>
                <w:lang w:val="sr-Cyrl-RS"/>
              </w:rPr>
              <w:t>Заштита права у поступцима пред домаћим судовима</w:t>
            </w:r>
          </w:p>
          <w:p w14:paraId="3EBD3A0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heme="minorHAnsi" w:hAnsi="Times New Roman" w:cs="Times New Roman"/>
                <w:bCs/>
                <w:color w:val="000000"/>
                <w:sz w:val="20"/>
                <w:szCs w:val="20"/>
                <w:lang w:val="sr-Cyrl-RS"/>
              </w:rPr>
              <w:t>Трајно</w:t>
            </w:r>
          </w:p>
        </w:tc>
        <w:tc>
          <w:tcPr>
            <w:tcW w:w="464" w:type="pct"/>
            <w:tcBorders>
              <w:top w:val="outset" w:sz="6" w:space="0" w:color="auto"/>
              <w:left w:val="outset" w:sz="6" w:space="0" w:color="auto"/>
              <w:bottom w:val="outset" w:sz="6" w:space="0" w:color="auto"/>
              <w:right w:val="outset" w:sz="6" w:space="0" w:color="auto"/>
            </w:tcBorders>
            <w:hideMark/>
          </w:tcPr>
          <w:p w14:paraId="7C68F663" w14:textId="77777777" w:rsidR="00D3733D" w:rsidRPr="003950E9" w:rsidRDefault="00D3733D" w:rsidP="00C94821">
            <w:pPr>
              <w:jc w:val="center"/>
              <w:rPr>
                <w:rFonts w:ascii="Times New Roman" w:eastAsia="Times New Roman" w:hAnsi="Times New Roman" w:cs="Times New Roman"/>
                <w:sz w:val="20"/>
                <w:szCs w:val="20"/>
              </w:rPr>
            </w:pPr>
          </w:p>
        </w:tc>
        <w:tc>
          <w:tcPr>
            <w:tcW w:w="628" w:type="pct"/>
            <w:tcBorders>
              <w:top w:val="outset" w:sz="6" w:space="0" w:color="auto"/>
              <w:left w:val="outset" w:sz="6" w:space="0" w:color="auto"/>
              <w:bottom w:val="outset" w:sz="6" w:space="0" w:color="auto"/>
              <w:right w:val="outset" w:sz="6" w:space="0" w:color="auto"/>
            </w:tcBorders>
            <w:hideMark/>
          </w:tcPr>
          <w:p w14:paraId="61C122D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7"/>
              <w:gridCol w:w="2630"/>
              <w:gridCol w:w="117"/>
            </w:tblGrid>
            <w:tr w:rsidR="00D3733D" w:rsidRPr="003950E9" w14:paraId="52CADCA4" w14:textId="77777777" w:rsidTr="00C94821">
              <w:trPr>
                <w:trHeight w:val="678"/>
                <w:tblCellSpacing w:w="15" w:type="dxa"/>
              </w:trPr>
              <w:tc>
                <w:tcPr>
                  <w:tcW w:w="72" w:type="dxa"/>
                  <w:hideMark/>
                </w:tcPr>
                <w:p w14:paraId="4963252B" w14:textId="77777777" w:rsidR="00D3733D" w:rsidRPr="003950E9" w:rsidRDefault="00D3733D" w:rsidP="00C94821">
                  <w:pPr>
                    <w:rPr>
                      <w:rFonts w:ascii="Times New Roman" w:eastAsia="Times New Roman" w:hAnsi="Times New Roman" w:cs="Times New Roman"/>
                      <w:sz w:val="20"/>
                      <w:szCs w:val="20"/>
                    </w:rPr>
                  </w:pPr>
                </w:p>
              </w:tc>
              <w:tc>
                <w:tcPr>
                  <w:tcW w:w="2600" w:type="dxa"/>
                  <w:hideMark/>
                </w:tcPr>
                <w:p w14:paraId="7B95B4E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01 - 10</w:t>
                  </w:r>
                  <w:r w:rsidRPr="003950E9">
                    <w:rPr>
                      <w:rFonts w:ascii="Times New Roman" w:eastAsia="Times New Roman" w:hAnsi="Times New Roman" w:cs="Times New Roman"/>
                      <w:sz w:val="20"/>
                      <w:szCs w:val="20"/>
                      <w:lang w:val="sr-Cyrl-RS"/>
                    </w:rPr>
                    <w:t>0</w:t>
                  </w:r>
                  <w:r w:rsidRPr="003950E9">
                    <w:rPr>
                      <w:rFonts w:ascii="Times New Roman" w:eastAsia="Times New Roman" w:hAnsi="Times New Roman" w:cs="Times New Roman"/>
                      <w:sz w:val="20"/>
                      <w:szCs w:val="20"/>
                    </w:rPr>
                    <w:t>,000,000.00 </w:t>
                  </w:r>
                  <w:r w:rsidRPr="003950E9">
                    <w:rPr>
                      <w:rFonts w:ascii="Times New Roman" w:eastAsia="Times New Roman" w:hAnsi="Times New Roman" w:cs="Times New Roman"/>
                      <w:sz w:val="20"/>
                      <w:szCs w:val="20"/>
                      <w:lang w:val="sr-Cyrl-RS"/>
                    </w:rPr>
                    <w:t>РСД</w:t>
                  </w:r>
                </w:p>
              </w:tc>
              <w:tc>
                <w:tcPr>
                  <w:tcW w:w="72" w:type="dxa"/>
                  <w:hideMark/>
                </w:tcPr>
                <w:p w14:paraId="3949799A" w14:textId="77777777" w:rsidR="00D3733D" w:rsidRPr="003950E9" w:rsidRDefault="00D3733D" w:rsidP="00C94821">
                  <w:pPr>
                    <w:rPr>
                      <w:rFonts w:ascii="Times New Roman" w:eastAsia="Times New Roman" w:hAnsi="Times New Roman" w:cs="Times New Roman"/>
                      <w:sz w:val="20"/>
                      <w:szCs w:val="20"/>
                    </w:rPr>
                  </w:pPr>
                </w:p>
              </w:tc>
            </w:tr>
          </w:tbl>
          <w:p w14:paraId="4B7F554C"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6EF816A7" w14:textId="77777777" w:rsidR="00D3733D" w:rsidRPr="003950E9" w:rsidRDefault="00D3733D" w:rsidP="00C94821">
            <w:pPr>
              <w:rPr>
                <w:rFonts w:ascii="Times New Roman" w:eastAsiaTheme="minorHAnsi" w:hAnsi="Times New Roman" w:cs="Times New Roman"/>
                <w:color w:val="000000"/>
                <w:sz w:val="20"/>
                <w:szCs w:val="20"/>
                <w:lang w:val="sr-Cyrl-RS"/>
              </w:rPr>
            </w:pPr>
            <w:r w:rsidRPr="003950E9">
              <w:rPr>
                <w:rFonts w:ascii="Times New Roman" w:eastAsiaTheme="minorHAnsi" w:hAnsi="Times New Roman" w:cs="Times New Roman"/>
                <w:color w:val="000000"/>
                <w:sz w:val="20"/>
                <w:szCs w:val="20"/>
                <w:lang w:val="sr-Cyrl-RS"/>
              </w:rPr>
              <w:t>Повећан број лица која закључују споразуме, чиме се смањује број поднетих тужби против РС и предлога за извршење на основу извршних или веродостојних исправа, а што за последицу има мању оптерећеност судова и уштеде у буџету РС.</w:t>
            </w:r>
          </w:p>
        </w:tc>
      </w:tr>
      <w:tr w:rsidR="00D3733D" w:rsidRPr="003950E9" w14:paraId="776BDCC8"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4F5157B0"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29</w:t>
            </w:r>
            <w:r w:rsidRPr="003950E9">
              <w:rPr>
                <w:rFonts w:ascii="Times New Roman" w:eastAsia="Times New Roman" w:hAnsi="Times New Roman" w:cs="Times New Roman"/>
                <w:sz w:val="20"/>
                <w:szCs w:val="20"/>
                <w:lang w:val="sr-Cyrl-RS"/>
              </w:rPr>
              <w:t xml:space="preserve"> ПК</w:t>
            </w:r>
          </w:p>
        </w:tc>
        <w:tc>
          <w:tcPr>
            <w:tcW w:w="1241" w:type="pct"/>
            <w:tcBorders>
              <w:top w:val="outset" w:sz="6" w:space="0" w:color="auto"/>
              <w:left w:val="outset" w:sz="6" w:space="0" w:color="auto"/>
              <w:bottom w:val="outset" w:sz="6" w:space="0" w:color="auto"/>
              <w:right w:val="outset" w:sz="6" w:space="0" w:color="auto"/>
            </w:tcBorders>
            <w:hideMark/>
          </w:tcPr>
          <w:p w14:paraId="7E9DD67F"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Министарству правде у области реформе правосуђа и реализацији секторске буџетске подршке (ИПА 3)</w:t>
            </w:r>
          </w:p>
          <w:p w14:paraId="083AC4FE" w14:textId="77777777" w:rsidR="00D3733D" w:rsidRPr="003950E9" w:rsidRDefault="00D3733D" w:rsidP="00C94821">
            <w:pPr>
              <w:rPr>
                <w:rFonts w:ascii="Times New Roman" w:eastAsia="Times New Roman" w:hAnsi="Times New Roman" w:cs="Times New Roman"/>
                <w:sz w:val="20"/>
                <w:szCs w:val="20"/>
              </w:rPr>
            </w:pPr>
          </w:p>
          <w:p w14:paraId="51A40BAE"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Трајање: децембра 2024 – децембар 2027</w:t>
            </w:r>
          </w:p>
          <w:p w14:paraId="1D60F006" w14:textId="77777777" w:rsidR="00D3733D" w:rsidRPr="003950E9" w:rsidRDefault="00D3733D" w:rsidP="00C94821">
            <w:pPr>
              <w:rPr>
                <w:rFonts w:ascii="Times New Roman" w:eastAsia="Times New Roman" w:hAnsi="Times New Roman" w:cs="Times New Roman"/>
                <w:sz w:val="20"/>
                <w:szCs w:val="20"/>
              </w:rPr>
            </w:pPr>
          </w:p>
        </w:tc>
        <w:tc>
          <w:tcPr>
            <w:tcW w:w="464" w:type="pct"/>
            <w:tcBorders>
              <w:top w:val="outset" w:sz="6" w:space="0" w:color="auto"/>
              <w:left w:val="outset" w:sz="6" w:space="0" w:color="auto"/>
              <w:bottom w:val="outset" w:sz="6" w:space="0" w:color="auto"/>
              <w:right w:val="outset" w:sz="6" w:space="0" w:color="auto"/>
            </w:tcBorders>
            <w:hideMark/>
          </w:tcPr>
          <w:p w14:paraId="2AE4D98B"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287A684A"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p>
          <w:p w14:paraId="7AFF9A9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1"/>
              <w:gridCol w:w="2729"/>
              <w:gridCol w:w="121"/>
            </w:tblGrid>
            <w:tr w:rsidR="00D3733D" w:rsidRPr="003950E9" w14:paraId="5DF083A0" w14:textId="77777777" w:rsidTr="00C94821">
              <w:trPr>
                <w:trHeight w:val="333"/>
                <w:tblCellSpacing w:w="15" w:type="dxa"/>
              </w:trPr>
              <w:tc>
                <w:tcPr>
                  <w:tcW w:w="76" w:type="dxa"/>
                  <w:hideMark/>
                </w:tcPr>
                <w:p w14:paraId="3ADAD6DE" w14:textId="77777777" w:rsidR="00D3733D" w:rsidRPr="003950E9" w:rsidRDefault="00D3733D" w:rsidP="00C94821">
                  <w:pPr>
                    <w:rPr>
                      <w:rFonts w:ascii="Times New Roman" w:eastAsia="Times New Roman" w:hAnsi="Times New Roman" w:cs="Times New Roman"/>
                      <w:sz w:val="20"/>
                      <w:szCs w:val="20"/>
                    </w:rPr>
                  </w:pPr>
                </w:p>
              </w:tc>
              <w:tc>
                <w:tcPr>
                  <w:tcW w:w="2699" w:type="dxa"/>
                  <w:hideMark/>
                </w:tcPr>
                <w:p w14:paraId="7871E31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01 - 2,295,500.00 EUR</w:t>
                  </w:r>
                </w:p>
                <w:p w14:paraId="44216DB4" w14:textId="77777777" w:rsidR="00D3733D" w:rsidRPr="003950E9" w:rsidRDefault="00D3733D" w:rsidP="00C94821">
                  <w:pPr>
                    <w:rPr>
                      <w:rFonts w:ascii="Times New Roman" w:eastAsia="Times New Roman" w:hAnsi="Times New Roman" w:cs="Times New Roman"/>
                      <w:sz w:val="20"/>
                      <w:szCs w:val="20"/>
                    </w:rPr>
                  </w:pPr>
                </w:p>
              </w:tc>
              <w:tc>
                <w:tcPr>
                  <w:tcW w:w="76" w:type="dxa"/>
                  <w:hideMark/>
                </w:tcPr>
                <w:p w14:paraId="517A5A8C" w14:textId="77777777" w:rsidR="00D3733D" w:rsidRPr="003950E9" w:rsidRDefault="00D3733D" w:rsidP="00C94821">
                  <w:pPr>
                    <w:rPr>
                      <w:rFonts w:ascii="Times New Roman" w:eastAsia="Times New Roman" w:hAnsi="Times New Roman" w:cs="Times New Roman"/>
                      <w:sz w:val="20"/>
                      <w:szCs w:val="20"/>
                    </w:rPr>
                  </w:pPr>
                </w:p>
              </w:tc>
            </w:tr>
          </w:tbl>
          <w:p w14:paraId="6EF67800"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006680E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Ојачани капацитети Министарства правде и других инситтуција као и резултати у процесу реформе правосуђа.</w:t>
            </w:r>
          </w:p>
        </w:tc>
      </w:tr>
      <w:tr w:rsidR="00D3733D" w:rsidRPr="003950E9" w14:paraId="0A55A060"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0001CDB6"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30</w:t>
            </w:r>
            <w:r w:rsidRPr="003950E9">
              <w:rPr>
                <w:rFonts w:ascii="Times New Roman" w:eastAsia="Times New Roman" w:hAnsi="Times New Roman" w:cs="Times New Roman"/>
                <w:sz w:val="20"/>
                <w:szCs w:val="20"/>
                <w:lang w:val="sr-Cyrl-RS"/>
              </w:rPr>
              <w:t xml:space="preserve"> ПК</w:t>
            </w:r>
          </w:p>
        </w:tc>
        <w:tc>
          <w:tcPr>
            <w:tcW w:w="1241" w:type="pct"/>
            <w:tcBorders>
              <w:top w:val="outset" w:sz="6" w:space="0" w:color="auto"/>
              <w:left w:val="outset" w:sz="6" w:space="0" w:color="auto"/>
              <w:bottom w:val="outset" w:sz="6" w:space="0" w:color="auto"/>
              <w:right w:val="outset" w:sz="6" w:space="0" w:color="auto"/>
            </w:tcBorders>
            <w:hideMark/>
          </w:tcPr>
          <w:p w14:paraId="603D73F1"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Секторки реформски уговор о учинку реформи у правосуђу (СБС)</w:t>
            </w:r>
          </w:p>
          <w:p w14:paraId="3095C091" w14:textId="77777777" w:rsidR="00D3733D" w:rsidRPr="003950E9" w:rsidRDefault="00D3733D" w:rsidP="00C94821">
            <w:pPr>
              <w:rPr>
                <w:rFonts w:ascii="Times New Roman" w:hAnsi="Times New Roman" w:cs="Times New Roman"/>
                <w:sz w:val="20"/>
                <w:szCs w:val="20"/>
              </w:rPr>
            </w:pPr>
          </w:p>
          <w:p w14:paraId="7C093E1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Трајање:</w:t>
            </w:r>
          </w:p>
          <w:p w14:paraId="09A0A44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2023-2026 </w:t>
            </w:r>
          </w:p>
          <w:p w14:paraId="72CBAF4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36 месеци</w:t>
            </w:r>
          </w:p>
          <w:p w14:paraId="0B10356D" w14:textId="77777777" w:rsidR="00D3733D" w:rsidRPr="003950E9" w:rsidRDefault="00D3733D" w:rsidP="00C94821">
            <w:pPr>
              <w:rPr>
                <w:rFonts w:ascii="Times New Roman" w:eastAsia="Times New Roman" w:hAnsi="Times New Roman" w:cs="Times New Roman"/>
                <w:sz w:val="20"/>
                <w:szCs w:val="20"/>
              </w:rPr>
            </w:pPr>
          </w:p>
        </w:tc>
        <w:tc>
          <w:tcPr>
            <w:tcW w:w="464" w:type="pct"/>
            <w:tcBorders>
              <w:top w:val="outset" w:sz="6" w:space="0" w:color="auto"/>
              <w:left w:val="outset" w:sz="6" w:space="0" w:color="auto"/>
              <w:bottom w:val="outset" w:sz="6" w:space="0" w:color="auto"/>
              <w:right w:val="outset" w:sz="6" w:space="0" w:color="auto"/>
            </w:tcBorders>
            <w:hideMark/>
          </w:tcPr>
          <w:p w14:paraId="07DE492E"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75AA0E20"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25"/>
              <w:gridCol w:w="81"/>
            </w:tblGrid>
            <w:tr w:rsidR="00D3733D" w:rsidRPr="003950E9" w14:paraId="2E6CDA42" w14:textId="77777777" w:rsidTr="00C94821">
              <w:trPr>
                <w:tblCellSpacing w:w="15" w:type="dxa"/>
              </w:trPr>
              <w:tc>
                <w:tcPr>
                  <w:tcW w:w="36" w:type="dxa"/>
                  <w:hideMark/>
                </w:tcPr>
                <w:p w14:paraId="17ECC61B" w14:textId="77777777" w:rsidR="00D3733D" w:rsidRPr="003950E9" w:rsidRDefault="00D3733D" w:rsidP="00C94821">
                  <w:pPr>
                    <w:rPr>
                      <w:rFonts w:ascii="Times New Roman" w:eastAsia="Times New Roman" w:hAnsi="Times New Roman" w:cs="Times New Roman"/>
                      <w:sz w:val="20"/>
                      <w:szCs w:val="20"/>
                    </w:rPr>
                  </w:pPr>
                </w:p>
              </w:tc>
              <w:tc>
                <w:tcPr>
                  <w:tcW w:w="1995" w:type="dxa"/>
                  <w:hideMark/>
                </w:tcPr>
                <w:p w14:paraId="7178C39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(27,000,000.00 EUR) три фиксне и три варијабилне транше</w:t>
                  </w:r>
                </w:p>
                <w:p w14:paraId="40F534A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*26.06.2025. поднет захтев за трећу фиксну и другу варијабилну траншу</w:t>
                  </w:r>
                </w:p>
                <w:p w14:paraId="19F1C39C" w14:textId="77777777" w:rsidR="00D3733D" w:rsidRPr="003950E9" w:rsidRDefault="00D3733D" w:rsidP="00C94821">
                  <w:pPr>
                    <w:rPr>
                      <w:rFonts w:ascii="Times New Roman" w:eastAsia="Times New Roman" w:hAnsi="Times New Roman" w:cs="Times New Roman"/>
                      <w:sz w:val="20"/>
                      <w:szCs w:val="20"/>
                    </w:rPr>
                  </w:pPr>
                </w:p>
              </w:tc>
              <w:tc>
                <w:tcPr>
                  <w:tcW w:w="36" w:type="dxa"/>
                  <w:hideMark/>
                </w:tcPr>
                <w:p w14:paraId="6AEA0273" w14:textId="77777777" w:rsidR="00D3733D" w:rsidRPr="003950E9" w:rsidRDefault="00D3733D" w:rsidP="00C94821">
                  <w:pPr>
                    <w:rPr>
                      <w:rFonts w:ascii="Times New Roman" w:eastAsia="Times New Roman" w:hAnsi="Times New Roman" w:cs="Times New Roman"/>
                      <w:sz w:val="20"/>
                      <w:szCs w:val="20"/>
                    </w:rPr>
                  </w:pPr>
                </w:p>
              </w:tc>
            </w:tr>
          </w:tbl>
          <w:p w14:paraId="20FDDFC8"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467ED24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Побољшана ефикасност и транспарентност правосудног система, унапређен приступ правди и повећан ниво правне сигурности грађана, што доприноси већем поверењу јавности у правосуђе.</w:t>
            </w:r>
          </w:p>
        </w:tc>
      </w:tr>
      <w:tr w:rsidR="00D3733D" w:rsidRPr="003950E9" w14:paraId="6E795574"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11F6274B"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31</w:t>
            </w:r>
            <w:r w:rsidRPr="003950E9">
              <w:rPr>
                <w:rFonts w:ascii="Times New Roman" w:eastAsia="Times New Roman" w:hAnsi="Times New Roman" w:cs="Times New Roman"/>
                <w:sz w:val="20"/>
                <w:szCs w:val="20"/>
                <w:lang w:val="sr-Cyrl-RS"/>
              </w:rPr>
              <w:t xml:space="preserve"> ПК</w:t>
            </w:r>
          </w:p>
        </w:tc>
        <w:tc>
          <w:tcPr>
            <w:tcW w:w="1241" w:type="pct"/>
            <w:tcBorders>
              <w:top w:val="outset" w:sz="6" w:space="0" w:color="auto"/>
              <w:left w:val="outset" w:sz="6" w:space="0" w:color="auto"/>
              <w:bottom w:val="outset" w:sz="6" w:space="0" w:color="auto"/>
              <w:right w:val="outset" w:sz="6" w:space="0" w:color="auto"/>
            </w:tcBorders>
            <w:hideMark/>
          </w:tcPr>
          <w:p w14:paraId="2B4E265D"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Унапређење приступа правди за децу у Републици Србији  (ИПА 3)</w:t>
            </w:r>
          </w:p>
          <w:p w14:paraId="70228783" w14:textId="77777777" w:rsidR="00D3733D" w:rsidRPr="003950E9" w:rsidRDefault="00D3733D" w:rsidP="00C94821">
            <w:pPr>
              <w:rPr>
                <w:rFonts w:ascii="Times New Roman" w:hAnsi="Times New Roman" w:cs="Times New Roman"/>
                <w:sz w:val="20"/>
                <w:szCs w:val="20"/>
              </w:rPr>
            </w:pPr>
          </w:p>
          <w:p w14:paraId="77B5A29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Трајање: </w:t>
            </w:r>
          </w:p>
          <w:p w14:paraId="0E2BCB1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2026 - 2028</w:t>
            </w:r>
          </w:p>
          <w:p w14:paraId="411AB614" w14:textId="77777777" w:rsidR="00D3733D" w:rsidRPr="003950E9" w:rsidRDefault="00D3733D" w:rsidP="00C94821">
            <w:pPr>
              <w:rPr>
                <w:rFonts w:ascii="Times New Roman" w:eastAsia="Times New Roman" w:hAnsi="Times New Roman" w:cs="Times New Roman"/>
                <w:sz w:val="20"/>
                <w:szCs w:val="20"/>
              </w:rPr>
            </w:pPr>
          </w:p>
        </w:tc>
        <w:tc>
          <w:tcPr>
            <w:tcW w:w="464" w:type="pct"/>
            <w:tcBorders>
              <w:top w:val="outset" w:sz="6" w:space="0" w:color="auto"/>
              <w:left w:val="outset" w:sz="6" w:space="0" w:color="auto"/>
              <w:bottom w:val="outset" w:sz="6" w:space="0" w:color="auto"/>
              <w:right w:val="outset" w:sz="6" w:space="0" w:color="auto"/>
            </w:tcBorders>
            <w:hideMark/>
          </w:tcPr>
          <w:p w14:paraId="38C7E1C0"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672C5D56"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Акциони план за Поглавље 23.</w:t>
            </w:r>
          </w:p>
          <w:p w14:paraId="2C059D3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3"/>
              <w:gridCol w:w="2854"/>
              <w:gridCol w:w="133"/>
            </w:tblGrid>
            <w:tr w:rsidR="00D3733D" w:rsidRPr="003950E9" w14:paraId="0F12ED9B" w14:textId="77777777" w:rsidTr="00C94821">
              <w:trPr>
                <w:trHeight w:val="321"/>
                <w:tblCellSpacing w:w="15" w:type="dxa"/>
              </w:trPr>
              <w:tc>
                <w:tcPr>
                  <w:tcW w:w="88" w:type="dxa"/>
                  <w:hideMark/>
                </w:tcPr>
                <w:p w14:paraId="6E6DDD56" w14:textId="77777777" w:rsidR="00D3733D" w:rsidRPr="003950E9" w:rsidRDefault="00D3733D" w:rsidP="00C94821">
                  <w:pPr>
                    <w:rPr>
                      <w:rFonts w:ascii="Times New Roman" w:eastAsia="Times New Roman" w:hAnsi="Times New Roman" w:cs="Times New Roman"/>
                      <w:sz w:val="20"/>
                      <w:szCs w:val="20"/>
                    </w:rPr>
                  </w:pPr>
                </w:p>
              </w:tc>
              <w:tc>
                <w:tcPr>
                  <w:tcW w:w="2824" w:type="dxa"/>
                  <w:hideMark/>
                </w:tcPr>
                <w:p w14:paraId="07D1249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01 - 1,725,000.0</w:t>
                  </w:r>
                  <w:r w:rsidRPr="003950E9">
                    <w:rPr>
                      <w:rFonts w:ascii="Times New Roman" w:eastAsia="Times New Roman" w:hAnsi="Times New Roman" w:cs="Times New Roman"/>
                      <w:sz w:val="20"/>
                      <w:szCs w:val="20"/>
                    </w:rPr>
                    <w:cr/>
                    <w:t xml:space="preserve"> EUR </w:t>
                  </w:r>
                </w:p>
              </w:tc>
              <w:tc>
                <w:tcPr>
                  <w:tcW w:w="88" w:type="dxa"/>
                  <w:hideMark/>
                </w:tcPr>
                <w:p w14:paraId="7D7510D0" w14:textId="77777777" w:rsidR="00D3733D" w:rsidRPr="003950E9" w:rsidRDefault="00D3733D" w:rsidP="00C94821">
                  <w:pPr>
                    <w:rPr>
                      <w:rFonts w:ascii="Times New Roman" w:eastAsia="Times New Roman" w:hAnsi="Times New Roman" w:cs="Times New Roman"/>
                      <w:sz w:val="20"/>
                      <w:szCs w:val="20"/>
                    </w:rPr>
                  </w:pPr>
                </w:p>
              </w:tc>
            </w:tr>
          </w:tbl>
          <w:p w14:paraId="64321877"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70E1802B"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Ојачани капацитети и учинак правосуђа за у вези са заштитом деце у кривичном поступку.</w:t>
            </w:r>
          </w:p>
          <w:p w14:paraId="15FEE3E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Ојачани капацитети пружалаца  бесплатне правне помоћи у области заштите права детета.</w:t>
            </w:r>
          </w:p>
        </w:tc>
      </w:tr>
      <w:tr w:rsidR="00D3733D" w:rsidRPr="003950E9" w14:paraId="0447A15A"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3FD022C0"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32</w:t>
            </w:r>
            <w:r w:rsidRPr="003950E9">
              <w:rPr>
                <w:rFonts w:ascii="Times New Roman" w:eastAsia="Times New Roman" w:hAnsi="Times New Roman" w:cs="Times New Roman"/>
                <w:sz w:val="20"/>
                <w:szCs w:val="20"/>
                <w:lang w:val="sr-Cyrl-RS"/>
              </w:rPr>
              <w:t xml:space="preserve"> ПК</w:t>
            </w:r>
          </w:p>
        </w:tc>
        <w:tc>
          <w:tcPr>
            <w:tcW w:w="1241" w:type="pct"/>
            <w:tcBorders>
              <w:top w:val="outset" w:sz="6" w:space="0" w:color="auto"/>
              <w:left w:val="outset" w:sz="6" w:space="0" w:color="auto"/>
              <w:bottom w:val="outset" w:sz="6" w:space="0" w:color="auto"/>
              <w:right w:val="outset" w:sz="6" w:space="0" w:color="auto"/>
            </w:tcBorders>
            <w:hideMark/>
          </w:tcPr>
          <w:p w14:paraId="2ED1F0E6"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Унапређење третмана осуђених лица са проблемима менталног здравља и унапређење ефикасности и квалитета алтернативних санкција</w:t>
            </w:r>
          </w:p>
          <w:p w14:paraId="47137687" w14:textId="77777777" w:rsidR="00D3733D" w:rsidRPr="003950E9" w:rsidRDefault="00D3733D" w:rsidP="00C94821">
            <w:pPr>
              <w:rPr>
                <w:rFonts w:ascii="Times New Roman" w:hAnsi="Times New Roman" w:cs="Times New Roman"/>
                <w:sz w:val="20"/>
                <w:szCs w:val="20"/>
              </w:rPr>
            </w:pPr>
          </w:p>
          <w:p w14:paraId="50B7041D"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Трајање: септембар 2025 – септембар 2028</w:t>
            </w:r>
          </w:p>
          <w:p w14:paraId="1825BC08" w14:textId="77777777" w:rsidR="00D3733D" w:rsidRPr="003950E9" w:rsidRDefault="00D3733D" w:rsidP="00C94821">
            <w:pPr>
              <w:rPr>
                <w:rFonts w:ascii="Times New Roman" w:eastAsia="Times New Roman" w:hAnsi="Times New Roman" w:cs="Times New Roman"/>
                <w:sz w:val="20"/>
                <w:szCs w:val="20"/>
              </w:rPr>
            </w:pPr>
          </w:p>
        </w:tc>
        <w:tc>
          <w:tcPr>
            <w:tcW w:w="464" w:type="pct"/>
            <w:tcBorders>
              <w:top w:val="outset" w:sz="6" w:space="0" w:color="auto"/>
              <w:left w:val="outset" w:sz="6" w:space="0" w:color="auto"/>
              <w:bottom w:val="outset" w:sz="6" w:space="0" w:color="auto"/>
              <w:right w:val="outset" w:sz="6" w:space="0" w:color="auto"/>
            </w:tcBorders>
            <w:hideMark/>
          </w:tcPr>
          <w:p w14:paraId="7AAB3D2B"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165698A7"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спровођење Стратегије развоја правосуђа за период 2020-2025. године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36"/>
              <w:gridCol w:w="81"/>
            </w:tblGrid>
            <w:tr w:rsidR="00D3733D" w:rsidRPr="003950E9" w14:paraId="0793D4BE" w14:textId="77777777" w:rsidTr="00C94821">
              <w:trPr>
                <w:tblCellSpacing w:w="15" w:type="dxa"/>
              </w:trPr>
              <w:tc>
                <w:tcPr>
                  <w:tcW w:w="36" w:type="dxa"/>
                  <w:hideMark/>
                </w:tcPr>
                <w:p w14:paraId="132B063A" w14:textId="77777777" w:rsidR="00D3733D" w:rsidRPr="003950E9" w:rsidRDefault="00D3733D" w:rsidP="00C94821">
                  <w:pPr>
                    <w:rPr>
                      <w:rFonts w:ascii="Times New Roman" w:eastAsia="Times New Roman" w:hAnsi="Times New Roman" w:cs="Times New Roman"/>
                      <w:sz w:val="20"/>
                      <w:szCs w:val="20"/>
                    </w:rPr>
                  </w:pPr>
                </w:p>
              </w:tc>
              <w:tc>
                <w:tcPr>
                  <w:tcW w:w="2106" w:type="dxa"/>
                  <w:hideMark/>
                </w:tcPr>
                <w:p w14:paraId="749AA473"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01 - 1,670,000.00 EUR</w:t>
                  </w:r>
                </w:p>
              </w:tc>
              <w:tc>
                <w:tcPr>
                  <w:tcW w:w="36" w:type="dxa"/>
                  <w:hideMark/>
                </w:tcPr>
                <w:p w14:paraId="6BA3D79F" w14:textId="77777777" w:rsidR="00D3733D" w:rsidRPr="003950E9" w:rsidRDefault="00D3733D" w:rsidP="00C94821">
                  <w:pPr>
                    <w:rPr>
                      <w:rFonts w:ascii="Times New Roman" w:eastAsia="Times New Roman" w:hAnsi="Times New Roman" w:cs="Times New Roman"/>
                      <w:sz w:val="20"/>
                      <w:szCs w:val="20"/>
                    </w:rPr>
                  </w:pPr>
                </w:p>
              </w:tc>
            </w:tr>
          </w:tbl>
          <w:p w14:paraId="4D5538BE"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596EA1F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 xml:space="preserve">Ојачани капацитети Управе за извршење кривичних санкција за адекватно </w:t>
            </w:r>
            <w:r w:rsidRPr="003950E9">
              <w:rPr>
                <w:rFonts w:ascii="Times New Roman" w:hAnsi="Times New Roman" w:cs="Times New Roman"/>
                <w:sz w:val="20"/>
                <w:szCs w:val="20"/>
                <w:lang w:val="sr-Cyrl-RS"/>
              </w:rPr>
              <w:t>п</w:t>
            </w:r>
            <w:r w:rsidRPr="003950E9">
              <w:rPr>
                <w:rFonts w:ascii="Times New Roman" w:hAnsi="Times New Roman" w:cs="Times New Roman"/>
                <w:sz w:val="20"/>
                <w:szCs w:val="20"/>
              </w:rPr>
              <w:t>оступање са лицима лишеним слободе са проблемима менталног здравља.</w:t>
            </w:r>
          </w:p>
        </w:tc>
      </w:tr>
      <w:tr w:rsidR="00D3733D" w:rsidRPr="003950E9" w14:paraId="300F3793"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4B05A467"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33</w:t>
            </w:r>
            <w:r w:rsidRPr="003950E9">
              <w:rPr>
                <w:rFonts w:ascii="Times New Roman" w:eastAsia="Times New Roman" w:hAnsi="Times New Roman" w:cs="Times New Roman"/>
                <w:sz w:val="20"/>
                <w:szCs w:val="20"/>
                <w:lang w:val="sr-Cyrl-RS"/>
              </w:rPr>
              <w:t xml:space="preserve"> ПК</w:t>
            </w:r>
          </w:p>
        </w:tc>
        <w:tc>
          <w:tcPr>
            <w:tcW w:w="1241" w:type="pct"/>
            <w:tcBorders>
              <w:top w:val="outset" w:sz="6" w:space="0" w:color="auto"/>
              <w:left w:val="outset" w:sz="6" w:space="0" w:color="auto"/>
              <w:bottom w:val="outset" w:sz="6" w:space="0" w:color="auto"/>
              <w:right w:val="outset" w:sz="6" w:space="0" w:color="auto"/>
            </w:tcBorders>
            <w:hideMark/>
          </w:tcPr>
          <w:p w14:paraId="3280F1CA"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Капитално одржавање, изградња и доградња постојећих капацитета</w:t>
            </w:r>
          </w:p>
        </w:tc>
        <w:tc>
          <w:tcPr>
            <w:tcW w:w="464" w:type="pct"/>
            <w:tcBorders>
              <w:top w:val="outset" w:sz="6" w:space="0" w:color="auto"/>
              <w:left w:val="outset" w:sz="6" w:space="0" w:color="auto"/>
              <w:bottom w:val="outset" w:sz="6" w:space="0" w:color="auto"/>
              <w:right w:val="outset" w:sz="6" w:space="0" w:color="auto"/>
            </w:tcBorders>
            <w:hideMark/>
          </w:tcPr>
          <w:p w14:paraId="17C89B37"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05F755BD"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 xml:space="preserve">Стратегија развоја система извршења кривичних санкција </w:t>
            </w:r>
          </w:p>
          <w:p w14:paraId="7CA0F57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за период 2022–2027. године</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36"/>
              <w:gridCol w:w="81"/>
            </w:tblGrid>
            <w:tr w:rsidR="00D3733D" w:rsidRPr="003950E9" w14:paraId="3AD730A4" w14:textId="77777777" w:rsidTr="00C94821">
              <w:trPr>
                <w:tblCellSpacing w:w="15" w:type="dxa"/>
              </w:trPr>
              <w:tc>
                <w:tcPr>
                  <w:tcW w:w="36" w:type="dxa"/>
                  <w:hideMark/>
                </w:tcPr>
                <w:p w14:paraId="45F502AF" w14:textId="77777777" w:rsidR="00D3733D" w:rsidRPr="003950E9" w:rsidRDefault="00D3733D" w:rsidP="00C94821">
                  <w:pPr>
                    <w:rPr>
                      <w:rFonts w:ascii="Times New Roman" w:eastAsia="Times New Roman" w:hAnsi="Times New Roman" w:cs="Times New Roman"/>
                      <w:sz w:val="20"/>
                      <w:szCs w:val="20"/>
                    </w:rPr>
                  </w:pPr>
                </w:p>
              </w:tc>
              <w:tc>
                <w:tcPr>
                  <w:tcW w:w="2106" w:type="dxa"/>
                  <w:hideMark/>
                </w:tcPr>
                <w:p w14:paraId="6374DF8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01-275.000.000</w:t>
                  </w:r>
                  <w:r w:rsidRPr="003950E9">
                    <w:rPr>
                      <w:rFonts w:ascii="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RSD </w:t>
                  </w:r>
                </w:p>
              </w:tc>
              <w:tc>
                <w:tcPr>
                  <w:tcW w:w="36" w:type="dxa"/>
                  <w:hideMark/>
                </w:tcPr>
                <w:p w14:paraId="15B0CDE3" w14:textId="77777777" w:rsidR="00D3733D" w:rsidRPr="003950E9" w:rsidRDefault="00D3733D" w:rsidP="00C94821">
                  <w:pPr>
                    <w:rPr>
                      <w:rFonts w:ascii="Times New Roman" w:eastAsia="Times New Roman" w:hAnsi="Times New Roman" w:cs="Times New Roman"/>
                      <w:sz w:val="20"/>
                      <w:szCs w:val="20"/>
                    </w:rPr>
                  </w:pPr>
                </w:p>
              </w:tc>
            </w:tr>
          </w:tbl>
          <w:p w14:paraId="6C71DFBD"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67A13F88"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hAnsi="Times New Roman" w:cs="Times New Roman"/>
                <w:sz w:val="20"/>
                <w:szCs w:val="20"/>
              </w:rPr>
              <w:t>Завршене реконструкцијe, санације и доградње објеката (КПЗ у Пожаревцу-Забела, ОЗ у Београду, КПЗ у Ваљеву, ОЗ у Новом Саду)</w:t>
            </w:r>
            <w:r w:rsidRPr="003950E9">
              <w:rPr>
                <w:rFonts w:ascii="Times New Roman" w:hAnsi="Times New Roman" w:cs="Times New Roman"/>
                <w:sz w:val="20"/>
                <w:szCs w:val="20"/>
                <w:lang w:val="sr-Cyrl-RS"/>
              </w:rPr>
              <w:t>.</w:t>
            </w:r>
          </w:p>
        </w:tc>
      </w:tr>
      <w:tr w:rsidR="00D3733D" w:rsidRPr="003950E9" w14:paraId="771CD09D"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52D3BCD8"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34</w:t>
            </w:r>
            <w:r w:rsidRPr="003950E9">
              <w:rPr>
                <w:rFonts w:ascii="Times New Roman" w:eastAsia="Times New Roman" w:hAnsi="Times New Roman" w:cs="Times New Roman"/>
                <w:sz w:val="20"/>
                <w:szCs w:val="20"/>
                <w:lang w:val="sr-Cyrl-RS"/>
              </w:rPr>
              <w:t xml:space="preserve"> ПК</w:t>
            </w:r>
          </w:p>
        </w:tc>
        <w:tc>
          <w:tcPr>
            <w:tcW w:w="1241" w:type="pct"/>
            <w:tcBorders>
              <w:top w:val="outset" w:sz="6" w:space="0" w:color="auto"/>
              <w:left w:val="outset" w:sz="6" w:space="0" w:color="auto"/>
              <w:bottom w:val="outset" w:sz="6" w:space="0" w:color="auto"/>
              <w:right w:val="outset" w:sz="6" w:space="0" w:color="auto"/>
            </w:tcBorders>
            <w:hideMark/>
          </w:tcPr>
          <w:p w14:paraId="20009E63" w14:textId="48357502"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 xml:space="preserve"> Развој система ванзаводских санкција</w:t>
            </w:r>
          </w:p>
        </w:tc>
        <w:tc>
          <w:tcPr>
            <w:tcW w:w="464" w:type="pct"/>
            <w:tcBorders>
              <w:top w:val="outset" w:sz="6" w:space="0" w:color="auto"/>
              <w:left w:val="outset" w:sz="6" w:space="0" w:color="auto"/>
              <w:bottom w:val="outset" w:sz="6" w:space="0" w:color="auto"/>
              <w:right w:val="outset" w:sz="6" w:space="0" w:color="auto"/>
            </w:tcBorders>
            <w:hideMark/>
          </w:tcPr>
          <w:p w14:paraId="52C8EF5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0193B3DB"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 xml:space="preserve">Стратегија развоја система извршења кривичних санкција </w:t>
            </w:r>
          </w:p>
          <w:p w14:paraId="1A678FB5"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за период 2022–2027. године</w: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36"/>
              <w:gridCol w:w="81"/>
            </w:tblGrid>
            <w:tr w:rsidR="00D3733D" w:rsidRPr="003950E9" w14:paraId="19D6F862" w14:textId="77777777" w:rsidTr="00C94821">
              <w:trPr>
                <w:tblCellSpacing w:w="15" w:type="dxa"/>
              </w:trPr>
              <w:tc>
                <w:tcPr>
                  <w:tcW w:w="36" w:type="dxa"/>
                  <w:hideMark/>
                </w:tcPr>
                <w:p w14:paraId="1200E09C" w14:textId="77777777" w:rsidR="00D3733D" w:rsidRPr="003950E9" w:rsidRDefault="00D3733D" w:rsidP="00C94821">
                  <w:pPr>
                    <w:rPr>
                      <w:rFonts w:ascii="Times New Roman" w:eastAsia="Times New Roman" w:hAnsi="Times New Roman" w:cs="Times New Roman"/>
                      <w:sz w:val="20"/>
                      <w:szCs w:val="20"/>
                    </w:rPr>
                  </w:pPr>
                </w:p>
              </w:tc>
              <w:tc>
                <w:tcPr>
                  <w:tcW w:w="2106" w:type="dxa"/>
                  <w:hideMark/>
                </w:tcPr>
                <w:p w14:paraId="46B57516"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01-160.379.000</w:t>
                  </w:r>
                  <w:r w:rsidRPr="003950E9">
                    <w:rPr>
                      <w:rFonts w:ascii="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RSD </w:t>
                  </w:r>
                </w:p>
              </w:tc>
              <w:tc>
                <w:tcPr>
                  <w:tcW w:w="36" w:type="dxa"/>
                  <w:hideMark/>
                </w:tcPr>
                <w:p w14:paraId="3A5995DC" w14:textId="77777777" w:rsidR="00D3733D" w:rsidRPr="003950E9" w:rsidRDefault="00D3733D" w:rsidP="00C94821">
                  <w:pPr>
                    <w:rPr>
                      <w:rFonts w:ascii="Times New Roman" w:eastAsia="Times New Roman" w:hAnsi="Times New Roman" w:cs="Times New Roman"/>
                      <w:sz w:val="20"/>
                      <w:szCs w:val="20"/>
                    </w:rPr>
                  </w:pPr>
                </w:p>
              </w:tc>
            </w:tr>
          </w:tbl>
          <w:p w14:paraId="67038ACF"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0DF124C8"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hAnsi="Times New Roman" w:cs="Times New Roman"/>
                <w:sz w:val="20"/>
                <w:szCs w:val="20"/>
              </w:rPr>
              <w:t>Повећан обим обухвата осуђених лица у алтернативним санкцијама и развој постпеналног прихвата</w:t>
            </w:r>
            <w:r w:rsidRPr="003950E9">
              <w:rPr>
                <w:rFonts w:ascii="Times New Roman" w:hAnsi="Times New Roman" w:cs="Times New Roman"/>
                <w:sz w:val="20"/>
                <w:szCs w:val="20"/>
                <w:lang w:val="sr-Cyrl-RS"/>
              </w:rPr>
              <w:t>.</w:t>
            </w:r>
          </w:p>
        </w:tc>
      </w:tr>
      <w:tr w:rsidR="00D3733D" w:rsidRPr="003950E9" w14:paraId="46A77904"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277C0D93"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35</w:t>
            </w:r>
            <w:r w:rsidRPr="003950E9">
              <w:rPr>
                <w:rFonts w:ascii="Times New Roman" w:eastAsia="Times New Roman" w:hAnsi="Times New Roman" w:cs="Times New Roman"/>
                <w:sz w:val="20"/>
                <w:szCs w:val="20"/>
                <w:lang w:val="sr-Cyrl-RS"/>
              </w:rPr>
              <w:t xml:space="preserve"> ПК</w:t>
            </w:r>
          </w:p>
        </w:tc>
        <w:tc>
          <w:tcPr>
            <w:tcW w:w="1241" w:type="pct"/>
            <w:tcBorders>
              <w:top w:val="outset" w:sz="6" w:space="0" w:color="auto"/>
              <w:left w:val="outset" w:sz="6" w:space="0" w:color="auto"/>
              <w:bottom w:val="outset" w:sz="6" w:space="0" w:color="auto"/>
              <w:right w:val="outset" w:sz="6" w:space="0" w:color="auto"/>
            </w:tcBorders>
            <w:hideMark/>
          </w:tcPr>
          <w:p w14:paraId="5D2181AA" w14:textId="21CC4C44"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Развој интерног тржишта сопствене производње Завода у оквиру Управе за извршење кривичних санкција у циљу упошљавања осуђених</w:t>
            </w:r>
          </w:p>
        </w:tc>
        <w:tc>
          <w:tcPr>
            <w:tcW w:w="464" w:type="pct"/>
            <w:tcBorders>
              <w:top w:val="outset" w:sz="6" w:space="0" w:color="auto"/>
              <w:left w:val="outset" w:sz="6" w:space="0" w:color="auto"/>
              <w:bottom w:val="outset" w:sz="6" w:space="0" w:color="auto"/>
              <w:right w:val="outset" w:sz="6" w:space="0" w:color="auto"/>
            </w:tcBorders>
            <w:hideMark/>
          </w:tcPr>
          <w:p w14:paraId="6978389D"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4420C16B"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Стратегија развоја система извршења кривичних санкција за период 2022–2027. године</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36"/>
              <w:gridCol w:w="81"/>
            </w:tblGrid>
            <w:tr w:rsidR="00D3733D" w:rsidRPr="003950E9" w14:paraId="690D45A3" w14:textId="77777777" w:rsidTr="00C94821">
              <w:trPr>
                <w:tblCellSpacing w:w="15" w:type="dxa"/>
              </w:trPr>
              <w:tc>
                <w:tcPr>
                  <w:tcW w:w="36" w:type="dxa"/>
                  <w:hideMark/>
                </w:tcPr>
                <w:p w14:paraId="37A8EC4E" w14:textId="77777777" w:rsidR="00D3733D" w:rsidRPr="003950E9" w:rsidRDefault="00D3733D" w:rsidP="00C94821">
                  <w:pPr>
                    <w:rPr>
                      <w:rFonts w:ascii="Times New Roman" w:eastAsia="Times New Roman" w:hAnsi="Times New Roman" w:cs="Times New Roman"/>
                      <w:sz w:val="20"/>
                      <w:szCs w:val="20"/>
                    </w:rPr>
                  </w:pPr>
                </w:p>
              </w:tc>
              <w:tc>
                <w:tcPr>
                  <w:tcW w:w="2106" w:type="dxa"/>
                  <w:hideMark/>
                </w:tcPr>
                <w:p w14:paraId="667E3C48"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01-155.589.000</w:t>
                  </w:r>
                  <w:r w:rsidRPr="003950E9">
                    <w:rPr>
                      <w:rFonts w:ascii="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RSD </w:t>
                  </w:r>
                </w:p>
              </w:tc>
              <w:tc>
                <w:tcPr>
                  <w:tcW w:w="36" w:type="dxa"/>
                  <w:hideMark/>
                </w:tcPr>
                <w:p w14:paraId="13DB8F18" w14:textId="77777777" w:rsidR="00D3733D" w:rsidRPr="003950E9" w:rsidRDefault="00D3733D" w:rsidP="00C94821">
                  <w:pPr>
                    <w:rPr>
                      <w:rFonts w:ascii="Times New Roman" w:eastAsia="Times New Roman" w:hAnsi="Times New Roman" w:cs="Times New Roman"/>
                      <w:sz w:val="20"/>
                      <w:szCs w:val="20"/>
                    </w:rPr>
                  </w:pPr>
                </w:p>
              </w:tc>
            </w:tr>
          </w:tbl>
          <w:p w14:paraId="3D3567B7"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44D8A7BB"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hAnsi="Times New Roman" w:cs="Times New Roman"/>
                <w:sz w:val="20"/>
                <w:szCs w:val="20"/>
              </w:rPr>
              <w:t>Повећан обим упошљавања осуђених и учешће снабдевања сопственом производњом</w:t>
            </w:r>
            <w:r w:rsidRPr="003950E9">
              <w:rPr>
                <w:rFonts w:ascii="Times New Roman" w:hAnsi="Times New Roman" w:cs="Times New Roman"/>
                <w:sz w:val="20"/>
                <w:szCs w:val="20"/>
                <w:lang w:val="sr-Cyrl-RS"/>
              </w:rPr>
              <w:t>.</w:t>
            </w:r>
          </w:p>
        </w:tc>
      </w:tr>
      <w:tr w:rsidR="00D3733D" w:rsidRPr="003950E9" w14:paraId="42BD6D9E"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21DA5E41"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36</w:t>
            </w:r>
            <w:r w:rsidRPr="003950E9">
              <w:rPr>
                <w:rFonts w:ascii="Times New Roman" w:eastAsia="Times New Roman" w:hAnsi="Times New Roman" w:cs="Times New Roman"/>
                <w:sz w:val="20"/>
                <w:szCs w:val="20"/>
                <w:lang w:val="sr-Cyrl-RS"/>
              </w:rPr>
              <w:t xml:space="preserve"> ПК</w:t>
            </w:r>
          </w:p>
        </w:tc>
        <w:tc>
          <w:tcPr>
            <w:tcW w:w="1241" w:type="pct"/>
            <w:tcBorders>
              <w:top w:val="outset" w:sz="6" w:space="0" w:color="auto"/>
              <w:left w:val="outset" w:sz="6" w:space="0" w:color="auto"/>
              <w:bottom w:val="outset" w:sz="6" w:space="0" w:color="auto"/>
              <w:right w:val="outset" w:sz="6" w:space="0" w:color="auto"/>
            </w:tcBorders>
            <w:hideMark/>
          </w:tcPr>
          <w:p w14:paraId="515EA83F" w14:textId="29842104"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 xml:space="preserve"> Развој професионалне обуке осуђеника</w:t>
            </w:r>
          </w:p>
        </w:tc>
        <w:tc>
          <w:tcPr>
            <w:tcW w:w="464" w:type="pct"/>
            <w:tcBorders>
              <w:top w:val="outset" w:sz="6" w:space="0" w:color="auto"/>
              <w:left w:val="outset" w:sz="6" w:space="0" w:color="auto"/>
              <w:bottom w:val="outset" w:sz="6" w:space="0" w:color="auto"/>
              <w:right w:val="outset" w:sz="6" w:space="0" w:color="auto"/>
            </w:tcBorders>
            <w:hideMark/>
          </w:tcPr>
          <w:p w14:paraId="3769616A"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60CAE1E5"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 xml:space="preserve">Стратегија развоја система извршења кривичних санкција </w:t>
            </w:r>
          </w:p>
          <w:p w14:paraId="6248E57B"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36"/>
              <w:gridCol w:w="81"/>
            </w:tblGrid>
            <w:tr w:rsidR="00D3733D" w:rsidRPr="003950E9" w14:paraId="16D85AD6" w14:textId="77777777" w:rsidTr="00C94821">
              <w:trPr>
                <w:tblCellSpacing w:w="15" w:type="dxa"/>
              </w:trPr>
              <w:tc>
                <w:tcPr>
                  <w:tcW w:w="36" w:type="dxa"/>
                  <w:hideMark/>
                </w:tcPr>
                <w:p w14:paraId="219890FA" w14:textId="77777777" w:rsidR="00D3733D" w:rsidRPr="003950E9" w:rsidRDefault="00D3733D" w:rsidP="00C94821">
                  <w:pPr>
                    <w:rPr>
                      <w:rFonts w:ascii="Times New Roman" w:eastAsia="Times New Roman" w:hAnsi="Times New Roman" w:cs="Times New Roman"/>
                      <w:sz w:val="20"/>
                      <w:szCs w:val="20"/>
                    </w:rPr>
                  </w:pPr>
                </w:p>
              </w:tc>
              <w:tc>
                <w:tcPr>
                  <w:tcW w:w="2106" w:type="dxa"/>
                  <w:hideMark/>
                </w:tcPr>
                <w:p w14:paraId="74FE92DF"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01-6.074.000,00</w:t>
                  </w:r>
                  <w:r w:rsidRPr="003950E9">
                    <w:rPr>
                      <w:rFonts w:ascii="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RSD </w:t>
                  </w:r>
                </w:p>
              </w:tc>
              <w:tc>
                <w:tcPr>
                  <w:tcW w:w="36" w:type="dxa"/>
                  <w:hideMark/>
                </w:tcPr>
                <w:p w14:paraId="65555CDC" w14:textId="77777777" w:rsidR="00D3733D" w:rsidRPr="003950E9" w:rsidRDefault="00D3733D" w:rsidP="00C94821">
                  <w:pPr>
                    <w:rPr>
                      <w:rFonts w:ascii="Times New Roman" w:eastAsia="Times New Roman" w:hAnsi="Times New Roman" w:cs="Times New Roman"/>
                      <w:sz w:val="20"/>
                      <w:szCs w:val="20"/>
                    </w:rPr>
                  </w:pPr>
                </w:p>
              </w:tc>
            </w:tr>
            <w:tr w:rsidR="00D3733D" w:rsidRPr="003950E9" w14:paraId="096FBE3C" w14:textId="77777777" w:rsidTr="00C94821">
              <w:trPr>
                <w:tblCellSpacing w:w="15" w:type="dxa"/>
              </w:trPr>
              <w:tc>
                <w:tcPr>
                  <w:tcW w:w="36" w:type="dxa"/>
                </w:tcPr>
                <w:p w14:paraId="05218156" w14:textId="77777777" w:rsidR="00D3733D" w:rsidRPr="003950E9" w:rsidRDefault="00D3733D" w:rsidP="00C94821">
                  <w:pPr>
                    <w:rPr>
                      <w:rFonts w:ascii="Times New Roman" w:eastAsia="Times New Roman" w:hAnsi="Times New Roman" w:cs="Times New Roman"/>
                      <w:sz w:val="20"/>
                      <w:szCs w:val="20"/>
                    </w:rPr>
                  </w:pPr>
                </w:p>
              </w:tc>
              <w:tc>
                <w:tcPr>
                  <w:tcW w:w="2106" w:type="dxa"/>
                </w:tcPr>
                <w:p w14:paraId="716B7F8E" w14:textId="77777777" w:rsidR="00D3733D" w:rsidRPr="003950E9" w:rsidRDefault="00D3733D" w:rsidP="00C94821">
                  <w:pPr>
                    <w:pBdr>
                      <w:bottom w:val="single" w:sz="12" w:space="1" w:color="auto"/>
                    </w:pBdr>
                    <w:rPr>
                      <w:rFonts w:ascii="Times New Roman" w:hAnsi="Times New Roman" w:cs="Times New Roman"/>
                      <w:sz w:val="20"/>
                      <w:szCs w:val="20"/>
                      <w:lang w:val="sr-Latn-RS"/>
                    </w:rPr>
                  </w:pPr>
                  <w:r w:rsidRPr="003950E9">
                    <w:rPr>
                      <w:rFonts w:ascii="Times New Roman" w:hAnsi="Times New Roman" w:cs="Times New Roman"/>
                      <w:sz w:val="20"/>
                      <w:szCs w:val="20"/>
                    </w:rPr>
                    <w:t>04 – 1.900.000,00</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lang w:val="sr-Latn-RS"/>
                    </w:rPr>
                    <w:t>RSD</w:t>
                  </w:r>
                </w:p>
                <w:p w14:paraId="44095715"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b/>
                      <w:sz w:val="20"/>
                      <w:szCs w:val="20"/>
                    </w:rPr>
                    <w:t>7.974.000,00</w:t>
                  </w:r>
                </w:p>
              </w:tc>
              <w:tc>
                <w:tcPr>
                  <w:tcW w:w="36" w:type="dxa"/>
                </w:tcPr>
                <w:p w14:paraId="355E9B11" w14:textId="77777777" w:rsidR="00D3733D" w:rsidRPr="003950E9" w:rsidRDefault="00D3733D" w:rsidP="00C94821">
                  <w:pPr>
                    <w:rPr>
                      <w:rFonts w:ascii="Times New Roman" w:eastAsia="Times New Roman" w:hAnsi="Times New Roman" w:cs="Times New Roman"/>
                      <w:sz w:val="20"/>
                      <w:szCs w:val="20"/>
                    </w:rPr>
                  </w:pPr>
                </w:p>
              </w:tc>
            </w:tr>
          </w:tbl>
          <w:p w14:paraId="1EE1BC38"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54FE8191" w14:textId="77777777" w:rsidR="00D3733D" w:rsidRPr="003950E9" w:rsidRDefault="00D3733D" w:rsidP="00C94821">
            <w:pPr>
              <w:rPr>
                <w:rFonts w:ascii="Times New Roman" w:eastAsia="Times New Roman" w:hAnsi="Times New Roman" w:cs="Times New Roman"/>
                <w:sz w:val="20"/>
                <w:szCs w:val="20"/>
                <w:lang w:val="sr-Cyrl-RS"/>
              </w:rPr>
            </w:pPr>
            <w:r w:rsidRPr="003950E9">
              <w:rPr>
                <w:rFonts w:ascii="Times New Roman" w:hAnsi="Times New Roman" w:cs="Times New Roman"/>
                <w:sz w:val="20"/>
                <w:szCs w:val="20"/>
              </w:rPr>
              <w:t>Повећан број осуђених лица са завршеним обукама и стеченим сертификатима за</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rPr>
              <w:t>професионална занимања</w:t>
            </w:r>
            <w:r w:rsidRPr="003950E9">
              <w:rPr>
                <w:rFonts w:ascii="Times New Roman" w:hAnsi="Times New Roman" w:cs="Times New Roman"/>
                <w:sz w:val="20"/>
                <w:szCs w:val="20"/>
                <w:lang w:val="sr-Cyrl-RS"/>
              </w:rPr>
              <w:t>.</w:t>
            </w:r>
          </w:p>
        </w:tc>
      </w:tr>
      <w:tr w:rsidR="00D3733D" w:rsidRPr="003950E9" w14:paraId="113E8374"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78232D59"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37</w:t>
            </w:r>
            <w:r w:rsidRPr="003950E9">
              <w:rPr>
                <w:rFonts w:ascii="Times New Roman" w:eastAsia="Times New Roman" w:hAnsi="Times New Roman" w:cs="Times New Roman"/>
                <w:sz w:val="20"/>
                <w:szCs w:val="20"/>
                <w:lang w:val="sr-Cyrl-RS"/>
              </w:rPr>
              <w:t xml:space="preserve"> ПК</w:t>
            </w:r>
          </w:p>
        </w:tc>
        <w:tc>
          <w:tcPr>
            <w:tcW w:w="1241" w:type="pct"/>
            <w:tcBorders>
              <w:top w:val="outset" w:sz="6" w:space="0" w:color="auto"/>
              <w:left w:val="outset" w:sz="6" w:space="0" w:color="auto"/>
              <w:bottom w:val="outset" w:sz="6" w:space="0" w:color="auto"/>
              <w:right w:val="outset" w:sz="6" w:space="0" w:color="auto"/>
            </w:tcBorders>
            <w:hideMark/>
          </w:tcPr>
          <w:p w14:paraId="788F9F32"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Изградња и опремање новог затвора у Крушевцу (4 године)</w:t>
            </w:r>
          </w:p>
        </w:tc>
        <w:tc>
          <w:tcPr>
            <w:tcW w:w="464" w:type="pct"/>
            <w:tcBorders>
              <w:top w:val="outset" w:sz="6" w:space="0" w:color="auto"/>
              <w:left w:val="outset" w:sz="6" w:space="0" w:color="auto"/>
              <w:bottom w:val="outset" w:sz="6" w:space="0" w:color="auto"/>
              <w:right w:val="outset" w:sz="6" w:space="0" w:color="auto"/>
            </w:tcBorders>
            <w:hideMark/>
          </w:tcPr>
          <w:p w14:paraId="38DB48B6"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 xml:space="preserve">Влада и </w:t>
            </w:r>
            <w:r w:rsidRPr="003950E9">
              <w:rPr>
                <w:rFonts w:ascii="Times New Roman" w:eastAsia="Times New Roman" w:hAnsi="Times New Roman" w:cs="Times New Roman"/>
                <w:sz w:val="20"/>
                <w:szCs w:val="20"/>
              </w:rPr>
              <w:t>Орган</w:t>
            </w:r>
          </w:p>
        </w:tc>
        <w:tc>
          <w:tcPr>
            <w:tcW w:w="628" w:type="pct"/>
            <w:tcBorders>
              <w:top w:val="outset" w:sz="6" w:space="0" w:color="auto"/>
              <w:left w:val="outset" w:sz="6" w:space="0" w:color="auto"/>
              <w:bottom w:val="outset" w:sz="6" w:space="0" w:color="auto"/>
              <w:right w:val="outset" w:sz="6" w:space="0" w:color="auto"/>
            </w:tcBorders>
            <w:hideMark/>
          </w:tcPr>
          <w:p w14:paraId="4F813838"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Стратегија развоја система извршења кривичних санкција за период 2022–2027. године</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36"/>
              <w:gridCol w:w="81"/>
            </w:tblGrid>
            <w:tr w:rsidR="00D3733D" w:rsidRPr="003950E9" w14:paraId="0E02F53B" w14:textId="77777777" w:rsidTr="00C94821">
              <w:trPr>
                <w:tblCellSpacing w:w="15" w:type="dxa"/>
              </w:trPr>
              <w:tc>
                <w:tcPr>
                  <w:tcW w:w="36" w:type="dxa"/>
                  <w:hideMark/>
                </w:tcPr>
                <w:p w14:paraId="2B56AED6" w14:textId="77777777" w:rsidR="00D3733D" w:rsidRPr="003950E9" w:rsidRDefault="00D3733D" w:rsidP="00C94821">
                  <w:pPr>
                    <w:rPr>
                      <w:rFonts w:ascii="Times New Roman" w:eastAsia="Times New Roman" w:hAnsi="Times New Roman" w:cs="Times New Roman"/>
                      <w:sz w:val="20"/>
                      <w:szCs w:val="20"/>
                    </w:rPr>
                  </w:pPr>
                </w:p>
              </w:tc>
              <w:tc>
                <w:tcPr>
                  <w:tcW w:w="2106" w:type="dxa"/>
                  <w:hideMark/>
                </w:tcPr>
                <w:p w14:paraId="377E1033"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01 – 75.600.00</w:t>
                  </w:r>
                  <w:r w:rsidRPr="003950E9">
                    <w:rPr>
                      <w:rFonts w:ascii="Times New Roman" w:hAnsi="Times New Roman" w:cs="Times New Roman"/>
                      <w:sz w:val="20"/>
                      <w:szCs w:val="20"/>
                      <w:lang w:val="sr-Cyrl-RS"/>
                    </w:rPr>
                    <w:t xml:space="preserve">0 </w:t>
                  </w:r>
                  <w:r w:rsidRPr="003950E9">
                    <w:rPr>
                      <w:rFonts w:ascii="Times New Roman" w:eastAsia="Times New Roman" w:hAnsi="Times New Roman" w:cs="Times New Roman"/>
                      <w:sz w:val="20"/>
                      <w:szCs w:val="20"/>
                    </w:rPr>
                    <w:t xml:space="preserve">RSD </w:t>
                  </w:r>
                </w:p>
              </w:tc>
              <w:tc>
                <w:tcPr>
                  <w:tcW w:w="36" w:type="dxa"/>
                  <w:hideMark/>
                </w:tcPr>
                <w:p w14:paraId="7A4040CD" w14:textId="77777777" w:rsidR="00D3733D" w:rsidRPr="003950E9" w:rsidRDefault="00D3733D" w:rsidP="00C94821">
                  <w:pPr>
                    <w:rPr>
                      <w:rFonts w:ascii="Times New Roman" w:eastAsia="Times New Roman" w:hAnsi="Times New Roman" w:cs="Times New Roman"/>
                      <w:sz w:val="20"/>
                      <w:szCs w:val="20"/>
                    </w:rPr>
                  </w:pPr>
                </w:p>
              </w:tc>
            </w:tr>
            <w:tr w:rsidR="00D3733D" w:rsidRPr="003950E9" w14:paraId="7B920AD6" w14:textId="77777777" w:rsidTr="00C94821">
              <w:trPr>
                <w:tblCellSpacing w:w="15" w:type="dxa"/>
              </w:trPr>
              <w:tc>
                <w:tcPr>
                  <w:tcW w:w="36" w:type="dxa"/>
                </w:tcPr>
                <w:p w14:paraId="22869C8C" w14:textId="77777777" w:rsidR="00D3733D" w:rsidRPr="003950E9" w:rsidRDefault="00D3733D" w:rsidP="00C94821">
                  <w:pPr>
                    <w:rPr>
                      <w:rFonts w:ascii="Times New Roman" w:eastAsia="Times New Roman" w:hAnsi="Times New Roman" w:cs="Times New Roman"/>
                      <w:sz w:val="20"/>
                      <w:szCs w:val="20"/>
                    </w:rPr>
                  </w:pPr>
                </w:p>
              </w:tc>
              <w:tc>
                <w:tcPr>
                  <w:tcW w:w="2106" w:type="dxa"/>
                </w:tcPr>
                <w:p w14:paraId="21305E9C" w14:textId="77777777" w:rsidR="00D3733D" w:rsidRPr="003950E9" w:rsidRDefault="00D3733D" w:rsidP="00C94821">
                  <w:pPr>
                    <w:pBdr>
                      <w:bottom w:val="single" w:sz="12" w:space="1" w:color="auto"/>
                    </w:pBdr>
                    <w:rPr>
                      <w:rFonts w:ascii="Times New Roman" w:hAnsi="Times New Roman" w:cs="Times New Roman"/>
                      <w:sz w:val="20"/>
                      <w:szCs w:val="20"/>
                      <w:lang w:val="sr-Latn-RS"/>
                    </w:rPr>
                  </w:pPr>
                  <w:r w:rsidRPr="003950E9">
                    <w:rPr>
                      <w:rFonts w:ascii="Times New Roman" w:hAnsi="Times New Roman" w:cs="Times New Roman"/>
                      <w:sz w:val="20"/>
                      <w:szCs w:val="20"/>
                    </w:rPr>
                    <w:t>11 – 26.540.000</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lang w:val="sr-Latn-RS"/>
                    </w:rPr>
                    <w:t>RSD</w:t>
                  </w:r>
                </w:p>
                <w:p w14:paraId="57AA3F8B"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b/>
                      <w:bCs/>
                      <w:sz w:val="20"/>
                      <w:szCs w:val="20"/>
                    </w:rPr>
                    <w:t>102.140.000,00</w:t>
                  </w:r>
                </w:p>
              </w:tc>
              <w:tc>
                <w:tcPr>
                  <w:tcW w:w="36" w:type="dxa"/>
                </w:tcPr>
                <w:p w14:paraId="39548C2A" w14:textId="77777777" w:rsidR="00D3733D" w:rsidRPr="003950E9" w:rsidRDefault="00D3733D" w:rsidP="00C94821">
                  <w:pPr>
                    <w:rPr>
                      <w:rFonts w:ascii="Times New Roman" w:eastAsia="Times New Roman" w:hAnsi="Times New Roman" w:cs="Times New Roman"/>
                      <w:sz w:val="20"/>
                      <w:szCs w:val="20"/>
                    </w:rPr>
                  </w:pPr>
                </w:p>
              </w:tc>
            </w:tr>
          </w:tbl>
          <w:p w14:paraId="2CB69CF1"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74AFA449"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Од добијених бесповратних средстава (грант Развојне банке Савета Европе) израђене су студија изводљивости и студија оправданости. 04.02.2025. год. поднет је захтев за добијање грађевинске дозволе. 15.10.2025. год. донето је решење МГСИ којим се одбацује захтев за добијање грађевинске дозволе као непотпун и тренутно се ради на отклањању недостатака.</w:t>
            </w:r>
          </w:p>
        </w:tc>
      </w:tr>
      <w:tr w:rsidR="00D3733D" w:rsidRPr="003950E9" w14:paraId="0016963C"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2645A13B"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 xml:space="preserve">38 </w:t>
            </w:r>
            <w:r w:rsidRPr="003950E9">
              <w:rPr>
                <w:rFonts w:ascii="Times New Roman" w:eastAsia="Times New Roman" w:hAnsi="Times New Roman" w:cs="Times New Roman"/>
                <w:sz w:val="20"/>
                <w:szCs w:val="20"/>
                <w:lang w:val="sr-Cyrl-RS"/>
              </w:rPr>
              <w:t>ПК</w:t>
            </w:r>
          </w:p>
        </w:tc>
        <w:tc>
          <w:tcPr>
            <w:tcW w:w="1241" w:type="pct"/>
            <w:tcBorders>
              <w:top w:val="outset" w:sz="6" w:space="0" w:color="auto"/>
              <w:left w:val="outset" w:sz="6" w:space="0" w:color="auto"/>
              <w:bottom w:val="outset" w:sz="6" w:space="0" w:color="auto"/>
              <w:right w:val="outset" w:sz="6" w:space="0" w:color="auto"/>
            </w:tcBorders>
            <w:hideMark/>
          </w:tcPr>
          <w:p w14:paraId="58470EBA"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Изградња  и опремање новог павиљона у оквиру КПЗ Сремској Митровици (2 године)</w:t>
            </w:r>
          </w:p>
        </w:tc>
        <w:tc>
          <w:tcPr>
            <w:tcW w:w="464" w:type="pct"/>
            <w:tcBorders>
              <w:top w:val="outset" w:sz="6" w:space="0" w:color="auto"/>
              <w:left w:val="outset" w:sz="6" w:space="0" w:color="auto"/>
              <w:bottom w:val="outset" w:sz="6" w:space="0" w:color="auto"/>
              <w:right w:val="outset" w:sz="6" w:space="0" w:color="auto"/>
            </w:tcBorders>
            <w:hideMark/>
          </w:tcPr>
          <w:p w14:paraId="390CDB8C"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 xml:space="preserve">Влада и </w:t>
            </w: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3D4F6BDE"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Стратегија развоја система извршења кривичних санкција за период 2022–2027. године</w: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36"/>
              <w:gridCol w:w="81"/>
            </w:tblGrid>
            <w:tr w:rsidR="00D3733D" w:rsidRPr="003950E9" w14:paraId="099D6C22" w14:textId="77777777" w:rsidTr="00C94821">
              <w:trPr>
                <w:tblCellSpacing w:w="15" w:type="dxa"/>
              </w:trPr>
              <w:tc>
                <w:tcPr>
                  <w:tcW w:w="36" w:type="dxa"/>
                  <w:hideMark/>
                </w:tcPr>
                <w:p w14:paraId="2AE9ED9B" w14:textId="77777777" w:rsidR="00D3733D" w:rsidRPr="003950E9" w:rsidRDefault="00D3733D" w:rsidP="00C94821">
                  <w:pPr>
                    <w:rPr>
                      <w:rFonts w:ascii="Times New Roman" w:eastAsia="Times New Roman" w:hAnsi="Times New Roman" w:cs="Times New Roman"/>
                      <w:sz w:val="20"/>
                      <w:szCs w:val="20"/>
                    </w:rPr>
                  </w:pPr>
                </w:p>
              </w:tc>
              <w:tc>
                <w:tcPr>
                  <w:tcW w:w="2106" w:type="dxa"/>
                  <w:hideMark/>
                </w:tcPr>
                <w:p w14:paraId="6B4D117F"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01 – 110.300.000</w:t>
                  </w:r>
                  <w:r w:rsidRPr="003950E9">
                    <w:rPr>
                      <w:rFonts w:ascii="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RSD </w:t>
                  </w:r>
                </w:p>
              </w:tc>
              <w:tc>
                <w:tcPr>
                  <w:tcW w:w="36" w:type="dxa"/>
                  <w:hideMark/>
                </w:tcPr>
                <w:p w14:paraId="06A52C34" w14:textId="77777777" w:rsidR="00D3733D" w:rsidRPr="003950E9" w:rsidRDefault="00D3733D" w:rsidP="00C94821">
                  <w:pPr>
                    <w:rPr>
                      <w:rFonts w:ascii="Times New Roman" w:eastAsia="Times New Roman" w:hAnsi="Times New Roman" w:cs="Times New Roman"/>
                      <w:sz w:val="20"/>
                      <w:szCs w:val="20"/>
                    </w:rPr>
                  </w:pPr>
                </w:p>
              </w:tc>
            </w:tr>
            <w:tr w:rsidR="00D3733D" w:rsidRPr="003950E9" w14:paraId="264AE791" w14:textId="77777777" w:rsidTr="00C94821">
              <w:trPr>
                <w:tblCellSpacing w:w="15" w:type="dxa"/>
              </w:trPr>
              <w:tc>
                <w:tcPr>
                  <w:tcW w:w="36" w:type="dxa"/>
                </w:tcPr>
                <w:p w14:paraId="774A1264" w14:textId="77777777" w:rsidR="00D3733D" w:rsidRPr="003950E9" w:rsidRDefault="00D3733D" w:rsidP="00C94821">
                  <w:pPr>
                    <w:rPr>
                      <w:rFonts w:ascii="Times New Roman" w:eastAsia="Times New Roman" w:hAnsi="Times New Roman" w:cs="Times New Roman"/>
                      <w:sz w:val="20"/>
                      <w:szCs w:val="20"/>
                    </w:rPr>
                  </w:pPr>
                </w:p>
              </w:tc>
              <w:tc>
                <w:tcPr>
                  <w:tcW w:w="2106" w:type="dxa"/>
                </w:tcPr>
                <w:p w14:paraId="6FB06F73" w14:textId="77777777" w:rsidR="00D3733D" w:rsidRPr="003950E9" w:rsidRDefault="00D3733D" w:rsidP="00C94821">
                  <w:pPr>
                    <w:pBdr>
                      <w:bottom w:val="single" w:sz="12" w:space="1" w:color="auto"/>
                    </w:pBdr>
                    <w:rPr>
                      <w:rFonts w:ascii="Times New Roman" w:hAnsi="Times New Roman" w:cs="Times New Roman"/>
                      <w:sz w:val="20"/>
                      <w:szCs w:val="20"/>
                      <w:lang w:val="sr-Latn-RS"/>
                    </w:rPr>
                  </w:pPr>
                  <w:r w:rsidRPr="003950E9">
                    <w:rPr>
                      <w:rFonts w:ascii="Times New Roman" w:hAnsi="Times New Roman" w:cs="Times New Roman"/>
                      <w:sz w:val="20"/>
                      <w:szCs w:val="20"/>
                    </w:rPr>
                    <w:t>11 – 1.000.000</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lang w:val="sr-Latn-RS"/>
                    </w:rPr>
                    <w:t>RSD</w:t>
                  </w:r>
                </w:p>
                <w:p w14:paraId="5EB088FC"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b/>
                      <w:bCs/>
                      <w:sz w:val="20"/>
                      <w:szCs w:val="20"/>
                    </w:rPr>
                    <w:t>111.300.000,00</w:t>
                  </w:r>
                </w:p>
              </w:tc>
              <w:tc>
                <w:tcPr>
                  <w:tcW w:w="36" w:type="dxa"/>
                </w:tcPr>
                <w:p w14:paraId="35840F47" w14:textId="77777777" w:rsidR="00D3733D" w:rsidRPr="003950E9" w:rsidRDefault="00D3733D" w:rsidP="00C94821">
                  <w:pPr>
                    <w:rPr>
                      <w:rFonts w:ascii="Times New Roman" w:eastAsia="Times New Roman" w:hAnsi="Times New Roman" w:cs="Times New Roman"/>
                      <w:sz w:val="20"/>
                      <w:szCs w:val="20"/>
                    </w:rPr>
                  </w:pPr>
                </w:p>
              </w:tc>
            </w:tr>
          </w:tbl>
          <w:p w14:paraId="22A2782D"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4DE9094C"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Од добијених бесповратних средстава (грант Развојне банке Савета Европе) израђена је студија оправданости. Завршена је комплетна пројектно-техничка документација. 28.04.2025. отпочети радови на изградњи. Рок за изградњу објекта је 24 месеца.</w:t>
            </w:r>
          </w:p>
        </w:tc>
      </w:tr>
      <w:tr w:rsidR="00D3733D" w:rsidRPr="003950E9" w14:paraId="6FA26D1C" w14:textId="77777777" w:rsidTr="00C94821">
        <w:trPr>
          <w:tblCellSpacing w:w="0" w:type="dxa"/>
        </w:trPr>
        <w:tc>
          <w:tcPr>
            <w:tcW w:w="213" w:type="pct"/>
            <w:tcBorders>
              <w:top w:val="outset" w:sz="6" w:space="0" w:color="auto"/>
              <w:left w:val="outset" w:sz="6" w:space="0" w:color="auto"/>
              <w:bottom w:val="outset" w:sz="6" w:space="0" w:color="auto"/>
              <w:right w:val="outset" w:sz="6" w:space="0" w:color="auto"/>
            </w:tcBorders>
            <w:hideMark/>
          </w:tcPr>
          <w:p w14:paraId="7D8E254E" w14:textId="77777777" w:rsidR="00D3733D" w:rsidRPr="003950E9" w:rsidRDefault="00D3733D" w:rsidP="00C94821">
            <w:pPr>
              <w:jc w:val="cente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3</w:t>
            </w:r>
            <w:r w:rsidRPr="003950E9">
              <w:rPr>
                <w:rFonts w:ascii="Times New Roman" w:eastAsia="Times New Roman" w:hAnsi="Times New Roman" w:cs="Times New Roman"/>
                <w:sz w:val="20"/>
                <w:szCs w:val="20"/>
                <w:lang w:val="sr-Cyrl-RS"/>
              </w:rPr>
              <w:t>9 ПК</w:t>
            </w:r>
          </w:p>
        </w:tc>
        <w:tc>
          <w:tcPr>
            <w:tcW w:w="1241" w:type="pct"/>
            <w:tcBorders>
              <w:top w:val="outset" w:sz="6" w:space="0" w:color="auto"/>
              <w:left w:val="outset" w:sz="6" w:space="0" w:color="auto"/>
              <w:bottom w:val="outset" w:sz="6" w:space="0" w:color="auto"/>
              <w:right w:val="outset" w:sz="6" w:space="0" w:color="auto"/>
            </w:tcBorders>
            <w:hideMark/>
          </w:tcPr>
          <w:p w14:paraId="513A134D"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Изградња и опремање новог затвора у Суботици (4 године)</w:t>
            </w:r>
          </w:p>
        </w:tc>
        <w:tc>
          <w:tcPr>
            <w:tcW w:w="464" w:type="pct"/>
            <w:tcBorders>
              <w:top w:val="outset" w:sz="6" w:space="0" w:color="auto"/>
              <w:left w:val="outset" w:sz="6" w:space="0" w:color="auto"/>
              <w:bottom w:val="outset" w:sz="6" w:space="0" w:color="auto"/>
              <w:right w:val="outset" w:sz="6" w:space="0" w:color="auto"/>
            </w:tcBorders>
            <w:hideMark/>
          </w:tcPr>
          <w:p w14:paraId="3C036317" w14:textId="77777777" w:rsidR="00D3733D" w:rsidRPr="003950E9" w:rsidRDefault="00D3733D" w:rsidP="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 xml:space="preserve">Влада и </w:t>
            </w:r>
            <w:r w:rsidRPr="003950E9">
              <w:rPr>
                <w:rFonts w:ascii="Times New Roman" w:eastAsia="Times New Roman" w:hAnsi="Times New Roman" w:cs="Times New Roman"/>
                <w:sz w:val="20"/>
                <w:szCs w:val="20"/>
              </w:rPr>
              <w:t xml:space="preserve">Орган </w:t>
            </w:r>
          </w:p>
        </w:tc>
        <w:tc>
          <w:tcPr>
            <w:tcW w:w="628" w:type="pct"/>
            <w:tcBorders>
              <w:top w:val="outset" w:sz="6" w:space="0" w:color="auto"/>
              <w:left w:val="outset" w:sz="6" w:space="0" w:color="auto"/>
              <w:bottom w:val="outset" w:sz="6" w:space="0" w:color="auto"/>
              <w:right w:val="outset" w:sz="6" w:space="0" w:color="auto"/>
            </w:tcBorders>
            <w:hideMark/>
          </w:tcPr>
          <w:p w14:paraId="68FD3555"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Стратегија развоја система извршења кривичних санкција за период 2022–2027. године</w:t>
            </w:r>
            <w:r w:rsidRPr="003950E9">
              <w:rPr>
                <w:rFonts w:ascii="Times New Roman" w:eastAsia="Times New Roman" w:hAnsi="Times New Roman" w:cs="Times New Roman"/>
                <w:sz w:val="20"/>
                <w:szCs w:val="20"/>
              </w:rPr>
              <w:br w:type="textWrapping" w:clear="left"/>
            </w:r>
          </w:p>
        </w:tc>
        <w:tc>
          <w:tcPr>
            <w:tcW w:w="993"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36"/>
              <w:gridCol w:w="81"/>
            </w:tblGrid>
            <w:tr w:rsidR="00D3733D" w:rsidRPr="003950E9" w14:paraId="2225A542" w14:textId="77777777" w:rsidTr="00C94821">
              <w:trPr>
                <w:tblCellSpacing w:w="15" w:type="dxa"/>
              </w:trPr>
              <w:tc>
                <w:tcPr>
                  <w:tcW w:w="36" w:type="dxa"/>
                  <w:hideMark/>
                </w:tcPr>
                <w:p w14:paraId="54F3DEC3" w14:textId="77777777" w:rsidR="00D3733D" w:rsidRPr="003950E9" w:rsidRDefault="00D3733D" w:rsidP="00C94821">
                  <w:pPr>
                    <w:rPr>
                      <w:rFonts w:ascii="Times New Roman" w:eastAsia="Times New Roman" w:hAnsi="Times New Roman" w:cs="Times New Roman"/>
                      <w:sz w:val="20"/>
                      <w:szCs w:val="20"/>
                    </w:rPr>
                  </w:pPr>
                </w:p>
              </w:tc>
              <w:tc>
                <w:tcPr>
                  <w:tcW w:w="2106" w:type="dxa"/>
                  <w:hideMark/>
                </w:tcPr>
                <w:p w14:paraId="2AB5B35C"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sz w:val="20"/>
                      <w:szCs w:val="20"/>
                    </w:rPr>
                    <w:t>01 – 97.400.000</w:t>
                  </w:r>
                  <w:r w:rsidRPr="003950E9">
                    <w:rPr>
                      <w:rFonts w:ascii="Times New Roman" w:eastAsia="Times New Roman" w:hAnsi="Times New Roman" w:cs="Times New Roman"/>
                      <w:sz w:val="20"/>
                      <w:szCs w:val="20"/>
                    </w:rPr>
                    <w:t xml:space="preserve"> RSD </w:t>
                  </w:r>
                </w:p>
              </w:tc>
              <w:tc>
                <w:tcPr>
                  <w:tcW w:w="36" w:type="dxa"/>
                  <w:hideMark/>
                </w:tcPr>
                <w:p w14:paraId="17AEA611" w14:textId="77777777" w:rsidR="00D3733D" w:rsidRPr="003950E9" w:rsidRDefault="00D3733D" w:rsidP="00C94821">
                  <w:pPr>
                    <w:rPr>
                      <w:rFonts w:ascii="Times New Roman" w:eastAsia="Times New Roman" w:hAnsi="Times New Roman" w:cs="Times New Roman"/>
                      <w:sz w:val="20"/>
                      <w:szCs w:val="20"/>
                    </w:rPr>
                  </w:pPr>
                </w:p>
              </w:tc>
            </w:tr>
            <w:tr w:rsidR="00D3733D" w:rsidRPr="003950E9" w14:paraId="527D2737" w14:textId="77777777" w:rsidTr="00C94821">
              <w:trPr>
                <w:tblCellSpacing w:w="15" w:type="dxa"/>
              </w:trPr>
              <w:tc>
                <w:tcPr>
                  <w:tcW w:w="36" w:type="dxa"/>
                </w:tcPr>
                <w:p w14:paraId="1941889B" w14:textId="77777777" w:rsidR="00D3733D" w:rsidRPr="003950E9" w:rsidRDefault="00D3733D" w:rsidP="00C94821">
                  <w:pPr>
                    <w:rPr>
                      <w:rFonts w:ascii="Times New Roman" w:eastAsia="Times New Roman" w:hAnsi="Times New Roman" w:cs="Times New Roman"/>
                      <w:sz w:val="20"/>
                      <w:szCs w:val="20"/>
                    </w:rPr>
                  </w:pPr>
                </w:p>
              </w:tc>
              <w:tc>
                <w:tcPr>
                  <w:tcW w:w="2106" w:type="dxa"/>
                </w:tcPr>
                <w:p w14:paraId="02225B8F" w14:textId="77777777" w:rsidR="00D3733D" w:rsidRPr="003950E9" w:rsidRDefault="00D3733D" w:rsidP="00C94821">
                  <w:pPr>
                    <w:pBdr>
                      <w:bottom w:val="single" w:sz="12" w:space="1" w:color="auto"/>
                    </w:pBdr>
                    <w:rPr>
                      <w:rFonts w:ascii="Times New Roman" w:hAnsi="Times New Roman" w:cs="Times New Roman"/>
                      <w:sz w:val="20"/>
                      <w:szCs w:val="20"/>
                      <w:lang w:val="sr-Latn-RS"/>
                    </w:rPr>
                  </w:pPr>
                  <w:r w:rsidRPr="003950E9">
                    <w:rPr>
                      <w:rFonts w:ascii="Times New Roman" w:hAnsi="Times New Roman" w:cs="Times New Roman"/>
                      <w:sz w:val="20"/>
                      <w:szCs w:val="20"/>
                    </w:rPr>
                    <w:t>06 – 8.000.000</w:t>
                  </w:r>
                  <w:r w:rsidRPr="003950E9">
                    <w:rPr>
                      <w:rFonts w:ascii="Times New Roman" w:hAnsi="Times New Roman" w:cs="Times New Roman"/>
                      <w:sz w:val="20"/>
                      <w:szCs w:val="20"/>
                      <w:lang w:val="sr-Cyrl-RS"/>
                    </w:rPr>
                    <w:t xml:space="preserve"> </w:t>
                  </w:r>
                  <w:r w:rsidRPr="003950E9">
                    <w:rPr>
                      <w:rFonts w:ascii="Times New Roman" w:hAnsi="Times New Roman" w:cs="Times New Roman"/>
                      <w:sz w:val="20"/>
                      <w:szCs w:val="20"/>
                      <w:lang w:val="sr-Latn-RS"/>
                    </w:rPr>
                    <w:t>RSD</w:t>
                  </w:r>
                </w:p>
                <w:p w14:paraId="7B1F27BB" w14:textId="77777777" w:rsidR="00D3733D" w:rsidRPr="003950E9" w:rsidRDefault="00D3733D" w:rsidP="00C94821">
                  <w:pPr>
                    <w:rPr>
                      <w:rFonts w:ascii="Times New Roman" w:hAnsi="Times New Roman" w:cs="Times New Roman"/>
                      <w:sz w:val="20"/>
                      <w:szCs w:val="20"/>
                    </w:rPr>
                  </w:pPr>
                  <w:r w:rsidRPr="003950E9">
                    <w:rPr>
                      <w:rFonts w:ascii="Times New Roman" w:hAnsi="Times New Roman" w:cs="Times New Roman"/>
                      <w:b/>
                      <w:bCs/>
                      <w:sz w:val="20"/>
                      <w:szCs w:val="20"/>
                    </w:rPr>
                    <w:t>105.400.000,00</w:t>
                  </w:r>
                </w:p>
              </w:tc>
              <w:tc>
                <w:tcPr>
                  <w:tcW w:w="36" w:type="dxa"/>
                </w:tcPr>
                <w:p w14:paraId="75442645" w14:textId="77777777" w:rsidR="00D3733D" w:rsidRPr="003950E9" w:rsidRDefault="00D3733D" w:rsidP="00C94821">
                  <w:pPr>
                    <w:rPr>
                      <w:rFonts w:ascii="Times New Roman" w:eastAsia="Times New Roman" w:hAnsi="Times New Roman" w:cs="Times New Roman"/>
                      <w:sz w:val="20"/>
                      <w:szCs w:val="20"/>
                    </w:rPr>
                  </w:pPr>
                </w:p>
              </w:tc>
            </w:tr>
          </w:tbl>
          <w:p w14:paraId="26565674" w14:textId="77777777" w:rsidR="00D3733D" w:rsidRPr="003950E9" w:rsidRDefault="00D3733D" w:rsidP="00C94821">
            <w:pPr>
              <w:rPr>
                <w:rFonts w:ascii="Times New Roman" w:eastAsia="Times New Roman" w:hAnsi="Times New Roman" w:cs="Times New Roman"/>
                <w:sz w:val="20"/>
                <w:szCs w:val="20"/>
              </w:rPr>
            </w:pPr>
          </w:p>
        </w:tc>
        <w:tc>
          <w:tcPr>
            <w:tcW w:w="1461" w:type="pct"/>
            <w:tcBorders>
              <w:top w:val="outset" w:sz="6" w:space="0" w:color="auto"/>
              <w:left w:val="outset" w:sz="6" w:space="0" w:color="auto"/>
              <w:bottom w:val="outset" w:sz="6" w:space="0" w:color="auto"/>
              <w:right w:val="outset" w:sz="6" w:space="0" w:color="auto"/>
            </w:tcBorders>
            <w:hideMark/>
          </w:tcPr>
          <w:p w14:paraId="593F6214" w14:textId="77777777" w:rsidR="00D3733D" w:rsidRPr="003950E9" w:rsidRDefault="00D3733D" w:rsidP="00C94821">
            <w:pPr>
              <w:rPr>
                <w:rFonts w:ascii="Times New Roman" w:eastAsia="Times New Roman" w:hAnsi="Times New Roman" w:cs="Times New Roman"/>
                <w:sz w:val="20"/>
                <w:szCs w:val="20"/>
              </w:rPr>
            </w:pPr>
            <w:r w:rsidRPr="003950E9">
              <w:rPr>
                <w:rFonts w:ascii="Times New Roman" w:hAnsi="Times New Roman" w:cs="Times New Roman"/>
                <w:sz w:val="20"/>
                <w:szCs w:val="20"/>
              </w:rPr>
              <w:t xml:space="preserve">Од добијених бесповратних средстава (грант Развојне банке Савета Европе) израђене су студија изводљивости и студија оправданости. 31.12.2024. год. Идејни пројекат је достављен Покрајинском секретаријату за енергетику, грађевинарство и саобраћај на Ревизиону комисију. </w:t>
            </w:r>
            <w:r w:rsidRPr="003950E9">
              <w:rPr>
                <w:rFonts w:ascii="Times New Roman" w:hAnsi="Times New Roman" w:cs="Times New Roman"/>
                <w:sz w:val="20"/>
                <w:szCs w:val="20"/>
                <w:lang w:val="ru-RU"/>
              </w:rPr>
              <w:t>19.11.2025.</w:t>
            </w:r>
            <w:r w:rsidRPr="003950E9">
              <w:rPr>
                <w:rFonts w:ascii="Times New Roman" w:hAnsi="Times New Roman" w:cs="Times New Roman"/>
                <w:sz w:val="20"/>
                <w:szCs w:val="20"/>
              </w:rPr>
              <w:t>год. је добијен збирни прелиминарни извештај Ревизионе комисије са примедбама. У току је решавање истих.</w:t>
            </w:r>
          </w:p>
        </w:tc>
      </w:tr>
    </w:tbl>
    <w:p w14:paraId="4540AED4" w14:textId="17AD0649" w:rsidR="00C94821" w:rsidRPr="003950E9" w:rsidRDefault="00C94821">
      <w:pPr>
        <w:rPr>
          <w:rFonts w:ascii="Times New Roman" w:eastAsia="Times New Roman" w:hAnsi="Times New Roman" w:cs="Times New Roman"/>
          <w:sz w:val="20"/>
          <w:szCs w:val="20"/>
        </w:rPr>
      </w:pPr>
    </w:p>
    <w:p w14:paraId="63D6E8F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5A67DE5B"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8"/>
        <w:gridCol w:w="13744"/>
      </w:tblGrid>
      <w:tr w:rsidR="00C94821" w:rsidRPr="003950E9" w14:paraId="6D006E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7D7C23"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34103650" w14:textId="77777777" w:rsidR="00C94821" w:rsidRPr="003950E9" w:rsidRDefault="00C94821" w:rsidP="00C94821">
            <w:pPr>
              <w:pStyle w:val="Heading1"/>
              <w:rPr>
                <w:rFonts w:ascii="Times New Roman" w:eastAsia="Times New Roman" w:hAnsi="Times New Roman" w:cs="Times New Roman"/>
                <w:sz w:val="20"/>
                <w:szCs w:val="20"/>
              </w:rPr>
            </w:pPr>
            <w:bookmarkStart w:id="47" w:name="_Toc221567906"/>
            <w:r w:rsidRPr="003950E9">
              <w:rPr>
                <w:rFonts w:ascii="Times New Roman" w:eastAsia="Times New Roman" w:hAnsi="Times New Roman" w:cs="Times New Roman"/>
                <w:sz w:val="20"/>
                <w:szCs w:val="20"/>
              </w:rPr>
              <w:t>МИНИСТАРСТВО ДРЖАВНЕ УПРАВЕ И ЛОКАЛНЕ САМОУПРАВЕ</w:t>
            </w:r>
            <w:bookmarkEnd w:id="47"/>
          </w:p>
        </w:tc>
      </w:tr>
      <w:tr w:rsidR="00C94821" w:rsidRPr="003950E9" w14:paraId="6BE46AD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A01E74"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4DBD2294"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Снежана Пауновић</w:t>
            </w:r>
          </w:p>
        </w:tc>
      </w:tr>
      <w:tr w:rsidR="00C94821" w:rsidRPr="003950E9" w14:paraId="2A52A47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E2D913"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7DAE7F32" w14:textId="77777777" w:rsidR="00C94821" w:rsidRPr="003950E9" w:rsidRDefault="00C94821" w:rsidP="00E72D32">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Министарство државне управе и локалне самоуправе обавља послове државне управе који се односе на: систем државне управе и организацију и рад министарстава, посебних организација, јавних агенција и јавних служби; Заштитника грађана; управну инспекцију; управни поступак; развој електронске управе; припрему закона, других прописа, стандарда и мера у области електронске управе; изборе за републичке органе; радне односе и плате у државним органима; радне односе и плате у јавним агенцијама и јавним службама; државни стручни испит; изградњу капацитета и стручно усавршавање запослених у државним органима; матичне књиге; регистар грађана; печате, политичко организовање; регистар политичких странака; непосредно изјашњавање грађана; јединствени бирачки списак, као и друге послове одређене законом. Министарство државне управе и локалне самоуправе обавља послове државне управе који се односе на: систем локалне самоуправе и територијалне аутономије; усмеравање и подршку јединицама локалне самоуправе у обезбеђивању законитости и ефикасности рада; изградњу капацитета и стручно усавршавање запослених у органима јединица локалне самоуправе; радне односе и плате у јединицама локалне самоуправе и аутономним покрајинама; територијалну организацију Републике Србије, као и друге послове одређене законом. Министарство државне управе и локалне самоуправе обавља послове државне управе који се односе на стварање услова за приступ и реализацију пројеката из делокруга тог министарства који се финансирају из средстава претприступних фондова Европске уније, донација и других облика развојне помоћи, као и друге послове одређене законом.</w:t>
            </w:r>
          </w:p>
        </w:tc>
      </w:tr>
    </w:tbl>
    <w:p w14:paraId="6C6A2F22" w14:textId="77777777" w:rsidR="00035850" w:rsidRDefault="00035850">
      <w:pPr>
        <w:rPr>
          <w:rFonts w:ascii="Times New Roman" w:eastAsia="Times New Roman" w:hAnsi="Times New Roman" w:cs="Times New Roman"/>
          <w:bCs/>
          <w:sz w:val="20"/>
          <w:szCs w:val="20"/>
        </w:rPr>
      </w:pPr>
      <w:r>
        <w:rPr>
          <w:rFonts w:eastAsia="Times New Roman" w:cs="Times New Roman"/>
          <w:szCs w:val="20"/>
        </w:rPr>
        <w:br w:type="page"/>
      </w:r>
    </w:p>
    <w:p w14:paraId="18526E2B" w14:textId="62E7A9CE" w:rsidR="00C94821" w:rsidRPr="003950E9" w:rsidRDefault="00C94821" w:rsidP="00C94821">
      <w:pPr>
        <w:pStyle w:val="Heading2"/>
        <w:rPr>
          <w:rFonts w:eastAsia="Times New Roman" w:cs="Times New Roman"/>
          <w:szCs w:val="20"/>
        </w:rPr>
      </w:pPr>
      <w:bookmarkStart w:id="48" w:name="_Toc221567907"/>
      <w:r w:rsidRPr="003950E9">
        <w:rPr>
          <w:rFonts w:eastAsia="Times New Roman" w:cs="Times New Roman"/>
          <w:szCs w:val="20"/>
        </w:rPr>
        <w:t>АКТИ КОЈЕ ВЛАДА ПРЕДЛАЖЕ НАРОДНОЈ СКУПШТИНИ</w:t>
      </w:r>
      <w:bookmarkEnd w:id="48"/>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C94821" w:rsidRPr="003950E9" w14:paraId="2EE72E19"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2D59359F"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526AF1F9"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6BD1B5CC"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673832DE"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72044DE1"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A2CABC6"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0EC6884D"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71679C61"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C94821" w:rsidRPr="003950E9" w14:paraId="449224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5E04E78"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92F462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 xml:space="preserve">Предлог </w:t>
            </w:r>
            <w:r w:rsidRPr="003950E9">
              <w:rPr>
                <w:rFonts w:ascii="Times New Roman" w:eastAsia="Times New Roman" w:hAnsi="Times New Roman" w:cs="Times New Roman"/>
                <w:sz w:val="20"/>
                <w:szCs w:val="20"/>
              </w:rPr>
              <w:t xml:space="preserve"> закона о изменама и допунама Закона о електронској управи</w:t>
            </w:r>
          </w:p>
        </w:tc>
        <w:tc>
          <w:tcPr>
            <w:tcW w:w="0" w:type="auto"/>
            <w:tcBorders>
              <w:top w:val="outset" w:sz="6" w:space="0" w:color="auto"/>
              <w:left w:val="outset" w:sz="6" w:space="0" w:color="auto"/>
              <w:bottom w:val="outset" w:sz="6" w:space="0" w:color="auto"/>
              <w:right w:val="outset" w:sz="6" w:space="0" w:color="auto"/>
            </w:tcBorders>
            <w:hideMark/>
          </w:tcPr>
          <w:p w14:paraId="65A444D3"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Повод за измену Закона о електронској управи је то што је постојала потреба да се додатно усклади са Директивом (EU) 2019/1024 Европског парламента и Савета о отвореним подацима и поновној употреби информација јавног сектора, првенствено у погледу концепата ”динамички подаци”, ”истраживачки подаци” и ”скупови података високе вредности од значаја за друштво”, транспарентности услова односно лиценце којом се уређује поновна употреба података, услова за доделу искључивог права на поновну употребу података који нису у отвореном облику, услова за одбијање захтева за поновну употребу итд. Такође, након шест година имплементације Закона о електронској управи било је потребно анализирати ефекте тог прописа, утврдити недостатке у његовој примени и покушати уклонити узроке тих недостатака. </w:t>
            </w:r>
          </w:p>
        </w:tc>
        <w:tc>
          <w:tcPr>
            <w:tcW w:w="0" w:type="auto"/>
            <w:tcBorders>
              <w:top w:val="outset" w:sz="6" w:space="0" w:color="auto"/>
              <w:left w:val="outset" w:sz="6" w:space="0" w:color="auto"/>
              <w:bottom w:val="outset" w:sz="6" w:space="0" w:color="auto"/>
              <w:right w:val="outset" w:sz="6" w:space="0" w:color="auto"/>
            </w:tcBorders>
            <w:hideMark/>
          </w:tcPr>
          <w:p w14:paraId="69F144F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7F0A527"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5FCC40E"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CF9FC5E"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D536D3A"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C94821" w:rsidRPr="003950E9" w14:paraId="1146CE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57E330F"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4579979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стручним испитима</w:t>
            </w:r>
          </w:p>
        </w:tc>
        <w:tc>
          <w:tcPr>
            <w:tcW w:w="0" w:type="auto"/>
            <w:tcBorders>
              <w:top w:val="outset" w:sz="6" w:space="0" w:color="auto"/>
              <w:left w:val="outset" w:sz="6" w:space="0" w:color="auto"/>
              <w:bottom w:val="outset" w:sz="6" w:space="0" w:color="auto"/>
              <w:right w:val="outset" w:sz="6" w:space="0" w:color="auto"/>
            </w:tcBorders>
            <w:hideMark/>
          </w:tcPr>
          <w:p w14:paraId="64B9978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Увођење јединствених критеријума, мерила и стандарда у области стручних испита у систему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3EF80DA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D30D586"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7C5A4E"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EA1605D"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FABD8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C94821" w:rsidRPr="003950E9" w14:paraId="7FAC05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6BC249"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15094B8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запосленима у аутономним покрајинама и јединицама локалне самоуправе </w:t>
            </w:r>
          </w:p>
        </w:tc>
        <w:tc>
          <w:tcPr>
            <w:tcW w:w="0" w:type="auto"/>
            <w:tcBorders>
              <w:top w:val="outset" w:sz="6" w:space="0" w:color="auto"/>
              <w:left w:val="outset" w:sz="6" w:space="0" w:color="auto"/>
              <w:bottom w:val="outset" w:sz="6" w:space="0" w:color="auto"/>
              <w:right w:val="outset" w:sz="6" w:space="0" w:color="auto"/>
            </w:tcBorders>
            <w:hideMark/>
          </w:tcPr>
          <w:p w14:paraId="20A442A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законског оквира службеничког система заснованог на заслугама у циљу даљег интегрисања оквира компетенција у службенички систем.</w:t>
            </w:r>
          </w:p>
        </w:tc>
        <w:tc>
          <w:tcPr>
            <w:tcW w:w="0" w:type="auto"/>
            <w:tcBorders>
              <w:top w:val="outset" w:sz="6" w:space="0" w:color="auto"/>
              <w:left w:val="outset" w:sz="6" w:space="0" w:color="auto"/>
              <w:bottom w:val="outset" w:sz="6" w:space="0" w:color="auto"/>
              <w:right w:val="outset" w:sz="6" w:space="0" w:color="auto"/>
            </w:tcBorders>
            <w:hideMark/>
          </w:tcPr>
          <w:p w14:paraId="589EDA9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13584DC"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36E53B"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E04E532"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D9840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C94821" w:rsidRPr="003950E9" w14:paraId="0E5329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5E8EE1"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179C0351"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инспекцијском надзору</w:t>
            </w:r>
          </w:p>
        </w:tc>
        <w:tc>
          <w:tcPr>
            <w:tcW w:w="0" w:type="auto"/>
            <w:tcBorders>
              <w:top w:val="outset" w:sz="6" w:space="0" w:color="auto"/>
              <w:left w:val="outset" w:sz="6" w:space="0" w:color="auto"/>
              <w:bottom w:val="outset" w:sz="6" w:space="0" w:color="auto"/>
              <w:right w:val="outset" w:sz="6" w:space="0" w:color="auto"/>
            </w:tcBorders>
            <w:hideMark/>
          </w:tcPr>
          <w:p w14:paraId="5737E90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Нормативни послови у погледу законског уређивања у области инспекцијског надзора </w:t>
            </w:r>
          </w:p>
        </w:tc>
        <w:tc>
          <w:tcPr>
            <w:tcW w:w="0" w:type="auto"/>
            <w:tcBorders>
              <w:top w:val="outset" w:sz="6" w:space="0" w:color="auto"/>
              <w:left w:val="outset" w:sz="6" w:space="0" w:color="auto"/>
              <w:bottom w:val="outset" w:sz="6" w:space="0" w:color="auto"/>
              <w:right w:val="outset" w:sz="6" w:space="0" w:color="auto"/>
            </w:tcBorders>
            <w:hideMark/>
          </w:tcPr>
          <w:p w14:paraId="16F3B100"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DD9FF5B"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F25FBEE"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F3ECA4D"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E3DAF1"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94821" w:rsidRPr="003950E9" w14:paraId="01608C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78F23A"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65F15BBB"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о слободном приступу информацијама од јавног значаја</w:t>
            </w:r>
          </w:p>
        </w:tc>
        <w:tc>
          <w:tcPr>
            <w:tcW w:w="0" w:type="auto"/>
            <w:tcBorders>
              <w:top w:val="outset" w:sz="6" w:space="0" w:color="auto"/>
              <w:left w:val="outset" w:sz="6" w:space="0" w:color="auto"/>
              <w:bottom w:val="outset" w:sz="6" w:space="0" w:color="auto"/>
              <w:right w:val="outset" w:sz="6" w:space="0" w:color="auto"/>
            </w:tcBorders>
            <w:hideMark/>
          </w:tcPr>
          <w:p w14:paraId="77590BC4"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Нормативни послови у погледу законског уређивања у области приступа информацијама од јавног значаја</w:t>
            </w:r>
          </w:p>
        </w:tc>
        <w:tc>
          <w:tcPr>
            <w:tcW w:w="0" w:type="auto"/>
            <w:tcBorders>
              <w:top w:val="outset" w:sz="6" w:space="0" w:color="auto"/>
              <w:left w:val="outset" w:sz="6" w:space="0" w:color="auto"/>
              <w:bottom w:val="outset" w:sz="6" w:space="0" w:color="auto"/>
              <w:right w:val="outset" w:sz="6" w:space="0" w:color="auto"/>
            </w:tcBorders>
            <w:hideMark/>
          </w:tcPr>
          <w:p w14:paraId="2E25618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B1C4818"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706B3CF"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72CE60B"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81DF4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94821" w:rsidRPr="003950E9" w14:paraId="30BB5C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0389CB"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52CA22DD"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локалној самоуправи</w:t>
            </w:r>
          </w:p>
        </w:tc>
        <w:tc>
          <w:tcPr>
            <w:tcW w:w="0" w:type="auto"/>
            <w:tcBorders>
              <w:top w:val="outset" w:sz="6" w:space="0" w:color="auto"/>
              <w:left w:val="outset" w:sz="6" w:space="0" w:color="auto"/>
              <w:bottom w:val="outset" w:sz="6" w:space="0" w:color="auto"/>
              <w:right w:val="outset" w:sz="6" w:space="0" w:color="auto"/>
            </w:tcBorders>
            <w:hideMark/>
          </w:tcPr>
          <w:p w14:paraId="2FA84FE1"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Успостављање система локалне самоуправе кроз измену закона који омогућава ефикасно и одрживо остваривање права грађана на локалну самоуправу, као и у циљу пружања ефикаснијих јавних услуга грађанима и привреди</w:t>
            </w:r>
          </w:p>
        </w:tc>
        <w:tc>
          <w:tcPr>
            <w:tcW w:w="0" w:type="auto"/>
            <w:tcBorders>
              <w:top w:val="outset" w:sz="6" w:space="0" w:color="auto"/>
              <w:left w:val="outset" w:sz="6" w:space="0" w:color="auto"/>
              <w:bottom w:val="outset" w:sz="6" w:space="0" w:color="auto"/>
              <w:right w:val="outset" w:sz="6" w:space="0" w:color="auto"/>
            </w:tcBorders>
            <w:hideMark/>
          </w:tcPr>
          <w:p w14:paraId="670D2B2D"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F3E3F47"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0E7025"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EF0FDE7"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49652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94821" w:rsidRPr="003950E9" w14:paraId="7AFEEF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D926BF"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0BB02B5B"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платама службеника и намештеника у органима аутономне покрајине и јединице локалне самоуправе </w:t>
            </w:r>
          </w:p>
        </w:tc>
        <w:tc>
          <w:tcPr>
            <w:tcW w:w="0" w:type="auto"/>
            <w:tcBorders>
              <w:top w:val="outset" w:sz="6" w:space="0" w:color="auto"/>
              <w:left w:val="outset" w:sz="6" w:space="0" w:color="auto"/>
              <w:bottom w:val="outset" w:sz="6" w:space="0" w:color="auto"/>
              <w:right w:val="outset" w:sz="6" w:space="0" w:color="auto"/>
            </w:tcBorders>
            <w:hideMark/>
          </w:tcPr>
          <w:p w14:paraId="007BFDDB"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Усвајање Предлога закона произилази из потписаног Протокола између Владе Републике Србије и Синдиката управе Србије (тачка 2.), којим је предвиђено да ће се сагледати правна регулатива и припремити предлози за системско уређивање прописа којима се уређују плате и друга примања запослених у органима територијалне аутономије и јединица локалне самоуправе, са финансијским ефектима предложених решења</w:t>
            </w:r>
          </w:p>
        </w:tc>
        <w:tc>
          <w:tcPr>
            <w:tcW w:w="0" w:type="auto"/>
            <w:tcBorders>
              <w:top w:val="outset" w:sz="6" w:space="0" w:color="auto"/>
              <w:left w:val="outset" w:sz="6" w:space="0" w:color="auto"/>
              <w:bottom w:val="outset" w:sz="6" w:space="0" w:color="auto"/>
              <w:right w:val="outset" w:sz="6" w:space="0" w:color="auto"/>
            </w:tcBorders>
            <w:hideMark/>
          </w:tcPr>
          <w:p w14:paraId="2FC66C16"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A2D644E"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6DE148"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46880B1"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1DD19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2143DE5A" w14:textId="4E8DEE0A" w:rsidR="00C94821" w:rsidRPr="003950E9" w:rsidRDefault="00C94821" w:rsidP="00C94821">
      <w:pPr>
        <w:pStyle w:val="Heading2"/>
        <w:rPr>
          <w:rFonts w:eastAsia="Times New Roman" w:cs="Times New Roman"/>
          <w:szCs w:val="20"/>
        </w:rPr>
      </w:pPr>
      <w:bookmarkStart w:id="49" w:name="_Toc221567908"/>
      <w:r w:rsidRPr="003950E9">
        <w:rPr>
          <w:rFonts w:eastAsia="Times New Roman" w:cs="Times New Roman"/>
          <w:szCs w:val="20"/>
        </w:rPr>
        <w:t>АКТИ КОЈЕ ВЛАДА ДОНОСИ</w:t>
      </w:r>
      <w:bookmarkEnd w:id="49"/>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C94821" w:rsidRPr="003950E9" w14:paraId="714A055B"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43B5F50B"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36867260"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5EDE9C5F"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1D21DE00"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374E78A6"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58773931"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0D9F22D"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742C9F55"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6EE96ACD"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0BB31C1C"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94821" w:rsidRPr="003950E9" w14:paraId="7737AAA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FBC7430"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BC2204B"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изменама и допунама Стратегије реформе јавне управе у Републици Србији за период 2021-2030. године са Акционим планом за период 2026-2030. године</w:t>
            </w:r>
          </w:p>
        </w:tc>
        <w:tc>
          <w:tcPr>
            <w:tcW w:w="0" w:type="auto"/>
            <w:tcBorders>
              <w:top w:val="outset" w:sz="6" w:space="0" w:color="auto"/>
              <w:left w:val="outset" w:sz="6" w:space="0" w:color="auto"/>
              <w:bottom w:val="outset" w:sz="6" w:space="0" w:color="auto"/>
              <w:right w:val="outset" w:sz="6" w:space="0" w:color="auto"/>
            </w:tcBorders>
            <w:hideMark/>
          </w:tcPr>
          <w:p w14:paraId="215DA255"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Закона о планском систему Републике Србије („Службени гласник РС“, број: 30/2018)</w:t>
            </w:r>
          </w:p>
        </w:tc>
        <w:tc>
          <w:tcPr>
            <w:tcW w:w="0" w:type="auto"/>
            <w:tcBorders>
              <w:top w:val="outset" w:sz="6" w:space="0" w:color="auto"/>
              <w:left w:val="outset" w:sz="6" w:space="0" w:color="auto"/>
              <w:bottom w:val="outset" w:sz="6" w:space="0" w:color="auto"/>
              <w:right w:val="outset" w:sz="6" w:space="0" w:color="auto"/>
            </w:tcBorders>
            <w:hideMark/>
          </w:tcPr>
          <w:p w14:paraId="20295C7D"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Измене и допуне Стратегије реформе јавне управе у Републици Србији за период 2021-2030. године са Акционим планом за период 2026-2030. године неопходне су ради усклађивања са измењеним међународним индикаторима и ажурираним методологијама евалуације, које омогућавају прецизније мерење ефикасности и транспарентности јавне управе</w:t>
            </w:r>
          </w:p>
        </w:tc>
        <w:tc>
          <w:tcPr>
            <w:tcW w:w="0" w:type="auto"/>
            <w:tcBorders>
              <w:top w:val="outset" w:sz="6" w:space="0" w:color="auto"/>
              <w:left w:val="outset" w:sz="6" w:space="0" w:color="auto"/>
              <w:bottom w:val="outset" w:sz="6" w:space="0" w:color="auto"/>
              <w:right w:val="outset" w:sz="6" w:space="0" w:color="auto"/>
            </w:tcBorders>
            <w:hideMark/>
          </w:tcPr>
          <w:p w14:paraId="6DCDF76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19A36DE"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379885"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E31729"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FC487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5E7630B6"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C94821" w:rsidRPr="003950E9" w14:paraId="12C9064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99CDA3"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0072B67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за реформу система локалне самоуправе у Републици Србији за период 2026-2030 са Акционим планом за његово спровођење</w:t>
            </w:r>
          </w:p>
        </w:tc>
        <w:tc>
          <w:tcPr>
            <w:tcW w:w="0" w:type="auto"/>
            <w:tcBorders>
              <w:top w:val="outset" w:sz="6" w:space="0" w:color="auto"/>
              <w:left w:val="outset" w:sz="6" w:space="0" w:color="auto"/>
              <w:bottom w:val="outset" w:sz="6" w:space="0" w:color="auto"/>
              <w:right w:val="outset" w:sz="6" w:space="0" w:color="auto"/>
            </w:tcBorders>
            <w:hideMark/>
          </w:tcPr>
          <w:p w14:paraId="4BCEBB50"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 и члан 38.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54F4BBDD"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Усвајање Програма за реформу система локалне самоуправе у Републици Србији за период 2026-2030 са Акционим планом за његово спровођење у циљу наставка започетих реформи у овој области</w:t>
            </w:r>
          </w:p>
        </w:tc>
        <w:tc>
          <w:tcPr>
            <w:tcW w:w="0" w:type="auto"/>
            <w:tcBorders>
              <w:top w:val="outset" w:sz="6" w:space="0" w:color="auto"/>
              <w:left w:val="outset" w:sz="6" w:space="0" w:color="auto"/>
              <w:bottom w:val="outset" w:sz="6" w:space="0" w:color="auto"/>
              <w:right w:val="outset" w:sz="6" w:space="0" w:color="auto"/>
            </w:tcBorders>
            <w:hideMark/>
          </w:tcPr>
          <w:p w14:paraId="4BD7DD62"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354D91C"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19DF36"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09504DD"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E881DA"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15CA73C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C94821" w:rsidRPr="003950E9" w14:paraId="1D4D782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033307"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26C96DD5"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развоја електронске управе у Републици Србији за период од 2026. до 2030. године са Акционим планом за његово спровођење</w:t>
            </w:r>
          </w:p>
        </w:tc>
        <w:tc>
          <w:tcPr>
            <w:tcW w:w="0" w:type="auto"/>
            <w:tcBorders>
              <w:top w:val="outset" w:sz="6" w:space="0" w:color="auto"/>
              <w:left w:val="outset" w:sz="6" w:space="0" w:color="auto"/>
              <w:bottom w:val="outset" w:sz="6" w:space="0" w:color="auto"/>
              <w:right w:val="outset" w:sz="6" w:space="0" w:color="auto"/>
            </w:tcBorders>
            <w:hideMark/>
          </w:tcPr>
          <w:p w14:paraId="18875980"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 и 38. Закона о планском систему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1B81442A"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развоја електронске управе за период од 2026. до 2030. године са Акционим планом за његово спровођење представља наставак реформских активности у овој области започетих Програмом развоја електронске управе за период 2020-2022. године, и за период 2023-2025.</w:t>
            </w:r>
          </w:p>
        </w:tc>
        <w:tc>
          <w:tcPr>
            <w:tcW w:w="0" w:type="auto"/>
            <w:tcBorders>
              <w:top w:val="outset" w:sz="6" w:space="0" w:color="auto"/>
              <w:left w:val="outset" w:sz="6" w:space="0" w:color="auto"/>
              <w:bottom w:val="outset" w:sz="6" w:space="0" w:color="auto"/>
              <w:right w:val="outset" w:sz="6" w:space="0" w:color="auto"/>
            </w:tcBorders>
            <w:hideMark/>
          </w:tcPr>
          <w:p w14:paraId="4920CFBB"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CE15EC"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2BC22C"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C4D7BD"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9571F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3E42A1F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C94821" w:rsidRPr="003950E9" w14:paraId="3C81EC9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0617DA"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44CDD0D3"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Посебан колективни уговор за државне органе</w:t>
            </w:r>
          </w:p>
        </w:tc>
        <w:tc>
          <w:tcPr>
            <w:tcW w:w="0" w:type="auto"/>
            <w:tcBorders>
              <w:top w:val="outset" w:sz="6" w:space="0" w:color="auto"/>
              <w:left w:val="outset" w:sz="6" w:space="0" w:color="auto"/>
              <w:bottom w:val="outset" w:sz="6" w:space="0" w:color="auto"/>
              <w:right w:val="outset" w:sz="6" w:space="0" w:color="auto"/>
            </w:tcBorders>
            <w:hideMark/>
          </w:tcPr>
          <w:p w14:paraId="26D10532"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 </w:t>
            </w:r>
            <w:r w:rsidRPr="003950E9">
              <w:rPr>
                <w:rFonts w:ascii="Times New Roman" w:eastAsia="Times New Roman" w:hAnsi="Times New Roman" w:cs="Times New Roman"/>
                <w:sz w:val="20"/>
                <w:szCs w:val="20"/>
                <w:lang w:val="sr-Cyrl-RS"/>
              </w:rPr>
              <w:t>Ч</w:t>
            </w:r>
            <w:r w:rsidRPr="003950E9">
              <w:rPr>
                <w:rFonts w:ascii="Times New Roman" w:eastAsia="Times New Roman" w:hAnsi="Times New Roman" w:cs="Times New Roman"/>
                <w:sz w:val="20"/>
                <w:szCs w:val="20"/>
              </w:rPr>
              <w:t>лан 4. став 2. Закона о државним службеницима ("Службени гласник РС", бр. 79/05, 81/05 - исправка, 83/05 - исправка, 64/07, 67/07 - исправка, 116/08, 104/09, 99/14, 94/17, 95/18, 157/20, 142/22, 13/25 – УС и 19/25), а у вези са чланом 242. и чланом 245. став 1. Закона о раду ("Службени гласник РС", бр. 24/05, 61/05, 54/09, 32/13, 75/14, 13/17 - УС, 113/17 и 95/18 - аутентично тумачење).</w:t>
            </w:r>
          </w:p>
        </w:tc>
        <w:tc>
          <w:tcPr>
            <w:tcW w:w="0" w:type="auto"/>
            <w:tcBorders>
              <w:top w:val="outset" w:sz="6" w:space="0" w:color="auto"/>
              <w:left w:val="outset" w:sz="6" w:space="0" w:color="auto"/>
              <w:bottom w:val="outset" w:sz="6" w:space="0" w:color="auto"/>
              <w:right w:val="outset" w:sz="6" w:space="0" w:color="auto"/>
            </w:tcBorders>
            <w:hideMark/>
          </w:tcPr>
          <w:p w14:paraId="3BC12123"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Уговором се, у складу са законом и ратификованим међународним конвенцијама, уређују права, обавезе и одговорности из радног односа у државним органима, међусобни односи учесника Уговора, поступак измена и допуна Уговора и друга питања од значаја за уговорне стране.</w:t>
            </w:r>
          </w:p>
        </w:tc>
        <w:tc>
          <w:tcPr>
            <w:tcW w:w="0" w:type="auto"/>
            <w:tcBorders>
              <w:top w:val="outset" w:sz="6" w:space="0" w:color="auto"/>
              <w:left w:val="outset" w:sz="6" w:space="0" w:color="auto"/>
              <w:bottom w:val="outset" w:sz="6" w:space="0" w:color="auto"/>
              <w:right w:val="outset" w:sz="6" w:space="0" w:color="auto"/>
            </w:tcBorders>
            <w:hideMark/>
          </w:tcPr>
          <w:p w14:paraId="7B210A9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DA10D24"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81EB54"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2DD9C6"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0835C0"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11030921"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r>
      <w:tr w:rsidR="00C94821" w:rsidRPr="003950E9" w14:paraId="5CFB00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5D2548"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136C1440"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Посебан колективни уговор за запослене у јединицама локалне самоуправе </w:t>
            </w:r>
          </w:p>
        </w:tc>
        <w:tc>
          <w:tcPr>
            <w:tcW w:w="0" w:type="auto"/>
            <w:tcBorders>
              <w:top w:val="outset" w:sz="6" w:space="0" w:color="auto"/>
              <w:left w:val="outset" w:sz="6" w:space="0" w:color="auto"/>
              <w:bottom w:val="outset" w:sz="6" w:space="0" w:color="auto"/>
              <w:right w:val="outset" w:sz="6" w:space="0" w:color="auto"/>
            </w:tcBorders>
            <w:hideMark/>
          </w:tcPr>
          <w:p w14:paraId="34518D9A"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6. став 3. Закона о запосленима у аутономним покрајинама и јединицама локалне самоуправе ("Службени гласник РС", бр. 21/16, 113/17, 95/18, 114/21 и 92/23), а у вези са чланом 240. и чланом 245. став 1. Закона о раду ("Службени гласник РС", бр. 24/05, 61/05, 54/09, 32/13, 75/14, 13/17 - УС, 113/17 и 95/18 - аутентично тумачење).</w:t>
            </w:r>
          </w:p>
        </w:tc>
        <w:tc>
          <w:tcPr>
            <w:tcW w:w="0" w:type="auto"/>
            <w:tcBorders>
              <w:top w:val="outset" w:sz="6" w:space="0" w:color="auto"/>
              <w:left w:val="outset" w:sz="6" w:space="0" w:color="auto"/>
              <w:bottom w:val="outset" w:sz="6" w:space="0" w:color="auto"/>
              <w:right w:val="outset" w:sz="6" w:space="0" w:color="auto"/>
            </w:tcBorders>
            <w:hideMark/>
          </w:tcPr>
          <w:p w14:paraId="37B2292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Уговором се, уређују права и дужности из радног односа запослених у органима јединица локалне самоуправе, градских општина, службама и организацијама које оснива надлежни орган јединице локалне самоуправе и градске општине, према посебном закону, међусобни односи учесника Уговора, поступак измене и допуне Уговора и друга питања од значаја за запослене и послодавца.</w:t>
            </w:r>
          </w:p>
        </w:tc>
        <w:tc>
          <w:tcPr>
            <w:tcW w:w="0" w:type="auto"/>
            <w:tcBorders>
              <w:top w:val="outset" w:sz="6" w:space="0" w:color="auto"/>
              <w:left w:val="outset" w:sz="6" w:space="0" w:color="auto"/>
              <w:bottom w:val="outset" w:sz="6" w:space="0" w:color="auto"/>
              <w:right w:val="outset" w:sz="6" w:space="0" w:color="auto"/>
            </w:tcBorders>
            <w:hideMark/>
          </w:tcPr>
          <w:p w14:paraId="48E2BA8D"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D1BA231"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2A0C03"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1BC39B"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2BD61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10C126D2"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r>
      <w:tr w:rsidR="00C94821" w:rsidRPr="003950E9" w14:paraId="793F6C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44C7A5E"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24FF2C0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годишњег Програма рада управне инспекције-Управног инспектората за 2027. годину</w:t>
            </w:r>
          </w:p>
        </w:tc>
        <w:tc>
          <w:tcPr>
            <w:tcW w:w="0" w:type="auto"/>
            <w:tcBorders>
              <w:top w:val="outset" w:sz="6" w:space="0" w:color="auto"/>
              <w:left w:val="outset" w:sz="6" w:space="0" w:color="auto"/>
              <w:bottom w:val="outset" w:sz="6" w:space="0" w:color="auto"/>
              <w:right w:val="outset" w:sz="6" w:space="0" w:color="auto"/>
            </w:tcBorders>
            <w:hideMark/>
          </w:tcPr>
          <w:p w14:paraId="6C491E7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 Службени гласник РС", бр. 55/05, 71/05-исправка,101/07, 65/08, 16/11, 68/12-УС, 72/12, 74/12-исправка УС, 7/14-УС, 44/14 и 30/18-др.закон) и члана 21. став 2. Закона о управној инспекцији (,, Службеник гласник РС", број 87/11)</w:t>
            </w:r>
          </w:p>
        </w:tc>
        <w:tc>
          <w:tcPr>
            <w:tcW w:w="0" w:type="auto"/>
            <w:tcBorders>
              <w:top w:val="outset" w:sz="6" w:space="0" w:color="auto"/>
              <w:left w:val="outset" w:sz="6" w:space="0" w:color="auto"/>
              <w:bottom w:val="outset" w:sz="6" w:space="0" w:color="auto"/>
              <w:right w:val="outset" w:sz="6" w:space="0" w:color="auto"/>
            </w:tcBorders>
            <w:hideMark/>
          </w:tcPr>
          <w:p w14:paraId="4C22F38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Усваја се годишњи Програм рада управне инспекције-Управног инспектората за 2027. годину. Управна инспекција обавља инспекцијски надзор над применом закона и других прописа којима се уређују: државна управа;радни односи у државним органима и органима јединица локалне самоуправе; општи управни поступак и посебни управни поступци; изглед и употреба грба, заставе и химне Републике Србије; службена употреба језика и писма; печат државних и других органа; бирачки спискови и матичне књиге; политичке странке и удружења и слободан приступ информацијама од јавног значаја. Управна инспекција обавља инспекцијски надзор и у другим областима у којима је посебним законом утврђена њена надлежност</w:t>
            </w:r>
          </w:p>
        </w:tc>
        <w:tc>
          <w:tcPr>
            <w:tcW w:w="0" w:type="auto"/>
            <w:tcBorders>
              <w:top w:val="outset" w:sz="6" w:space="0" w:color="auto"/>
              <w:left w:val="outset" w:sz="6" w:space="0" w:color="auto"/>
              <w:bottom w:val="outset" w:sz="6" w:space="0" w:color="auto"/>
              <w:right w:val="outset" w:sz="6" w:space="0" w:color="auto"/>
            </w:tcBorders>
            <w:hideMark/>
          </w:tcPr>
          <w:p w14:paraId="73E66221"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84F7A21"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0D44CA"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14DC70"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59937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4A7B5A2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94821" w:rsidRPr="003950E9" w14:paraId="0B622D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38299F"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32A1826B"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оснивању Савета за стручно усавршавање запослених у јединицама локалне самоуправе</w:t>
            </w:r>
          </w:p>
        </w:tc>
        <w:tc>
          <w:tcPr>
            <w:tcW w:w="0" w:type="auto"/>
            <w:tcBorders>
              <w:top w:val="outset" w:sz="6" w:space="0" w:color="auto"/>
              <w:left w:val="outset" w:sz="6" w:space="0" w:color="auto"/>
              <w:bottom w:val="outset" w:sz="6" w:space="0" w:color="auto"/>
              <w:right w:val="outset" w:sz="6" w:space="0" w:color="auto"/>
            </w:tcBorders>
            <w:hideMark/>
          </w:tcPr>
          <w:p w14:paraId="79150B8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117. Закона о запосленима у аутономним покрајинама и јединицама локалне самоуправе ("Службени гласник РС", бр. 21/16, 113/17, 113/17 - др. закона, 95/18, 114/21 и 92/23) и члан 43.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769016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 циљу обезбеђења начела ефикасности, правичности и целовитости система стручног усавршавања, а ради давања стручних мишљења и препорука за његово спровођење и унапређење, Влада оснива Савет за стручно усавршавање запослених у јединицама локалне самоуправе</w:t>
            </w:r>
          </w:p>
        </w:tc>
        <w:tc>
          <w:tcPr>
            <w:tcW w:w="0" w:type="auto"/>
            <w:tcBorders>
              <w:top w:val="outset" w:sz="6" w:space="0" w:color="auto"/>
              <w:left w:val="outset" w:sz="6" w:space="0" w:color="auto"/>
              <w:bottom w:val="outset" w:sz="6" w:space="0" w:color="auto"/>
              <w:right w:val="outset" w:sz="6" w:space="0" w:color="auto"/>
            </w:tcBorders>
            <w:hideMark/>
          </w:tcPr>
          <w:p w14:paraId="5267BCE2"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0C61C97"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43BBAC"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83A832"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D889F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5F318FB0"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94821" w:rsidRPr="003950E9" w14:paraId="419E9A5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70BF0F"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105E855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мерама и поступку заштите података у Матичном регистру </w:t>
            </w:r>
          </w:p>
        </w:tc>
        <w:tc>
          <w:tcPr>
            <w:tcW w:w="0" w:type="auto"/>
            <w:tcBorders>
              <w:top w:val="outset" w:sz="6" w:space="0" w:color="auto"/>
              <w:left w:val="outset" w:sz="6" w:space="0" w:color="auto"/>
              <w:bottom w:val="outset" w:sz="6" w:space="0" w:color="auto"/>
              <w:right w:val="outset" w:sz="6" w:space="0" w:color="auto"/>
            </w:tcBorders>
            <w:hideMark/>
          </w:tcPr>
          <w:p w14:paraId="152EC4E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Ч</w:t>
            </w:r>
            <w:r w:rsidRPr="003950E9">
              <w:rPr>
                <w:rFonts w:ascii="Times New Roman" w:eastAsia="Times New Roman" w:hAnsi="Times New Roman" w:cs="Times New Roman"/>
                <w:sz w:val="20"/>
                <w:szCs w:val="20"/>
              </w:rPr>
              <w:t xml:space="preserve">лан 85. став 4. Закона о Матичном регистру </w:t>
            </w:r>
            <w:r w:rsidRPr="003950E9">
              <w:rPr>
                <w:rFonts w:ascii="Times New Roman" w:eastAsia="Times New Roman" w:hAnsi="Times New Roman" w:cs="Times New Roman"/>
                <w:sz w:val="20"/>
                <w:szCs w:val="20"/>
                <w:lang w:val="sr-Cyrl-RS"/>
              </w:rPr>
              <w:t>(</w:t>
            </w:r>
            <w:r w:rsidRPr="003950E9">
              <w:rPr>
                <w:rFonts w:ascii="Times New Roman" w:eastAsia="Times New Roman" w:hAnsi="Times New Roman" w:cs="Times New Roman"/>
                <w:sz w:val="20"/>
                <w:szCs w:val="20"/>
              </w:rPr>
              <w:t>„Службени гласник РС”, бр. 109/25</w:t>
            </w:r>
            <w:r w:rsidRPr="003950E9">
              <w:rPr>
                <w:rFonts w:ascii="Times New Roman" w:eastAsia="Times New Roman" w:hAnsi="Times New Roman" w:cs="Times New Roman"/>
                <w:sz w:val="20"/>
                <w:szCs w:val="20"/>
                <w:lang w:val="sr-Cyrl-RS"/>
              </w:rPr>
              <w:t>)</w:t>
            </w:r>
            <w:r w:rsidRPr="003950E9">
              <w:rPr>
                <w:rFonts w:ascii="Times New Roman" w:eastAsia="Times New Roman" w:hAnsi="Times New Roman" w:cs="Times New Roman"/>
                <w:sz w:val="20"/>
                <w:szCs w:val="20"/>
              </w:rPr>
              <w:t xml:space="preserve"> и члан 42. став 1. Закона о Влади </w:t>
            </w:r>
            <w:r w:rsidRPr="003950E9">
              <w:rPr>
                <w:rFonts w:ascii="Times New Roman" w:eastAsia="Times New Roman" w:hAnsi="Times New Roman" w:cs="Times New Roman"/>
                <w:sz w:val="20"/>
                <w:szCs w:val="20"/>
                <w:lang w:val="sr-Cyrl-RS"/>
              </w:rPr>
              <w:t>(</w:t>
            </w:r>
            <w:r w:rsidRPr="003950E9">
              <w:rPr>
                <w:rFonts w:ascii="Times New Roman" w:eastAsia="Times New Roman" w:hAnsi="Times New Roman" w:cs="Times New Roman"/>
                <w:sz w:val="20"/>
                <w:szCs w:val="20"/>
              </w:rPr>
              <w:t>„Службени гласник РС", бр. 55/2005, 71/2005 - испр., 101/2007, 65/2008, 16/2011, 68/2012 - одлука УС, 72/2012, 7/2014 - одлука УС, 44/2014 и 30/2018 - др. закон)</w:t>
            </w:r>
          </w:p>
        </w:tc>
        <w:tc>
          <w:tcPr>
            <w:tcW w:w="0" w:type="auto"/>
            <w:tcBorders>
              <w:top w:val="outset" w:sz="6" w:space="0" w:color="auto"/>
              <w:left w:val="outset" w:sz="6" w:space="0" w:color="auto"/>
              <w:bottom w:val="outset" w:sz="6" w:space="0" w:color="auto"/>
              <w:right w:val="outset" w:sz="6" w:space="0" w:color="auto"/>
            </w:tcBorders>
            <w:hideMark/>
          </w:tcPr>
          <w:p w14:paraId="3E44D1B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Ближе се уређује поступак израде резервних копија промене података са збиркама исправа на основу којих су извршене промене у календарској години у Матичном регистру, које ће спроводити Посебна организација, а у циљу заштите података.</w:t>
            </w:r>
          </w:p>
        </w:tc>
        <w:tc>
          <w:tcPr>
            <w:tcW w:w="0" w:type="auto"/>
            <w:tcBorders>
              <w:top w:val="outset" w:sz="6" w:space="0" w:color="auto"/>
              <w:left w:val="outset" w:sz="6" w:space="0" w:color="auto"/>
              <w:bottom w:val="outset" w:sz="6" w:space="0" w:color="auto"/>
              <w:right w:val="outset" w:sz="6" w:space="0" w:color="auto"/>
            </w:tcBorders>
            <w:hideMark/>
          </w:tcPr>
          <w:p w14:paraId="712F6194"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1BF58C3"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BCFD31"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4A1E29"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73F12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1F7FC81"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94821" w:rsidRPr="003950E9" w14:paraId="0BA1DB0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9394EE"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44C5576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вредновању радне успешности службеника у аутономним покрајинама и јединицама локалне самоуправе </w:t>
            </w:r>
          </w:p>
        </w:tc>
        <w:tc>
          <w:tcPr>
            <w:tcW w:w="0" w:type="auto"/>
            <w:tcBorders>
              <w:top w:val="outset" w:sz="6" w:space="0" w:color="auto"/>
              <w:left w:val="outset" w:sz="6" w:space="0" w:color="auto"/>
              <w:bottom w:val="outset" w:sz="6" w:space="0" w:color="auto"/>
              <w:right w:val="outset" w:sz="6" w:space="0" w:color="auto"/>
            </w:tcBorders>
            <w:hideMark/>
          </w:tcPr>
          <w:p w14:paraId="61B8299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133б став 3. Закона о запосленима у аутономним покрајинама и јединицама локалне самоуправе („Службени гласник РС“, бр. 21/16, 113/17, 113/17 - други закон, 95/18 114/21 и 92/23)</w:t>
            </w:r>
            <w:r w:rsidRPr="003950E9">
              <w:rPr>
                <w:rFonts w:ascii="Times New Roman" w:eastAsia="Times New Roman" w:hAnsi="Times New Roman" w:cs="Times New Roman"/>
                <w:sz w:val="20"/>
                <w:szCs w:val="20"/>
                <w:lang w:val="sr-Cyrl-RS"/>
              </w:rPr>
              <w:t xml:space="preserve"> и ч</w:t>
            </w:r>
            <w:r w:rsidRPr="003950E9">
              <w:rPr>
                <w:rFonts w:ascii="Times New Roman" w:eastAsia="Times New Roman" w:hAnsi="Times New Roman" w:cs="Times New Roman"/>
                <w:sz w:val="20"/>
                <w:szCs w:val="20"/>
              </w:rPr>
              <w:t xml:space="preserve">лан 42. став 1. Закона о Влади („Службени гласник РС”, бр. 55/05, 71/05-испр, 101/07, 65/08, 16/11, 68/12 – Одлука УС, 72/12, 7/14-Одлука УС,44/14 и 30/18-др.закон). </w:t>
            </w:r>
          </w:p>
        </w:tc>
        <w:tc>
          <w:tcPr>
            <w:tcW w:w="0" w:type="auto"/>
            <w:tcBorders>
              <w:top w:val="outset" w:sz="6" w:space="0" w:color="auto"/>
              <w:left w:val="outset" w:sz="6" w:space="0" w:color="auto"/>
              <w:bottom w:val="outset" w:sz="6" w:space="0" w:color="auto"/>
              <w:right w:val="outset" w:sz="6" w:space="0" w:color="auto"/>
            </w:tcBorders>
            <w:hideMark/>
          </w:tcPr>
          <w:p w14:paraId="7120981D"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Подзаконским актом ће се уредити поступак и мерила за вредновање радне успешности у свим органима, службама и организацијама аутономне покрајине и јединицама локалне самоуправе.</w:t>
            </w:r>
          </w:p>
        </w:tc>
        <w:tc>
          <w:tcPr>
            <w:tcW w:w="0" w:type="auto"/>
            <w:tcBorders>
              <w:top w:val="outset" w:sz="6" w:space="0" w:color="auto"/>
              <w:left w:val="outset" w:sz="6" w:space="0" w:color="auto"/>
              <w:bottom w:val="outset" w:sz="6" w:space="0" w:color="auto"/>
              <w:right w:val="outset" w:sz="6" w:space="0" w:color="auto"/>
            </w:tcBorders>
            <w:hideMark/>
          </w:tcPr>
          <w:p w14:paraId="0A787FF5"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BD19160"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C2F2A1"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EE2F3C3"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AE618D"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3E10C4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5B5BD14A" w14:textId="77777777" w:rsidR="00C94821" w:rsidRPr="003950E9" w:rsidRDefault="00C94821" w:rsidP="00C94821">
      <w:pPr>
        <w:pStyle w:val="Heading2"/>
        <w:rPr>
          <w:rFonts w:eastAsia="Times New Roman" w:cs="Times New Roman"/>
          <w:szCs w:val="20"/>
        </w:rPr>
      </w:pPr>
      <w:bookmarkStart w:id="50" w:name="_Toc221567909"/>
      <w:r w:rsidRPr="003950E9">
        <w:rPr>
          <w:rFonts w:eastAsia="Times New Roman" w:cs="Times New Roman"/>
          <w:szCs w:val="20"/>
        </w:rPr>
        <w:t>ПРОПИСИ ОРГАНА ДРЖАВНЕ УПРАВЕ</w:t>
      </w:r>
      <w:bookmarkEnd w:id="50"/>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C94821" w:rsidRPr="003950E9" w14:paraId="0E72BAA5"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6C78DD7F"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73D63444"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7B9FFA87"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435B078D"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163D8577"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135E685"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1BD95050"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7AEAD84A"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1E7876D0"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94821" w:rsidRPr="003950E9" w14:paraId="33F481F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6EFE71"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57241F3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Упутство о изменама и допунама Упутства за спровођење закона о јединственом бирачком списку</w:t>
            </w:r>
          </w:p>
        </w:tc>
        <w:tc>
          <w:tcPr>
            <w:tcW w:w="0" w:type="auto"/>
            <w:tcBorders>
              <w:top w:val="outset" w:sz="6" w:space="0" w:color="auto"/>
              <w:left w:val="outset" w:sz="6" w:space="0" w:color="auto"/>
              <w:bottom w:val="outset" w:sz="6" w:space="0" w:color="auto"/>
              <w:right w:val="outset" w:sz="6" w:space="0" w:color="auto"/>
            </w:tcBorders>
            <w:hideMark/>
          </w:tcPr>
          <w:p w14:paraId="1FCEB64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 8, 11,14, 21 и 28. Закона о јединственом бирачком списку „Службени гласник РС“ бр. 104 од 16. децембра 2009, 99 од 27. децембра 2011, 44 од 10. маја 2024, 96 од 7. новембра 2025.</w:t>
            </w:r>
          </w:p>
        </w:tc>
        <w:tc>
          <w:tcPr>
            <w:tcW w:w="0" w:type="auto"/>
            <w:tcBorders>
              <w:top w:val="outset" w:sz="6" w:space="0" w:color="auto"/>
              <w:left w:val="outset" w:sz="6" w:space="0" w:color="auto"/>
              <w:bottom w:val="outset" w:sz="6" w:space="0" w:color="auto"/>
              <w:right w:val="outset" w:sz="6" w:space="0" w:color="auto"/>
            </w:tcBorders>
            <w:hideMark/>
          </w:tcPr>
          <w:p w14:paraId="5834BE0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A6BF241"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399948"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BA27C3"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943E0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01D6D3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94821" w:rsidRPr="003950E9" w14:paraId="3FA5201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29F12A"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5215A057"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поступању у случају прекида рада, уништења или нестанка података и начину вршења обнове у Матичном регистру </w:t>
            </w:r>
          </w:p>
        </w:tc>
        <w:tc>
          <w:tcPr>
            <w:tcW w:w="0" w:type="auto"/>
            <w:tcBorders>
              <w:top w:val="outset" w:sz="6" w:space="0" w:color="auto"/>
              <w:left w:val="outset" w:sz="6" w:space="0" w:color="auto"/>
              <w:bottom w:val="outset" w:sz="6" w:space="0" w:color="auto"/>
              <w:right w:val="outset" w:sz="6" w:space="0" w:color="auto"/>
            </w:tcBorders>
            <w:hideMark/>
          </w:tcPr>
          <w:p w14:paraId="22B4F96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86. став 3. и чланом 87. став 2. Закона о Матичном регистру „Службени гласник РС”, бр. 109/25 </w:t>
            </w:r>
          </w:p>
        </w:tc>
        <w:tc>
          <w:tcPr>
            <w:tcW w:w="0" w:type="auto"/>
            <w:tcBorders>
              <w:top w:val="outset" w:sz="6" w:space="0" w:color="auto"/>
              <w:left w:val="outset" w:sz="6" w:space="0" w:color="auto"/>
              <w:bottom w:val="outset" w:sz="6" w:space="0" w:color="auto"/>
              <w:right w:val="outset" w:sz="6" w:space="0" w:color="auto"/>
            </w:tcBorders>
            <w:hideMark/>
          </w:tcPr>
          <w:p w14:paraId="13D0CF6B"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CB1FE08"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6B61A7"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8E4153"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6CD814"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7AA69A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94821" w:rsidRPr="003950E9" w14:paraId="16C7B0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CBD636"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72E5ABA2"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начину вођења Матичног регистра </w:t>
            </w:r>
          </w:p>
        </w:tc>
        <w:tc>
          <w:tcPr>
            <w:tcW w:w="0" w:type="auto"/>
            <w:tcBorders>
              <w:top w:val="outset" w:sz="6" w:space="0" w:color="auto"/>
              <w:left w:val="outset" w:sz="6" w:space="0" w:color="auto"/>
              <w:bottom w:val="outset" w:sz="6" w:space="0" w:color="auto"/>
              <w:right w:val="outset" w:sz="6" w:space="0" w:color="auto"/>
            </w:tcBorders>
            <w:hideMark/>
          </w:tcPr>
          <w:p w14:paraId="6FF653C5"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88. став 1. тач. 1-14 Закона о Матичном регистру „Службени гласник РС”, бр. 109/25</w:t>
            </w:r>
          </w:p>
        </w:tc>
        <w:tc>
          <w:tcPr>
            <w:tcW w:w="0" w:type="auto"/>
            <w:tcBorders>
              <w:top w:val="outset" w:sz="6" w:space="0" w:color="auto"/>
              <w:left w:val="outset" w:sz="6" w:space="0" w:color="auto"/>
              <w:bottom w:val="outset" w:sz="6" w:space="0" w:color="auto"/>
              <w:right w:val="outset" w:sz="6" w:space="0" w:color="auto"/>
            </w:tcBorders>
            <w:hideMark/>
          </w:tcPr>
          <w:p w14:paraId="57F89863"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6FAF67D"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CF022A"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92B655"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69DA1B"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6E127FB"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94821" w:rsidRPr="003950E9" w14:paraId="029748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D8B840"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662117E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издавању извода из Матичног регистра намењених иностранству </w:t>
            </w:r>
          </w:p>
        </w:tc>
        <w:tc>
          <w:tcPr>
            <w:tcW w:w="0" w:type="auto"/>
            <w:tcBorders>
              <w:top w:val="outset" w:sz="6" w:space="0" w:color="auto"/>
              <w:left w:val="outset" w:sz="6" w:space="0" w:color="auto"/>
              <w:bottom w:val="outset" w:sz="6" w:space="0" w:color="auto"/>
              <w:right w:val="outset" w:sz="6" w:space="0" w:color="auto"/>
            </w:tcBorders>
            <w:hideMark/>
          </w:tcPr>
          <w:p w14:paraId="1EA01DD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88. ставом 1. тач. 4) Закона о Матичном регистру „Службени гласник РС”, бр. 109/25</w:t>
            </w:r>
          </w:p>
        </w:tc>
        <w:tc>
          <w:tcPr>
            <w:tcW w:w="0" w:type="auto"/>
            <w:tcBorders>
              <w:top w:val="outset" w:sz="6" w:space="0" w:color="auto"/>
              <w:left w:val="outset" w:sz="6" w:space="0" w:color="auto"/>
              <w:bottom w:val="outset" w:sz="6" w:space="0" w:color="auto"/>
              <w:right w:val="outset" w:sz="6" w:space="0" w:color="auto"/>
            </w:tcBorders>
            <w:hideMark/>
          </w:tcPr>
          <w:p w14:paraId="7FA692A7"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4551C09"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21596A"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7010AC"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3C762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28E27B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94821" w:rsidRPr="003950E9" w14:paraId="294AADE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C5B50B"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3BBF063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успостављања Матичног регистра и поступку преноса података у Матични регистар</w:t>
            </w:r>
          </w:p>
        </w:tc>
        <w:tc>
          <w:tcPr>
            <w:tcW w:w="0" w:type="auto"/>
            <w:tcBorders>
              <w:top w:val="outset" w:sz="6" w:space="0" w:color="auto"/>
              <w:left w:val="outset" w:sz="6" w:space="0" w:color="auto"/>
              <w:bottom w:val="outset" w:sz="6" w:space="0" w:color="auto"/>
              <w:right w:val="outset" w:sz="6" w:space="0" w:color="auto"/>
            </w:tcBorders>
            <w:hideMark/>
          </w:tcPr>
          <w:p w14:paraId="2A5F5F8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88. ставом 3. и члан 92. став 7. Закона о Матичном регистру „Службени гласник РС”, бр. 109/25</w:t>
            </w:r>
          </w:p>
        </w:tc>
        <w:tc>
          <w:tcPr>
            <w:tcW w:w="0" w:type="auto"/>
            <w:tcBorders>
              <w:top w:val="outset" w:sz="6" w:space="0" w:color="auto"/>
              <w:left w:val="outset" w:sz="6" w:space="0" w:color="auto"/>
              <w:bottom w:val="outset" w:sz="6" w:space="0" w:color="auto"/>
              <w:right w:val="outset" w:sz="6" w:space="0" w:color="auto"/>
            </w:tcBorders>
            <w:hideMark/>
          </w:tcPr>
          <w:p w14:paraId="27E13B3A"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6A9F0D9"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8960F7"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59BD0B"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B63C9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C40495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94821" w:rsidRPr="003950E9" w14:paraId="5034EE0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FE5734"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28642907"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поступку издавања пријаве рођења детета и обрасцу пријаве рођења детета </w:t>
            </w:r>
          </w:p>
        </w:tc>
        <w:tc>
          <w:tcPr>
            <w:tcW w:w="0" w:type="auto"/>
            <w:tcBorders>
              <w:top w:val="outset" w:sz="6" w:space="0" w:color="auto"/>
              <w:left w:val="outset" w:sz="6" w:space="0" w:color="auto"/>
              <w:bottom w:val="outset" w:sz="6" w:space="0" w:color="auto"/>
              <w:right w:val="outset" w:sz="6" w:space="0" w:color="auto"/>
            </w:tcBorders>
            <w:hideMark/>
          </w:tcPr>
          <w:p w14:paraId="2586C1CB"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88. ставом 4. Закона о Матичном регистру „Службени гласник РС”, бр. 109/25</w:t>
            </w:r>
          </w:p>
        </w:tc>
        <w:tc>
          <w:tcPr>
            <w:tcW w:w="0" w:type="auto"/>
            <w:tcBorders>
              <w:top w:val="outset" w:sz="6" w:space="0" w:color="auto"/>
              <w:left w:val="outset" w:sz="6" w:space="0" w:color="auto"/>
              <w:bottom w:val="outset" w:sz="6" w:space="0" w:color="auto"/>
              <w:right w:val="outset" w:sz="6" w:space="0" w:color="auto"/>
            </w:tcBorders>
            <w:hideMark/>
          </w:tcPr>
          <w:p w14:paraId="3DC550D4"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5BAA4D0"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51AA8F"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091879"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FCC2C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2C950F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94821" w:rsidRPr="003950E9" w14:paraId="20B46DB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9D3108"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3E6EBE3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начину издавања и садржини и изгледу потврде о промени пола </w:t>
            </w:r>
          </w:p>
        </w:tc>
        <w:tc>
          <w:tcPr>
            <w:tcW w:w="0" w:type="auto"/>
            <w:tcBorders>
              <w:top w:val="outset" w:sz="6" w:space="0" w:color="auto"/>
              <w:left w:val="outset" w:sz="6" w:space="0" w:color="auto"/>
              <w:bottom w:val="outset" w:sz="6" w:space="0" w:color="auto"/>
              <w:right w:val="outset" w:sz="6" w:space="0" w:color="auto"/>
            </w:tcBorders>
            <w:hideMark/>
          </w:tcPr>
          <w:p w14:paraId="39855586"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88. став 4. Закона о Матичном регистру „Службени гласник РС”, бр. 109/25</w:t>
            </w:r>
          </w:p>
        </w:tc>
        <w:tc>
          <w:tcPr>
            <w:tcW w:w="0" w:type="auto"/>
            <w:tcBorders>
              <w:top w:val="outset" w:sz="6" w:space="0" w:color="auto"/>
              <w:left w:val="outset" w:sz="6" w:space="0" w:color="auto"/>
              <w:bottom w:val="outset" w:sz="6" w:space="0" w:color="auto"/>
              <w:right w:val="outset" w:sz="6" w:space="0" w:color="auto"/>
            </w:tcBorders>
            <w:hideMark/>
          </w:tcPr>
          <w:p w14:paraId="4B2EB8F7"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A7AB9EA"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3B2C36"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1BE42A"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0D0337"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941144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94821" w:rsidRPr="003950E9" w14:paraId="2DB638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E2EC76"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50964DE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поступку издавања потврде о смрти и садржини и изгледу потврде о смрти</w:t>
            </w:r>
          </w:p>
        </w:tc>
        <w:tc>
          <w:tcPr>
            <w:tcW w:w="0" w:type="auto"/>
            <w:tcBorders>
              <w:top w:val="outset" w:sz="6" w:space="0" w:color="auto"/>
              <w:left w:val="outset" w:sz="6" w:space="0" w:color="auto"/>
              <w:bottom w:val="outset" w:sz="6" w:space="0" w:color="auto"/>
              <w:right w:val="outset" w:sz="6" w:space="0" w:color="auto"/>
            </w:tcBorders>
            <w:hideMark/>
          </w:tcPr>
          <w:p w14:paraId="31383585"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88. став 4. Закона о Матичном регистру „Службени гласник РС”, бр. 109/25</w:t>
            </w:r>
          </w:p>
        </w:tc>
        <w:tc>
          <w:tcPr>
            <w:tcW w:w="0" w:type="auto"/>
            <w:tcBorders>
              <w:top w:val="outset" w:sz="6" w:space="0" w:color="auto"/>
              <w:left w:val="outset" w:sz="6" w:space="0" w:color="auto"/>
              <w:bottom w:val="outset" w:sz="6" w:space="0" w:color="auto"/>
              <w:right w:val="outset" w:sz="6" w:space="0" w:color="auto"/>
            </w:tcBorders>
            <w:hideMark/>
          </w:tcPr>
          <w:p w14:paraId="546A008A"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A38414"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0EB3DA"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16A211"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542C8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F3D4CC0"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94821" w:rsidRPr="003950E9" w14:paraId="7E79D5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A026F6"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15037207"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садржини и изгледу захтева и записника за закључење брака </w:t>
            </w:r>
          </w:p>
        </w:tc>
        <w:tc>
          <w:tcPr>
            <w:tcW w:w="0" w:type="auto"/>
            <w:tcBorders>
              <w:top w:val="outset" w:sz="6" w:space="0" w:color="auto"/>
              <w:left w:val="outset" w:sz="6" w:space="0" w:color="auto"/>
              <w:bottom w:val="outset" w:sz="6" w:space="0" w:color="auto"/>
              <w:right w:val="outset" w:sz="6" w:space="0" w:color="auto"/>
            </w:tcBorders>
            <w:hideMark/>
          </w:tcPr>
          <w:p w14:paraId="403A350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88. став 6. Закона о Матичном регистру „Службени гласник РС”, бр. 109/25</w:t>
            </w:r>
          </w:p>
        </w:tc>
        <w:tc>
          <w:tcPr>
            <w:tcW w:w="0" w:type="auto"/>
            <w:tcBorders>
              <w:top w:val="outset" w:sz="6" w:space="0" w:color="auto"/>
              <w:left w:val="outset" w:sz="6" w:space="0" w:color="auto"/>
              <w:bottom w:val="outset" w:sz="6" w:space="0" w:color="auto"/>
              <w:right w:val="outset" w:sz="6" w:space="0" w:color="auto"/>
            </w:tcBorders>
            <w:hideMark/>
          </w:tcPr>
          <w:p w14:paraId="1411607B"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9AF09B9"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150381"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344B1A"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31D2C0"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F6EF355"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94821" w:rsidRPr="003950E9" w14:paraId="227740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F3FC43"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052152D0"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начину поступања у случајевима рођења детета чија мајка нема документ којим се доказује идентитет </w:t>
            </w:r>
          </w:p>
        </w:tc>
        <w:tc>
          <w:tcPr>
            <w:tcW w:w="0" w:type="auto"/>
            <w:tcBorders>
              <w:top w:val="outset" w:sz="6" w:space="0" w:color="auto"/>
              <w:left w:val="outset" w:sz="6" w:space="0" w:color="auto"/>
              <w:bottom w:val="outset" w:sz="6" w:space="0" w:color="auto"/>
              <w:right w:val="outset" w:sz="6" w:space="0" w:color="auto"/>
            </w:tcBorders>
            <w:hideMark/>
          </w:tcPr>
          <w:p w14:paraId="6A729914"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88. став 7. Закона о Матичном регистру „Службени гласник РС”, бр. 109/25</w:t>
            </w:r>
          </w:p>
        </w:tc>
        <w:tc>
          <w:tcPr>
            <w:tcW w:w="0" w:type="auto"/>
            <w:tcBorders>
              <w:top w:val="outset" w:sz="6" w:space="0" w:color="auto"/>
              <w:left w:val="outset" w:sz="6" w:space="0" w:color="auto"/>
              <w:bottom w:val="outset" w:sz="6" w:space="0" w:color="auto"/>
              <w:right w:val="outset" w:sz="6" w:space="0" w:color="auto"/>
            </w:tcBorders>
            <w:hideMark/>
          </w:tcPr>
          <w:p w14:paraId="496771DA"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0878D04"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399D9C"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602444"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5C2031"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C4BC953"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53F650C6" w14:textId="77777777" w:rsidR="00C94821" w:rsidRPr="003950E9" w:rsidRDefault="00C94821" w:rsidP="00C94821">
      <w:pPr>
        <w:pStyle w:val="Heading2"/>
        <w:rPr>
          <w:rFonts w:eastAsia="Times New Roman" w:cs="Times New Roman"/>
          <w:szCs w:val="20"/>
        </w:rPr>
      </w:pPr>
      <w:bookmarkStart w:id="51" w:name="_Toc221567910"/>
      <w:r w:rsidRPr="003950E9">
        <w:rPr>
          <w:rStyle w:val="Heading2Char"/>
          <w:rFonts w:cs="Times New Roman"/>
          <w:szCs w:val="20"/>
        </w:rPr>
        <w:t>ПРОГРАМИ/ПРОЈЕКТИ ОРГАНА ДРЖАВНЕ УПРАВЕ (РЕЗУЛТАТИ</w:t>
      </w:r>
      <w:r w:rsidRPr="003950E9">
        <w:rPr>
          <w:rFonts w:eastAsia="Times New Roman" w:cs="Times New Roman"/>
          <w:szCs w:val="20"/>
        </w:rPr>
        <w:t>)</w:t>
      </w:r>
      <w:bookmarkEnd w:id="51"/>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C94821" w:rsidRPr="003950E9" w14:paraId="14E83CC5"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2B85AD4C"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42560FA1"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AA27737"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45C4701E"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1C0E018C"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605E18BF" w14:textId="77777777" w:rsidR="00C94821" w:rsidRPr="003950E9" w:rsidRDefault="00C948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C94821" w:rsidRPr="003950E9" w14:paraId="6C4FC9B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6FFBD4"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5F1CB893"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Систем јавне управе </w:t>
            </w:r>
          </w:p>
        </w:tc>
        <w:tc>
          <w:tcPr>
            <w:tcW w:w="0" w:type="auto"/>
            <w:tcBorders>
              <w:top w:val="outset" w:sz="6" w:space="0" w:color="auto"/>
              <w:left w:val="outset" w:sz="6" w:space="0" w:color="auto"/>
              <w:bottom w:val="outset" w:sz="6" w:space="0" w:color="auto"/>
              <w:right w:val="outset" w:sz="6" w:space="0" w:color="auto"/>
            </w:tcBorders>
            <w:hideMark/>
          </w:tcPr>
          <w:p w14:paraId="6BE1C0F5"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EB463E0" w14:textId="77777777" w:rsidR="00C94821" w:rsidRPr="003950E9" w:rsidRDefault="00C94821">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94821" w:rsidRPr="003950E9" w14:paraId="4BF336F8" w14:textId="77777777">
              <w:trPr>
                <w:tblCellSpacing w:w="15" w:type="dxa"/>
              </w:trPr>
              <w:tc>
                <w:tcPr>
                  <w:tcW w:w="0" w:type="auto"/>
                  <w:hideMark/>
                </w:tcPr>
                <w:p w14:paraId="79685F5D" w14:textId="77777777" w:rsidR="00C94821" w:rsidRPr="003950E9" w:rsidRDefault="00C94821">
                  <w:pPr>
                    <w:rPr>
                      <w:rFonts w:ascii="Times New Roman" w:eastAsia="Times New Roman" w:hAnsi="Times New Roman" w:cs="Times New Roman"/>
                      <w:sz w:val="20"/>
                      <w:szCs w:val="20"/>
                    </w:rPr>
                  </w:pPr>
                </w:p>
              </w:tc>
              <w:tc>
                <w:tcPr>
                  <w:tcW w:w="0" w:type="auto"/>
                  <w:hideMark/>
                </w:tcPr>
                <w:p w14:paraId="341F6E91"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01 - 768,912,000.00 RSD </w:t>
                  </w:r>
                </w:p>
              </w:tc>
              <w:tc>
                <w:tcPr>
                  <w:tcW w:w="0" w:type="auto"/>
                  <w:hideMark/>
                </w:tcPr>
                <w:p w14:paraId="34E18D37" w14:textId="77777777" w:rsidR="00C94821" w:rsidRPr="003950E9" w:rsidRDefault="00C94821">
                  <w:pPr>
                    <w:rPr>
                      <w:rFonts w:ascii="Times New Roman" w:eastAsia="Times New Roman" w:hAnsi="Times New Roman" w:cs="Times New Roman"/>
                      <w:sz w:val="20"/>
                      <w:szCs w:val="20"/>
                    </w:rPr>
                  </w:pPr>
                </w:p>
              </w:tc>
            </w:tr>
          </w:tbl>
          <w:p w14:paraId="4C90A694"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453577A"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Усвојени закони којим се регулише слободан приступ информацијама од јавног значаја</w:t>
            </w:r>
          </w:p>
        </w:tc>
      </w:tr>
      <w:tr w:rsidR="00C94821" w:rsidRPr="003950E9" w14:paraId="2BD9A70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FB89D7"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0BE3D4DA"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Управна инспекција </w:t>
            </w:r>
          </w:p>
        </w:tc>
        <w:tc>
          <w:tcPr>
            <w:tcW w:w="0" w:type="auto"/>
            <w:tcBorders>
              <w:top w:val="outset" w:sz="6" w:space="0" w:color="auto"/>
              <w:left w:val="outset" w:sz="6" w:space="0" w:color="auto"/>
              <w:bottom w:val="outset" w:sz="6" w:space="0" w:color="auto"/>
              <w:right w:val="outset" w:sz="6" w:space="0" w:color="auto"/>
            </w:tcBorders>
            <w:hideMark/>
          </w:tcPr>
          <w:p w14:paraId="3E695735"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A4365F1"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94821" w:rsidRPr="003950E9" w14:paraId="012CA18F" w14:textId="77777777">
              <w:trPr>
                <w:tblCellSpacing w:w="15" w:type="dxa"/>
              </w:trPr>
              <w:tc>
                <w:tcPr>
                  <w:tcW w:w="0" w:type="auto"/>
                  <w:hideMark/>
                </w:tcPr>
                <w:p w14:paraId="36AAB8A6" w14:textId="77777777" w:rsidR="00C94821" w:rsidRPr="003950E9" w:rsidRDefault="00C94821">
                  <w:pPr>
                    <w:rPr>
                      <w:rFonts w:ascii="Times New Roman" w:eastAsia="Times New Roman" w:hAnsi="Times New Roman" w:cs="Times New Roman"/>
                      <w:sz w:val="20"/>
                      <w:szCs w:val="20"/>
                    </w:rPr>
                  </w:pPr>
                </w:p>
              </w:tc>
              <w:tc>
                <w:tcPr>
                  <w:tcW w:w="0" w:type="auto"/>
                  <w:hideMark/>
                </w:tcPr>
                <w:p w14:paraId="4E7A99F0"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01 - 71,647,000.00 RSD </w:t>
                  </w:r>
                </w:p>
              </w:tc>
              <w:tc>
                <w:tcPr>
                  <w:tcW w:w="0" w:type="auto"/>
                  <w:hideMark/>
                </w:tcPr>
                <w:p w14:paraId="507059AA" w14:textId="77777777" w:rsidR="00C94821" w:rsidRPr="003950E9" w:rsidRDefault="00C94821">
                  <w:pPr>
                    <w:rPr>
                      <w:rFonts w:ascii="Times New Roman" w:eastAsia="Times New Roman" w:hAnsi="Times New Roman" w:cs="Times New Roman"/>
                      <w:sz w:val="20"/>
                      <w:szCs w:val="20"/>
                    </w:rPr>
                  </w:pPr>
                </w:p>
              </w:tc>
            </w:tr>
          </w:tbl>
          <w:p w14:paraId="283E936A"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3AA004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Законит и правилан рад државних органа и органа локалне самоуправе, као и других субјеката надзора утврђених посебним законом</w:t>
            </w:r>
          </w:p>
        </w:tc>
      </w:tr>
      <w:tr w:rsidR="00C94821" w:rsidRPr="003950E9" w14:paraId="69088E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E9AA12"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3A2E53A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Уређење и надзор система јавне управе </w:t>
            </w:r>
          </w:p>
        </w:tc>
        <w:tc>
          <w:tcPr>
            <w:tcW w:w="0" w:type="auto"/>
            <w:tcBorders>
              <w:top w:val="outset" w:sz="6" w:space="0" w:color="auto"/>
              <w:left w:val="outset" w:sz="6" w:space="0" w:color="auto"/>
              <w:bottom w:val="outset" w:sz="6" w:space="0" w:color="auto"/>
              <w:right w:val="outset" w:sz="6" w:space="0" w:color="auto"/>
            </w:tcBorders>
            <w:hideMark/>
          </w:tcPr>
          <w:p w14:paraId="1E4C57C2"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1CF6D63"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94821" w:rsidRPr="003950E9" w14:paraId="3F704928" w14:textId="77777777">
              <w:trPr>
                <w:tblCellSpacing w:w="15" w:type="dxa"/>
              </w:trPr>
              <w:tc>
                <w:tcPr>
                  <w:tcW w:w="0" w:type="auto"/>
                  <w:hideMark/>
                </w:tcPr>
                <w:p w14:paraId="3DA46CD8" w14:textId="77777777" w:rsidR="00C94821" w:rsidRPr="003950E9" w:rsidRDefault="00C94821">
                  <w:pPr>
                    <w:rPr>
                      <w:rFonts w:ascii="Times New Roman" w:eastAsia="Times New Roman" w:hAnsi="Times New Roman" w:cs="Times New Roman"/>
                      <w:sz w:val="20"/>
                      <w:szCs w:val="20"/>
                    </w:rPr>
                  </w:pPr>
                </w:p>
              </w:tc>
              <w:tc>
                <w:tcPr>
                  <w:tcW w:w="0" w:type="auto"/>
                  <w:hideMark/>
                </w:tcPr>
                <w:p w14:paraId="67F07A4D"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01 - 49,270,000.00 RSD </w:t>
                  </w:r>
                </w:p>
              </w:tc>
              <w:tc>
                <w:tcPr>
                  <w:tcW w:w="0" w:type="auto"/>
                  <w:hideMark/>
                </w:tcPr>
                <w:p w14:paraId="0F90C207" w14:textId="77777777" w:rsidR="00C94821" w:rsidRPr="003950E9" w:rsidRDefault="00C94821">
                  <w:pPr>
                    <w:rPr>
                      <w:rFonts w:ascii="Times New Roman" w:eastAsia="Times New Roman" w:hAnsi="Times New Roman" w:cs="Times New Roman"/>
                      <w:sz w:val="20"/>
                      <w:szCs w:val="20"/>
                    </w:rPr>
                  </w:pPr>
                </w:p>
              </w:tc>
            </w:tr>
          </w:tbl>
          <w:p w14:paraId="51B3495D"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61259B6"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Усвојени закони којим се регулише слободан приступ информацијама од јавног значаја</w:t>
            </w:r>
          </w:p>
        </w:tc>
      </w:tr>
      <w:tr w:rsidR="00C94821" w:rsidRPr="003950E9" w14:paraId="244A4D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55A052"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57F422B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Систем матичних књига </w:t>
            </w:r>
          </w:p>
        </w:tc>
        <w:tc>
          <w:tcPr>
            <w:tcW w:w="0" w:type="auto"/>
            <w:tcBorders>
              <w:top w:val="outset" w:sz="6" w:space="0" w:color="auto"/>
              <w:left w:val="outset" w:sz="6" w:space="0" w:color="auto"/>
              <w:bottom w:val="outset" w:sz="6" w:space="0" w:color="auto"/>
              <w:right w:val="outset" w:sz="6" w:space="0" w:color="auto"/>
            </w:tcBorders>
            <w:hideMark/>
          </w:tcPr>
          <w:p w14:paraId="4BE561EF"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9EAED4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94821" w:rsidRPr="003950E9" w14:paraId="17AFEF2A" w14:textId="77777777">
              <w:trPr>
                <w:tblCellSpacing w:w="15" w:type="dxa"/>
              </w:trPr>
              <w:tc>
                <w:tcPr>
                  <w:tcW w:w="0" w:type="auto"/>
                  <w:hideMark/>
                </w:tcPr>
                <w:p w14:paraId="049DCCBC" w14:textId="77777777" w:rsidR="00C94821" w:rsidRPr="003950E9" w:rsidRDefault="00C94821">
                  <w:pPr>
                    <w:rPr>
                      <w:rFonts w:ascii="Times New Roman" w:eastAsia="Times New Roman" w:hAnsi="Times New Roman" w:cs="Times New Roman"/>
                      <w:sz w:val="20"/>
                      <w:szCs w:val="20"/>
                    </w:rPr>
                  </w:pPr>
                </w:p>
              </w:tc>
              <w:tc>
                <w:tcPr>
                  <w:tcW w:w="0" w:type="auto"/>
                  <w:hideMark/>
                </w:tcPr>
                <w:p w14:paraId="34C3F927"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01 - 52,847,000.00 RSD </w:t>
                  </w:r>
                </w:p>
              </w:tc>
              <w:tc>
                <w:tcPr>
                  <w:tcW w:w="0" w:type="auto"/>
                  <w:hideMark/>
                </w:tcPr>
                <w:p w14:paraId="5D3A1120" w14:textId="77777777" w:rsidR="00C94821" w:rsidRPr="003950E9" w:rsidRDefault="00C94821">
                  <w:pPr>
                    <w:rPr>
                      <w:rFonts w:ascii="Times New Roman" w:eastAsia="Times New Roman" w:hAnsi="Times New Roman" w:cs="Times New Roman"/>
                      <w:sz w:val="20"/>
                      <w:szCs w:val="20"/>
                    </w:rPr>
                  </w:pPr>
                </w:p>
              </w:tc>
            </w:tr>
          </w:tbl>
          <w:p w14:paraId="5376DF5F"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264136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Донети подзаконски акти</w:t>
            </w:r>
          </w:p>
        </w:tc>
      </w:tr>
      <w:tr w:rsidR="00C94821" w:rsidRPr="003950E9" w14:paraId="53552B0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8F392D"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7E914A56"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ЈП Службени гласник</w:t>
            </w:r>
          </w:p>
        </w:tc>
        <w:tc>
          <w:tcPr>
            <w:tcW w:w="0" w:type="auto"/>
            <w:tcBorders>
              <w:top w:val="outset" w:sz="6" w:space="0" w:color="auto"/>
              <w:left w:val="outset" w:sz="6" w:space="0" w:color="auto"/>
              <w:bottom w:val="outset" w:sz="6" w:space="0" w:color="auto"/>
              <w:right w:val="outset" w:sz="6" w:space="0" w:color="auto"/>
            </w:tcBorders>
            <w:hideMark/>
          </w:tcPr>
          <w:p w14:paraId="26DDC107"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442DFB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94821" w:rsidRPr="003950E9" w14:paraId="2B960C11" w14:textId="77777777">
              <w:trPr>
                <w:tblCellSpacing w:w="15" w:type="dxa"/>
              </w:trPr>
              <w:tc>
                <w:tcPr>
                  <w:tcW w:w="0" w:type="auto"/>
                  <w:hideMark/>
                </w:tcPr>
                <w:p w14:paraId="348D55D5" w14:textId="77777777" w:rsidR="00C94821" w:rsidRPr="003950E9" w:rsidRDefault="00C94821">
                  <w:pPr>
                    <w:rPr>
                      <w:rFonts w:ascii="Times New Roman" w:eastAsia="Times New Roman" w:hAnsi="Times New Roman" w:cs="Times New Roman"/>
                      <w:sz w:val="20"/>
                      <w:szCs w:val="20"/>
                    </w:rPr>
                  </w:pPr>
                </w:p>
              </w:tc>
              <w:tc>
                <w:tcPr>
                  <w:tcW w:w="0" w:type="auto"/>
                  <w:hideMark/>
                </w:tcPr>
                <w:p w14:paraId="2D22AADD"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01 - 252,000,000.00 RSD </w:t>
                  </w:r>
                </w:p>
              </w:tc>
              <w:tc>
                <w:tcPr>
                  <w:tcW w:w="0" w:type="auto"/>
                  <w:hideMark/>
                </w:tcPr>
                <w:p w14:paraId="2601BC00" w14:textId="77777777" w:rsidR="00C94821" w:rsidRPr="003950E9" w:rsidRDefault="00C94821">
                  <w:pPr>
                    <w:rPr>
                      <w:rFonts w:ascii="Times New Roman" w:eastAsia="Times New Roman" w:hAnsi="Times New Roman" w:cs="Times New Roman"/>
                      <w:sz w:val="20"/>
                      <w:szCs w:val="20"/>
                    </w:rPr>
                  </w:pPr>
                </w:p>
              </w:tc>
            </w:tr>
          </w:tbl>
          <w:p w14:paraId="3659A744"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872B34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Подршку раду ЈП Службени гласник за потребе објављивања закона, других прописа и аката и аката који се обавезно објављују у Службеном гласнику, као и за вођење Правно-информационог система сходно члану 33. Закона о објављивању закона и других прописа и аката</w:t>
            </w:r>
          </w:p>
        </w:tc>
      </w:tr>
      <w:tr w:rsidR="00C94821" w:rsidRPr="003950E9" w14:paraId="470983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614D4B"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1.ПА.5</w:t>
            </w:r>
          </w:p>
        </w:tc>
        <w:tc>
          <w:tcPr>
            <w:tcW w:w="0" w:type="auto"/>
            <w:tcBorders>
              <w:top w:val="outset" w:sz="6" w:space="0" w:color="auto"/>
              <w:left w:val="outset" w:sz="6" w:space="0" w:color="auto"/>
              <w:bottom w:val="outset" w:sz="6" w:space="0" w:color="auto"/>
              <w:right w:val="outset" w:sz="6" w:space="0" w:color="auto"/>
            </w:tcBorders>
            <w:hideMark/>
          </w:tcPr>
          <w:p w14:paraId="00DEF93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Стручно усавршавање и стручни испити</w:t>
            </w:r>
          </w:p>
        </w:tc>
        <w:tc>
          <w:tcPr>
            <w:tcW w:w="0" w:type="auto"/>
            <w:tcBorders>
              <w:top w:val="outset" w:sz="6" w:space="0" w:color="auto"/>
              <w:left w:val="outset" w:sz="6" w:space="0" w:color="auto"/>
              <w:bottom w:val="outset" w:sz="6" w:space="0" w:color="auto"/>
              <w:right w:val="outset" w:sz="6" w:space="0" w:color="auto"/>
            </w:tcBorders>
            <w:hideMark/>
          </w:tcPr>
          <w:p w14:paraId="050C351D"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05E437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94821" w:rsidRPr="003950E9" w14:paraId="32E5DE7D" w14:textId="77777777">
              <w:trPr>
                <w:tblCellSpacing w:w="15" w:type="dxa"/>
              </w:trPr>
              <w:tc>
                <w:tcPr>
                  <w:tcW w:w="0" w:type="auto"/>
                  <w:hideMark/>
                </w:tcPr>
                <w:p w14:paraId="7B5039AE" w14:textId="77777777" w:rsidR="00C94821" w:rsidRPr="003950E9" w:rsidRDefault="00C94821">
                  <w:pPr>
                    <w:rPr>
                      <w:rFonts w:ascii="Times New Roman" w:eastAsia="Times New Roman" w:hAnsi="Times New Roman" w:cs="Times New Roman"/>
                      <w:sz w:val="20"/>
                      <w:szCs w:val="20"/>
                    </w:rPr>
                  </w:pPr>
                </w:p>
              </w:tc>
              <w:tc>
                <w:tcPr>
                  <w:tcW w:w="0" w:type="auto"/>
                  <w:hideMark/>
                </w:tcPr>
                <w:p w14:paraId="4FC1C14B"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01 - 86,783,000.00 RSD </w:t>
                  </w:r>
                </w:p>
              </w:tc>
              <w:tc>
                <w:tcPr>
                  <w:tcW w:w="0" w:type="auto"/>
                  <w:hideMark/>
                </w:tcPr>
                <w:p w14:paraId="57214877" w14:textId="77777777" w:rsidR="00C94821" w:rsidRPr="003950E9" w:rsidRDefault="00C94821">
                  <w:pPr>
                    <w:rPr>
                      <w:rFonts w:ascii="Times New Roman" w:eastAsia="Times New Roman" w:hAnsi="Times New Roman" w:cs="Times New Roman"/>
                      <w:sz w:val="20"/>
                      <w:szCs w:val="20"/>
                    </w:rPr>
                  </w:pPr>
                </w:p>
              </w:tc>
            </w:tr>
          </w:tbl>
          <w:p w14:paraId="37953269"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1BBA72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Обезбеђени нормативни и информационо-технолошки услови за изградњу капацитета у државним органима и органима јединица локалне самоуправе, организовање и спровођење стручног усавршавања у државним органима и органима јединица локалне самоуправе и стручних испита из делокруга Министарства државне управе и локалне самоуправе</w:t>
            </w:r>
          </w:p>
        </w:tc>
      </w:tr>
      <w:tr w:rsidR="00C94821" w:rsidRPr="003950E9" w14:paraId="6F98F4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F46BFF"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1.ПА.6</w:t>
            </w:r>
          </w:p>
        </w:tc>
        <w:tc>
          <w:tcPr>
            <w:tcW w:w="0" w:type="auto"/>
            <w:tcBorders>
              <w:top w:val="outset" w:sz="6" w:space="0" w:color="auto"/>
              <w:left w:val="outset" w:sz="6" w:space="0" w:color="auto"/>
              <w:bottom w:val="outset" w:sz="6" w:space="0" w:color="auto"/>
              <w:right w:val="outset" w:sz="6" w:space="0" w:color="auto"/>
            </w:tcBorders>
            <w:hideMark/>
          </w:tcPr>
          <w:p w14:paraId="05E0084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Администрација и управљање </w:t>
            </w:r>
          </w:p>
        </w:tc>
        <w:tc>
          <w:tcPr>
            <w:tcW w:w="0" w:type="auto"/>
            <w:tcBorders>
              <w:top w:val="outset" w:sz="6" w:space="0" w:color="auto"/>
              <w:left w:val="outset" w:sz="6" w:space="0" w:color="auto"/>
              <w:bottom w:val="outset" w:sz="6" w:space="0" w:color="auto"/>
              <w:right w:val="outset" w:sz="6" w:space="0" w:color="auto"/>
            </w:tcBorders>
            <w:hideMark/>
          </w:tcPr>
          <w:p w14:paraId="7EAA622F"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9858F7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94821" w:rsidRPr="003950E9" w14:paraId="777AFE48" w14:textId="77777777">
              <w:trPr>
                <w:tblCellSpacing w:w="15" w:type="dxa"/>
              </w:trPr>
              <w:tc>
                <w:tcPr>
                  <w:tcW w:w="0" w:type="auto"/>
                  <w:hideMark/>
                </w:tcPr>
                <w:p w14:paraId="43DDEC19" w14:textId="77777777" w:rsidR="00C94821" w:rsidRPr="003950E9" w:rsidRDefault="00C94821">
                  <w:pPr>
                    <w:rPr>
                      <w:rFonts w:ascii="Times New Roman" w:eastAsia="Times New Roman" w:hAnsi="Times New Roman" w:cs="Times New Roman"/>
                      <w:sz w:val="20"/>
                      <w:szCs w:val="20"/>
                    </w:rPr>
                  </w:pPr>
                </w:p>
              </w:tc>
              <w:tc>
                <w:tcPr>
                  <w:tcW w:w="0" w:type="auto"/>
                  <w:hideMark/>
                </w:tcPr>
                <w:p w14:paraId="33B75E70"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01 - 256,365,000.00 RSD </w:t>
                  </w:r>
                </w:p>
              </w:tc>
              <w:tc>
                <w:tcPr>
                  <w:tcW w:w="0" w:type="auto"/>
                  <w:hideMark/>
                </w:tcPr>
                <w:p w14:paraId="1CAEC2FC" w14:textId="77777777" w:rsidR="00C94821" w:rsidRPr="003950E9" w:rsidRDefault="00C94821">
                  <w:pPr>
                    <w:rPr>
                      <w:rFonts w:ascii="Times New Roman" w:eastAsia="Times New Roman" w:hAnsi="Times New Roman" w:cs="Times New Roman"/>
                      <w:sz w:val="20"/>
                      <w:szCs w:val="20"/>
                    </w:rPr>
                  </w:pPr>
                </w:p>
              </w:tc>
            </w:tr>
          </w:tbl>
          <w:p w14:paraId="447A0DF6"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9766F4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Секретаријат Министарства обавља пословe од значаја за несметано функционисање и рад Министарства и органа управе у саставу, као и пословe који су од изузетног значаја за Републику Србију, а за које је Министарство према Закључцима Владе РС задужено да извршава</w:t>
            </w:r>
          </w:p>
        </w:tc>
      </w:tr>
      <w:tr w:rsidR="00C94821" w:rsidRPr="003950E9" w14:paraId="05C211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E7D0CC"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2D421247"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Систем локалне самоуправе </w:t>
            </w:r>
          </w:p>
        </w:tc>
        <w:tc>
          <w:tcPr>
            <w:tcW w:w="0" w:type="auto"/>
            <w:tcBorders>
              <w:top w:val="outset" w:sz="6" w:space="0" w:color="auto"/>
              <w:left w:val="outset" w:sz="6" w:space="0" w:color="auto"/>
              <w:bottom w:val="outset" w:sz="6" w:space="0" w:color="auto"/>
              <w:right w:val="outset" w:sz="6" w:space="0" w:color="auto"/>
            </w:tcBorders>
            <w:hideMark/>
          </w:tcPr>
          <w:p w14:paraId="5AC40469"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CEA0916" w14:textId="77777777" w:rsidR="00C94821" w:rsidRPr="003950E9" w:rsidRDefault="00C94821">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94821" w:rsidRPr="003950E9" w14:paraId="0360C102" w14:textId="77777777">
              <w:trPr>
                <w:tblCellSpacing w:w="15" w:type="dxa"/>
              </w:trPr>
              <w:tc>
                <w:tcPr>
                  <w:tcW w:w="0" w:type="auto"/>
                  <w:hideMark/>
                </w:tcPr>
                <w:p w14:paraId="296B5BC6" w14:textId="77777777" w:rsidR="00C94821" w:rsidRPr="003950E9" w:rsidRDefault="00C94821">
                  <w:pPr>
                    <w:rPr>
                      <w:rFonts w:ascii="Times New Roman" w:eastAsia="Times New Roman" w:hAnsi="Times New Roman" w:cs="Times New Roman"/>
                      <w:sz w:val="20"/>
                      <w:szCs w:val="20"/>
                    </w:rPr>
                  </w:pPr>
                </w:p>
              </w:tc>
              <w:tc>
                <w:tcPr>
                  <w:tcW w:w="0" w:type="auto"/>
                  <w:hideMark/>
                </w:tcPr>
                <w:p w14:paraId="16AC790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01 - 797,251,000.00 RSD </w:t>
                  </w:r>
                </w:p>
              </w:tc>
              <w:tc>
                <w:tcPr>
                  <w:tcW w:w="0" w:type="auto"/>
                  <w:hideMark/>
                </w:tcPr>
                <w:p w14:paraId="71AC8B16" w14:textId="77777777" w:rsidR="00C94821" w:rsidRPr="003950E9" w:rsidRDefault="00C94821">
                  <w:pPr>
                    <w:rPr>
                      <w:rFonts w:ascii="Times New Roman" w:eastAsia="Times New Roman" w:hAnsi="Times New Roman" w:cs="Times New Roman"/>
                      <w:sz w:val="20"/>
                      <w:szCs w:val="20"/>
                    </w:rPr>
                  </w:pPr>
                </w:p>
              </w:tc>
            </w:tr>
          </w:tbl>
          <w:p w14:paraId="31D92080"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1C09FD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Успостављање система локалне самоуправе који омогућава ефикасно и одрживо остваривање права грађана на локалну самоуправу као и успостављање модерне, професионалне, ефикасне и одговорне локалне самоуправе која треба у потпуности да буде способна да пружа квалитетне јавне услуге грађанима и привреди, да примењује начела доброг управљања у свом раду и да својим деловањем унапређује квалитет живота грађана и доприноси равномерном развоју Републике Србије.</w:t>
            </w:r>
          </w:p>
        </w:tc>
      </w:tr>
      <w:tr w:rsidR="00C94821" w:rsidRPr="003950E9" w14:paraId="21DCA07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35369E"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717CF641"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развоју и функционисању система локалне самоуправе </w:t>
            </w:r>
          </w:p>
        </w:tc>
        <w:tc>
          <w:tcPr>
            <w:tcW w:w="0" w:type="auto"/>
            <w:tcBorders>
              <w:top w:val="outset" w:sz="6" w:space="0" w:color="auto"/>
              <w:left w:val="outset" w:sz="6" w:space="0" w:color="auto"/>
              <w:bottom w:val="outset" w:sz="6" w:space="0" w:color="auto"/>
              <w:right w:val="outset" w:sz="6" w:space="0" w:color="auto"/>
            </w:tcBorders>
            <w:hideMark/>
          </w:tcPr>
          <w:p w14:paraId="620017EB"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8A284F0"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94821" w:rsidRPr="003950E9" w14:paraId="738E008D" w14:textId="77777777">
              <w:trPr>
                <w:tblCellSpacing w:w="15" w:type="dxa"/>
              </w:trPr>
              <w:tc>
                <w:tcPr>
                  <w:tcW w:w="0" w:type="auto"/>
                  <w:hideMark/>
                </w:tcPr>
                <w:p w14:paraId="4DD2BA9C" w14:textId="77777777" w:rsidR="00C94821" w:rsidRPr="003950E9" w:rsidRDefault="00C94821">
                  <w:pPr>
                    <w:rPr>
                      <w:rFonts w:ascii="Times New Roman" w:eastAsia="Times New Roman" w:hAnsi="Times New Roman" w:cs="Times New Roman"/>
                      <w:sz w:val="20"/>
                      <w:szCs w:val="20"/>
                    </w:rPr>
                  </w:pPr>
                </w:p>
              </w:tc>
              <w:tc>
                <w:tcPr>
                  <w:tcW w:w="0" w:type="auto"/>
                  <w:hideMark/>
                </w:tcPr>
                <w:p w14:paraId="284DE131"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01 - 500,000,000.00 RSD </w:t>
                  </w:r>
                </w:p>
              </w:tc>
              <w:tc>
                <w:tcPr>
                  <w:tcW w:w="0" w:type="auto"/>
                  <w:hideMark/>
                </w:tcPr>
                <w:p w14:paraId="4EC4EB91" w14:textId="77777777" w:rsidR="00C94821" w:rsidRPr="003950E9" w:rsidRDefault="00C94821">
                  <w:pPr>
                    <w:rPr>
                      <w:rFonts w:ascii="Times New Roman" w:eastAsia="Times New Roman" w:hAnsi="Times New Roman" w:cs="Times New Roman"/>
                      <w:sz w:val="20"/>
                      <w:szCs w:val="20"/>
                    </w:rPr>
                  </w:pPr>
                </w:p>
              </w:tc>
            </w:tr>
          </w:tbl>
          <w:p w14:paraId="29B80A20"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4692C7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Успостављање бољег система локалне самоуправе; реализације инфраструктурних пројеката јединица локалне самоуправе; унапређење рада ЈЛС и добре управе; унапређење ефикасности рада локалне самоуправе у области кадровских капацитета; модернизације рада јединица локалне самоуправе у погледу информатичке и техничке опремљености; пружање подршке успостављању нове или даљег развоја сарадње две или више јединица локалне самоуправе ради ефикасније организације рада; пружања помоћи јединица локалне самоуправе у организацији културних, спортских, туристичких и других манифестација; спровођење годишње награде за најбољу општинску/градску управу у примени принципа доброг управљања</w:t>
            </w:r>
          </w:p>
        </w:tc>
      </w:tr>
      <w:tr w:rsidR="00C94821" w:rsidRPr="003950E9" w14:paraId="1C41CD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049BAC"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2.ПА.2</w:t>
            </w:r>
          </w:p>
        </w:tc>
        <w:tc>
          <w:tcPr>
            <w:tcW w:w="0" w:type="auto"/>
            <w:tcBorders>
              <w:top w:val="outset" w:sz="6" w:space="0" w:color="auto"/>
              <w:left w:val="outset" w:sz="6" w:space="0" w:color="auto"/>
              <w:bottom w:val="outset" w:sz="6" w:space="0" w:color="auto"/>
              <w:right w:val="outset" w:sz="6" w:space="0" w:color="auto"/>
            </w:tcBorders>
            <w:hideMark/>
          </w:tcPr>
          <w:p w14:paraId="53D4CFED"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Уређење и надзор у области локалне самоуправе </w:t>
            </w:r>
          </w:p>
        </w:tc>
        <w:tc>
          <w:tcPr>
            <w:tcW w:w="0" w:type="auto"/>
            <w:tcBorders>
              <w:top w:val="outset" w:sz="6" w:space="0" w:color="auto"/>
              <w:left w:val="outset" w:sz="6" w:space="0" w:color="auto"/>
              <w:bottom w:val="outset" w:sz="6" w:space="0" w:color="auto"/>
              <w:right w:val="outset" w:sz="6" w:space="0" w:color="auto"/>
            </w:tcBorders>
            <w:hideMark/>
          </w:tcPr>
          <w:p w14:paraId="2639AB03"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D626BDB"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94821" w:rsidRPr="003950E9" w14:paraId="653A56A2" w14:textId="77777777">
              <w:trPr>
                <w:tblCellSpacing w:w="15" w:type="dxa"/>
              </w:trPr>
              <w:tc>
                <w:tcPr>
                  <w:tcW w:w="0" w:type="auto"/>
                  <w:hideMark/>
                </w:tcPr>
                <w:p w14:paraId="13D07B44" w14:textId="77777777" w:rsidR="00C94821" w:rsidRPr="003950E9" w:rsidRDefault="00C94821">
                  <w:pPr>
                    <w:rPr>
                      <w:rFonts w:ascii="Times New Roman" w:eastAsia="Times New Roman" w:hAnsi="Times New Roman" w:cs="Times New Roman"/>
                      <w:sz w:val="20"/>
                      <w:szCs w:val="20"/>
                    </w:rPr>
                  </w:pPr>
                </w:p>
              </w:tc>
              <w:tc>
                <w:tcPr>
                  <w:tcW w:w="0" w:type="auto"/>
                  <w:hideMark/>
                </w:tcPr>
                <w:p w14:paraId="401596DA"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01 - 35,177,000.00 RSD </w:t>
                  </w:r>
                </w:p>
              </w:tc>
              <w:tc>
                <w:tcPr>
                  <w:tcW w:w="0" w:type="auto"/>
                  <w:hideMark/>
                </w:tcPr>
                <w:p w14:paraId="1748F70C" w14:textId="77777777" w:rsidR="00C94821" w:rsidRPr="003950E9" w:rsidRDefault="00C94821">
                  <w:pPr>
                    <w:rPr>
                      <w:rFonts w:ascii="Times New Roman" w:eastAsia="Times New Roman" w:hAnsi="Times New Roman" w:cs="Times New Roman"/>
                      <w:sz w:val="20"/>
                      <w:szCs w:val="20"/>
                    </w:rPr>
                  </w:pPr>
                </w:p>
              </w:tc>
            </w:tr>
          </w:tbl>
          <w:p w14:paraId="0A1A6570"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1B23256"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и надзор у области локалне самоуправе кроз усклађивање са законима који уређују поједина питања од значаја за рад и функционисање локалне самоуправе, као и отклањање уочених недостатака у практичној примени закона у области рада и функционисања локалних самоуправа и месних заједница, и унапређење рада органа јединице локалне самоуправе, као и ажурно праћење и надзор над применом донесених прописа</w:t>
            </w:r>
          </w:p>
        </w:tc>
      </w:tr>
      <w:tr w:rsidR="00C94821" w:rsidRPr="003950E9" w14:paraId="281EED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3628F4F"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2.ПА.3</w:t>
            </w:r>
          </w:p>
        </w:tc>
        <w:tc>
          <w:tcPr>
            <w:tcW w:w="0" w:type="auto"/>
            <w:tcBorders>
              <w:top w:val="outset" w:sz="6" w:space="0" w:color="auto"/>
              <w:left w:val="outset" w:sz="6" w:space="0" w:color="auto"/>
              <w:bottom w:val="outset" w:sz="6" w:space="0" w:color="auto"/>
              <w:right w:val="outset" w:sz="6" w:space="0" w:color="auto"/>
            </w:tcBorders>
            <w:hideMark/>
          </w:tcPr>
          <w:p w14:paraId="17208B6A"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Заједничког консултативног Комитета региона Европске уније и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56912072"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896A56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94821" w:rsidRPr="003950E9" w14:paraId="117B6EFD" w14:textId="77777777">
              <w:trPr>
                <w:tblCellSpacing w:w="15" w:type="dxa"/>
              </w:trPr>
              <w:tc>
                <w:tcPr>
                  <w:tcW w:w="0" w:type="auto"/>
                  <w:hideMark/>
                </w:tcPr>
                <w:p w14:paraId="66555C01" w14:textId="77777777" w:rsidR="00C94821" w:rsidRPr="003950E9" w:rsidRDefault="00C94821">
                  <w:pPr>
                    <w:rPr>
                      <w:rFonts w:ascii="Times New Roman" w:eastAsia="Times New Roman" w:hAnsi="Times New Roman" w:cs="Times New Roman"/>
                      <w:sz w:val="20"/>
                      <w:szCs w:val="20"/>
                    </w:rPr>
                  </w:pPr>
                </w:p>
              </w:tc>
              <w:tc>
                <w:tcPr>
                  <w:tcW w:w="0" w:type="auto"/>
                  <w:hideMark/>
                </w:tcPr>
                <w:p w14:paraId="73B7738B"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01 - 2,074,000.00 RSD </w:t>
                  </w:r>
                </w:p>
              </w:tc>
              <w:tc>
                <w:tcPr>
                  <w:tcW w:w="0" w:type="auto"/>
                  <w:hideMark/>
                </w:tcPr>
                <w:p w14:paraId="5FD88BE3" w14:textId="77777777" w:rsidR="00C94821" w:rsidRPr="003950E9" w:rsidRDefault="00C94821">
                  <w:pPr>
                    <w:rPr>
                      <w:rFonts w:ascii="Times New Roman" w:eastAsia="Times New Roman" w:hAnsi="Times New Roman" w:cs="Times New Roman"/>
                      <w:sz w:val="20"/>
                      <w:szCs w:val="20"/>
                    </w:rPr>
                  </w:pPr>
                </w:p>
              </w:tc>
            </w:tr>
          </w:tbl>
          <w:p w14:paraId="475DAC7D"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FAF034F"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 дијалог и сарадња између локалних и регионалних власти у ЕУ и Србији и боља припремљеност регионалних и локалних власти РС за активности у оквиру будућег чланства у ЕУ, припремљеност регионалних и локалних власти РС за учешће у раду Комитета региона ЕУ након приступања у ЕУ; размењене информације о актуелним питањима од заједничког интереса, и боље структуиран мултилатерални дијалог; обезбеђена редовна размене информација о међурегионалној сарадњи; размењена искустава и знања у областима политике које Уговор о функционисању Европске уније предвиђа обавезно консултовање са Комитетом региона ЕУ; помоћ локалним и регионалним органима власти у РС кроз размену информација о практичној примени начела супсидијарности и свим аспектима живота на локалном и регионалном нивоу; разматрена сва друга релевантних питања које предложи нека страна, а која могу настати у контексту спровођења Споразума о стабилизацији и придруживању у оквиру претприступне стратегије. </w:t>
            </w:r>
          </w:p>
        </w:tc>
      </w:tr>
      <w:tr w:rsidR="00C94821" w:rsidRPr="003950E9" w14:paraId="7A387C0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9C6876"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w:t>
            </w:r>
          </w:p>
        </w:tc>
        <w:tc>
          <w:tcPr>
            <w:tcW w:w="0" w:type="auto"/>
            <w:tcBorders>
              <w:top w:val="outset" w:sz="6" w:space="0" w:color="auto"/>
              <w:left w:val="outset" w:sz="6" w:space="0" w:color="auto"/>
              <w:bottom w:val="outset" w:sz="6" w:space="0" w:color="auto"/>
              <w:right w:val="outset" w:sz="6" w:space="0" w:color="auto"/>
            </w:tcBorders>
            <w:hideMark/>
          </w:tcPr>
          <w:p w14:paraId="1C604C23"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 за сузбијање ларви комараца на територији Републике Србије - Централна Србија </w:t>
            </w:r>
          </w:p>
        </w:tc>
        <w:tc>
          <w:tcPr>
            <w:tcW w:w="0" w:type="auto"/>
            <w:tcBorders>
              <w:top w:val="outset" w:sz="6" w:space="0" w:color="auto"/>
              <w:left w:val="outset" w:sz="6" w:space="0" w:color="auto"/>
              <w:bottom w:val="outset" w:sz="6" w:space="0" w:color="auto"/>
              <w:right w:val="outset" w:sz="6" w:space="0" w:color="auto"/>
            </w:tcBorders>
            <w:hideMark/>
          </w:tcPr>
          <w:p w14:paraId="3555A951"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24D50A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94821" w:rsidRPr="003950E9" w14:paraId="08E53081" w14:textId="77777777">
              <w:trPr>
                <w:tblCellSpacing w:w="15" w:type="dxa"/>
              </w:trPr>
              <w:tc>
                <w:tcPr>
                  <w:tcW w:w="0" w:type="auto"/>
                  <w:hideMark/>
                </w:tcPr>
                <w:p w14:paraId="5B1C1AC4" w14:textId="77777777" w:rsidR="00C94821" w:rsidRPr="003950E9" w:rsidRDefault="00C94821">
                  <w:pPr>
                    <w:rPr>
                      <w:rFonts w:ascii="Times New Roman" w:eastAsia="Times New Roman" w:hAnsi="Times New Roman" w:cs="Times New Roman"/>
                      <w:sz w:val="20"/>
                      <w:szCs w:val="20"/>
                    </w:rPr>
                  </w:pPr>
                </w:p>
              </w:tc>
              <w:tc>
                <w:tcPr>
                  <w:tcW w:w="0" w:type="auto"/>
                  <w:hideMark/>
                </w:tcPr>
                <w:p w14:paraId="603BB3F5"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01 - 260,000,000.00 RSD </w:t>
                  </w:r>
                </w:p>
              </w:tc>
              <w:tc>
                <w:tcPr>
                  <w:tcW w:w="0" w:type="auto"/>
                  <w:hideMark/>
                </w:tcPr>
                <w:p w14:paraId="6D73A747" w14:textId="77777777" w:rsidR="00C94821" w:rsidRPr="003950E9" w:rsidRDefault="00C94821">
                  <w:pPr>
                    <w:rPr>
                      <w:rFonts w:ascii="Times New Roman" w:eastAsia="Times New Roman" w:hAnsi="Times New Roman" w:cs="Times New Roman"/>
                      <w:sz w:val="20"/>
                      <w:szCs w:val="20"/>
                    </w:rPr>
                  </w:pPr>
                </w:p>
              </w:tc>
            </w:tr>
          </w:tbl>
          <w:p w14:paraId="5B8272F1"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6807C97"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за сузбијање комараца на територији Републике Србије – Централна Србија представља јединствени програм који обједињује активности мониторинга, сузбијања и надзора комараца као потенцијалних биолошких вектора узрочника грознице Западног Нила и других заразних болести, а у циљу смањења њихове бројности, што резултира заштитом здравља и побољшањем квалитета живота грађана.</w:t>
            </w:r>
          </w:p>
        </w:tc>
      </w:tr>
      <w:tr w:rsidR="00C94821" w:rsidRPr="003950E9" w14:paraId="3BB95A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3FBFEB3"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5566FC2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Реформа јавне управе </w:t>
            </w:r>
          </w:p>
        </w:tc>
        <w:tc>
          <w:tcPr>
            <w:tcW w:w="0" w:type="auto"/>
            <w:tcBorders>
              <w:top w:val="outset" w:sz="6" w:space="0" w:color="auto"/>
              <w:left w:val="outset" w:sz="6" w:space="0" w:color="auto"/>
              <w:bottom w:val="outset" w:sz="6" w:space="0" w:color="auto"/>
              <w:right w:val="outset" w:sz="6" w:space="0" w:color="auto"/>
            </w:tcBorders>
            <w:hideMark/>
          </w:tcPr>
          <w:p w14:paraId="6AE47048"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8B46D9F" w14:textId="77777777" w:rsidR="00C94821" w:rsidRPr="003950E9" w:rsidRDefault="00C94821">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94821" w:rsidRPr="003950E9" w14:paraId="5EE48347" w14:textId="77777777">
              <w:trPr>
                <w:tblCellSpacing w:w="15" w:type="dxa"/>
              </w:trPr>
              <w:tc>
                <w:tcPr>
                  <w:tcW w:w="0" w:type="auto"/>
                  <w:hideMark/>
                </w:tcPr>
                <w:p w14:paraId="1CDE4328" w14:textId="77777777" w:rsidR="00C94821" w:rsidRPr="003950E9" w:rsidRDefault="00C94821">
                  <w:pPr>
                    <w:rPr>
                      <w:rFonts w:ascii="Times New Roman" w:eastAsia="Times New Roman" w:hAnsi="Times New Roman" w:cs="Times New Roman"/>
                      <w:sz w:val="20"/>
                      <w:szCs w:val="20"/>
                    </w:rPr>
                  </w:pPr>
                </w:p>
              </w:tc>
              <w:tc>
                <w:tcPr>
                  <w:tcW w:w="0" w:type="auto"/>
                  <w:hideMark/>
                </w:tcPr>
                <w:p w14:paraId="15C31992"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01 - 188,382,000.00 RSD </w:t>
                  </w:r>
                </w:p>
              </w:tc>
              <w:tc>
                <w:tcPr>
                  <w:tcW w:w="0" w:type="auto"/>
                  <w:hideMark/>
                </w:tcPr>
                <w:p w14:paraId="78B8A6D0" w14:textId="77777777" w:rsidR="00C94821" w:rsidRPr="003950E9" w:rsidRDefault="00C94821">
                  <w:pPr>
                    <w:rPr>
                      <w:rFonts w:ascii="Times New Roman" w:eastAsia="Times New Roman" w:hAnsi="Times New Roman" w:cs="Times New Roman"/>
                      <w:sz w:val="20"/>
                      <w:szCs w:val="20"/>
                    </w:rPr>
                  </w:pPr>
                </w:p>
              </w:tc>
            </w:tr>
          </w:tbl>
          <w:p w14:paraId="7F8D3599"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74E239E"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Побољшање рада јавне управе и квалитета креирања јавних политика у складу са европским Принципима јавне управе и обезбеђивање високог квалитета услуга грађанима и привредним субјектима, као и професионалне јавне управе која ће значајно допринети економској стабилности и повећању животног стандарда.</w:t>
            </w:r>
          </w:p>
        </w:tc>
      </w:tr>
      <w:tr w:rsidR="00C94821" w:rsidRPr="003950E9" w14:paraId="535CB33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C2CBB9"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3.ПА.1</w:t>
            </w:r>
          </w:p>
        </w:tc>
        <w:tc>
          <w:tcPr>
            <w:tcW w:w="0" w:type="auto"/>
            <w:tcBorders>
              <w:top w:val="outset" w:sz="6" w:space="0" w:color="auto"/>
              <w:left w:val="outset" w:sz="6" w:space="0" w:color="auto"/>
              <w:bottom w:val="outset" w:sz="6" w:space="0" w:color="auto"/>
              <w:right w:val="outset" w:sz="6" w:space="0" w:color="auto"/>
            </w:tcBorders>
            <w:hideMark/>
          </w:tcPr>
          <w:p w14:paraId="5C0E531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Уређење јавно - службеничког система заснованог на заслугама </w:t>
            </w:r>
          </w:p>
        </w:tc>
        <w:tc>
          <w:tcPr>
            <w:tcW w:w="0" w:type="auto"/>
            <w:tcBorders>
              <w:top w:val="outset" w:sz="6" w:space="0" w:color="auto"/>
              <w:left w:val="outset" w:sz="6" w:space="0" w:color="auto"/>
              <w:bottom w:val="outset" w:sz="6" w:space="0" w:color="auto"/>
              <w:right w:val="outset" w:sz="6" w:space="0" w:color="auto"/>
            </w:tcBorders>
            <w:hideMark/>
          </w:tcPr>
          <w:p w14:paraId="2C96A639"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A739EC4"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94821" w:rsidRPr="003950E9" w14:paraId="37414D95" w14:textId="77777777">
              <w:trPr>
                <w:tblCellSpacing w:w="15" w:type="dxa"/>
              </w:trPr>
              <w:tc>
                <w:tcPr>
                  <w:tcW w:w="0" w:type="auto"/>
                  <w:hideMark/>
                </w:tcPr>
                <w:p w14:paraId="309E98AD" w14:textId="77777777" w:rsidR="00C94821" w:rsidRPr="003950E9" w:rsidRDefault="00C94821">
                  <w:pPr>
                    <w:rPr>
                      <w:rFonts w:ascii="Times New Roman" w:eastAsia="Times New Roman" w:hAnsi="Times New Roman" w:cs="Times New Roman"/>
                      <w:sz w:val="20"/>
                      <w:szCs w:val="20"/>
                    </w:rPr>
                  </w:pPr>
                </w:p>
              </w:tc>
              <w:tc>
                <w:tcPr>
                  <w:tcW w:w="0" w:type="auto"/>
                  <w:hideMark/>
                </w:tcPr>
                <w:p w14:paraId="4F53E5A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01 - 48,710,000.00 RSD </w:t>
                  </w:r>
                </w:p>
              </w:tc>
              <w:tc>
                <w:tcPr>
                  <w:tcW w:w="0" w:type="auto"/>
                  <w:hideMark/>
                </w:tcPr>
                <w:p w14:paraId="609E62CD" w14:textId="77777777" w:rsidR="00C94821" w:rsidRPr="003950E9" w:rsidRDefault="00C94821">
                  <w:pPr>
                    <w:rPr>
                      <w:rFonts w:ascii="Times New Roman" w:eastAsia="Times New Roman" w:hAnsi="Times New Roman" w:cs="Times New Roman"/>
                      <w:sz w:val="20"/>
                      <w:szCs w:val="20"/>
                    </w:rPr>
                  </w:pPr>
                </w:p>
              </w:tc>
            </w:tr>
          </w:tbl>
          <w:p w14:paraId="5F4A1150"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7870F24"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службеничког система заснованог на компетенцијама у области управљања људским ресурсима</w:t>
            </w:r>
          </w:p>
        </w:tc>
      </w:tr>
      <w:tr w:rsidR="00C94821" w:rsidRPr="003950E9" w14:paraId="275F41E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65333D9"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3.ПА.2</w:t>
            </w:r>
          </w:p>
        </w:tc>
        <w:tc>
          <w:tcPr>
            <w:tcW w:w="0" w:type="auto"/>
            <w:tcBorders>
              <w:top w:val="outset" w:sz="6" w:space="0" w:color="auto"/>
              <w:left w:val="outset" w:sz="6" w:space="0" w:color="auto"/>
              <w:bottom w:val="outset" w:sz="6" w:space="0" w:color="auto"/>
              <w:right w:val="outset" w:sz="6" w:space="0" w:color="auto"/>
            </w:tcBorders>
            <w:hideMark/>
          </w:tcPr>
          <w:p w14:paraId="60F8C586"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регионалне школе за јавну управу - РЕСПА</w:t>
            </w:r>
          </w:p>
        </w:tc>
        <w:tc>
          <w:tcPr>
            <w:tcW w:w="0" w:type="auto"/>
            <w:tcBorders>
              <w:top w:val="outset" w:sz="6" w:space="0" w:color="auto"/>
              <w:left w:val="outset" w:sz="6" w:space="0" w:color="auto"/>
              <w:bottom w:val="outset" w:sz="6" w:space="0" w:color="auto"/>
              <w:right w:val="outset" w:sz="6" w:space="0" w:color="auto"/>
            </w:tcBorders>
            <w:hideMark/>
          </w:tcPr>
          <w:p w14:paraId="42BEA0A3"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62569D4"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94821" w:rsidRPr="003950E9" w14:paraId="7F5333DA" w14:textId="77777777">
              <w:trPr>
                <w:tblCellSpacing w:w="15" w:type="dxa"/>
              </w:trPr>
              <w:tc>
                <w:tcPr>
                  <w:tcW w:w="0" w:type="auto"/>
                  <w:hideMark/>
                </w:tcPr>
                <w:p w14:paraId="0459B0FA" w14:textId="77777777" w:rsidR="00C94821" w:rsidRPr="003950E9" w:rsidRDefault="00C94821">
                  <w:pPr>
                    <w:rPr>
                      <w:rFonts w:ascii="Times New Roman" w:eastAsia="Times New Roman" w:hAnsi="Times New Roman" w:cs="Times New Roman"/>
                      <w:sz w:val="20"/>
                      <w:szCs w:val="20"/>
                    </w:rPr>
                  </w:pPr>
                </w:p>
              </w:tc>
              <w:tc>
                <w:tcPr>
                  <w:tcW w:w="0" w:type="auto"/>
                  <w:hideMark/>
                </w:tcPr>
                <w:p w14:paraId="7FE71AD1"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01 - 18,000,000.00 RSD </w:t>
                  </w:r>
                </w:p>
              </w:tc>
              <w:tc>
                <w:tcPr>
                  <w:tcW w:w="0" w:type="auto"/>
                  <w:hideMark/>
                </w:tcPr>
                <w:p w14:paraId="5FFCC660" w14:textId="77777777" w:rsidR="00C94821" w:rsidRPr="003950E9" w:rsidRDefault="00C94821">
                  <w:pPr>
                    <w:rPr>
                      <w:rFonts w:ascii="Times New Roman" w:eastAsia="Times New Roman" w:hAnsi="Times New Roman" w:cs="Times New Roman"/>
                      <w:sz w:val="20"/>
                      <w:szCs w:val="20"/>
                    </w:rPr>
                  </w:pPr>
                </w:p>
              </w:tc>
            </w:tr>
          </w:tbl>
          <w:p w14:paraId="35F93060"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3C1A83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рада јавне управе кроз координацију, умрежавање на регионалном нивоу и активно учествовање у активностима Регионалне школе за јавну управу – Респа. </w:t>
            </w:r>
          </w:p>
        </w:tc>
      </w:tr>
      <w:tr w:rsidR="00C94821" w:rsidRPr="003950E9" w14:paraId="2AB77A4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70721F"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3.ПА.3</w:t>
            </w:r>
          </w:p>
        </w:tc>
        <w:tc>
          <w:tcPr>
            <w:tcW w:w="0" w:type="auto"/>
            <w:tcBorders>
              <w:top w:val="outset" w:sz="6" w:space="0" w:color="auto"/>
              <w:left w:val="outset" w:sz="6" w:space="0" w:color="auto"/>
              <w:bottom w:val="outset" w:sz="6" w:space="0" w:color="auto"/>
              <w:right w:val="outset" w:sz="6" w:space="0" w:color="auto"/>
            </w:tcBorders>
            <w:hideMark/>
          </w:tcPr>
          <w:p w14:paraId="50D6C702"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Управљање реформом јавне управе </w:t>
            </w:r>
          </w:p>
        </w:tc>
        <w:tc>
          <w:tcPr>
            <w:tcW w:w="0" w:type="auto"/>
            <w:tcBorders>
              <w:top w:val="outset" w:sz="6" w:space="0" w:color="auto"/>
              <w:left w:val="outset" w:sz="6" w:space="0" w:color="auto"/>
              <w:bottom w:val="outset" w:sz="6" w:space="0" w:color="auto"/>
              <w:right w:val="outset" w:sz="6" w:space="0" w:color="auto"/>
            </w:tcBorders>
            <w:hideMark/>
          </w:tcPr>
          <w:p w14:paraId="5A9D76F6"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5E9900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94821" w:rsidRPr="003950E9" w14:paraId="3ED56595" w14:textId="77777777">
              <w:trPr>
                <w:tblCellSpacing w:w="15" w:type="dxa"/>
              </w:trPr>
              <w:tc>
                <w:tcPr>
                  <w:tcW w:w="0" w:type="auto"/>
                  <w:hideMark/>
                </w:tcPr>
                <w:p w14:paraId="4C478CD9" w14:textId="77777777" w:rsidR="00C94821" w:rsidRPr="003950E9" w:rsidRDefault="00C94821">
                  <w:pPr>
                    <w:rPr>
                      <w:rFonts w:ascii="Times New Roman" w:eastAsia="Times New Roman" w:hAnsi="Times New Roman" w:cs="Times New Roman"/>
                      <w:sz w:val="20"/>
                      <w:szCs w:val="20"/>
                    </w:rPr>
                  </w:pPr>
                </w:p>
              </w:tc>
              <w:tc>
                <w:tcPr>
                  <w:tcW w:w="0" w:type="auto"/>
                  <w:hideMark/>
                </w:tcPr>
                <w:p w14:paraId="6FF34A07"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01 - 118,238,000.00 RSD </w:t>
                  </w:r>
                </w:p>
              </w:tc>
              <w:tc>
                <w:tcPr>
                  <w:tcW w:w="0" w:type="auto"/>
                  <w:hideMark/>
                </w:tcPr>
                <w:p w14:paraId="636BEFA5" w14:textId="77777777" w:rsidR="00C94821" w:rsidRPr="003950E9" w:rsidRDefault="00C94821">
                  <w:pPr>
                    <w:rPr>
                      <w:rFonts w:ascii="Times New Roman" w:eastAsia="Times New Roman" w:hAnsi="Times New Roman" w:cs="Times New Roman"/>
                      <w:sz w:val="20"/>
                      <w:szCs w:val="20"/>
                    </w:rPr>
                  </w:pPr>
                </w:p>
              </w:tc>
            </w:tr>
          </w:tbl>
          <w:p w14:paraId="1BA6DA66"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B1549A7"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Побољшање рада јавне управе и квалитета креирања јавних политика у складу са европским Принципима јавне управе и обезбеђивање високог квалитета услуга грађанима и привредним субјектима, као и професионалне јавне управе која ће значајно допринети економској стабилности и повећању животног стандарда.</w:t>
            </w:r>
          </w:p>
        </w:tc>
      </w:tr>
      <w:tr w:rsidR="00C94821" w:rsidRPr="003950E9" w14:paraId="3B93D0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DA3A13"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3.ПА.4</w:t>
            </w:r>
          </w:p>
        </w:tc>
        <w:tc>
          <w:tcPr>
            <w:tcW w:w="0" w:type="auto"/>
            <w:tcBorders>
              <w:top w:val="outset" w:sz="6" w:space="0" w:color="auto"/>
              <w:left w:val="outset" w:sz="6" w:space="0" w:color="auto"/>
              <w:bottom w:val="outset" w:sz="6" w:space="0" w:color="auto"/>
              <w:right w:val="outset" w:sz="6" w:space="0" w:color="auto"/>
            </w:tcBorders>
            <w:hideMark/>
          </w:tcPr>
          <w:p w14:paraId="5DF2CDA8"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Реформа инспекцијског надзора </w:t>
            </w:r>
          </w:p>
        </w:tc>
        <w:tc>
          <w:tcPr>
            <w:tcW w:w="0" w:type="auto"/>
            <w:tcBorders>
              <w:top w:val="outset" w:sz="6" w:space="0" w:color="auto"/>
              <w:left w:val="outset" w:sz="6" w:space="0" w:color="auto"/>
              <w:bottom w:val="outset" w:sz="6" w:space="0" w:color="auto"/>
              <w:right w:val="outset" w:sz="6" w:space="0" w:color="auto"/>
            </w:tcBorders>
            <w:hideMark/>
          </w:tcPr>
          <w:p w14:paraId="46C88F4E" w14:textId="77777777" w:rsidR="00C94821" w:rsidRPr="003950E9" w:rsidRDefault="00C948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72E850C"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94821" w:rsidRPr="003950E9" w14:paraId="6DC3B0EB" w14:textId="77777777">
              <w:trPr>
                <w:tblCellSpacing w:w="15" w:type="dxa"/>
              </w:trPr>
              <w:tc>
                <w:tcPr>
                  <w:tcW w:w="0" w:type="auto"/>
                  <w:hideMark/>
                </w:tcPr>
                <w:p w14:paraId="6EB2CB70" w14:textId="77777777" w:rsidR="00C94821" w:rsidRPr="003950E9" w:rsidRDefault="00C94821">
                  <w:pPr>
                    <w:rPr>
                      <w:rFonts w:ascii="Times New Roman" w:eastAsia="Times New Roman" w:hAnsi="Times New Roman" w:cs="Times New Roman"/>
                      <w:sz w:val="20"/>
                      <w:szCs w:val="20"/>
                    </w:rPr>
                  </w:pPr>
                </w:p>
              </w:tc>
              <w:tc>
                <w:tcPr>
                  <w:tcW w:w="0" w:type="auto"/>
                  <w:hideMark/>
                </w:tcPr>
                <w:p w14:paraId="5C337CB9"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01 - 3,434,000.00 RSD </w:t>
                  </w:r>
                </w:p>
              </w:tc>
              <w:tc>
                <w:tcPr>
                  <w:tcW w:w="0" w:type="auto"/>
                  <w:hideMark/>
                </w:tcPr>
                <w:p w14:paraId="3E44BAEB" w14:textId="77777777" w:rsidR="00C94821" w:rsidRPr="003950E9" w:rsidRDefault="00C94821">
                  <w:pPr>
                    <w:rPr>
                      <w:rFonts w:ascii="Times New Roman" w:eastAsia="Times New Roman" w:hAnsi="Times New Roman" w:cs="Times New Roman"/>
                      <w:sz w:val="20"/>
                      <w:szCs w:val="20"/>
                    </w:rPr>
                  </w:pPr>
                </w:p>
              </w:tc>
            </w:tr>
          </w:tbl>
          <w:p w14:paraId="076728A0" w14:textId="77777777" w:rsidR="00C94821" w:rsidRPr="003950E9" w:rsidRDefault="00C948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B8E4257" w14:textId="77777777" w:rsidR="00C94821" w:rsidRPr="003950E9" w:rsidRDefault="00C948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Усвојени закони којим се регулише инспекцијски надзор </w:t>
            </w:r>
          </w:p>
        </w:tc>
      </w:tr>
    </w:tbl>
    <w:p w14:paraId="6973A507" w14:textId="6FC4AEF9" w:rsidR="00C94821" w:rsidRPr="003950E9" w:rsidRDefault="00C94821">
      <w:pPr>
        <w:rPr>
          <w:rFonts w:ascii="Times New Roman" w:eastAsia="Times New Roman" w:hAnsi="Times New Roman" w:cs="Times New Roman"/>
          <w:sz w:val="20"/>
          <w:szCs w:val="20"/>
        </w:rPr>
      </w:pPr>
    </w:p>
    <w:p w14:paraId="1B0ACFD6" w14:textId="35BA853A"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1"/>
        <w:gridCol w:w="13751"/>
      </w:tblGrid>
      <w:tr w:rsidR="008E4A61" w:rsidRPr="003950E9" w14:paraId="6FD411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7C304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12555CC1" w14:textId="77777777" w:rsidR="008E4A61" w:rsidRPr="003950E9" w:rsidRDefault="008E4A61" w:rsidP="008E4A61">
            <w:pPr>
              <w:pStyle w:val="Heading1"/>
              <w:rPr>
                <w:rFonts w:ascii="Times New Roman" w:eastAsia="Times New Roman" w:hAnsi="Times New Roman" w:cs="Times New Roman"/>
                <w:sz w:val="20"/>
                <w:szCs w:val="20"/>
              </w:rPr>
            </w:pPr>
            <w:bookmarkStart w:id="52" w:name="_Toc221567911"/>
            <w:r w:rsidRPr="003950E9">
              <w:rPr>
                <w:rFonts w:ascii="Times New Roman" w:eastAsia="Times New Roman" w:hAnsi="Times New Roman" w:cs="Times New Roman"/>
                <w:sz w:val="20"/>
                <w:szCs w:val="20"/>
              </w:rPr>
              <w:t>МИНИСТАРСТВО ЗА ЉУДСКА И МАЊИНСКА ПРАВА И ДРУШТВЕНИ ДИЈАЛОГ</w:t>
            </w:r>
            <w:bookmarkEnd w:id="52"/>
          </w:p>
        </w:tc>
      </w:tr>
      <w:tr w:rsidR="008E4A61" w:rsidRPr="003950E9" w14:paraId="5E461E2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5B926E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1B170C7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Демо Бериша</w:t>
            </w:r>
          </w:p>
        </w:tc>
      </w:tr>
      <w:tr w:rsidR="008E4A61" w:rsidRPr="003950E9" w14:paraId="270B66A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00823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05910221" w14:textId="77777777" w:rsidR="008E4A61" w:rsidRPr="003950E9" w:rsidRDefault="008E4A61" w:rsidP="00E72D32">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Министарство за људска и мањинска права и друштвени дијалог обавља послове у складу са Законом о министарствима ("Службени гласник РС", бр. 128 од 26. октобра 2020, 116 од 22. октобра 2022, 92 од 27. октобра 2023 - др. закон) Министарство за људска и мањинска права и друштвени дијалог обавља послове државне управе који се односе на: заштиту и унапређење људских и мањинских права; израду прописа о људским и мањинским правима; праћење усаглашености домаћих прописа са међународним уговорима и другим међународноправним актима о људским и мањинским правима, као и друге послове одређене законом. Министарство за људска и мањинска права и друштвени дијалог обавља послове државне управе који се односе на: општа питања положаја припадника националних мањина; вођење регистра националних савета националних мањина; избор националних савета националних мањина; вођење посебног бирачког списка националне мањине; положај припадника националних мањина који живе на територији Републике Србије и остваривање мањинских права; остваривање веза националних мањина са матичним државама; положај и остваривање овлашћења националних савета националних мањина, као и друге послове одређене законом. Министарство за људска и мањинска права и друштвени дијалог обавља послове државне управе који се односе на: равноправност полова; антидискриминациону политику; питања у вези са родном равноправношћу, с циљем унапређења родне равноправности у Републици Србији, као и друге послове одређене законом. Министарство за људска и мањинска права и друштвени дијалог обавља послове државне управе који се односе и на: припрему прописа којима се уређује положај удружења и других организација цивилног друштва, изузев политичког и синдикалног организовања; иницирање дијалога са цивилним друштвом о питањима од заједничког интереса; припрему и спровођење стратешких докумената који се односе на стварање подстицајног окружења за развој цивилног друштва, с циљем даљег развоја сарадње јавног, приватног и цивилног сектора; мере и активности с циљем подизања капацитета и одрживости рада и деловања удружења и других организација цивилног друштва; прикупљање и дистрибуирање информација од значаја за рад удружења и других организација цивилног друштва; сарадњу са надлежним органима у обављању послова који се односе на програмирање и управљање претприступним и другим фондовима Европске уније за подршку цивилном друштву, као и друге послове одређене законом.</w:t>
            </w:r>
          </w:p>
        </w:tc>
      </w:tr>
    </w:tbl>
    <w:p w14:paraId="015B8C13" w14:textId="77777777" w:rsidR="003272B1" w:rsidRDefault="003272B1">
      <w:pPr>
        <w:rPr>
          <w:rFonts w:ascii="Times New Roman" w:eastAsia="Times New Roman" w:hAnsi="Times New Roman" w:cs="Times New Roman"/>
          <w:bCs/>
          <w:sz w:val="20"/>
          <w:szCs w:val="20"/>
        </w:rPr>
      </w:pPr>
      <w:r>
        <w:rPr>
          <w:rFonts w:ascii="Times New Roman" w:eastAsia="Times New Roman" w:hAnsi="Times New Roman" w:cs="Times New Roman"/>
          <w:sz w:val="20"/>
          <w:szCs w:val="20"/>
        </w:rPr>
        <w:br w:type="page"/>
      </w:r>
    </w:p>
    <w:p w14:paraId="07566B29" w14:textId="56FEA061" w:rsidR="008E4A61" w:rsidRPr="003950E9" w:rsidRDefault="008E4A61" w:rsidP="008E4A61">
      <w:pPr>
        <w:pStyle w:val="Heading2"/>
        <w:rPr>
          <w:rFonts w:eastAsia="Times New Roman" w:cs="Times New Roman"/>
          <w:szCs w:val="20"/>
        </w:rPr>
      </w:pPr>
      <w:bookmarkStart w:id="53" w:name="_Toc221567912"/>
      <w:r w:rsidRPr="003950E9">
        <w:rPr>
          <w:rFonts w:eastAsia="Times New Roman" w:cs="Times New Roman"/>
          <w:szCs w:val="20"/>
        </w:rPr>
        <w:t>АКТИ КОЈЕ ВЛАДА ПРЕДЛАЖЕ НАРОДНОЈ СКУПШТИНИ</w:t>
      </w:r>
      <w:bookmarkEnd w:id="53"/>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8E4A61" w:rsidRPr="003950E9" w14:paraId="75EF4CAD"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1959A5C4"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1F390794"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69E47528"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7C6F68CD"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5914888B"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03C710F2"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06E1BC3B"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1CFECC46"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8E4A61" w:rsidRPr="003950E9" w14:paraId="5829A9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5D925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8C3F96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националним саветима националних мањина (ЈР)</w:t>
            </w:r>
          </w:p>
        </w:tc>
        <w:tc>
          <w:tcPr>
            <w:tcW w:w="0" w:type="auto"/>
            <w:tcBorders>
              <w:top w:val="outset" w:sz="6" w:space="0" w:color="auto"/>
              <w:left w:val="outset" w:sz="6" w:space="0" w:color="auto"/>
              <w:bottom w:val="outset" w:sz="6" w:space="0" w:color="auto"/>
              <w:right w:val="outset" w:sz="6" w:space="0" w:color="auto"/>
            </w:tcBorders>
            <w:hideMark/>
          </w:tcPr>
          <w:p w14:paraId="5144EB7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Измене и допуне Закона о националним саветима националних мањина биће усмерене на одредбе којима се прописује финансирање делатности националних савета у циљу проналажења адекватног модела финансирања националних савета из буџета Републике Србије, будући да је констатовано да примена важећих одредби код великог броја националних савета националних мањина доводи до значајног умањења средстава, до нивоа којим би им био онемогућен несметани рад и вршење поверених јавних овлашћења. Осим тога, нису предвиђене одредбе којима су утврђени критеријуми, односно начин расподеле средстава за финансирање рада нацоиналних савета у години када се, након спроведених изобра, по први пут уписују у Регистар националних савета.</w:t>
            </w:r>
          </w:p>
        </w:tc>
        <w:tc>
          <w:tcPr>
            <w:tcW w:w="0" w:type="auto"/>
            <w:tcBorders>
              <w:top w:val="outset" w:sz="6" w:space="0" w:color="auto"/>
              <w:left w:val="outset" w:sz="6" w:space="0" w:color="auto"/>
              <w:bottom w:val="outset" w:sz="6" w:space="0" w:color="auto"/>
              <w:right w:val="outset" w:sz="6" w:space="0" w:color="auto"/>
            </w:tcBorders>
            <w:hideMark/>
          </w:tcPr>
          <w:p w14:paraId="5C0A33C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E70792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E4F20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92527F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7A33F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19E3064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5C95B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67E7A73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ратификацији Опционог протокола уз Конвенцију о правима детета o комуникацијским процедурама</w:t>
            </w:r>
          </w:p>
        </w:tc>
        <w:tc>
          <w:tcPr>
            <w:tcW w:w="0" w:type="auto"/>
            <w:tcBorders>
              <w:top w:val="outset" w:sz="6" w:space="0" w:color="auto"/>
              <w:left w:val="outset" w:sz="6" w:space="0" w:color="auto"/>
              <w:bottom w:val="outset" w:sz="6" w:space="0" w:color="auto"/>
              <w:right w:val="outset" w:sz="6" w:space="0" w:color="auto"/>
            </w:tcBorders>
            <w:hideMark/>
          </w:tcPr>
          <w:p w14:paraId="3D06520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Усваја са Закон о ратификацији Опционог протокола уз Конвенцију о правима детета о комуникацијским процедурама</w:t>
            </w:r>
          </w:p>
        </w:tc>
        <w:tc>
          <w:tcPr>
            <w:tcW w:w="0" w:type="auto"/>
            <w:tcBorders>
              <w:top w:val="outset" w:sz="6" w:space="0" w:color="auto"/>
              <w:left w:val="outset" w:sz="6" w:space="0" w:color="auto"/>
              <w:bottom w:val="outset" w:sz="6" w:space="0" w:color="auto"/>
              <w:right w:val="outset" w:sz="6" w:space="0" w:color="auto"/>
            </w:tcBorders>
            <w:hideMark/>
          </w:tcPr>
          <w:p w14:paraId="3686A69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6B2084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F5988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6E9B7C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3D333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35755D5D" w14:textId="70724FF4" w:rsidR="008E4A61" w:rsidRPr="003950E9" w:rsidRDefault="008E4A61" w:rsidP="008E1022">
      <w:pPr>
        <w:pStyle w:val="Heading2"/>
        <w:rPr>
          <w:rFonts w:eastAsia="Times New Roman" w:cs="Times New Roman"/>
          <w:szCs w:val="20"/>
        </w:rPr>
      </w:pPr>
      <w:bookmarkStart w:id="54" w:name="_Toc221567913"/>
      <w:r w:rsidRPr="003950E9">
        <w:rPr>
          <w:rFonts w:eastAsia="Times New Roman" w:cs="Times New Roman"/>
          <w:szCs w:val="20"/>
        </w:rPr>
        <w:t>АКТИ КОЈЕ ВЛАДА ДОНОСИ</w:t>
      </w:r>
      <w:bookmarkEnd w:id="54"/>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8E4A61" w:rsidRPr="003950E9" w14:paraId="52618F0C"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728B84C2"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6D710DB8"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252846CE"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15310329"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145309D3"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50AC9388"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07A4A4DF"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5255B808"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3D81ED83"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3C8195EE"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8E4A61" w:rsidRPr="003950E9" w14:paraId="37D841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B9930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14B55C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и изменама и допунама Стратегије за стварање подстицајног окружења за развој цивилног друштва у Републици Србији за период 2022-2030. године и Акциони план за период 2027-2030. године за спровођење Стратегије за стварање подстицајног окружења за развој цивилног друштва у Републици Србији за период 2022-2030. године.</w:t>
            </w:r>
          </w:p>
        </w:tc>
        <w:tc>
          <w:tcPr>
            <w:tcW w:w="0" w:type="auto"/>
            <w:tcBorders>
              <w:top w:val="outset" w:sz="6" w:space="0" w:color="auto"/>
              <w:left w:val="outset" w:sz="6" w:space="0" w:color="auto"/>
              <w:bottom w:val="outset" w:sz="6" w:space="0" w:color="auto"/>
              <w:right w:val="outset" w:sz="6" w:space="0" w:color="auto"/>
            </w:tcBorders>
            <w:hideMark/>
          </w:tcPr>
          <w:p w14:paraId="422791E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став 1. Закона о планском систему Републике Србије („Службени гласник РС”, број 30/18) Члан 43.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31460F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и изменама и допунама Стратегије за стварање подстицајног окружења за развој цивилног друштва у Републици Србији за период 2022-2030. године и Акциони план за период 2027-2030. године за спровођење Стратегије за стварање подстицајног окружења за развој цивилног друштва у Републици Србији за период 2022-2030. године, представља документ јавне политике који се доноси ради операционализације и остваривања Општег и посебних циљева и реализације мера предвиђених Стратегијом за стварање подстицајног окружења за развој цивилног друштва у Републици Србији за период 2022-2030. године.</w:t>
            </w:r>
          </w:p>
        </w:tc>
        <w:tc>
          <w:tcPr>
            <w:tcW w:w="0" w:type="auto"/>
            <w:tcBorders>
              <w:top w:val="outset" w:sz="6" w:space="0" w:color="auto"/>
              <w:left w:val="outset" w:sz="6" w:space="0" w:color="auto"/>
              <w:bottom w:val="outset" w:sz="6" w:space="0" w:color="auto"/>
              <w:right w:val="outset" w:sz="6" w:space="0" w:color="auto"/>
            </w:tcBorders>
            <w:hideMark/>
          </w:tcPr>
          <w:p w14:paraId="3FD8F58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509B1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5B41D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F97F3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92497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81952A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0E85A359" w14:textId="77777777" w:rsidR="008E4A61" w:rsidRPr="003950E9" w:rsidRDefault="008E4A61">
            <w:pPr>
              <w:rPr>
                <w:rFonts w:ascii="Times New Roman" w:eastAsia="Times New Roman" w:hAnsi="Times New Roman" w:cs="Times New Roman"/>
                <w:sz w:val="20"/>
                <w:szCs w:val="20"/>
              </w:rPr>
            </w:pPr>
          </w:p>
        </w:tc>
      </w:tr>
      <w:tr w:rsidR="008E4A61" w:rsidRPr="003950E9" w14:paraId="1A60E1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E5215D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2E1C918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изменама и допунама Уредбе о средствима за подстицање програма или недостајућег дела средстава за финансирање програма од јавног интереса која реализују удружења </w:t>
            </w:r>
          </w:p>
        </w:tc>
        <w:tc>
          <w:tcPr>
            <w:tcW w:w="0" w:type="auto"/>
            <w:tcBorders>
              <w:top w:val="outset" w:sz="6" w:space="0" w:color="auto"/>
              <w:left w:val="outset" w:sz="6" w:space="0" w:color="auto"/>
              <w:bottom w:val="outset" w:sz="6" w:space="0" w:color="auto"/>
              <w:right w:val="outset" w:sz="6" w:space="0" w:color="auto"/>
            </w:tcBorders>
            <w:hideMark/>
          </w:tcPr>
          <w:p w14:paraId="1907B95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став 4. Закона о удружењима („Службени гласник РС”, бр. 51/2009 и 99/2011 – др. закони)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85E1B8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Измене и допуне Уредбе о средствима за подстицање програма или недостајућег дела средстава за финансирање програма од јавног интереса која реализују удружења у складу са резултатима налаза ex – post анализе примене тренутно важење Уредбе. Измене и допуна врше се у циљу унапређењу транспарентности финансирања организација цивилног друштва из буџетских средстава у свим сегментима овог процеса. </w:t>
            </w:r>
          </w:p>
        </w:tc>
        <w:tc>
          <w:tcPr>
            <w:tcW w:w="0" w:type="auto"/>
            <w:tcBorders>
              <w:top w:val="outset" w:sz="6" w:space="0" w:color="auto"/>
              <w:left w:val="outset" w:sz="6" w:space="0" w:color="auto"/>
              <w:bottom w:val="outset" w:sz="6" w:space="0" w:color="auto"/>
              <w:right w:val="outset" w:sz="6" w:space="0" w:color="auto"/>
            </w:tcBorders>
            <w:hideMark/>
          </w:tcPr>
          <w:p w14:paraId="2D5279C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016DDE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4B9E2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FE9FE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4905B5" w14:textId="77777777" w:rsidR="008E4A61" w:rsidRPr="003950E9" w:rsidRDefault="008E4A61">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26CD1B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23B60EC2" w14:textId="77777777" w:rsidR="008E4A61" w:rsidRPr="003950E9" w:rsidRDefault="008E4A61">
            <w:pPr>
              <w:rPr>
                <w:rFonts w:ascii="Times New Roman" w:eastAsia="Times New Roman" w:hAnsi="Times New Roman" w:cs="Times New Roman"/>
                <w:sz w:val="20"/>
                <w:szCs w:val="20"/>
              </w:rPr>
            </w:pPr>
          </w:p>
        </w:tc>
      </w:tr>
      <w:tr w:rsidR="008E4A61" w:rsidRPr="003950E9" w14:paraId="28D83D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BA9E9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3F63E18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Одговора Републике Србије на додатну листу питања Комитета за права детета у поводом представљања Четвртог до петог периодичног извештаја Републике Србије о примени Конвенције о правима детета</w:t>
            </w:r>
          </w:p>
        </w:tc>
        <w:tc>
          <w:tcPr>
            <w:tcW w:w="0" w:type="auto"/>
            <w:tcBorders>
              <w:top w:val="outset" w:sz="6" w:space="0" w:color="auto"/>
              <w:left w:val="outset" w:sz="6" w:space="0" w:color="auto"/>
              <w:bottom w:val="outset" w:sz="6" w:space="0" w:color="auto"/>
              <w:right w:val="outset" w:sz="6" w:space="0" w:color="auto"/>
            </w:tcBorders>
            <w:hideMark/>
          </w:tcPr>
          <w:p w14:paraId="75D0A30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00A53D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Поводом представљања Четвртог до петог периодичног извештаја Републике Србије о примени Конвенције о правима детета, Комитет за права детета доставио је додатну листу питања како би се ажурирале инфорамције које је Република Србија доставила у периодичном извештају. Влада је на седници која је одржана 19. маја 2022. године усвојила обједињени Четврти и пети периодични извештај Републике Србије о примени Конвенције о правима детета, којим је обухваћен период од почетка 2017. до краја 2021. године. </w:t>
            </w:r>
          </w:p>
        </w:tc>
        <w:tc>
          <w:tcPr>
            <w:tcW w:w="0" w:type="auto"/>
            <w:tcBorders>
              <w:top w:val="outset" w:sz="6" w:space="0" w:color="auto"/>
              <w:left w:val="outset" w:sz="6" w:space="0" w:color="auto"/>
              <w:bottom w:val="outset" w:sz="6" w:space="0" w:color="auto"/>
              <w:right w:val="outset" w:sz="6" w:space="0" w:color="auto"/>
            </w:tcBorders>
            <w:hideMark/>
          </w:tcPr>
          <w:p w14:paraId="073EA63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97C2AC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8306F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AEFB4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EBEDE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69136A0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09DD81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ACFA1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29042B6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усваја Акциони план за остваривање права националних мањина за период 2026-2029. година (ЈП)</w:t>
            </w:r>
          </w:p>
        </w:tc>
        <w:tc>
          <w:tcPr>
            <w:tcW w:w="0" w:type="auto"/>
            <w:tcBorders>
              <w:top w:val="outset" w:sz="6" w:space="0" w:color="auto"/>
              <w:left w:val="outset" w:sz="6" w:space="0" w:color="auto"/>
              <w:bottom w:val="outset" w:sz="6" w:space="0" w:color="auto"/>
              <w:right w:val="outset" w:sz="6" w:space="0" w:color="auto"/>
            </w:tcBorders>
            <w:hideMark/>
          </w:tcPr>
          <w:p w14:paraId="2002452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68/12-УС, 72/12, 7/14-УС, 44/14 и 30/18 - др. закон) и 49. став 1. Закона о планском систему („Службени гласник РС”, број 30/18) </w:t>
            </w:r>
          </w:p>
        </w:tc>
        <w:tc>
          <w:tcPr>
            <w:tcW w:w="0" w:type="auto"/>
            <w:tcBorders>
              <w:top w:val="outset" w:sz="6" w:space="0" w:color="auto"/>
              <w:left w:val="outset" w:sz="6" w:space="0" w:color="auto"/>
              <w:bottom w:val="outset" w:sz="6" w:space="0" w:color="auto"/>
              <w:right w:val="outset" w:sz="6" w:space="0" w:color="auto"/>
            </w:tcBorders>
            <w:hideMark/>
          </w:tcPr>
          <w:p w14:paraId="12245D4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Доноси се закључак о усвајању Акционог плана за остваривање права националних мањина за период 2026-2029. година.</w:t>
            </w:r>
          </w:p>
        </w:tc>
        <w:tc>
          <w:tcPr>
            <w:tcW w:w="0" w:type="auto"/>
            <w:tcBorders>
              <w:top w:val="outset" w:sz="6" w:space="0" w:color="auto"/>
              <w:left w:val="outset" w:sz="6" w:space="0" w:color="auto"/>
              <w:bottom w:val="outset" w:sz="6" w:space="0" w:color="auto"/>
              <w:right w:val="outset" w:sz="6" w:space="0" w:color="auto"/>
            </w:tcBorders>
            <w:hideMark/>
          </w:tcPr>
          <w:p w14:paraId="181B8B1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3B4D05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A8AC2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3E0862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787F62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45FB7B3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5BB35555" w14:textId="77777777" w:rsidR="008E4A61" w:rsidRPr="003950E9" w:rsidRDefault="008E4A61">
            <w:pPr>
              <w:rPr>
                <w:rFonts w:ascii="Times New Roman" w:eastAsia="Times New Roman" w:hAnsi="Times New Roman" w:cs="Times New Roman"/>
                <w:sz w:val="20"/>
                <w:szCs w:val="20"/>
              </w:rPr>
            </w:pPr>
          </w:p>
        </w:tc>
      </w:tr>
      <w:tr w:rsidR="008E4A61" w:rsidRPr="003950E9" w14:paraId="72EBD21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D06DC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04110F5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изменама и допунама Стратегије превенције и заштите од дискриминације за период од 2022. до 2030. године са пратећим Акционим планом за 2026. и 2027. годину</w:t>
            </w:r>
          </w:p>
        </w:tc>
        <w:tc>
          <w:tcPr>
            <w:tcW w:w="0" w:type="auto"/>
            <w:tcBorders>
              <w:top w:val="outset" w:sz="6" w:space="0" w:color="auto"/>
              <w:left w:val="outset" w:sz="6" w:space="0" w:color="auto"/>
              <w:bottom w:val="outset" w:sz="6" w:space="0" w:color="auto"/>
              <w:right w:val="outset" w:sz="6" w:space="0" w:color="auto"/>
            </w:tcBorders>
            <w:hideMark/>
          </w:tcPr>
          <w:p w14:paraId="1D873DF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18. став 4. Закона о планском систему Републике Србије ("Службени гласник РС", број 30/18) и члан 43.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861557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Актом се врши ревизија стратегије у делу који се односи на показатеље ефеката циљева и мера. Истовремено, усваја се акциони план за спровођење стратегије за двогодишњи период. </w:t>
            </w:r>
          </w:p>
        </w:tc>
        <w:tc>
          <w:tcPr>
            <w:tcW w:w="0" w:type="auto"/>
            <w:tcBorders>
              <w:top w:val="outset" w:sz="6" w:space="0" w:color="auto"/>
              <w:left w:val="outset" w:sz="6" w:space="0" w:color="auto"/>
              <w:bottom w:val="outset" w:sz="6" w:space="0" w:color="auto"/>
              <w:right w:val="outset" w:sz="6" w:space="0" w:color="auto"/>
            </w:tcBorders>
            <w:hideMark/>
          </w:tcPr>
          <w:p w14:paraId="7918B88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46C0E6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70521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0B092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6C4A6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3F705B2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5466482D" w14:textId="77777777" w:rsidR="008E4A61" w:rsidRPr="003950E9" w:rsidRDefault="008E4A61">
            <w:pPr>
              <w:rPr>
                <w:rFonts w:ascii="Times New Roman" w:eastAsia="Times New Roman" w:hAnsi="Times New Roman" w:cs="Times New Roman"/>
                <w:sz w:val="20"/>
                <w:szCs w:val="20"/>
              </w:rPr>
            </w:pPr>
          </w:p>
        </w:tc>
      </w:tr>
      <w:tr w:rsidR="008E4A61" w:rsidRPr="003950E9" w14:paraId="0DC884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E7C43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655EBE8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изменама и допунама Стратегије за родну равноправност за период од 2021. до 2030. године са пратећим Акционим планом за 2026. и 2027. годину</w:t>
            </w:r>
          </w:p>
        </w:tc>
        <w:tc>
          <w:tcPr>
            <w:tcW w:w="0" w:type="auto"/>
            <w:tcBorders>
              <w:top w:val="outset" w:sz="6" w:space="0" w:color="auto"/>
              <w:left w:val="outset" w:sz="6" w:space="0" w:color="auto"/>
              <w:bottom w:val="outset" w:sz="6" w:space="0" w:color="auto"/>
              <w:right w:val="outset" w:sz="6" w:space="0" w:color="auto"/>
            </w:tcBorders>
            <w:hideMark/>
          </w:tcPr>
          <w:p w14:paraId="7EBF3CD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18. став 4. Закона о планском систему Републике Србије ("Службени гласник РС", број 30/18) и члан 43.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98F00F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Актом се врши ревизија стратегије у делу који се односи на показатеље ефеката циљева и мера. Истовремено, усваја се акциони план за спровођење стратегије за двогодишњи период. </w:t>
            </w:r>
          </w:p>
        </w:tc>
        <w:tc>
          <w:tcPr>
            <w:tcW w:w="0" w:type="auto"/>
            <w:tcBorders>
              <w:top w:val="outset" w:sz="6" w:space="0" w:color="auto"/>
              <w:left w:val="outset" w:sz="6" w:space="0" w:color="auto"/>
              <w:bottom w:val="outset" w:sz="6" w:space="0" w:color="auto"/>
              <w:right w:val="outset" w:sz="6" w:space="0" w:color="auto"/>
            </w:tcBorders>
            <w:hideMark/>
          </w:tcPr>
          <w:p w14:paraId="4E24E85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8F2E91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E4DEC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42BCB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4EF5E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1B3C599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7545B1F2" w14:textId="77777777" w:rsidR="008E4A61" w:rsidRPr="003950E9" w:rsidRDefault="008E4A61">
            <w:pPr>
              <w:rPr>
                <w:rFonts w:ascii="Times New Roman" w:eastAsia="Times New Roman" w:hAnsi="Times New Roman" w:cs="Times New Roman"/>
                <w:sz w:val="20"/>
                <w:szCs w:val="20"/>
              </w:rPr>
            </w:pPr>
          </w:p>
        </w:tc>
      </w:tr>
      <w:tr w:rsidR="008E4A61" w:rsidRPr="003950E9" w14:paraId="69FAEC3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096D31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152DD97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изменама и допунама Стратегије за социјално укључивање Рома и Ромкиња у Републици Србији за период од 2022. до 2030. године са пратећим Акционим планом за 2026. и 2027. годину.</w:t>
            </w:r>
          </w:p>
        </w:tc>
        <w:tc>
          <w:tcPr>
            <w:tcW w:w="0" w:type="auto"/>
            <w:tcBorders>
              <w:top w:val="outset" w:sz="6" w:space="0" w:color="auto"/>
              <w:left w:val="outset" w:sz="6" w:space="0" w:color="auto"/>
              <w:bottom w:val="outset" w:sz="6" w:space="0" w:color="auto"/>
              <w:right w:val="outset" w:sz="6" w:space="0" w:color="auto"/>
            </w:tcBorders>
            <w:hideMark/>
          </w:tcPr>
          <w:p w14:paraId="1AFBE96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18. став 4. Закона о планском систему Републике Србије ("Службени гласник РС", број 30/18) и члан 43.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D36832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Актом се врши ревизија стратегије у делу који се односи на показатеље ефеката циљева и мера. Истовремено, усваја се акциони план за спровођење стратегије за двогодишњи период. </w:t>
            </w:r>
          </w:p>
        </w:tc>
        <w:tc>
          <w:tcPr>
            <w:tcW w:w="0" w:type="auto"/>
            <w:tcBorders>
              <w:top w:val="outset" w:sz="6" w:space="0" w:color="auto"/>
              <w:left w:val="outset" w:sz="6" w:space="0" w:color="auto"/>
              <w:bottom w:val="outset" w:sz="6" w:space="0" w:color="auto"/>
              <w:right w:val="outset" w:sz="6" w:space="0" w:color="auto"/>
            </w:tcBorders>
            <w:hideMark/>
          </w:tcPr>
          <w:p w14:paraId="3F51CAA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FD93D7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16F5C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E002C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D74F3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3A065F9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p w14:paraId="218E4507" w14:textId="77777777" w:rsidR="008E4A61" w:rsidRPr="003950E9" w:rsidRDefault="008E4A61">
            <w:pPr>
              <w:rPr>
                <w:rFonts w:ascii="Times New Roman" w:eastAsia="Times New Roman" w:hAnsi="Times New Roman" w:cs="Times New Roman"/>
                <w:sz w:val="20"/>
                <w:szCs w:val="20"/>
              </w:rPr>
            </w:pPr>
          </w:p>
        </w:tc>
      </w:tr>
      <w:tr w:rsidR="008E4A61" w:rsidRPr="003950E9" w14:paraId="42D5263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44EF8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21A6811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Средњорочног извештаја у оквиру Четвртог цилуса Универзалног периодичног прегледа (2023-2025)</w:t>
            </w:r>
          </w:p>
        </w:tc>
        <w:tc>
          <w:tcPr>
            <w:tcW w:w="0" w:type="auto"/>
            <w:tcBorders>
              <w:top w:val="outset" w:sz="6" w:space="0" w:color="auto"/>
              <w:left w:val="outset" w:sz="6" w:space="0" w:color="auto"/>
              <w:bottom w:val="outset" w:sz="6" w:space="0" w:color="auto"/>
              <w:right w:val="outset" w:sz="6" w:space="0" w:color="auto"/>
            </w:tcBorders>
            <w:hideMark/>
          </w:tcPr>
          <w:p w14:paraId="0BB3F24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16359B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Доноси се Закључак о усвајању Средњорочног извештаја Републике Србије у оквиру Четвртог циклуса Универзалног периодичног прегледа за период 2023-2025.године</w:t>
            </w:r>
          </w:p>
        </w:tc>
        <w:tc>
          <w:tcPr>
            <w:tcW w:w="0" w:type="auto"/>
            <w:tcBorders>
              <w:top w:val="outset" w:sz="6" w:space="0" w:color="auto"/>
              <w:left w:val="outset" w:sz="6" w:space="0" w:color="auto"/>
              <w:bottom w:val="outset" w:sz="6" w:space="0" w:color="auto"/>
              <w:right w:val="outset" w:sz="6" w:space="0" w:color="auto"/>
            </w:tcBorders>
            <w:hideMark/>
          </w:tcPr>
          <w:p w14:paraId="2B7601A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92AF9C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BE10E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9B492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534CB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2CB1FA1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645AE8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28EE1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6B42D2D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праћења и унапређења људских права у Републици Србији за период од 2026-2030. године са пратећим акционим планом (ЈР)</w:t>
            </w:r>
          </w:p>
        </w:tc>
        <w:tc>
          <w:tcPr>
            <w:tcW w:w="0" w:type="auto"/>
            <w:tcBorders>
              <w:top w:val="outset" w:sz="6" w:space="0" w:color="auto"/>
              <w:left w:val="outset" w:sz="6" w:space="0" w:color="auto"/>
              <w:bottom w:val="outset" w:sz="6" w:space="0" w:color="auto"/>
              <w:right w:val="outset" w:sz="6" w:space="0" w:color="auto"/>
            </w:tcBorders>
            <w:hideMark/>
          </w:tcPr>
          <w:p w14:paraId="7D9EED1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11. и 38. Закона о планском систему („Сл.гласник РС, бр . 30/2018) Члан 12. Закона о министарствима („Сл.гласник РС, бр . 128/2020 и 116/2022 и 92/2023-др.закон) Чл.12-13 и 20-21. Закона о државној управи („Сл.гласник РС, бр .79/2005, 101/2007, 95/2010, 99/2014, 47/2018 и 30/2018 - др. закон) </w:t>
            </w:r>
          </w:p>
        </w:tc>
        <w:tc>
          <w:tcPr>
            <w:tcW w:w="0" w:type="auto"/>
            <w:tcBorders>
              <w:top w:val="outset" w:sz="6" w:space="0" w:color="auto"/>
              <w:left w:val="outset" w:sz="6" w:space="0" w:color="auto"/>
              <w:bottom w:val="outset" w:sz="6" w:space="0" w:color="auto"/>
              <w:right w:val="outset" w:sz="6" w:space="0" w:color="auto"/>
            </w:tcBorders>
            <w:hideMark/>
          </w:tcPr>
          <w:p w14:paraId="54FBC3D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Усваја се Стратегија праћења и унапређења људских права у Републици Србији за период од 2026-2030. године</w:t>
            </w:r>
          </w:p>
        </w:tc>
        <w:tc>
          <w:tcPr>
            <w:tcW w:w="0" w:type="auto"/>
            <w:tcBorders>
              <w:top w:val="outset" w:sz="6" w:space="0" w:color="auto"/>
              <w:left w:val="outset" w:sz="6" w:space="0" w:color="auto"/>
              <w:bottom w:val="outset" w:sz="6" w:space="0" w:color="auto"/>
              <w:right w:val="outset" w:sz="6" w:space="0" w:color="auto"/>
            </w:tcBorders>
            <w:hideMark/>
          </w:tcPr>
          <w:p w14:paraId="5995A3A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CB49B4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7B6E46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E65919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9055C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1389FE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0EA70360" w14:textId="77777777" w:rsidR="008E4A61" w:rsidRPr="003950E9" w:rsidRDefault="008E4A61" w:rsidP="008E4A61">
      <w:pPr>
        <w:pStyle w:val="Heading2"/>
        <w:rPr>
          <w:rFonts w:eastAsia="Times New Roman" w:cs="Times New Roman"/>
          <w:szCs w:val="20"/>
        </w:rPr>
      </w:pPr>
      <w:bookmarkStart w:id="55" w:name="_Toc221567914"/>
      <w:r w:rsidRPr="003950E9">
        <w:rPr>
          <w:rFonts w:eastAsia="Times New Roman" w:cs="Times New Roman"/>
          <w:szCs w:val="20"/>
        </w:rPr>
        <w:t>ПРОГРАМИ/ПРОЈЕКТИ ОРГАНА ДРЖАВНЕ УПРАВЕ (РЕЗУЛТАТИ)</w:t>
      </w:r>
      <w:bookmarkEnd w:id="5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8E4A61" w:rsidRPr="003950E9" w14:paraId="042C2D35"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38393897"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063CD3F9"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669CA623"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229E6CC6"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32BFBC86"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00B03D4C"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8E4A61" w:rsidRPr="003950E9" w14:paraId="3ED516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CEFE4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8FCEB3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Стварање подстицајног окружења за развој цивилног друштва</w:t>
            </w:r>
          </w:p>
        </w:tc>
        <w:tc>
          <w:tcPr>
            <w:tcW w:w="0" w:type="auto"/>
            <w:tcBorders>
              <w:top w:val="outset" w:sz="6" w:space="0" w:color="auto"/>
              <w:left w:val="outset" w:sz="6" w:space="0" w:color="auto"/>
              <w:bottom w:val="outset" w:sz="6" w:space="0" w:color="auto"/>
              <w:right w:val="outset" w:sz="6" w:space="0" w:color="auto"/>
            </w:tcBorders>
            <w:hideMark/>
          </w:tcPr>
          <w:p w14:paraId="19D7C71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5FD0756" w14:textId="77777777" w:rsidR="008E4A61" w:rsidRPr="003950E9" w:rsidRDefault="008E4A61">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0522980D" w14:textId="77777777">
              <w:trPr>
                <w:tblCellSpacing w:w="15" w:type="dxa"/>
              </w:trPr>
              <w:tc>
                <w:tcPr>
                  <w:tcW w:w="0" w:type="auto"/>
                  <w:hideMark/>
                </w:tcPr>
                <w:p w14:paraId="570F2324" w14:textId="77777777" w:rsidR="008E4A61" w:rsidRPr="003950E9" w:rsidRDefault="008E4A61">
                  <w:pPr>
                    <w:rPr>
                      <w:rFonts w:ascii="Times New Roman" w:eastAsia="Times New Roman" w:hAnsi="Times New Roman" w:cs="Times New Roman"/>
                      <w:sz w:val="20"/>
                      <w:szCs w:val="20"/>
                    </w:rPr>
                  </w:pPr>
                </w:p>
              </w:tc>
              <w:tc>
                <w:tcPr>
                  <w:tcW w:w="0" w:type="auto"/>
                  <w:hideMark/>
                </w:tcPr>
                <w:p w14:paraId="7AC3FF0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01 - 71,564,000.00 RSD </w:t>
                  </w:r>
                </w:p>
              </w:tc>
              <w:tc>
                <w:tcPr>
                  <w:tcW w:w="0" w:type="auto"/>
                  <w:hideMark/>
                </w:tcPr>
                <w:p w14:paraId="4C1CBA44" w14:textId="77777777" w:rsidR="008E4A61" w:rsidRPr="003950E9" w:rsidRDefault="008E4A61">
                  <w:pPr>
                    <w:rPr>
                      <w:rFonts w:ascii="Times New Roman" w:eastAsia="Times New Roman" w:hAnsi="Times New Roman" w:cs="Times New Roman"/>
                      <w:sz w:val="20"/>
                      <w:szCs w:val="20"/>
                    </w:rPr>
                  </w:pPr>
                </w:p>
              </w:tc>
            </w:tr>
          </w:tbl>
          <w:p w14:paraId="1B2FD9EE"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5C8439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законодавни оквир у циљу даљег развоја подстицајног окружења за деловање оцд; Испуњен План друштвених дијалога за дату годину</w:t>
            </w:r>
          </w:p>
        </w:tc>
      </w:tr>
      <w:tr w:rsidR="008E4A61" w:rsidRPr="003950E9" w14:paraId="554366F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BF8F0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1.М.1</w:t>
            </w:r>
          </w:p>
        </w:tc>
        <w:tc>
          <w:tcPr>
            <w:tcW w:w="0" w:type="auto"/>
            <w:tcBorders>
              <w:top w:val="outset" w:sz="6" w:space="0" w:color="auto"/>
              <w:left w:val="outset" w:sz="6" w:space="0" w:color="auto"/>
              <w:bottom w:val="outset" w:sz="6" w:space="0" w:color="auto"/>
              <w:right w:val="outset" w:sz="6" w:space="0" w:color="auto"/>
            </w:tcBorders>
            <w:hideMark/>
          </w:tcPr>
          <w:p w14:paraId="42DF474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Подстицајно окружење за развој цивилног друштва</w:t>
            </w:r>
          </w:p>
        </w:tc>
        <w:tc>
          <w:tcPr>
            <w:tcW w:w="0" w:type="auto"/>
            <w:tcBorders>
              <w:top w:val="outset" w:sz="6" w:space="0" w:color="auto"/>
              <w:left w:val="outset" w:sz="6" w:space="0" w:color="auto"/>
              <w:bottom w:val="outset" w:sz="6" w:space="0" w:color="auto"/>
              <w:right w:val="outset" w:sz="6" w:space="0" w:color="auto"/>
            </w:tcBorders>
            <w:hideMark/>
          </w:tcPr>
          <w:p w14:paraId="0ABF388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4E9626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1C090568" w14:textId="77777777">
              <w:trPr>
                <w:tblCellSpacing w:w="15" w:type="dxa"/>
              </w:trPr>
              <w:tc>
                <w:tcPr>
                  <w:tcW w:w="0" w:type="auto"/>
                  <w:hideMark/>
                </w:tcPr>
                <w:p w14:paraId="6871A3F8" w14:textId="77777777" w:rsidR="008E4A61" w:rsidRPr="003950E9" w:rsidRDefault="008E4A61">
                  <w:pPr>
                    <w:rPr>
                      <w:rFonts w:ascii="Times New Roman" w:eastAsia="Times New Roman" w:hAnsi="Times New Roman" w:cs="Times New Roman"/>
                      <w:sz w:val="20"/>
                      <w:szCs w:val="20"/>
                    </w:rPr>
                  </w:pPr>
                </w:p>
              </w:tc>
              <w:tc>
                <w:tcPr>
                  <w:tcW w:w="0" w:type="auto"/>
                  <w:hideMark/>
                </w:tcPr>
                <w:p w14:paraId="6AAC600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01 - 48,048,000.00 RSD </w:t>
                  </w:r>
                </w:p>
              </w:tc>
              <w:tc>
                <w:tcPr>
                  <w:tcW w:w="0" w:type="auto"/>
                  <w:hideMark/>
                </w:tcPr>
                <w:p w14:paraId="71EC947A" w14:textId="77777777" w:rsidR="008E4A61" w:rsidRPr="003950E9" w:rsidRDefault="008E4A61">
                  <w:pPr>
                    <w:rPr>
                      <w:rFonts w:ascii="Times New Roman" w:eastAsia="Times New Roman" w:hAnsi="Times New Roman" w:cs="Times New Roman"/>
                      <w:sz w:val="20"/>
                      <w:szCs w:val="20"/>
                    </w:rPr>
                  </w:pPr>
                </w:p>
              </w:tc>
            </w:tr>
          </w:tbl>
          <w:p w14:paraId="21212EA4"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107047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 број иницијатива за одржавање друштвеног дијалога и број иницијатива за укључивање оцд у процес доношења стратешких докумената и правних аката</w:t>
            </w:r>
          </w:p>
        </w:tc>
      </w:tr>
      <w:tr w:rsidR="008E4A61" w:rsidRPr="003950E9" w14:paraId="524064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D1860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221020F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и заштита људских и мањинских права и слобода</w:t>
            </w:r>
          </w:p>
        </w:tc>
        <w:tc>
          <w:tcPr>
            <w:tcW w:w="0" w:type="auto"/>
            <w:tcBorders>
              <w:top w:val="outset" w:sz="6" w:space="0" w:color="auto"/>
              <w:left w:val="outset" w:sz="6" w:space="0" w:color="auto"/>
              <w:bottom w:val="outset" w:sz="6" w:space="0" w:color="auto"/>
              <w:right w:val="outset" w:sz="6" w:space="0" w:color="auto"/>
            </w:tcBorders>
            <w:hideMark/>
          </w:tcPr>
          <w:p w14:paraId="5FCCD2A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FBA62B4" w14:textId="77777777" w:rsidR="008E4A61" w:rsidRPr="003950E9" w:rsidRDefault="008E4A61">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4AE24794" w14:textId="77777777">
              <w:trPr>
                <w:tblCellSpacing w:w="15" w:type="dxa"/>
              </w:trPr>
              <w:tc>
                <w:tcPr>
                  <w:tcW w:w="0" w:type="auto"/>
                  <w:hideMark/>
                </w:tcPr>
                <w:p w14:paraId="3C696DE8" w14:textId="77777777" w:rsidR="008E4A61" w:rsidRPr="003950E9" w:rsidRDefault="008E4A61">
                  <w:pPr>
                    <w:rPr>
                      <w:rFonts w:ascii="Times New Roman" w:eastAsia="Times New Roman" w:hAnsi="Times New Roman" w:cs="Times New Roman"/>
                      <w:sz w:val="20"/>
                      <w:szCs w:val="20"/>
                    </w:rPr>
                  </w:pPr>
                </w:p>
              </w:tc>
              <w:tc>
                <w:tcPr>
                  <w:tcW w:w="0" w:type="auto"/>
                  <w:hideMark/>
                </w:tcPr>
                <w:p w14:paraId="33AA20F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01 - 533,796,000.00 RSD </w:t>
                  </w:r>
                </w:p>
              </w:tc>
              <w:tc>
                <w:tcPr>
                  <w:tcW w:w="0" w:type="auto"/>
                  <w:hideMark/>
                </w:tcPr>
                <w:p w14:paraId="20BE9837" w14:textId="77777777" w:rsidR="008E4A61" w:rsidRPr="003950E9" w:rsidRDefault="008E4A61">
                  <w:pPr>
                    <w:rPr>
                      <w:rFonts w:ascii="Times New Roman" w:eastAsia="Times New Roman" w:hAnsi="Times New Roman" w:cs="Times New Roman"/>
                      <w:sz w:val="20"/>
                      <w:szCs w:val="20"/>
                    </w:rPr>
                  </w:pPr>
                </w:p>
              </w:tc>
            </w:tr>
          </w:tbl>
          <w:p w14:paraId="65E0CB2F"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BDFC2C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Пуна имплементација као и извршена контрола примене антидискриминационих законских одредби. Праћење примене препорука добијених од стране механизама УН за људска права. Благовремено израђени и достављени Извештаји и примени међународних уговора у области људских и мањинских права; коментари на мишљење и извештаје Саветодавног комитета и Комитета експерата; Сарадња са регионалним организацијама у борби против злочина из мржње, случајева тортуре, расизма и нетолеранције и заштити права детета. Редовна заседања Савета за праћење примене препорука УН механизама за људска права. Благовремно припремљена документа у вези са остваривањем права и унапређења положаја националних мањина, као и о реализацији билатералних споразума за потребе других државних органа и међународних институција; реализоване мере предвиђене стратешким документима из области родне равноправности, антидискриминације и социјалног укључивања Рома и Ромкиња</w:t>
            </w:r>
          </w:p>
        </w:tc>
      </w:tr>
      <w:tr w:rsidR="008E4A61" w:rsidRPr="003950E9" w14:paraId="747824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B586CB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5A4F127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Администрација и управљање</w:t>
            </w:r>
          </w:p>
        </w:tc>
        <w:tc>
          <w:tcPr>
            <w:tcW w:w="0" w:type="auto"/>
            <w:tcBorders>
              <w:top w:val="outset" w:sz="6" w:space="0" w:color="auto"/>
              <w:left w:val="outset" w:sz="6" w:space="0" w:color="auto"/>
              <w:bottom w:val="outset" w:sz="6" w:space="0" w:color="auto"/>
              <w:right w:val="outset" w:sz="6" w:space="0" w:color="auto"/>
            </w:tcBorders>
            <w:hideMark/>
          </w:tcPr>
          <w:p w14:paraId="2683B68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5FEDA8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540EBBA6" w14:textId="77777777">
              <w:trPr>
                <w:tblCellSpacing w:w="15" w:type="dxa"/>
              </w:trPr>
              <w:tc>
                <w:tcPr>
                  <w:tcW w:w="0" w:type="auto"/>
                  <w:hideMark/>
                </w:tcPr>
                <w:p w14:paraId="3D111879" w14:textId="77777777" w:rsidR="008E4A61" w:rsidRPr="003950E9" w:rsidRDefault="008E4A61">
                  <w:pPr>
                    <w:rPr>
                      <w:rFonts w:ascii="Times New Roman" w:eastAsia="Times New Roman" w:hAnsi="Times New Roman" w:cs="Times New Roman"/>
                      <w:sz w:val="20"/>
                      <w:szCs w:val="20"/>
                    </w:rPr>
                  </w:pPr>
                </w:p>
              </w:tc>
              <w:tc>
                <w:tcPr>
                  <w:tcW w:w="0" w:type="auto"/>
                  <w:hideMark/>
                </w:tcPr>
                <w:p w14:paraId="53E4A7B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01 - 106,071,000.00 RSD </w:t>
                  </w:r>
                </w:p>
              </w:tc>
              <w:tc>
                <w:tcPr>
                  <w:tcW w:w="0" w:type="auto"/>
                  <w:hideMark/>
                </w:tcPr>
                <w:p w14:paraId="06039F9B" w14:textId="77777777" w:rsidR="008E4A61" w:rsidRPr="003950E9" w:rsidRDefault="008E4A61">
                  <w:pPr>
                    <w:rPr>
                      <w:rFonts w:ascii="Times New Roman" w:eastAsia="Times New Roman" w:hAnsi="Times New Roman" w:cs="Times New Roman"/>
                      <w:sz w:val="20"/>
                      <w:szCs w:val="20"/>
                    </w:rPr>
                  </w:pPr>
                </w:p>
              </w:tc>
            </w:tr>
          </w:tbl>
          <w:p w14:paraId="5441ADF0"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6BAB9D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Благовремено реализоване активности у циљу сервисирања унутрашњих јединица Министарства</w:t>
            </w:r>
          </w:p>
        </w:tc>
      </w:tr>
      <w:tr w:rsidR="008E4A61" w:rsidRPr="003950E9" w14:paraId="7B3F634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2D7E6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2.ПА.2</w:t>
            </w:r>
          </w:p>
        </w:tc>
        <w:tc>
          <w:tcPr>
            <w:tcW w:w="0" w:type="auto"/>
            <w:tcBorders>
              <w:top w:val="outset" w:sz="6" w:space="0" w:color="auto"/>
              <w:left w:val="outset" w:sz="6" w:space="0" w:color="auto"/>
              <w:bottom w:val="outset" w:sz="6" w:space="0" w:color="auto"/>
              <w:right w:val="outset" w:sz="6" w:space="0" w:color="auto"/>
            </w:tcBorders>
            <w:hideMark/>
          </w:tcPr>
          <w:p w14:paraId="2C56007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Права националних мањина на самоуправу</w:t>
            </w:r>
          </w:p>
        </w:tc>
        <w:tc>
          <w:tcPr>
            <w:tcW w:w="0" w:type="auto"/>
            <w:tcBorders>
              <w:top w:val="outset" w:sz="6" w:space="0" w:color="auto"/>
              <w:left w:val="outset" w:sz="6" w:space="0" w:color="auto"/>
              <w:bottom w:val="outset" w:sz="6" w:space="0" w:color="auto"/>
              <w:right w:val="outset" w:sz="6" w:space="0" w:color="auto"/>
            </w:tcBorders>
            <w:hideMark/>
          </w:tcPr>
          <w:p w14:paraId="7A5CBC0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2A660D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365EC7B0" w14:textId="77777777">
              <w:trPr>
                <w:tblCellSpacing w:w="15" w:type="dxa"/>
              </w:trPr>
              <w:tc>
                <w:tcPr>
                  <w:tcW w:w="0" w:type="auto"/>
                  <w:hideMark/>
                </w:tcPr>
                <w:p w14:paraId="53DDDB2A" w14:textId="77777777" w:rsidR="008E4A61" w:rsidRPr="003950E9" w:rsidRDefault="008E4A61">
                  <w:pPr>
                    <w:rPr>
                      <w:rFonts w:ascii="Times New Roman" w:eastAsia="Times New Roman" w:hAnsi="Times New Roman" w:cs="Times New Roman"/>
                      <w:sz w:val="20"/>
                      <w:szCs w:val="20"/>
                    </w:rPr>
                  </w:pPr>
                </w:p>
              </w:tc>
              <w:tc>
                <w:tcPr>
                  <w:tcW w:w="0" w:type="auto"/>
                  <w:hideMark/>
                </w:tcPr>
                <w:p w14:paraId="012DC9E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 RSD </w:t>
                  </w:r>
                </w:p>
              </w:tc>
              <w:tc>
                <w:tcPr>
                  <w:tcW w:w="0" w:type="auto"/>
                  <w:hideMark/>
                </w:tcPr>
                <w:p w14:paraId="54A76F1E" w14:textId="77777777" w:rsidR="008E4A61" w:rsidRPr="003950E9" w:rsidRDefault="008E4A61">
                  <w:pPr>
                    <w:rPr>
                      <w:rFonts w:ascii="Times New Roman" w:eastAsia="Times New Roman" w:hAnsi="Times New Roman" w:cs="Times New Roman"/>
                      <w:sz w:val="20"/>
                      <w:szCs w:val="20"/>
                    </w:rPr>
                  </w:pPr>
                </w:p>
              </w:tc>
            </w:tr>
          </w:tbl>
          <w:p w14:paraId="6D1F7E8E"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C4702B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Оснаживање организација цивилног друштва и привредних друштава кроз расписивање конкурса за финансирање програма и пројеката организација чији су оснивачи национални савети националних мањина које се баве заштитом и унапређењем права националних мањина у областима у којима је националним саветима националних мањина поверено вршење јавних овлашћења.</w:t>
            </w:r>
          </w:p>
        </w:tc>
      </w:tr>
      <w:tr w:rsidR="008E4A61" w:rsidRPr="003950E9" w14:paraId="69B931B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D02A9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2.ПА.3</w:t>
            </w:r>
          </w:p>
        </w:tc>
        <w:tc>
          <w:tcPr>
            <w:tcW w:w="0" w:type="auto"/>
            <w:tcBorders>
              <w:top w:val="outset" w:sz="6" w:space="0" w:color="auto"/>
              <w:left w:val="outset" w:sz="6" w:space="0" w:color="auto"/>
              <w:bottom w:val="outset" w:sz="6" w:space="0" w:color="auto"/>
              <w:right w:val="outset" w:sz="6" w:space="0" w:color="auto"/>
            </w:tcBorders>
            <w:hideMark/>
          </w:tcPr>
          <w:p w14:paraId="51FF3C5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Стварање услова за политику једнаких могућности</w:t>
            </w:r>
          </w:p>
        </w:tc>
        <w:tc>
          <w:tcPr>
            <w:tcW w:w="0" w:type="auto"/>
            <w:tcBorders>
              <w:top w:val="outset" w:sz="6" w:space="0" w:color="auto"/>
              <w:left w:val="outset" w:sz="6" w:space="0" w:color="auto"/>
              <w:bottom w:val="outset" w:sz="6" w:space="0" w:color="auto"/>
              <w:right w:val="outset" w:sz="6" w:space="0" w:color="auto"/>
            </w:tcBorders>
            <w:hideMark/>
          </w:tcPr>
          <w:p w14:paraId="47BBEDF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FA4F45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499D1CD3" w14:textId="77777777">
              <w:trPr>
                <w:tblCellSpacing w:w="15" w:type="dxa"/>
              </w:trPr>
              <w:tc>
                <w:tcPr>
                  <w:tcW w:w="0" w:type="auto"/>
                  <w:hideMark/>
                </w:tcPr>
                <w:p w14:paraId="463DD497" w14:textId="77777777" w:rsidR="008E4A61" w:rsidRPr="003950E9" w:rsidRDefault="008E4A61">
                  <w:pPr>
                    <w:rPr>
                      <w:rFonts w:ascii="Times New Roman" w:eastAsia="Times New Roman" w:hAnsi="Times New Roman" w:cs="Times New Roman"/>
                      <w:sz w:val="20"/>
                      <w:szCs w:val="20"/>
                    </w:rPr>
                  </w:pPr>
                </w:p>
              </w:tc>
              <w:tc>
                <w:tcPr>
                  <w:tcW w:w="0" w:type="auto"/>
                  <w:hideMark/>
                </w:tcPr>
                <w:p w14:paraId="4D1186C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01 - 60,016,000.00 RSD </w:t>
                  </w:r>
                </w:p>
              </w:tc>
              <w:tc>
                <w:tcPr>
                  <w:tcW w:w="0" w:type="auto"/>
                  <w:hideMark/>
                </w:tcPr>
                <w:p w14:paraId="346CB65F" w14:textId="77777777" w:rsidR="008E4A61" w:rsidRPr="003950E9" w:rsidRDefault="008E4A61">
                  <w:pPr>
                    <w:rPr>
                      <w:rFonts w:ascii="Times New Roman" w:eastAsia="Times New Roman" w:hAnsi="Times New Roman" w:cs="Times New Roman"/>
                      <w:sz w:val="20"/>
                      <w:szCs w:val="20"/>
                    </w:rPr>
                  </w:pPr>
                </w:p>
              </w:tc>
            </w:tr>
          </w:tbl>
          <w:p w14:paraId="2B679AFA"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0B137D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смањена стопа ризика; благовремено израђени и представљени извештаји пред уговорним телима</w:t>
            </w:r>
          </w:p>
        </w:tc>
      </w:tr>
      <w:tr w:rsidR="008E4A61" w:rsidRPr="003950E9" w14:paraId="537FE6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B4185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2.ПА.4</w:t>
            </w:r>
          </w:p>
        </w:tc>
        <w:tc>
          <w:tcPr>
            <w:tcW w:w="0" w:type="auto"/>
            <w:tcBorders>
              <w:top w:val="outset" w:sz="6" w:space="0" w:color="auto"/>
              <w:left w:val="outset" w:sz="6" w:space="0" w:color="auto"/>
              <w:bottom w:val="outset" w:sz="6" w:space="0" w:color="auto"/>
              <w:right w:val="outset" w:sz="6" w:space="0" w:color="auto"/>
            </w:tcBorders>
            <w:hideMark/>
          </w:tcPr>
          <w:p w14:paraId="181573B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положаја националних мањина</w:t>
            </w:r>
          </w:p>
        </w:tc>
        <w:tc>
          <w:tcPr>
            <w:tcW w:w="0" w:type="auto"/>
            <w:tcBorders>
              <w:top w:val="outset" w:sz="6" w:space="0" w:color="auto"/>
              <w:left w:val="outset" w:sz="6" w:space="0" w:color="auto"/>
              <w:bottom w:val="outset" w:sz="6" w:space="0" w:color="auto"/>
              <w:right w:val="outset" w:sz="6" w:space="0" w:color="auto"/>
            </w:tcBorders>
            <w:hideMark/>
          </w:tcPr>
          <w:p w14:paraId="0A04948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CC3306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747AF6B6" w14:textId="77777777">
              <w:trPr>
                <w:tblCellSpacing w:w="15" w:type="dxa"/>
              </w:trPr>
              <w:tc>
                <w:tcPr>
                  <w:tcW w:w="0" w:type="auto"/>
                  <w:hideMark/>
                </w:tcPr>
                <w:p w14:paraId="172600A9" w14:textId="77777777" w:rsidR="008E4A61" w:rsidRPr="003950E9" w:rsidRDefault="008E4A61">
                  <w:pPr>
                    <w:rPr>
                      <w:rFonts w:ascii="Times New Roman" w:eastAsia="Times New Roman" w:hAnsi="Times New Roman" w:cs="Times New Roman"/>
                      <w:sz w:val="20"/>
                      <w:szCs w:val="20"/>
                    </w:rPr>
                  </w:pPr>
                </w:p>
              </w:tc>
              <w:tc>
                <w:tcPr>
                  <w:tcW w:w="0" w:type="auto"/>
                  <w:hideMark/>
                </w:tcPr>
                <w:p w14:paraId="27F405A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01 - 337,709,000.00 RSD </w:t>
                  </w:r>
                </w:p>
              </w:tc>
              <w:tc>
                <w:tcPr>
                  <w:tcW w:w="0" w:type="auto"/>
                  <w:hideMark/>
                </w:tcPr>
                <w:p w14:paraId="578A6CC0" w14:textId="77777777" w:rsidR="008E4A61" w:rsidRPr="003950E9" w:rsidRDefault="008E4A61">
                  <w:pPr>
                    <w:rPr>
                      <w:rFonts w:ascii="Times New Roman" w:eastAsia="Times New Roman" w:hAnsi="Times New Roman" w:cs="Times New Roman"/>
                      <w:sz w:val="20"/>
                      <w:szCs w:val="20"/>
                    </w:rPr>
                  </w:pPr>
                </w:p>
              </w:tc>
            </w:tr>
          </w:tbl>
          <w:p w14:paraId="2C5792B6"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6A42DD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Министарство, у складу са Законом о националним саветима националних мањина, води Регистар националних савета</w:t>
            </w:r>
          </w:p>
        </w:tc>
      </w:tr>
    </w:tbl>
    <w:p w14:paraId="6CCBE18D" w14:textId="7141EFB9" w:rsidR="008E4A61" w:rsidRPr="003950E9" w:rsidRDefault="008E4A61">
      <w:pPr>
        <w:rPr>
          <w:rFonts w:ascii="Times New Roman" w:eastAsia="Times New Roman" w:hAnsi="Times New Roman" w:cs="Times New Roman"/>
          <w:sz w:val="20"/>
          <w:szCs w:val="20"/>
        </w:rPr>
      </w:pPr>
    </w:p>
    <w:p w14:paraId="0996752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4002E09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6"/>
        <w:gridCol w:w="13746"/>
      </w:tblGrid>
      <w:tr w:rsidR="008E4A61" w:rsidRPr="003950E9" w14:paraId="4FC9BA2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475865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4BB09179" w14:textId="77777777" w:rsidR="008E4A61" w:rsidRPr="003950E9" w:rsidRDefault="008E4A61" w:rsidP="008E4A61">
            <w:pPr>
              <w:pStyle w:val="Heading1"/>
              <w:rPr>
                <w:rFonts w:ascii="Times New Roman" w:eastAsia="Times New Roman" w:hAnsi="Times New Roman" w:cs="Times New Roman"/>
                <w:sz w:val="20"/>
                <w:szCs w:val="20"/>
              </w:rPr>
            </w:pPr>
            <w:bookmarkStart w:id="56" w:name="_Toc221567915"/>
            <w:r w:rsidRPr="003950E9">
              <w:rPr>
                <w:rFonts w:ascii="Times New Roman" w:eastAsia="Times New Roman" w:hAnsi="Times New Roman" w:cs="Times New Roman"/>
                <w:sz w:val="20"/>
                <w:szCs w:val="20"/>
              </w:rPr>
              <w:t>МИНИСТАРСТВО ОДБРАНЕ</w:t>
            </w:r>
            <w:bookmarkEnd w:id="56"/>
          </w:p>
        </w:tc>
      </w:tr>
      <w:tr w:rsidR="008E4A61" w:rsidRPr="003950E9" w14:paraId="1E4996A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F84DC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38CCA7A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Братислав Гашић</w:t>
            </w:r>
          </w:p>
        </w:tc>
      </w:tr>
      <w:tr w:rsidR="008E4A61" w:rsidRPr="003950E9" w14:paraId="1C74680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245ED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7657AC28" w14:textId="77777777" w:rsidR="008E4A61" w:rsidRPr="003950E9" w:rsidRDefault="008E4A61" w:rsidP="00E72D32">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 основу члана 14. Закона о министарствима ("Службени гласник РС", бр. 128/20, 116/22 и 92/2023 - др. закона), Министарство одбране обавља послове државне управе који се односе на: политику одбране, стратегијско планирање у области националне безбедности и одбране, планирање развоја система одбране, војну доктрину; међународну сарадњу у области одбране; планирање, припремање и учешће у мултинационалним операцијама; планирање и припремање мобилизације грађана, државних органа, привредних друштава, других правних лица, предузетника и Војске Србије за извршавање задатака у ванредном и ратном стању; цивилну одбрану и обучавање за одбрану земље; учешће у цивилној заштити; планирање мера и радњи за рад грађана, државних органа, привредних друштава и других правних лица и за употребу Војске Србије и других снага одбране у ванредном и ратном стању; војну, радну и материјалну обавезу; организовање веза и крипто заштите за потребе државних органа и Војске Србије; усклађивање организације веза и информатичких и телекомуникационих система у Републици Србији за потребе одбране; безбедност значајну за одбрану; уређивање и припремање територије Републике Србије за потребе одбране; вођење јединствене евиденције о војним непокретностима и збирне евиденције покретних ствари; истраживање, развој, производњу и промет наоружања и војне опреме; опремање и наоружавање Војске Србије и других снага одбране; војно образовање; здравствену заштиту и здравствено осигурање војних осигураника; научноистраживачки рад и издавачку делатност од значаја за одбрану; статусна и друга питања професионалних припадника Војске Србије, као и друге послове који су одређени законом којим се уређује одбрана и другим законима. Инспекторат одбране, као орган управе у саставу Министарства одбране, обавља инспекцијски надзор над применом закона и других прописа у области одбране и од значаја за одбрану и друге послове одређене законом. Војнобезбедносна агенција и Војнообавештајна агенција, као органи управе у саставу Министарства одбране, обављају послове безбедности значајне за одбрану који су одређени законом којим се уређују војне службе безбедности и другим законима. </w:t>
            </w:r>
          </w:p>
        </w:tc>
      </w:tr>
    </w:tbl>
    <w:p w14:paraId="31EFBF72" w14:textId="77777777" w:rsidR="00035850" w:rsidRDefault="00035850" w:rsidP="008E4A61">
      <w:pPr>
        <w:pStyle w:val="Heading2"/>
        <w:rPr>
          <w:rFonts w:eastAsia="Times New Roman" w:cs="Times New Roman"/>
          <w:szCs w:val="20"/>
        </w:rPr>
      </w:pPr>
    </w:p>
    <w:p w14:paraId="1A0717F0" w14:textId="77777777" w:rsidR="00035850" w:rsidRDefault="00035850">
      <w:pPr>
        <w:rPr>
          <w:rFonts w:ascii="Times New Roman" w:eastAsia="Times New Roman" w:hAnsi="Times New Roman" w:cs="Times New Roman"/>
          <w:bCs/>
          <w:sz w:val="20"/>
          <w:szCs w:val="20"/>
        </w:rPr>
      </w:pPr>
      <w:r>
        <w:rPr>
          <w:rFonts w:eastAsia="Times New Roman" w:cs="Times New Roman"/>
          <w:szCs w:val="20"/>
        </w:rPr>
        <w:br w:type="page"/>
      </w:r>
    </w:p>
    <w:p w14:paraId="7EA9196A" w14:textId="5590407E" w:rsidR="008E4A61" w:rsidRPr="003950E9" w:rsidRDefault="008E4A61" w:rsidP="008E4A61">
      <w:pPr>
        <w:pStyle w:val="Heading2"/>
        <w:rPr>
          <w:rFonts w:eastAsia="Times New Roman" w:cs="Times New Roman"/>
          <w:szCs w:val="20"/>
        </w:rPr>
      </w:pPr>
      <w:bookmarkStart w:id="57" w:name="_Toc221567916"/>
      <w:r w:rsidRPr="003950E9">
        <w:rPr>
          <w:rFonts w:eastAsia="Times New Roman" w:cs="Times New Roman"/>
          <w:szCs w:val="20"/>
        </w:rPr>
        <w:t>АКТИ КОЈЕ ВЛАДА ПРЕДЛАЖЕ НАРОДНОЈ СКУПШТИНИ</w:t>
      </w:r>
      <w:bookmarkEnd w:id="57"/>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8E4A61" w:rsidRPr="003950E9" w14:paraId="3C303E1C"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3840F6E3"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2F4C3437"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197BDBFA"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3FB2CFED"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49DF8339"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1EBA1087"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6318D751"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4B093B2E"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8E4A61" w:rsidRPr="003950E9" w14:paraId="2541AF7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CB8F5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945D36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o војној, радној и материјалној обавези</w:t>
            </w:r>
          </w:p>
        </w:tc>
        <w:tc>
          <w:tcPr>
            <w:tcW w:w="0" w:type="auto"/>
            <w:tcBorders>
              <w:top w:val="outset" w:sz="6" w:space="0" w:color="auto"/>
              <w:left w:val="outset" w:sz="6" w:space="0" w:color="auto"/>
              <w:bottom w:val="outset" w:sz="6" w:space="0" w:color="auto"/>
              <w:right w:val="outset" w:sz="6" w:space="0" w:color="auto"/>
            </w:tcBorders>
            <w:hideMark/>
          </w:tcPr>
          <w:p w14:paraId="26CC842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Законом се уређују: војна обавеза; регрутна обавеза; обавеза служења војног рока и добровољно служење војног рока са оружјем; резервни састав; путовање и боравак војних обвезника у иностранству; право на накнаде за вршење војне обавезе; евиденција војних обвезника; обучавање грађана за потребе одбране земље; радна обавеза у државним органима и правним лицима од значаја за одбрану; радна обавеза у јединицама радне обавезе; материјална обавеза грађана, привредних друштава, других правних лица и предузетника у ванредном и ратном стању, као и друга питања од значаја за војну, радну и материјалну обавезу.</w:t>
            </w:r>
          </w:p>
        </w:tc>
        <w:tc>
          <w:tcPr>
            <w:tcW w:w="0" w:type="auto"/>
            <w:tcBorders>
              <w:top w:val="outset" w:sz="6" w:space="0" w:color="auto"/>
              <w:left w:val="outset" w:sz="6" w:space="0" w:color="auto"/>
              <w:bottom w:val="outset" w:sz="6" w:space="0" w:color="auto"/>
              <w:right w:val="outset" w:sz="6" w:space="0" w:color="auto"/>
            </w:tcBorders>
            <w:hideMark/>
          </w:tcPr>
          <w:p w14:paraId="0EF7265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A876ED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8B4ED2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FFAB4F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FDC37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8E4A61" w:rsidRPr="003950E9" w14:paraId="7340865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3F510E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4B96D30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одбрани</w:t>
            </w:r>
          </w:p>
        </w:tc>
        <w:tc>
          <w:tcPr>
            <w:tcW w:w="0" w:type="auto"/>
            <w:tcBorders>
              <w:top w:val="outset" w:sz="6" w:space="0" w:color="auto"/>
              <w:left w:val="outset" w:sz="6" w:space="0" w:color="auto"/>
              <w:bottom w:val="outset" w:sz="6" w:space="0" w:color="auto"/>
              <w:right w:val="outset" w:sz="6" w:space="0" w:color="auto"/>
            </w:tcBorders>
            <w:hideMark/>
          </w:tcPr>
          <w:p w14:paraId="742B5EB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Отклањање уочених проблема и недостатака уочених у поступку примене прописа којима се уређује одбрана.</w:t>
            </w:r>
          </w:p>
        </w:tc>
        <w:tc>
          <w:tcPr>
            <w:tcW w:w="0" w:type="auto"/>
            <w:tcBorders>
              <w:top w:val="outset" w:sz="6" w:space="0" w:color="auto"/>
              <w:left w:val="outset" w:sz="6" w:space="0" w:color="auto"/>
              <w:bottom w:val="outset" w:sz="6" w:space="0" w:color="auto"/>
              <w:right w:val="outset" w:sz="6" w:space="0" w:color="auto"/>
            </w:tcBorders>
            <w:hideMark/>
          </w:tcPr>
          <w:p w14:paraId="3EDE10F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83C9B5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1FE50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AA2B6A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47096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8E4A61" w:rsidRPr="003950E9" w14:paraId="5E2CEF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6D995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40A1204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Војсци Србије</w:t>
            </w:r>
          </w:p>
        </w:tc>
        <w:tc>
          <w:tcPr>
            <w:tcW w:w="0" w:type="auto"/>
            <w:tcBorders>
              <w:top w:val="outset" w:sz="6" w:space="0" w:color="auto"/>
              <w:left w:val="outset" w:sz="6" w:space="0" w:color="auto"/>
              <w:bottom w:val="outset" w:sz="6" w:space="0" w:color="auto"/>
              <w:right w:val="outset" w:sz="6" w:space="0" w:color="auto"/>
            </w:tcBorders>
            <w:hideMark/>
          </w:tcPr>
          <w:p w14:paraId="00605D6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Законом се обезбеђује ефикасније функционисања Војске Србије, уз истовремено стварање услова за побољшање положаја професионалних припадника Војске Србије.</w:t>
            </w:r>
          </w:p>
        </w:tc>
        <w:tc>
          <w:tcPr>
            <w:tcW w:w="0" w:type="auto"/>
            <w:tcBorders>
              <w:top w:val="outset" w:sz="6" w:space="0" w:color="auto"/>
              <w:left w:val="outset" w:sz="6" w:space="0" w:color="auto"/>
              <w:bottom w:val="outset" w:sz="6" w:space="0" w:color="auto"/>
              <w:right w:val="outset" w:sz="6" w:space="0" w:color="auto"/>
            </w:tcBorders>
            <w:hideMark/>
          </w:tcPr>
          <w:p w14:paraId="0BEBD37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11C6C0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690AB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ACC283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2F2F0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8E4A61" w:rsidRPr="003950E9" w14:paraId="01A904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F08D4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3369E98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o Војнобезбедносној агенцији и Војнообавештајној агенцији</w:t>
            </w:r>
          </w:p>
        </w:tc>
        <w:tc>
          <w:tcPr>
            <w:tcW w:w="0" w:type="auto"/>
            <w:tcBorders>
              <w:top w:val="outset" w:sz="6" w:space="0" w:color="auto"/>
              <w:left w:val="outset" w:sz="6" w:space="0" w:color="auto"/>
              <w:bottom w:val="outset" w:sz="6" w:space="0" w:color="auto"/>
              <w:right w:val="outset" w:sz="6" w:space="0" w:color="auto"/>
            </w:tcBorders>
            <w:hideMark/>
          </w:tcPr>
          <w:p w14:paraId="013124E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Примена посебних поступака и мера из надлежности Војнобезбедносне агенције.</w:t>
            </w:r>
          </w:p>
        </w:tc>
        <w:tc>
          <w:tcPr>
            <w:tcW w:w="0" w:type="auto"/>
            <w:tcBorders>
              <w:top w:val="outset" w:sz="6" w:space="0" w:color="auto"/>
              <w:left w:val="outset" w:sz="6" w:space="0" w:color="auto"/>
              <w:bottom w:val="outset" w:sz="6" w:space="0" w:color="auto"/>
              <w:right w:val="outset" w:sz="6" w:space="0" w:color="auto"/>
            </w:tcBorders>
            <w:hideMark/>
          </w:tcPr>
          <w:p w14:paraId="5560AC1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8B7052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4EDA0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C0F256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1B62C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617C5F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29C8C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7A0906E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потврђивању Споразума између Владе Републике Србије и Владе Републике Кипар о статусу њихових снага</w:t>
            </w:r>
          </w:p>
        </w:tc>
        <w:tc>
          <w:tcPr>
            <w:tcW w:w="0" w:type="auto"/>
            <w:tcBorders>
              <w:top w:val="outset" w:sz="6" w:space="0" w:color="auto"/>
              <w:left w:val="outset" w:sz="6" w:space="0" w:color="auto"/>
              <w:bottom w:val="outset" w:sz="6" w:space="0" w:color="auto"/>
              <w:right w:val="outset" w:sz="6" w:space="0" w:color="auto"/>
            </w:tcBorders>
            <w:hideMark/>
          </w:tcPr>
          <w:p w14:paraId="475B04E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Регулисање статуса особља Републике Србије на територији Републике Кипар и особља Републике Кипар на територији Републике Србије у вези са заједничким договореним активностима.</w:t>
            </w:r>
          </w:p>
        </w:tc>
        <w:tc>
          <w:tcPr>
            <w:tcW w:w="0" w:type="auto"/>
            <w:tcBorders>
              <w:top w:val="outset" w:sz="6" w:space="0" w:color="auto"/>
              <w:left w:val="outset" w:sz="6" w:space="0" w:color="auto"/>
              <w:bottom w:val="outset" w:sz="6" w:space="0" w:color="auto"/>
              <w:right w:val="outset" w:sz="6" w:space="0" w:color="auto"/>
            </w:tcBorders>
            <w:hideMark/>
          </w:tcPr>
          <w:p w14:paraId="09D870F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F731D3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3453C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7F6EE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CEA42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3EB70EE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5F40D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1046639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усвајању Дугорочног плана развоја система одбране</w:t>
            </w:r>
          </w:p>
        </w:tc>
        <w:tc>
          <w:tcPr>
            <w:tcW w:w="0" w:type="auto"/>
            <w:tcBorders>
              <w:top w:val="outset" w:sz="6" w:space="0" w:color="auto"/>
              <w:left w:val="outset" w:sz="6" w:space="0" w:color="auto"/>
              <w:bottom w:val="outset" w:sz="6" w:space="0" w:color="auto"/>
              <w:right w:val="outset" w:sz="6" w:space="0" w:color="auto"/>
            </w:tcBorders>
            <w:hideMark/>
          </w:tcPr>
          <w:p w14:paraId="7767BE1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Дугорочни план развоја система одбране Републике Србије јесте документ планирања одбране у којем се утврђују дугорочни циљеви и приоритети развоја система одбране, будуће способности система одбране, садржај и динамика развоја система одбране, финансирање система одбране, као и друга питања од значаја за функционисање и развој система одбране.</w:t>
            </w:r>
          </w:p>
        </w:tc>
        <w:tc>
          <w:tcPr>
            <w:tcW w:w="0" w:type="auto"/>
            <w:tcBorders>
              <w:top w:val="outset" w:sz="6" w:space="0" w:color="auto"/>
              <w:left w:val="outset" w:sz="6" w:space="0" w:color="auto"/>
              <w:bottom w:val="outset" w:sz="6" w:space="0" w:color="auto"/>
              <w:right w:val="outset" w:sz="6" w:space="0" w:color="auto"/>
            </w:tcBorders>
            <w:hideMark/>
          </w:tcPr>
          <w:p w14:paraId="61F5876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359244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D0D2A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2DAF2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A623C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6D6E25E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C3F26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6B368F7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измени Одлуке о употреби Војске Србије и других снага одбране у мултинационалним операцијама ван граница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272A975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Употреба Војске Србије и других снага одбране у мултинационалним операцијама ван граница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27FD50B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C0DF0A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D5A8F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BF8FA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F5D80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35B16EE1" w14:textId="77777777" w:rsidR="008E4A61" w:rsidRPr="003950E9" w:rsidRDefault="008E4A61" w:rsidP="008E4A61">
      <w:pPr>
        <w:pStyle w:val="Heading2"/>
        <w:rPr>
          <w:rFonts w:eastAsia="Times New Roman" w:cs="Times New Roman"/>
          <w:szCs w:val="20"/>
        </w:rPr>
      </w:pPr>
      <w:bookmarkStart w:id="58" w:name="_Toc221567917"/>
      <w:r w:rsidRPr="003950E9">
        <w:rPr>
          <w:rFonts w:eastAsia="Times New Roman" w:cs="Times New Roman"/>
          <w:szCs w:val="20"/>
        </w:rPr>
        <w:t>АКТИ КОЈЕ ВЛАДА ДОНОСИ</w:t>
      </w:r>
      <w:bookmarkEnd w:id="58"/>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8E4A61" w:rsidRPr="003950E9" w14:paraId="741C2C4E"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72F784BA"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1CABCF5B"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063E8C3C"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289699CA"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34969281"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0F7F3A94"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1EF6FFD5"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04C14D79"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06C5CC30"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6D370DE0"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8E4A61" w:rsidRPr="003950E9" w14:paraId="21A8E1A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DC95C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46A233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начину утврђивања и оцењивања усаглашености система менаџмента, процеса и израђеног наоружања и војне опреме</w:t>
            </w:r>
          </w:p>
        </w:tc>
        <w:tc>
          <w:tcPr>
            <w:tcW w:w="0" w:type="auto"/>
            <w:tcBorders>
              <w:top w:val="outset" w:sz="6" w:space="0" w:color="auto"/>
              <w:left w:val="outset" w:sz="6" w:space="0" w:color="auto"/>
              <w:bottom w:val="outset" w:sz="6" w:space="0" w:color="auto"/>
              <w:right w:val="outset" w:sz="6" w:space="0" w:color="auto"/>
            </w:tcBorders>
            <w:hideMark/>
          </w:tcPr>
          <w:p w14:paraId="56D5086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42. став 1. Закона о Влади („Службени гласник РС”, бр. 55/05, 71/05- исправка, 101/07, 65/08, 16/11, 68/12-УС, 72/12, 7/14-УС, 44/14 и 30/18-др. закон) и члан 62. Закона о производњи и промету наоружања и војне опреме („Сл. гласник РС“ број 36/18)</w:t>
            </w:r>
          </w:p>
        </w:tc>
        <w:tc>
          <w:tcPr>
            <w:tcW w:w="0" w:type="auto"/>
            <w:tcBorders>
              <w:top w:val="outset" w:sz="6" w:space="0" w:color="auto"/>
              <w:left w:val="outset" w:sz="6" w:space="0" w:color="auto"/>
              <w:bottom w:val="outset" w:sz="6" w:space="0" w:color="auto"/>
              <w:right w:val="outset" w:sz="6" w:space="0" w:color="auto"/>
            </w:tcBorders>
            <w:hideMark/>
          </w:tcPr>
          <w:p w14:paraId="45B0766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Овом уредбом уређује се оцењивање усаглашености система менџмента, система процеса и израђеног наоружања и војне опреме.</w:t>
            </w:r>
          </w:p>
        </w:tc>
        <w:tc>
          <w:tcPr>
            <w:tcW w:w="0" w:type="auto"/>
            <w:tcBorders>
              <w:top w:val="outset" w:sz="6" w:space="0" w:color="auto"/>
              <w:left w:val="outset" w:sz="6" w:space="0" w:color="auto"/>
              <w:bottom w:val="outset" w:sz="6" w:space="0" w:color="auto"/>
              <w:right w:val="outset" w:sz="6" w:space="0" w:color="auto"/>
            </w:tcBorders>
            <w:hideMark/>
          </w:tcPr>
          <w:p w14:paraId="1DBBAB4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3A6BCC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A4ED0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26952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3541E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152E060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7AB55AC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E496B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6A777B7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начину и поступку извршавања војне, радне и материјалне обавезе</w:t>
            </w:r>
          </w:p>
        </w:tc>
        <w:tc>
          <w:tcPr>
            <w:tcW w:w="0" w:type="auto"/>
            <w:tcBorders>
              <w:top w:val="outset" w:sz="6" w:space="0" w:color="auto"/>
              <w:left w:val="outset" w:sz="6" w:space="0" w:color="auto"/>
              <w:bottom w:val="outset" w:sz="6" w:space="0" w:color="auto"/>
              <w:right w:val="outset" w:sz="6" w:space="0" w:color="auto"/>
            </w:tcBorders>
            <w:hideMark/>
          </w:tcPr>
          <w:p w14:paraId="04C7936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42. став 1. Закона о Влади („Службени гласник РС”, бр. 55/05, 71/05- исправка, 101/07, 65/08, 16/11, 68/12-УС, 72/12, 7/14-УС, 44/14 и 30/18-др. закон), члан 3. став 4., члан 83. став 2. и члан 97. став 4. Закона о војној радној и материјалној обавези („Службени гласник РС”, бр. 88/09, 95/10 и 36/18) </w:t>
            </w:r>
          </w:p>
        </w:tc>
        <w:tc>
          <w:tcPr>
            <w:tcW w:w="0" w:type="auto"/>
            <w:tcBorders>
              <w:top w:val="outset" w:sz="6" w:space="0" w:color="auto"/>
              <w:left w:val="outset" w:sz="6" w:space="0" w:color="auto"/>
              <w:bottom w:val="outset" w:sz="6" w:space="0" w:color="auto"/>
              <w:right w:val="outset" w:sz="6" w:space="0" w:color="auto"/>
            </w:tcBorders>
            <w:hideMark/>
          </w:tcPr>
          <w:p w14:paraId="776E280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Начин и поступак извршавања војне, радне и материјалне обавезе.</w:t>
            </w:r>
          </w:p>
        </w:tc>
        <w:tc>
          <w:tcPr>
            <w:tcW w:w="0" w:type="auto"/>
            <w:tcBorders>
              <w:top w:val="outset" w:sz="6" w:space="0" w:color="auto"/>
              <w:left w:val="outset" w:sz="6" w:space="0" w:color="auto"/>
              <w:bottom w:val="outset" w:sz="6" w:space="0" w:color="auto"/>
              <w:right w:val="outset" w:sz="6" w:space="0" w:color="auto"/>
            </w:tcBorders>
            <w:hideMark/>
          </w:tcPr>
          <w:p w14:paraId="5802D0C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F0FAD7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7EAC4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A34DE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F035F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3A5219D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7398990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67E40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1EA2A2E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Процене војних и невојних изазова, ризика и претњи по безбедност земље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605035A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12. став 2. тачка 1а) Закона о одбрани („Службени гласник РС”, бр. 116/07, 88/09, 88/09 – др. закон, 104/09 – др. закон, 10/15 и 36/18) и члан 43. став 3. Закона о Влади („Службени гласник РС”, бр. 55/05,71/05 – исправка, 101/07,65/08,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02761A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Документ садржи анализу промена чинилаца стратегијског окружења на глобалном, регионалном и националном нивоу и идентификује војне и невојне изазове и претње по безбедност земље.</w:t>
            </w:r>
          </w:p>
        </w:tc>
        <w:tc>
          <w:tcPr>
            <w:tcW w:w="0" w:type="auto"/>
            <w:tcBorders>
              <w:top w:val="outset" w:sz="6" w:space="0" w:color="auto"/>
              <w:left w:val="outset" w:sz="6" w:space="0" w:color="auto"/>
              <w:bottom w:val="outset" w:sz="6" w:space="0" w:color="auto"/>
              <w:right w:val="outset" w:sz="6" w:space="0" w:color="auto"/>
            </w:tcBorders>
            <w:hideMark/>
          </w:tcPr>
          <w:p w14:paraId="01D9DB3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DBAE85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70AF1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F98FE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11ABB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00F5DFD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09E28E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32EF7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7D1A8D4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усваја функционисање Система специјалних веза</w:t>
            </w:r>
          </w:p>
        </w:tc>
        <w:tc>
          <w:tcPr>
            <w:tcW w:w="0" w:type="auto"/>
            <w:tcBorders>
              <w:top w:val="outset" w:sz="6" w:space="0" w:color="auto"/>
              <w:left w:val="outset" w:sz="6" w:space="0" w:color="auto"/>
              <w:bottom w:val="outset" w:sz="6" w:space="0" w:color="auto"/>
              <w:right w:val="outset" w:sz="6" w:space="0" w:color="auto"/>
            </w:tcBorders>
            <w:hideMark/>
          </w:tcPr>
          <w:p w14:paraId="7EAA310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6227FD1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Прихватање Програма коришћења средстава за потребе Система специјалних веза у 2025. години.</w:t>
            </w:r>
          </w:p>
        </w:tc>
        <w:tc>
          <w:tcPr>
            <w:tcW w:w="0" w:type="auto"/>
            <w:tcBorders>
              <w:top w:val="outset" w:sz="6" w:space="0" w:color="auto"/>
              <w:left w:val="outset" w:sz="6" w:space="0" w:color="auto"/>
              <w:bottom w:val="outset" w:sz="6" w:space="0" w:color="auto"/>
              <w:right w:val="outset" w:sz="6" w:space="0" w:color="auto"/>
            </w:tcBorders>
            <w:hideMark/>
          </w:tcPr>
          <w:p w14:paraId="3326091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537A31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78FDE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B2530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27020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2D8607B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30E01A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392520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2F626D6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изменама и допунама Уредбе о пријему у професионалну војну службу</w:t>
            </w:r>
          </w:p>
        </w:tc>
        <w:tc>
          <w:tcPr>
            <w:tcW w:w="0" w:type="auto"/>
            <w:tcBorders>
              <w:top w:val="outset" w:sz="6" w:space="0" w:color="auto"/>
              <w:left w:val="outset" w:sz="6" w:space="0" w:color="auto"/>
              <w:bottom w:val="outset" w:sz="6" w:space="0" w:color="auto"/>
              <w:right w:val="outset" w:sz="6" w:space="0" w:color="auto"/>
            </w:tcBorders>
            <w:hideMark/>
          </w:tcPr>
          <w:p w14:paraId="6E0CCAF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40. став 5, члан 41. став 2. и члан 45. став 4. Закона о Војсци Србије („Службени гласник РС”, бр. 116/07, 88/09, 101/10 – др. закон, 10/15, 88/15 – УС, 36/18, 94/19, 74/21 – УС и 109/25) и члана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BD3FDF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Уређује услове и начин пријема лица у професионалну војну службу, услове и поступак пријема у професионалну војну службу цивилних лицa на служби у ВС и државних службеника и намештеника запослених у МO, као и услове и начин произвођења у чин потпоручника подофицира који су стекли одговарајуће високо образовање.</w:t>
            </w:r>
          </w:p>
        </w:tc>
        <w:tc>
          <w:tcPr>
            <w:tcW w:w="0" w:type="auto"/>
            <w:tcBorders>
              <w:top w:val="outset" w:sz="6" w:space="0" w:color="auto"/>
              <w:left w:val="outset" w:sz="6" w:space="0" w:color="auto"/>
              <w:bottom w:val="outset" w:sz="6" w:space="0" w:color="auto"/>
              <w:right w:val="outset" w:sz="6" w:space="0" w:color="auto"/>
            </w:tcBorders>
            <w:hideMark/>
          </w:tcPr>
          <w:p w14:paraId="0EC2AD1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D774CC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C87C8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5F116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2B70A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98CFD5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5F10BB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749BD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348B0FA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изменама и допунама Уредбе о спровођењу мобилизације</w:t>
            </w:r>
          </w:p>
        </w:tc>
        <w:tc>
          <w:tcPr>
            <w:tcW w:w="0" w:type="auto"/>
            <w:tcBorders>
              <w:top w:val="outset" w:sz="6" w:space="0" w:color="auto"/>
              <w:left w:val="outset" w:sz="6" w:space="0" w:color="auto"/>
              <w:bottom w:val="outset" w:sz="6" w:space="0" w:color="auto"/>
              <w:right w:val="outset" w:sz="6" w:space="0" w:color="auto"/>
            </w:tcBorders>
            <w:hideMark/>
          </w:tcPr>
          <w:p w14:paraId="55E421E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12. став 2. тачка 20), члан 101. Закона о одбрани и члана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BF5898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Спровођење опште и делимичне мобилизације субјеката система одбране, ствари и материјалних средстава за потребе одбране земље, осим мобилизације Војске Србије.</w:t>
            </w:r>
          </w:p>
        </w:tc>
        <w:tc>
          <w:tcPr>
            <w:tcW w:w="0" w:type="auto"/>
            <w:tcBorders>
              <w:top w:val="outset" w:sz="6" w:space="0" w:color="auto"/>
              <w:left w:val="outset" w:sz="6" w:space="0" w:color="auto"/>
              <w:bottom w:val="outset" w:sz="6" w:space="0" w:color="auto"/>
              <w:right w:val="outset" w:sz="6" w:space="0" w:color="auto"/>
            </w:tcBorders>
            <w:hideMark/>
          </w:tcPr>
          <w:p w14:paraId="05A9445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9AF06E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A8DB8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FBB84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D9E9B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53E6F9F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47F31E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E3886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76F5C71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доношењу Акционог плана за спровођење Стратегије националне безбедности Републике Србије за период од 2026. до 2028. године</w:t>
            </w:r>
          </w:p>
        </w:tc>
        <w:tc>
          <w:tcPr>
            <w:tcW w:w="0" w:type="auto"/>
            <w:tcBorders>
              <w:top w:val="outset" w:sz="6" w:space="0" w:color="auto"/>
              <w:left w:val="outset" w:sz="6" w:space="0" w:color="auto"/>
              <w:bottom w:val="outset" w:sz="6" w:space="0" w:color="auto"/>
              <w:right w:val="outset" w:sz="6" w:space="0" w:color="auto"/>
            </w:tcBorders>
            <w:hideMark/>
          </w:tcPr>
          <w:p w14:paraId="4DE3A31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 у вези са тачком 6. Стратегије националне безбедности Републике Србије („Службени гласник РС”, број 94/19) и члан 12 став 2. тачка 2а) Закона о одбрани („Службени гласник РС”, бр. 116/7, 88/09, 88/09 – др. закон, 104/09 – др. закон, 10/15 и 36/18)</w:t>
            </w:r>
          </w:p>
        </w:tc>
        <w:tc>
          <w:tcPr>
            <w:tcW w:w="0" w:type="auto"/>
            <w:tcBorders>
              <w:top w:val="outset" w:sz="6" w:space="0" w:color="auto"/>
              <w:left w:val="outset" w:sz="6" w:space="0" w:color="auto"/>
              <w:bottom w:val="outset" w:sz="6" w:space="0" w:color="auto"/>
              <w:right w:val="outset" w:sz="6" w:space="0" w:color="auto"/>
            </w:tcBorders>
            <w:hideMark/>
          </w:tcPr>
          <w:p w14:paraId="30F5366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Доношењем овог документа омогућило би се континуирано праћење спровођења Стратегије националне безбедности Републике Србије и по потреби, предузимање корективних мера ради обезбеђивања заштите и остваривања националних интереса и циљева, што би допринело ефикаснијем обављању послова у области безбедности и одбране.</w:t>
            </w:r>
          </w:p>
        </w:tc>
        <w:tc>
          <w:tcPr>
            <w:tcW w:w="0" w:type="auto"/>
            <w:tcBorders>
              <w:top w:val="outset" w:sz="6" w:space="0" w:color="auto"/>
              <w:left w:val="outset" w:sz="6" w:space="0" w:color="auto"/>
              <w:bottom w:val="outset" w:sz="6" w:space="0" w:color="auto"/>
              <w:right w:val="outset" w:sz="6" w:space="0" w:color="auto"/>
            </w:tcBorders>
            <w:hideMark/>
          </w:tcPr>
          <w:p w14:paraId="4A35B17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8E6E39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B6409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D8E32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8F4A8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929E99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09EA75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E8A34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7BCCA54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доношењу Акционог плана за спровођење Стратегије одбране Републике Србије за период од 2026. до 2028. године</w:t>
            </w:r>
          </w:p>
        </w:tc>
        <w:tc>
          <w:tcPr>
            <w:tcW w:w="0" w:type="auto"/>
            <w:tcBorders>
              <w:top w:val="outset" w:sz="6" w:space="0" w:color="auto"/>
              <w:left w:val="outset" w:sz="6" w:space="0" w:color="auto"/>
              <w:bottom w:val="outset" w:sz="6" w:space="0" w:color="auto"/>
              <w:right w:val="outset" w:sz="6" w:space="0" w:color="auto"/>
            </w:tcBorders>
            <w:hideMark/>
          </w:tcPr>
          <w:p w14:paraId="74ED370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 у вези са тачком 7. Стратегије одбране Републике Србије („Службени гласник РС”, број 94/19) и члан 12 став 2. тачка 2а) Закона о одбрани („Службени гласник РС”, бр. 116/7, 88/09, 88/09 – др. закон, 104/09 – др. закон, 10/15 и 36/18)</w:t>
            </w:r>
          </w:p>
        </w:tc>
        <w:tc>
          <w:tcPr>
            <w:tcW w:w="0" w:type="auto"/>
            <w:tcBorders>
              <w:top w:val="outset" w:sz="6" w:space="0" w:color="auto"/>
              <w:left w:val="outset" w:sz="6" w:space="0" w:color="auto"/>
              <w:bottom w:val="outset" w:sz="6" w:space="0" w:color="auto"/>
              <w:right w:val="outset" w:sz="6" w:space="0" w:color="auto"/>
            </w:tcBorders>
            <w:hideMark/>
          </w:tcPr>
          <w:p w14:paraId="4B652E8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Доношењем овог документа омогућило би се континуирано праћење спровођења Стратегије одбране Републике Србије и, по потреби, предузимање корективних мера ради обезбеђивања заштите и остваривања одбрамбених интереса и циљева, што би допринело ефикаснијем обављању послова у области безбедности и одбране.</w:t>
            </w:r>
          </w:p>
        </w:tc>
        <w:tc>
          <w:tcPr>
            <w:tcW w:w="0" w:type="auto"/>
            <w:tcBorders>
              <w:top w:val="outset" w:sz="6" w:space="0" w:color="auto"/>
              <w:left w:val="outset" w:sz="6" w:space="0" w:color="auto"/>
              <w:bottom w:val="outset" w:sz="6" w:space="0" w:color="auto"/>
              <w:right w:val="outset" w:sz="6" w:space="0" w:color="auto"/>
            </w:tcBorders>
            <w:hideMark/>
          </w:tcPr>
          <w:p w14:paraId="03B7F92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3DDC81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514D4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0D93F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F29DB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D9A0CD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713EEE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989C3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33AD711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Годишњег извештаја о реализацији Акционог плана за спровођење Стратегије националне безбедности Републике Србије за период од 2023. до 2025. године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1FD8AFB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 у вези са тачком 6. Стратегије националне безбедности Републике Србије („Службени гласник РС”, број 94/19).</w:t>
            </w:r>
          </w:p>
        </w:tc>
        <w:tc>
          <w:tcPr>
            <w:tcW w:w="0" w:type="auto"/>
            <w:tcBorders>
              <w:top w:val="outset" w:sz="6" w:space="0" w:color="auto"/>
              <w:left w:val="outset" w:sz="6" w:space="0" w:color="auto"/>
              <w:bottom w:val="outset" w:sz="6" w:space="0" w:color="auto"/>
              <w:right w:val="outset" w:sz="6" w:space="0" w:color="auto"/>
            </w:tcBorders>
            <w:hideMark/>
          </w:tcPr>
          <w:p w14:paraId="56DAC67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Доношењем овог документа омогућава се континуирано праћење спровођења Стратегије националне безбедности Републике Србије и, по потреби, предузимање корективних мера ради обезбеђивања заштите и остваривања националних интереса и циљева, што би допринело ефикаснијем обављању послова у области безбедности и одбране.</w:t>
            </w:r>
          </w:p>
        </w:tc>
        <w:tc>
          <w:tcPr>
            <w:tcW w:w="0" w:type="auto"/>
            <w:tcBorders>
              <w:top w:val="outset" w:sz="6" w:space="0" w:color="auto"/>
              <w:left w:val="outset" w:sz="6" w:space="0" w:color="auto"/>
              <w:bottom w:val="outset" w:sz="6" w:space="0" w:color="auto"/>
              <w:right w:val="outset" w:sz="6" w:space="0" w:color="auto"/>
            </w:tcBorders>
            <w:hideMark/>
          </w:tcPr>
          <w:p w14:paraId="21FCB72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70AE03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481BF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65639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AA6CB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051AD3E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3E40C58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5DD6B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290238D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Годишњег извештаја о реализацији Акционог плана за спровођење Стратегије одбране Републике Србије за период од 2023. до 2025. године,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554A6EB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 у вези са тачком 7. Стратегије одбране Републике Србије („Службени гласник РС”, број 94/19)</w:t>
            </w:r>
          </w:p>
        </w:tc>
        <w:tc>
          <w:tcPr>
            <w:tcW w:w="0" w:type="auto"/>
            <w:tcBorders>
              <w:top w:val="outset" w:sz="6" w:space="0" w:color="auto"/>
              <w:left w:val="outset" w:sz="6" w:space="0" w:color="auto"/>
              <w:bottom w:val="outset" w:sz="6" w:space="0" w:color="auto"/>
              <w:right w:val="outset" w:sz="6" w:space="0" w:color="auto"/>
            </w:tcBorders>
            <w:hideMark/>
          </w:tcPr>
          <w:p w14:paraId="23860C3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Доношењем овог документа омогућава се континуирано праћење спровођења Стратегије одбране Републике Србије и, по потреби, предузимање корективних мера ради обезбеђивања заштите и остваривања одбрамбених интереса и циљева, што би допринело ефикаснијем обављању послова у области безбедности и одбране.</w:t>
            </w:r>
          </w:p>
        </w:tc>
        <w:tc>
          <w:tcPr>
            <w:tcW w:w="0" w:type="auto"/>
            <w:tcBorders>
              <w:top w:val="outset" w:sz="6" w:space="0" w:color="auto"/>
              <w:left w:val="outset" w:sz="6" w:space="0" w:color="auto"/>
              <w:bottom w:val="outset" w:sz="6" w:space="0" w:color="auto"/>
              <w:right w:val="outset" w:sz="6" w:space="0" w:color="auto"/>
            </w:tcBorders>
            <w:hideMark/>
          </w:tcPr>
          <w:p w14:paraId="688F7A7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35AE57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21570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1470B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363AF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3981A91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2D399A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E599C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6449AF8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Годишњег извештај о стању припрема за одбрану у Републици Србији у 2025. години</w:t>
            </w:r>
          </w:p>
        </w:tc>
        <w:tc>
          <w:tcPr>
            <w:tcW w:w="0" w:type="auto"/>
            <w:tcBorders>
              <w:top w:val="outset" w:sz="6" w:space="0" w:color="auto"/>
              <w:left w:val="outset" w:sz="6" w:space="0" w:color="auto"/>
              <w:bottom w:val="outset" w:sz="6" w:space="0" w:color="auto"/>
              <w:right w:val="outset" w:sz="6" w:space="0" w:color="auto"/>
            </w:tcBorders>
            <w:hideMark/>
          </w:tcPr>
          <w:p w14:paraId="79DEA88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12. став 2. тачка 8) Закона о одбрани („Службени гласник РС”, бр. 116/07, 88/09, 88/09 –др. закон, 104/09 – др.закон, 10/15 и 36/18)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DF4138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Доношењем овог документа омогућава се континуирано праћење спровођења Стратегије националне безбедности Републике Србије и, по потреби, предузимање корективних мера ради обезбеђивања заштите и остваривања националних интереса и циљева, што би допринело ефикаснијем обављању послова у области безбедности и одбране.</w:t>
            </w:r>
          </w:p>
        </w:tc>
        <w:tc>
          <w:tcPr>
            <w:tcW w:w="0" w:type="auto"/>
            <w:tcBorders>
              <w:top w:val="outset" w:sz="6" w:space="0" w:color="auto"/>
              <w:left w:val="outset" w:sz="6" w:space="0" w:color="auto"/>
              <w:bottom w:val="outset" w:sz="6" w:space="0" w:color="auto"/>
              <w:right w:val="outset" w:sz="6" w:space="0" w:color="auto"/>
            </w:tcBorders>
            <w:hideMark/>
          </w:tcPr>
          <w:p w14:paraId="479D8C1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2141FC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14E65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D4B26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CC14D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5B497C7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4C0E7F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DDB21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7505866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организовању свечаности поводом завршетка школовања кадета Војне академије и Медицинског факултета ВМА</w:t>
            </w:r>
          </w:p>
        </w:tc>
        <w:tc>
          <w:tcPr>
            <w:tcW w:w="0" w:type="auto"/>
            <w:tcBorders>
              <w:top w:val="outset" w:sz="6" w:space="0" w:color="auto"/>
              <w:left w:val="outset" w:sz="6" w:space="0" w:color="auto"/>
              <w:bottom w:val="outset" w:sz="6" w:space="0" w:color="auto"/>
              <w:right w:val="outset" w:sz="6" w:space="0" w:color="auto"/>
            </w:tcBorders>
            <w:hideMark/>
          </w:tcPr>
          <w:p w14:paraId="7001EEC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15329F6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Организовање свечаности поводом завршетка школовања кадета Војне академије и Медицинског факултета ВМА.</w:t>
            </w:r>
          </w:p>
        </w:tc>
        <w:tc>
          <w:tcPr>
            <w:tcW w:w="0" w:type="auto"/>
            <w:tcBorders>
              <w:top w:val="outset" w:sz="6" w:space="0" w:color="auto"/>
              <w:left w:val="outset" w:sz="6" w:space="0" w:color="auto"/>
              <w:bottom w:val="outset" w:sz="6" w:space="0" w:color="auto"/>
              <w:right w:val="outset" w:sz="6" w:space="0" w:color="auto"/>
            </w:tcBorders>
            <w:hideMark/>
          </w:tcPr>
          <w:p w14:paraId="521A6BD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AA8ECA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8AB32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08CB9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78596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50B42C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8E4A61" w:rsidRPr="003950E9" w14:paraId="4FAB5A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343E0B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3E119FE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криптобезбедности и заштити од компромитујућег електромагнетног зрачења</w:t>
            </w:r>
          </w:p>
        </w:tc>
        <w:tc>
          <w:tcPr>
            <w:tcW w:w="0" w:type="auto"/>
            <w:tcBorders>
              <w:top w:val="outset" w:sz="6" w:space="0" w:color="auto"/>
              <w:left w:val="outset" w:sz="6" w:space="0" w:color="auto"/>
              <w:bottom w:val="outset" w:sz="6" w:space="0" w:color="auto"/>
              <w:right w:val="outset" w:sz="6" w:space="0" w:color="auto"/>
            </w:tcBorders>
            <w:hideMark/>
          </w:tcPr>
          <w:p w14:paraId="45305AA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22. и 23. Закона о информационој безбедности („Сл. гласник РС“ 91/25) и и члана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B137F0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Овом уредбом се уређују ближи услови за криптографска решења, криптографске производе, вођење регистара из области криптобезбедности, проверу компромитујућег електромагнетног зрачења и пружање услуга уз накнаду правним и физичким лицима изван система јавне власти у области криптобезбедности и заштите од компромитујућег електромагнетног зрачења.</w:t>
            </w:r>
          </w:p>
        </w:tc>
        <w:tc>
          <w:tcPr>
            <w:tcW w:w="0" w:type="auto"/>
            <w:tcBorders>
              <w:top w:val="outset" w:sz="6" w:space="0" w:color="auto"/>
              <w:left w:val="outset" w:sz="6" w:space="0" w:color="auto"/>
              <w:bottom w:val="outset" w:sz="6" w:space="0" w:color="auto"/>
              <w:right w:val="outset" w:sz="6" w:space="0" w:color="auto"/>
            </w:tcBorders>
            <w:hideMark/>
          </w:tcPr>
          <w:p w14:paraId="65FE1E9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0E967D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41982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7692A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E4774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AC055E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4B49A81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CDF22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26D07B8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Процене војних и невојних изазова, ризика и претњи по безбедност земље за 2027. годину</w:t>
            </w:r>
          </w:p>
        </w:tc>
        <w:tc>
          <w:tcPr>
            <w:tcW w:w="0" w:type="auto"/>
            <w:tcBorders>
              <w:top w:val="outset" w:sz="6" w:space="0" w:color="auto"/>
              <w:left w:val="outset" w:sz="6" w:space="0" w:color="auto"/>
              <w:bottom w:val="outset" w:sz="6" w:space="0" w:color="auto"/>
              <w:right w:val="outset" w:sz="6" w:space="0" w:color="auto"/>
            </w:tcBorders>
            <w:hideMark/>
          </w:tcPr>
          <w:p w14:paraId="271F68C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12. став 2. тачка 1а) Закона о одбрани („Службени гласник РС”, бр. 116/07, 88/09, 88/09 – др. закон, 104/09 – др. закон, 10/15 и 36/18) и члан 43. став 3. Закона о Влади („Службени гласник РС”, бр. 55/05,71/05 – исправка, 101/07,65/08, 16/11, 68/12 – УС, 72/12, 7/14 –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7B03240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Документ садржи анализу промена чинилаца стратегијског окружења на глобалном, регионалном и националном нивоу и идентификује војне и невојне изазове и претње по безбедност земље.</w:t>
            </w:r>
          </w:p>
        </w:tc>
        <w:tc>
          <w:tcPr>
            <w:tcW w:w="0" w:type="auto"/>
            <w:tcBorders>
              <w:top w:val="outset" w:sz="6" w:space="0" w:color="auto"/>
              <w:left w:val="outset" w:sz="6" w:space="0" w:color="auto"/>
              <w:bottom w:val="outset" w:sz="6" w:space="0" w:color="auto"/>
              <w:right w:val="outset" w:sz="6" w:space="0" w:color="auto"/>
            </w:tcBorders>
            <w:hideMark/>
          </w:tcPr>
          <w:p w14:paraId="428A384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B9DA88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57076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C2E0E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3A5DC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C2C51C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3E0AF87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3C1625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0CE5F54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Извештаја Радне групе за развој и унапређење способности и снага за националну информациону безбедност и сајбер одбрану са Предлогом нормативног оквира, решења и мера</w:t>
            </w:r>
          </w:p>
        </w:tc>
        <w:tc>
          <w:tcPr>
            <w:tcW w:w="0" w:type="auto"/>
            <w:tcBorders>
              <w:top w:val="outset" w:sz="6" w:space="0" w:color="auto"/>
              <w:left w:val="outset" w:sz="6" w:space="0" w:color="auto"/>
              <w:bottom w:val="outset" w:sz="6" w:space="0" w:color="auto"/>
              <w:right w:val="outset" w:sz="6" w:space="0" w:color="auto"/>
            </w:tcBorders>
            <w:hideMark/>
          </w:tcPr>
          <w:p w14:paraId="6D005B1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86/12-УС, 72/12, 7/14-УС, 44/14 и 30/18-др. закон) </w:t>
            </w:r>
          </w:p>
        </w:tc>
        <w:tc>
          <w:tcPr>
            <w:tcW w:w="0" w:type="auto"/>
            <w:tcBorders>
              <w:top w:val="outset" w:sz="6" w:space="0" w:color="auto"/>
              <w:left w:val="outset" w:sz="6" w:space="0" w:color="auto"/>
              <w:bottom w:val="outset" w:sz="6" w:space="0" w:color="auto"/>
              <w:right w:val="outset" w:sz="6" w:space="0" w:color="auto"/>
            </w:tcBorders>
            <w:hideMark/>
          </w:tcPr>
          <w:p w14:paraId="41B2A20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и унапређење способности и снага за националну информациону безбедност и сајбер одбрану Републике Србије: Прихвата се извештај Радне групе за развој и унапређење способности и снага за националну информациону безбедност и сајбер одбрану са Предлогом нормативног оквира, решења и мера.</w:t>
            </w:r>
          </w:p>
        </w:tc>
        <w:tc>
          <w:tcPr>
            <w:tcW w:w="0" w:type="auto"/>
            <w:tcBorders>
              <w:top w:val="outset" w:sz="6" w:space="0" w:color="auto"/>
              <w:left w:val="outset" w:sz="6" w:space="0" w:color="auto"/>
              <w:bottom w:val="outset" w:sz="6" w:space="0" w:color="auto"/>
              <w:right w:val="outset" w:sz="6" w:space="0" w:color="auto"/>
            </w:tcBorders>
            <w:hideMark/>
          </w:tcPr>
          <w:p w14:paraId="7CFF7E6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0A0F94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88EEB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39CF8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DC002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8FDDCC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65366F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EA959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537AA49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доношењу Годишњег плана реализације учешћа Војске Србије и других снага одбране у мултинационалним операцијама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2308242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став 1. Закона о употреби Војске Србије и других снага одбране у мултинационалним операцијама ван граница Републике Србије („Службени гласник РС“, број 8/09 и 36/18)</w:t>
            </w:r>
          </w:p>
        </w:tc>
        <w:tc>
          <w:tcPr>
            <w:tcW w:w="0" w:type="auto"/>
            <w:tcBorders>
              <w:top w:val="outset" w:sz="6" w:space="0" w:color="auto"/>
              <w:left w:val="outset" w:sz="6" w:space="0" w:color="auto"/>
              <w:bottom w:val="outset" w:sz="6" w:space="0" w:color="auto"/>
              <w:right w:val="outset" w:sz="6" w:space="0" w:color="auto"/>
            </w:tcBorders>
            <w:hideMark/>
          </w:tcPr>
          <w:p w14:paraId="0A60692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Влада усваја Годишњи план реализације учешћа Војске Србије и других снага одбране у мултинационалним операцијама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2FADD2D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A7EFA6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59B31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373EA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6AB42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28F0EC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68582565" w14:textId="77777777" w:rsidR="008E4A61" w:rsidRPr="003950E9" w:rsidRDefault="008E4A61" w:rsidP="008E4A61">
      <w:pPr>
        <w:pStyle w:val="Heading2"/>
        <w:rPr>
          <w:rFonts w:eastAsia="Times New Roman" w:cs="Times New Roman"/>
          <w:szCs w:val="20"/>
        </w:rPr>
      </w:pPr>
      <w:bookmarkStart w:id="59" w:name="_Toc221567918"/>
      <w:r w:rsidRPr="003950E9">
        <w:rPr>
          <w:rFonts w:eastAsia="Times New Roman" w:cs="Times New Roman"/>
          <w:szCs w:val="20"/>
        </w:rPr>
        <w:t>ПРОПИСИ ОРГАНА ДРЖАВНЕ УПРАВЕ</w:t>
      </w:r>
      <w:bookmarkEnd w:id="59"/>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8E4A61" w:rsidRPr="003950E9" w14:paraId="3C4EAE1A"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189F7E3E"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39BACF3D"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4EAD3246"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656E7C79"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5AAA0E04"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8E8840C"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1B1E9CF9"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0078C36B"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33ED93DF"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8E4A61" w:rsidRPr="003950E9" w14:paraId="7198CB8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179E37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2C1911D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војном катастру</w:t>
            </w:r>
          </w:p>
        </w:tc>
        <w:tc>
          <w:tcPr>
            <w:tcW w:w="0" w:type="auto"/>
            <w:tcBorders>
              <w:top w:val="outset" w:sz="6" w:space="0" w:color="auto"/>
              <w:left w:val="outset" w:sz="6" w:space="0" w:color="auto"/>
              <w:bottom w:val="outset" w:sz="6" w:space="0" w:color="auto"/>
              <w:right w:val="outset" w:sz="6" w:space="0" w:color="auto"/>
            </w:tcBorders>
            <w:hideMark/>
          </w:tcPr>
          <w:p w14:paraId="58CF5B3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 став 2. тачка 43., и члан 105 . став 3. и 4. Закон о одбрани ("Службени гласник РС", бр. 116/07, 88/09, 88/09 - др. Закона, 10/15 и 36/18) члан 8. став 3. Закона о државном премеру и катастру ("Службени гласник РС", бр. 72/09, 18/10, 65/13, 15/15 - одлука УС, 95/15, 47/17 - аутентично тумачење, 113/17 - др. закон, 27/18 - др. закон, 92/23 и 91/25), члан 8. став 2. Закона о поступку уписа у катастар непокретности и катастар инфраструктуре ("Службени гласник РС", бр. 41/18, 95/18, 31/19, 15/20 и 92/23), чл. 59. став 1 и чл. 1 став 11. о посебним условима за евидентирање и упис права на непокретностима ("Службени гласник РС", број 91/25)</w:t>
            </w:r>
          </w:p>
        </w:tc>
        <w:tc>
          <w:tcPr>
            <w:tcW w:w="0" w:type="auto"/>
            <w:tcBorders>
              <w:top w:val="outset" w:sz="6" w:space="0" w:color="auto"/>
              <w:left w:val="outset" w:sz="6" w:space="0" w:color="auto"/>
              <w:bottom w:val="outset" w:sz="6" w:space="0" w:color="auto"/>
              <w:right w:val="outset" w:sz="6" w:space="0" w:color="auto"/>
            </w:tcBorders>
            <w:hideMark/>
          </w:tcPr>
          <w:p w14:paraId="25EB70E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457F80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D4279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00E63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8D861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105D97E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029997F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C4379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3B95249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допуни Правилника о психолошкој делатности у Министарству одбране и Војсци Србије</w:t>
            </w:r>
          </w:p>
        </w:tc>
        <w:tc>
          <w:tcPr>
            <w:tcW w:w="0" w:type="auto"/>
            <w:tcBorders>
              <w:top w:val="outset" w:sz="6" w:space="0" w:color="auto"/>
              <w:left w:val="outset" w:sz="6" w:space="0" w:color="auto"/>
              <w:bottom w:val="outset" w:sz="6" w:space="0" w:color="auto"/>
              <w:right w:val="outset" w:sz="6" w:space="0" w:color="auto"/>
            </w:tcBorders>
            <w:hideMark/>
          </w:tcPr>
          <w:p w14:paraId="63AACB4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 став 2. тачка 23) и став 3. Закона о одбрани ("Службени гласник РС", бр. 116/07, 88/09, 88/09 - др. закон, 104/09 - др. закон, 10/15 и 36/18)</w:t>
            </w:r>
          </w:p>
        </w:tc>
        <w:tc>
          <w:tcPr>
            <w:tcW w:w="0" w:type="auto"/>
            <w:tcBorders>
              <w:top w:val="outset" w:sz="6" w:space="0" w:color="auto"/>
              <w:left w:val="outset" w:sz="6" w:space="0" w:color="auto"/>
              <w:bottom w:val="outset" w:sz="6" w:space="0" w:color="auto"/>
              <w:right w:val="outset" w:sz="6" w:space="0" w:color="auto"/>
            </w:tcBorders>
            <w:hideMark/>
          </w:tcPr>
          <w:p w14:paraId="2A44D1F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D369CA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25BDC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EDDA0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D1FF8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7743E44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2A5C600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68AC3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1FA4662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условима, начину остваривања и висини накнада и помоћи у случају смрти, болести и рођења </w:t>
            </w:r>
          </w:p>
        </w:tc>
        <w:tc>
          <w:tcPr>
            <w:tcW w:w="0" w:type="auto"/>
            <w:tcBorders>
              <w:top w:val="outset" w:sz="6" w:space="0" w:color="auto"/>
              <w:left w:val="outset" w:sz="6" w:space="0" w:color="auto"/>
              <w:bottom w:val="outset" w:sz="6" w:space="0" w:color="auto"/>
              <w:right w:val="outset" w:sz="6" w:space="0" w:color="auto"/>
            </w:tcBorders>
            <w:hideMark/>
          </w:tcPr>
          <w:p w14:paraId="00EF7CF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93ђ Закона о Војсци Србије („Службени гласник РС”, бр. 116/07, 88/09, 101/10 – др. закон, 10/15, 88/15 – УС, 36/18, 94/19, 74/21 – УС и 109/25)</w:t>
            </w:r>
          </w:p>
        </w:tc>
        <w:tc>
          <w:tcPr>
            <w:tcW w:w="0" w:type="auto"/>
            <w:tcBorders>
              <w:top w:val="outset" w:sz="6" w:space="0" w:color="auto"/>
              <w:left w:val="outset" w:sz="6" w:space="0" w:color="auto"/>
              <w:bottom w:val="outset" w:sz="6" w:space="0" w:color="auto"/>
              <w:right w:val="outset" w:sz="6" w:space="0" w:color="auto"/>
            </w:tcBorders>
            <w:hideMark/>
          </w:tcPr>
          <w:p w14:paraId="7E99322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625944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B731B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FA972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85F8E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16AA9D2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8E4A61" w:rsidRPr="003950E9" w14:paraId="34313F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DBB0A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6B13AEA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Упутство о измени и допуни Упутства о психолошким испитивањима кандидата за пријем у професионалну војну службу у својству професионалног војника и професионалних војника за обнову уговора о раду </w:t>
            </w:r>
          </w:p>
        </w:tc>
        <w:tc>
          <w:tcPr>
            <w:tcW w:w="0" w:type="auto"/>
            <w:tcBorders>
              <w:top w:val="outset" w:sz="6" w:space="0" w:color="auto"/>
              <w:left w:val="outset" w:sz="6" w:space="0" w:color="auto"/>
              <w:bottom w:val="outset" w:sz="6" w:space="0" w:color="auto"/>
              <w:right w:val="outset" w:sz="6" w:space="0" w:color="auto"/>
            </w:tcBorders>
            <w:hideMark/>
          </w:tcPr>
          <w:p w14:paraId="6D21512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 став 2. тачка 23) и став 3. Закона о одбрани ("Службени гласник РС", бр. 116/07, 88/09, 88/09 - др. закон, 104/09 - др. закон, 10/15 и 36/18)</w:t>
            </w:r>
          </w:p>
        </w:tc>
        <w:tc>
          <w:tcPr>
            <w:tcW w:w="0" w:type="auto"/>
            <w:tcBorders>
              <w:top w:val="outset" w:sz="6" w:space="0" w:color="auto"/>
              <w:left w:val="outset" w:sz="6" w:space="0" w:color="auto"/>
              <w:bottom w:val="outset" w:sz="6" w:space="0" w:color="auto"/>
              <w:right w:val="outset" w:sz="6" w:space="0" w:color="auto"/>
            </w:tcBorders>
            <w:hideMark/>
          </w:tcPr>
          <w:p w14:paraId="32324C0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E9ACDA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D0733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E0958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D5AE7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189200B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04F3B6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059EF4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753CDAE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организацији здравственог информационог система, начин рада, развој и функционисање здравственог система</w:t>
            </w:r>
          </w:p>
        </w:tc>
        <w:tc>
          <w:tcPr>
            <w:tcW w:w="0" w:type="auto"/>
            <w:tcBorders>
              <w:top w:val="outset" w:sz="6" w:space="0" w:color="auto"/>
              <w:left w:val="outset" w:sz="6" w:space="0" w:color="auto"/>
              <w:bottom w:val="outset" w:sz="6" w:space="0" w:color="auto"/>
              <w:right w:val="outset" w:sz="6" w:space="0" w:color="auto"/>
            </w:tcBorders>
            <w:hideMark/>
          </w:tcPr>
          <w:p w14:paraId="3AA753B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 став 10. Закона о здравственој заштити и здравственом осигурању војних осигураника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4042A3E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797101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51122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324D2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C72CC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4E0DDD6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2BFBF2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9CC1D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5CC4D46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здравственој документацији</w:t>
            </w:r>
          </w:p>
        </w:tc>
        <w:tc>
          <w:tcPr>
            <w:tcW w:w="0" w:type="auto"/>
            <w:tcBorders>
              <w:top w:val="outset" w:sz="6" w:space="0" w:color="auto"/>
              <w:left w:val="outset" w:sz="6" w:space="0" w:color="auto"/>
              <w:bottom w:val="outset" w:sz="6" w:space="0" w:color="auto"/>
              <w:right w:val="outset" w:sz="6" w:space="0" w:color="auto"/>
            </w:tcBorders>
            <w:hideMark/>
          </w:tcPr>
          <w:p w14:paraId="061667D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став 2. Закона о здравственој заштити и здравственом осигурању војних осигураника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249966F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C0FC16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7ABA8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526C1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08837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58A779E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63FD6B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97B2F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05B8F16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остваривању медицинске рехабилитације </w:t>
            </w:r>
          </w:p>
        </w:tc>
        <w:tc>
          <w:tcPr>
            <w:tcW w:w="0" w:type="auto"/>
            <w:tcBorders>
              <w:top w:val="outset" w:sz="6" w:space="0" w:color="auto"/>
              <w:left w:val="outset" w:sz="6" w:space="0" w:color="auto"/>
              <w:bottom w:val="outset" w:sz="6" w:space="0" w:color="auto"/>
              <w:right w:val="outset" w:sz="6" w:space="0" w:color="auto"/>
            </w:tcBorders>
            <w:hideMark/>
          </w:tcPr>
          <w:p w14:paraId="231240F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79. став 4. Закона о здравственој заштити и здравственом осигурању војних осигураника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0E52BB7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6EF850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CE1BA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06C60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E7F2F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260508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1434E4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06C43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7AA35F4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организовању и обављању допунског рада и накнади за извршени допунски рад у војноздравственим установама</w:t>
            </w:r>
          </w:p>
        </w:tc>
        <w:tc>
          <w:tcPr>
            <w:tcW w:w="0" w:type="auto"/>
            <w:tcBorders>
              <w:top w:val="outset" w:sz="6" w:space="0" w:color="auto"/>
              <w:left w:val="outset" w:sz="6" w:space="0" w:color="auto"/>
              <w:bottom w:val="outset" w:sz="6" w:space="0" w:color="auto"/>
              <w:right w:val="outset" w:sz="6" w:space="0" w:color="auto"/>
            </w:tcBorders>
            <w:hideMark/>
          </w:tcPr>
          <w:p w14:paraId="688A2D8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28. став 2. Закона о здравственој заштити и здравственом осигурању војних осигураника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1802A4F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802FD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B7175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07BAE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99F64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6F89CAC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7ED52BE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3387B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6FEB780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војнолекарским комисијама</w:t>
            </w:r>
          </w:p>
        </w:tc>
        <w:tc>
          <w:tcPr>
            <w:tcW w:w="0" w:type="auto"/>
            <w:tcBorders>
              <w:top w:val="outset" w:sz="6" w:space="0" w:color="auto"/>
              <w:left w:val="outset" w:sz="6" w:space="0" w:color="auto"/>
              <w:bottom w:val="outset" w:sz="6" w:space="0" w:color="auto"/>
              <w:right w:val="outset" w:sz="6" w:space="0" w:color="auto"/>
            </w:tcBorders>
            <w:hideMark/>
          </w:tcPr>
          <w:p w14:paraId="3767EBD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136. Закона о здравственој заштити и здравственом осигурању војних осигураника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28CEC45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F4DEF8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EBE0C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1BAD2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CE901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1A7B14A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30B611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3013A5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71271EB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здравственој заштити војних осигураника и чланова њихових породица</w:t>
            </w:r>
          </w:p>
        </w:tc>
        <w:tc>
          <w:tcPr>
            <w:tcW w:w="0" w:type="auto"/>
            <w:tcBorders>
              <w:top w:val="outset" w:sz="6" w:space="0" w:color="auto"/>
              <w:left w:val="outset" w:sz="6" w:space="0" w:color="auto"/>
              <w:bottom w:val="outset" w:sz="6" w:space="0" w:color="auto"/>
              <w:right w:val="outset" w:sz="6" w:space="0" w:color="auto"/>
            </w:tcBorders>
            <w:hideMark/>
          </w:tcPr>
          <w:p w14:paraId="04D19AB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81. став 5. Закона о здравственој заштити и здравственом осигурању војних осигураника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7829F2B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C5231B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496F6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429D8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A1196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11597A5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670D2CD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3CB1FF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3295275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упућивању на лечење у иностранство</w:t>
            </w:r>
          </w:p>
        </w:tc>
        <w:tc>
          <w:tcPr>
            <w:tcW w:w="0" w:type="auto"/>
            <w:tcBorders>
              <w:top w:val="outset" w:sz="6" w:space="0" w:color="auto"/>
              <w:left w:val="outset" w:sz="6" w:space="0" w:color="auto"/>
              <w:bottom w:val="outset" w:sz="6" w:space="0" w:color="auto"/>
              <w:right w:val="outset" w:sz="6" w:space="0" w:color="auto"/>
            </w:tcBorders>
            <w:hideMark/>
          </w:tcPr>
          <w:p w14:paraId="1F13C0D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89. став 3. Закона о здравственој заштити и здравственом осигурању војних осигураника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53DA292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369EC0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91869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E6116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3734A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37EBAB0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6FFAC04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7F2E1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4D191D3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и условима рада и поступања по приговору саветника за заштиту права пацијената</w:t>
            </w:r>
          </w:p>
        </w:tc>
        <w:tc>
          <w:tcPr>
            <w:tcW w:w="0" w:type="auto"/>
            <w:tcBorders>
              <w:top w:val="outset" w:sz="6" w:space="0" w:color="auto"/>
              <w:left w:val="outset" w:sz="6" w:space="0" w:color="auto"/>
              <w:bottom w:val="outset" w:sz="6" w:space="0" w:color="auto"/>
              <w:right w:val="outset" w:sz="6" w:space="0" w:color="auto"/>
            </w:tcBorders>
            <w:hideMark/>
          </w:tcPr>
          <w:p w14:paraId="5782015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 став 2. Закона о здравственој заштити и здравственом осигурању војних осигураника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317B7D2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97DA46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19C03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EFD6E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14E68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2DC141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35066A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AEE6B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2DD5D79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финансијском пословању у Министарству одбране и Војсци Србије</w:t>
            </w:r>
          </w:p>
        </w:tc>
        <w:tc>
          <w:tcPr>
            <w:tcW w:w="0" w:type="auto"/>
            <w:tcBorders>
              <w:top w:val="outset" w:sz="6" w:space="0" w:color="auto"/>
              <w:left w:val="outset" w:sz="6" w:space="0" w:color="auto"/>
              <w:bottom w:val="outset" w:sz="6" w:space="0" w:color="auto"/>
              <w:right w:val="outset" w:sz="6" w:space="0" w:color="auto"/>
            </w:tcBorders>
            <w:hideMark/>
          </w:tcPr>
          <w:p w14:paraId="7FBD99C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104. став 5. Закона о одбрани („Службени гласник РСˮ, бр. 116/07, 88/09, 88/09 – др. закон, 104/09 – др. закон, 10/15 и 36/18)</w:t>
            </w:r>
          </w:p>
        </w:tc>
        <w:tc>
          <w:tcPr>
            <w:tcW w:w="0" w:type="auto"/>
            <w:tcBorders>
              <w:top w:val="outset" w:sz="6" w:space="0" w:color="auto"/>
              <w:left w:val="outset" w:sz="6" w:space="0" w:color="auto"/>
              <w:bottom w:val="outset" w:sz="6" w:space="0" w:color="auto"/>
              <w:right w:val="outset" w:sz="6" w:space="0" w:color="auto"/>
            </w:tcBorders>
            <w:hideMark/>
          </w:tcPr>
          <w:p w14:paraId="27C1157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560B26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A9A45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116B0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44B15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1D53DB0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3816760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31350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44CC16A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научноистраживачкој делатности у Министарству одбране и Војсци Србије </w:t>
            </w:r>
          </w:p>
        </w:tc>
        <w:tc>
          <w:tcPr>
            <w:tcW w:w="0" w:type="auto"/>
            <w:tcBorders>
              <w:top w:val="outset" w:sz="6" w:space="0" w:color="auto"/>
              <w:left w:val="outset" w:sz="6" w:space="0" w:color="auto"/>
              <w:bottom w:val="outset" w:sz="6" w:space="0" w:color="auto"/>
              <w:right w:val="outset" w:sz="6" w:space="0" w:color="auto"/>
            </w:tcBorders>
            <w:hideMark/>
          </w:tcPr>
          <w:p w14:paraId="648EA91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 став 2. тачка 33) и члан 71. став 5. Закона о одбрани („Службени гласник РС”, бр. 116/07, 88/09, 88/09 – др. закон, 104/09 – др. закон, 10/15 и 36/18) и члан 22. став 3. Уредбе о условима и начину остваривања научноистраживачке делатности у области одбране („Службени гласник РС”, број 104/20)</w:t>
            </w:r>
          </w:p>
        </w:tc>
        <w:tc>
          <w:tcPr>
            <w:tcW w:w="0" w:type="auto"/>
            <w:tcBorders>
              <w:top w:val="outset" w:sz="6" w:space="0" w:color="auto"/>
              <w:left w:val="outset" w:sz="6" w:space="0" w:color="auto"/>
              <w:bottom w:val="outset" w:sz="6" w:space="0" w:color="auto"/>
              <w:right w:val="outset" w:sz="6" w:space="0" w:color="auto"/>
            </w:tcBorders>
            <w:hideMark/>
          </w:tcPr>
          <w:p w14:paraId="4FFA953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B3AB34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FD486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D01A9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991E7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F31E47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6DA63C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BAF1C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2EDAA6E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војним падобранцима и падобранској служби у Војсци Србије</w:t>
            </w:r>
          </w:p>
        </w:tc>
        <w:tc>
          <w:tcPr>
            <w:tcW w:w="0" w:type="auto"/>
            <w:tcBorders>
              <w:top w:val="outset" w:sz="6" w:space="0" w:color="auto"/>
              <w:left w:val="outset" w:sz="6" w:space="0" w:color="auto"/>
              <w:bottom w:val="outset" w:sz="6" w:space="0" w:color="auto"/>
              <w:right w:val="outset" w:sz="6" w:space="0" w:color="auto"/>
            </w:tcBorders>
            <w:hideMark/>
          </w:tcPr>
          <w:p w14:paraId="1541C19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16. Закона о Војсци Србије („Службени гласник РС”, бр. 116/07, 88/09, 101/10 – др. закон, 10/15, 88/15 – УС, 36/18, 94/19, 74/21 – УС и 109/25)</w:t>
            </w:r>
          </w:p>
        </w:tc>
        <w:tc>
          <w:tcPr>
            <w:tcW w:w="0" w:type="auto"/>
            <w:tcBorders>
              <w:top w:val="outset" w:sz="6" w:space="0" w:color="auto"/>
              <w:left w:val="outset" w:sz="6" w:space="0" w:color="auto"/>
              <w:bottom w:val="outset" w:sz="6" w:space="0" w:color="auto"/>
              <w:right w:val="outset" w:sz="6" w:space="0" w:color="auto"/>
            </w:tcBorders>
            <w:hideMark/>
          </w:tcPr>
          <w:p w14:paraId="16AB7C6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BCFE25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2A1D0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7A8B36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F7DED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192CFB0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6E628D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78D80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400448C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Правилника о регистру научноистраживачких организација и регистру истраживача у Министарству одбране и Војсци Србије</w:t>
            </w:r>
          </w:p>
        </w:tc>
        <w:tc>
          <w:tcPr>
            <w:tcW w:w="0" w:type="auto"/>
            <w:tcBorders>
              <w:top w:val="outset" w:sz="6" w:space="0" w:color="auto"/>
              <w:left w:val="outset" w:sz="6" w:space="0" w:color="auto"/>
              <w:bottom w:val="outset" w:sz="6" w:space="0" w:color="auto"/>
              <w:right w:val="outset" w:sz="6" w:space="0" w:color="auto"/>
            </w:tcBorders>
            <w:hideMark/>
          </w:tcPr>
          <w:p w14:paraId="7F69CC8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25. став 2. Уредбе о условима и начину остваривања научноистраживачке делатности у области одбране („Службени гласник РС”, број 104/20)</w:t>
            </w:r>
          </w:p>
        </w:tc>
        <w:tc>
          <w:tcPr>
            <w:tcW w:w="0" w:type="auto"/>
            <w:tcBorders>
              <w:top w:val="outset" w:sz="6" w:space="0" w:color="auto"/>
              <w:left w:val="outset" w:sz="6" w:space="0" w:color="auto"/>
              <w:bottom w:val="outset" w:sz="6" w:space="0" w:color="auto"/>
              <w:right w:val="outset" w:sz="6" w:space="0" w:color="auto"/>
            </w:tcBorders>
            <w:hideMark/>
          </w:tcPr>
          <w:p w14:paraId="18D7E15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CEB693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2F604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8E729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CE038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6B6A76F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67127EB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CF51C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0D80924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каријерним усавршавањима и усавршавањима здравствених радника и здравствених сарадника</w:t>
            </w:r>
          </w:p>
        </w:tc>
        <w:tc>
          <w:tcPr>
            <w:tcW w:w="0" w:type="auto"/>
            <w:tcBorders>
              <w:top w:val="outset" w:sz="6" w:space="0" w:color="auto"/>
              <w:left w:val="outset" w:sz="6" w:space="0" w:color="auto"/>
              <w:bottom w:val="outset" w:sz="6" w:space="0" w:color="auto"/>
              <w:right w:val="outset" w:sz="6" w:space="0" w:color="auto"/>
            </w:tcBorders>
            <w:hideMark/>
          </w:tcPr>
          <w:p w14:paraId="1877E7D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и 44. став 4. Закона о војном образовању (,,Службени гласник РС”, број 109/25) </w:t>
            </w:r>
          </w:p>
        </w:tc>
        <w:tc>
          <w:tcPr>
            <w:tcW w:w="0" w:type="auto"/>
            <w:tcBorders>
              <w:top w:val="outset" w:sz="6" w:space="0" w:color="auto"/>
              <w:left w:val="outset" w:sz="6" w:space="0" w:color="auto"/>
              <w:bottom w:val="outset" w:sz="6" w:space="0" w:color="auto"/>
              <w:right w:val="outset" w:sz="6" w:space="0" w:color="auto"/>
            </w:tcBorders>
            <w:hideMark/>
          </w:tcPr>
          <w:p w14:paraId="4B04D76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C75C4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2C314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6AC1E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9D068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0910DD9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274EA4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94128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0A980CB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општим програмима усавршавања</w:t>
            </w:r>
          </w:p>
        </w:tc>
        <w:tc>
          <w:tcPr>
            <w:tcW w:w="0" w:type="auto"/>
            <w:tcBorders>
              <w:top w:val="outset" w:sz="6" w:space="0" w:color="auto"/>
              <w:left w:val="outset" w:sz="6" w:space="0" w:color="auto"/>
              <w:bottom w:val="outset" w:sz="6" w:space="0" w:color="auto"/>
              <w:right w:val="outset" w:sz="6" w:space="0" w:color="auto"/>
            </w:tcBorders>
            <w:hideMark/>
          </w:tcPr>
          <w:p w14:paraId="062D182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Закона о војном образовању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0B058A0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E8D2F4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5B462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9F292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FA6E9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6B729F1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6E1B516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04E18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494BB12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вођења регистра војношколских установа</w:t>
            </w:r>
          </w:p>
        </w:tc>
        <w:tc>
          <w:tcPr>
            <w:tcW w:w="0" w:type="auto"/>
            <w:tcBorders>
              <w:top w:val="outset" w:sz="6" w:space="0" w:color="auto"/>
              <w:left w:val="outset" w:sz="6" w:space="0" w:color="auto"/>
              <w:bottom w:val="outset" w:sz="6" w:space="0" w:color="auto"/>
              <w:right w:val="outset" w:sz="6" w:space="0" w:color="auto"/>
            </w:tcBorders>
            <w:hideMark/>
          </w:tcPr>
          <w:p w14:paraId="77D92F1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123. став 5. Закона о војном образовању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61EF749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A58C7C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F41D7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1B3CB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F5144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A17621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7D44821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0F44E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49D3DD7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школовању и усавршавању професионалних припадника Војске Србије и државних службеника у Министарству одбране у иностранству</w:t>
            </w:r>
          </w:p>
        </w:tc>
        <w:tc>
          <w:tcPr>
            <w:tcW w:w="0" w:type="auto"/>
            <w:tcBorders>
              <w:top w:val="outset" w:sz="6" w:space="0" w:color="auto"/>
              <w:left w:val="outset" w:sz="6" w:space="0" w:color="auto"/>
              <w:bottom w:val="outset" w:sz="6" w:space="0" w:color="auto"/>
              <w:right w:val="outset" w:sz="6" w:space="0" w:color="auto"/>
            </w:tcBorders>
            <w:hideMark/>
          </w:tcPr>
          <w:p w14:paraId="5FE4D06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37. став 4. Закона о војном образовању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681B46D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979C75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E19D5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5DDDC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113C6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14849C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346122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3F517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402458F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школовању и усавршавању страних држављана и лица из грађанства</w:t>
            </w:r>
          </w:p>
        </w:tc>
        <w:tc>
          <w:tcPr>
            <w:tcW w:w="0" w:type="auto"/>
            <w:tcBorders>
              <w:top w:val="outset" w:sz="6" w:space="0" w:color="auto"/>
              <w:left w:val="outset" w:sz="6" w:space="0" w:color="auto"/>
              <w:bottom w:val="outset" w:sz="6" w:space="0" w:color="auto"/>
              <w:right w:val="outset" w:sz="6" w:space="0" w:color="auto"/>
            </w:tcBorders>
            <w:hideMark/>
          </w:tcPr>
          <w:p w14:paraId="4D7580F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48. Закона о војном образовању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2FE1C5B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36B07F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1CC28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5F994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88D3C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832151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1CDBAC2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69D39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2FE6681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евиденцијама за професионална војна лица и цивилна лица на служби у Војсци Србије </w:t>
            </w:r>
          </w:p>
        </w:tc>
        <w:tc>
          <w:tcPr>
            <w:tcW w:w="0" w:type="auto"/>
            <w:tcBorders>
              <w:top w:val="outset" w:sz="6" w:space="0" w:color="auto"/>
              <w:left w:val="outset" w:sz="6" w:space="0" w:color="auto"/>
              <w:bottom w:val="outset" w:sz="6" w:space="0" w:color="auto"/>
              <w:right w:val="outset" w:sz="6" w:space="0" w:color="auto"/>
            </w:tcBorders>
            <w:hideMark/>
          </w:tcPr>
          <w:p w14:paraId="35345BA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31а ст. 4. Закона о Војсци Србије („Службени гласник РС”, бр. 116/07, 88/09, 101/10 – др. закон, 10/15, 88/15 – УС, 36/18, 94/19, 74/21 – УС и 109/25)</w:t>
            </w:r>
          </w:p>
        </w:tc>
        <w:tc>
          <w:tcPr>
            <w:tcW w:w="0" w:type="auto"/>
            <w:tcBorders>
              <w:top w:val="outset" w:sz="6" w:space="0" w:color="auto"/>
              <w:left w:val="outset" w:sz="6" w:space="0" w:color="auto"/>
              <w:bottom w:val="outset" w:sz="6" w:space="0" w:color="auto"/>
              <w:right w:val="outset" w:sz="6" w:space="0" w:color="auto"/>
            </w:tcBorders>
            <w:hideMark/>
          </w:tcPr>
          <w:p w14:paraId="34ADD87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C55EDD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91920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9B7F8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78B40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F9FB47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2C2272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68030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5B47DEA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школовању професионалних припадника Војске Србије и државних службеника у Министарству одбране на Универзитету одбране и другим универзитетима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6F34B93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36. став 4. Закона о војном образовању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54B1DD4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681C6A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AFC04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71219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21783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320CB25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64F39D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8E4EA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2E6BDCB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остваривању права наставног особља на накнаду за извођење и учествовање у реализацији наставе са лицима из грађанства која су стекла статус студента и страним држављанима у складу са уговорима склопљеним на комерцијалној основи и реализацији и учествовању у научноистраживачком раду</w:t>
            </w:r>
          </w:p>
        </w:tc>
        <w:tc>
          <w:tcPr>
            <w:tcW w:w="0" w:type="auto"/>
            <w:tcBorders>
              <w:top w:val="outset" w:sz="6" w:space="0" w:color="auto"/>
              <w:left w:val="outset" w:sz="6" w:space="0" w:color="auto"/>
              <w:bottom w:val="outset" w:sz="6" w:space="0" w:color="auto"/>
              <w:right w:val="outset" w:sz="6" w:space="0" w:color="auto"/>
            </w:tcBorders>
            <w:hideMark/>
          </w:tcPr>
          <w:p w14:paraId="7B0045D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137. став 2. и члан 143. став 2. Закона о војном образовању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5483C9E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EE6894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2E20A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A7335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69121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63E8618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42B8081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E600C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42B833B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утврђивању елемената формацијских места цивилних лица на служби у Војсци Србије</w:t>
            </w:r>
          </w:p>
        </w:tc>
        <w:tc>
          <w:tcPr>
            <w:tcW w:w="0" w:type="auto"/>
            <w:tcBorders>
              <w:top w:val="outset" w:sz="6" w:space="0" w:color="auto"/>
              <w:left w:val="outset" w:sz="6" w:space="0" w:color="auto"/>
              <w:bottom w:val="outset" w:sz="6" w:space="0" w:color="auto"/>
              <w:right w:val="outset" w:sz="6" w:space="0" w:color="auto"/>
            </w:tcBorders>
            <w:hideMark/>
          </w:tcPr>
          <w:p w14:paraId="2FA515D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 став 2. Уредбе о начелима унутрашњег уређења и систематизације формацијских места у Војсци Србије (,,Службени гласник РС”, број 4/20) </w:t>
            </w:r>
          </w:p>
        </w:tc>
        <w:tc>
          <w:tcPr>
            <w:tcW w:w="0" w:type="auto"/>
            <w:tcBorders>
              <w:top w:val="outset" w:sz="6" w:space="0" w:color="auto"/>
              <w:left w:val="outset" w:sz="6" w:space="0" w:color="auto"/>
              <w:bottom w:val="outset" w:sz="6" w:space="0" w:color="auto"/>
              <w:right w:val="outset" w:sz="6" w:space="0" w:color="auto"/>
            </w:tcBorders>
            <w:hideMark/>
          </w:tcPr>
          <w:p w14:paraId="6B44174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E3DB26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F2928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ED29B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65A93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271A9AF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07D755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1A443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6FB7321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пружању здравствене заштите у војном здравству, у миру, вандредном стању, ратном стању и вандредној ситуацији</w:t>
            </w:r>
          </w:p>
        </w:tc>
        <w:tc>
          <w:tcPr>
            <w:tcW w:w="0" w:type="auto"/>
            <w:tcBorders>
              <w:top w:val="outset" w:sz="6" w:space="0" w:color="auto"/>
              <w:left w:val="outset" w:sz="6" w:space="0" w:color="auto"/>
              <w:bottom w:val="outset" w:sz="6" w:space="0" w:color="auto"/>
              <w:right w:val="outset" w:sz="6" w:space="0" w:color="auto"/>
            </w:tcBorders>
            <w:hideMark/>
          </w:tcPr>
          <w:p w14:paraId="6208925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 Закона о здравственој заштити и здравственом осигурању војних осигураника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7DE2D74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269265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F1B5E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DBF28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F4EC5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381B3BF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0BB4E3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07787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w:t>
            </w:r>
          </w:p>
        </w:tc>
        <w:tc>
          <w:tcPr>
            <w:tcW w:w="0" w:type="auto"/>
            <w:tcBorders>
              <w:top w:val="outset" w:sz="6" w:space="0" w:color="auto"/>
              <w:left w:val="outset" w:sz="6" w:space="0" w:color="auto"/>
              <w:bottom w:val="outset" w:sz="6" w:space="0" w:color="auto"/>
              <w:right w:val="outset" w:sz="6" w:space="0" w:color="auto"/>
            </w:tcBorders>
            <w:hideMark/>
          </w:tcPr>
          <w:p w14:paraId="18A4C57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утврђивању елемената формацијских места официра и подофицира у Министарству одбране и Војсци Србије</w:t>
            </w:r>
          </w:p>
        </w:tc>
        <w:tc>
          <w:tcPr>
            <w:tcW w:w="0" w:type="auto"/>
            <w:tcBorders>
              <w:top w:val="outset" w:sz="6" w:space="0" w:color="auto"/>
              <w:left w:val="outset" w:sz="6" w:space="0" w:color="auto"/>
              <w:bottom w:val="outset" w:sz="6" w:space="0" w:color="auto"/>
              <w:right w:val="outset" w:sz="6" w:space="0" w:color="auto"/>
            </w:tcBorders>
            <w:hideMark/>
          </w:tcPr>
          <w:p w14:paraId="04376F0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 став 2. Уредбе о начелима унутрашњег уређења и систематизације формацијских места у Војсци Србије (,,Службени гласник РС”, број 4/20)</w:t>
            </w:r>
          </w:p>
        </w:tc>
        <w:tc>
          <w:tcPr>
            <w:tcW w:w="0" w:type="auto"/>
            <w:tcBorders>
              <w:top w:val="outset" w:sz="6" w:space="0" w:color="auto"/>
              <w:left w:val="outset" w:sz="6" w:space="0" w:color="auto"/>
              <w:bottom w:val="outset" w:sz="6" w:space="0" w:color="auto"/>
              <w:right w:val="outset" w:sz="6" w:space="0" w:color="auto"/>
            </w:tcBorders>
            <w:hideMark/>
          </w:tcPr>
          <w:p w14:paraId="5DAAED0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541A1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78763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5CABE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3B5C3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084CF73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139AD0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58DE6E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hideMark/>
          </w:tcPr>
          <w:p w14:paraId="1FE0FA3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номенклатури здравствених услуга у Министарству одбране и Војсци Србије</w:t>
            </w:r>
          </w:p>
        </w:tc>
        <w:tc>
          <w:tcPr>
            <w:tcW w:w="0" w:type="auto"/>
            <w:tcBorders>
              <w:top w:val="outset" w:sz="6" w:space="0" w:color="auto"/>
              <w:left w:val="outset" w:sz="6" w:space="0" w:color="auto"/>
              <w:bottom w:val="outset" w:sz="6" w:space="0" w:color="auto"/>
              <w:right w:val="outset" w:sz="6" w:space="0" w:color="auto"/>
            </w:tcBorders>
            <w:hideMark/>
          </w:tcPr>
          <w:p w14:paraId="14EBBF3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81. став 5. Закона о здравственој заштити и здравственом осигурању војних осигураника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3312588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1DBD0F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EC995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C3002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EAEEA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25D265D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3DB6382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5393E8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w:t>
            </w:r>
          </w:p>
        </w:tc>
        <w:tc>
          <w:tcPr>
            <w:tcW w:w="0" w:type="auto"/>
            <w:tcBorders>
              <w:top w:val="outset" w:sz="6" w:space="0" w:color="auto"/>
              <w:left w:val="outset" w:sz="6" w:space="0" w:color="auto"/>
              <w:bottom w:val="outset" w:sz="6" w:space="0" w:color="auto"/>
              <w:right w:val="outset" w:sz="6" w:space="0" w:color="auto"/>
            </w:tcBorders>
            <w:hideMark/>
          </w:tcPr>
          <w:p w14:paraId="7020B5B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ближим условима у погледу квалификација и о условима и начину остваривања сталног стручног усавршавања наставног особља у средњим војним школама</w:t>
            </w:r>
          </w:p>
        </w:tc>
        <w:tc>
          <w:tcPr>
            <w:tcW w:w="0" w:type="auto"/>
            <w:tcBorders>
              <w:top w:val="outset" w:sz="6" w:space="0" w:color="auto"/>
              <w:left w:val="outset" w:sz="6" w:space="0" w:color="auto"/>
              <w:bottom w:val="outset" w:sz="6" w:space="0" w:color="auto"/>
              <w:right w:val="outset" w:sz="6" w:space="0" w:color="auto"/>
            </w:tcBorders>
            <w:hideMark/>
          </w:tcPr>
          <w:p w14:paraId="31E7B37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Чланови 126. и 128. Закона о војном образовању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20DD172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CCEFA9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70DD4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E6E0B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487F9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3754726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44E1139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96173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w:t>
            </w:r>
          </w:p>
        </w:tc>
        <w:tc>
          <w:tcPr>
            <w:tcW w:w="0" w:type="auto"/>
            <w:tcBorders>
              <w:top w:val="outset" w:sz="6" w:space="0" w:color="auto"/>
              <w:left w:val="outset" w:sz="6" w:space="0" w:color="auto"/>
              <w:bottom w:val="outset" w:sz="6" w:space="0" w:color="auto"/>
              <w:right w:val="outset" w:sz="6" w:space="0" w:color="auto"/>
            </w:tcBorders>
            <w:hideMark/>
          </w:tcPr>
          <w:p w14:paraId="2305CFB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индикацијама и начину остваривања права на медицинско-техничка помагала и имплантате</w:t>
            </w:r>
          </w:p>
        </w:tc>
        <w:tc>
          <w:tcPr>
            <w:tcW w:w="0" w:type="auto"/>
            <w:tcBorders>
              <w:top w:val="outset" w:sz="6" w:space="0" w:color="auto"/>
              <w:left w:val="outset" w:sz="6" w:space="0" w:color="auto"/>
              <w:bottom w:val="outset" w:sz="6" w:space="0" w:color="auto"/>
              <w:right w:val="outset" w:sz="6" w:space="0" w:color="auto"/>
            </w:tcBorders>
            <w:hideMark/>
          </w:tcPr>
          <w:p w14:paraId="30FF139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79. став 5. Закона о здравственој заштити и здравственом осигурању војних осигураника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449FA62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B7052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4CBBB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C98D6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429E6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06C4BF0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006B9B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B9232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hideMark/>
          </w:tcPr>
          <w:p w14:paraId="1E85875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начину одређивања војноевиденционих и евиденционих специјалности и условима и начину превођења официра и подофицира</w:t>
            </w:r>
          </w:p>
        </w:tc>
        <w:tc>
          <w:tcPr>
            <w:tcW w:w="0" w:type="auto"/>
            <w:tcBorders>
              <w:top w:val="outset" w:sz="6" w:space="0" w:color="auto"/>
              <w:left w:val="outset" w:sz="6" w:space="0" w:color="auto"/>
              <w:bottom w:val="outset" w:sz="6" w:space="0" w:color="auto"/>
              <w:right w:val="outset" w:sz="6" w:space="0" w:color="auto"/>
            </w:tcBorders>
            <w:hideMark/>
          </w:tcPr>
          <w:p w14:paraId="03A548E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46. Закона о Војсци Србије („Службени гласник РС”, бр. 116/07, 88/09, 101/10 – др. закон, 10/15, 88/15 – УС, 36/18, 94/19, 74/21 – УС и 109/25) и члан 4. став 1. Уредбе о начелима унутрашњег уређења и систематизације формацијских места у Војсци Србије (,,Службени гласник РС”, број 4/20)</w:t>
            </w:r>
          </w:p>
        </w:tc>
        <w:tc>
          <w:tcPr>
            <w:tcW w:w="0" w:type="auto"/>
            <w:tcBorders>
              <w:top w:val="outset" w:sz="6" w:space="0" w:color="auto"/>
              <w:left w:val="outset" w:sz="6" w:space="0" w:color="auto"/>
              <w:bottom w:val="outset" w:sz="6" w:space="0" w:color="auto"/>
              <w:right w:val="outset" w:sz="6" w:space="0" w:color="auto"/>
            </w:tcBorders>
            <w:hideMark/>
          </w:tcPr>
          <w:p w14:paraId="76EB9AC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79D35E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29E3E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1971A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2A185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03F59BE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03E407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B35A31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hideMark/>
          </w:tcPr>
          <w:p w14:paraId="13BFBAE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војностручном оспособљавању</w:t>
            </w:r>
          </w:p>
        </w:tc>
        <w:tc>
          <w:tcPr>
            <w:tcW w:w="0" w:type="auto"/>
            <w:tcBorders>
              <w:top w:val="outset" w:sz="6" w:space="0" w:color="auto"/>
              <w:left w:val="outset" w:sz="6" w:space="0" w:color="auto"/>
              <w:bottom w:val="outset" w:sz="6" w:space="0" w:color="auto"/>
              <w:right w:val="outset" w:sz="6" w:space="0" w:color="auto"/>
            </w:tcBorders>
            <w:hideMark/>
          </w:tcPr>
          <w:p w14:paraId="3D71D84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54. Закона о војном образовању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5383FE8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9C7705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2E369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F0148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50F75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2C2E364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73B21C9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F024D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33</w:t>
            </w:r>
          </w:p>
        </w:tc>
        <w:tc>
          <w:tcPr>
            <w:tcW w:w="0" w:type="auto"/>
            <w:tcBorders>
              <w:top w:val="outset" w:sz="6" w:space="0" w:color="auto"/>
              <w:left w:val="outset" w:sz="6" w:space="0" w:color="auto"/>
              <w:bottom w:val="outset" w:sz="6" w:space="0" w:color="auto"/>
              <w:right w:val="outset" w:sz="6" w:space="0" w:color="auto"/>
            </w:tcBorders>
            <w:hideMark/>
          </w:tcPr>
          <w:p w14:paraId="60C31EA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упису кандидата у средњу војну школу и на високошколске установе Универзитета</w:t>
            </w:r>
          </w:p>
        </w:tc>
        <w:tc>
          <w:tcPr>
            <w:tcW w:w="0" w:type="auto"/>
            <w:tcBorders>
              <w:top w:val="outset" w:sz="6" w:space="0" w:color="auto"/>
              <w:left w:val="outset" w:sz="6" w:space="0" w:color="auto"/>
              <w:bottom w:val="outset" w:sz="6" w:space="0" w:color="auto"/>
              <w:right w:val="outset" w:sz="6" w:space="0" w:color="auto"/>
            </w:tcBorders>
            <w:hideMark/>
          </w:tcPr>
          <w:p w14:paraId="387AF95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86. Закона о војном образовању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60BCDCF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876DA4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A1E0F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403C8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5E9D8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16CDE40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14F577E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0089B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34</w:t>
            </w:r>
          </w:p>
        </w:tc>
        <w:tc>
          <w:tcPr>
            <w:tcW w:w="0" w:type="auto"/>
            <w:tcBorders>
              <w:top w:val="outset" w:sz="6" w:space="0" w:color="auto"/>
              <w:left w:val="outset" w:sz="6" w:space="0" w:color="auto"/>
              <w:bottom w:val="outset" w:sz="6" w:space="0" w:color="auto"/>
              <w:right w:val="outset" w:sz="6" w:space="0" w:color="auto"/>
            </w:tcBorders>
            <w:hideMark/>
          </w:tcPr>
          <w:p w14:paraId="16B0848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евиденцијама које воде војношколске установе</w:t>
            </w:r>
          </w:p>
        </w:tc>
        <w:tc>
          <w:tcPr>
            <w:tcW w:w="0" w:type="auto"/>
            <w:tcBorders>
              <w:top w:val="outset" w:sz="6" w:space="0" w:color="auto"/>
              <w:left w:val="outset" w:sz="6" w:space="0" w:color="auto"/>
              <w:bottom w:val="outset" w:sz="6" w:space="0" w:color="auto"/>
              <w:right w:val="outset" w:sz="6" w:space="0" w:color="auto"/>
            </w:tcBorders>
            <w:hideMark/>
          </w:tcPr>
          <w:p w14:paraId="0CDA093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159. став 2. Закона о војном образовању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23A03D5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55E6C4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6CBDA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B5868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F73D2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3DF256B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21E463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04E4E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35</w:t>
            </w:r>
          </w:p>
        </w:tc>
        <w:tc>
          <w:tcPr>
            <w:tcW w:w="0" w:type="auto"/>
            <w:tcBorders>
              <w:top w:val="outset" w:sz="6" w:space="0" w:color="auto"/>
              <w:left w:val="outset" w:sz="6" w:space="0" w:color="auto"/>
              <w:bottom w:val="outset" w:sz="6" w:space="0" w:color="auto"/>
              <w:right w:val="outset" w:sz="6" w:space="0" w:color="auto"/>
            </w:tcBorders>
            <w:hideMark/>
          </w:tcPr>
          <w:p w14:paraId="5ECF516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јавним исправама које издају војношколске установе</w:t>
            </w:r>
          </w:p>
        </w:tc>
        <w:tc>
          <w:tcPr>
            <w:tcW w:w="0" w:type="auto"/>
            <w:tcBorders>
              <w:top w:val="outset" w:sz="6" w:space="0" w:color="auto"/>
              <w:left w:val="outset" w:sz="6" w:space="0" w:color="auto"/>
              <w:bottom w:val="outset" w:sz="6" w:space="0" w:color="auto"/>
              <w:right w:val="outset" w:sz="6" w:space="0" w:color="auto"/>
            </w:tcBorders>
            <w:hideMark/>
          </w:tcPr>
          <w:p w14:paraId="5272DF8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158. став 6. Закона о војном образовању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1BF6AC6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1404A7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74FA9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BF34E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5D29B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1F15C99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1DA155B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BAB8D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36</w:t>
            </w:r>
          </w:p>
        </w:tc>
        <w:tc>
          <w:tcPr>
            <w:tcW w:w="0" w:type="auto"/>
            <w:tcBorders>
              <w:top w:val="outset" w:sz="6" w:space="0" w:color="auto"/>
              <w:left w:val="outset" w:sz="6" w:space="0" w:color="auto"/>
              <w:bottom w:val="outset" w:sz="6" w:space="0" w:color="auto"/>
              <w:right w:val="outset" w:sz="6" w:space="0" w:color="auto"/>
            </w:tcBorders>
            <w:hideMark/>
          </w:tcPr>
          <w:p w14:paraId="03519BC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поступку и ближим условима ангажовања професионалних припадника Војске Србије у наставном процесу у војношколској установи</w:t>
            </w:r>
          </w:p>
        </w:tc>
        <w:tc>
          <w:tcPr>
            <w:tcW w:w="0" w:type="auto"/>
            <w:tcBorders>
              <w:top w:val="outset" w:sz="6" w:space="0" w:color="auto"/>
              <w:left w:val="outset" w:sz="6" w:space="0" w:color="auto"/>
              <w:bottom w:val="outset" w:sz="6" w:space="0" w:color="auto"/>
              <w:right w:val="outset" w:sz="6" w:space="0" w:color="auto"/>
            </w:tcBorders>
            <w:hideMark/>
          </w:tcPr>
          <w:p w14:paraId="6CD2A17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148. став 2. Закона о војном образовању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678979E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01730E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BC8D9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9010F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E71E3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4A7FA31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03FD38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633B6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37</w:t>
            </w:r>
          </w:p>
        </w:tc>
        <w:tc>
          <w:tcPr>
            <w:tcW w:w="0" w:type="auto"/>
            <w:tcBorders>
              <w:top w:val="outset" w:sz="6" w:space="0" w:color="auto"/>
              <w:left w:val="outset" w:sz="6" w:space="0" w:color="auto"/>
              <w:bottom w:val="outset" w:sz="6" w:space="0" w:color="auto"/>
              <w:right w:val="outset" w:sz="6" w:space="0" w:color="auto"/>
            </w:tcBorders>
            <w:hideMark/>
          </w:tcPr>
          <w:p w14:paraId="66EBC9E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допунском раду професионалних припадника Војске Србије који су постављени или распоређени у војношколској установи</w:t>
            </w:r>
          </w:p>
        </w:tc>
        <w:tc>
          <w:tcPr>
            <w:tcW w:w="0" w:type="auto"/>
            <w:tcBorders>
              <w:top w:val="outset" w:sz="6" w:space="0" w:color="auto"/>
              <w:left w:val="outset" w:sz="6" w:space="0" w:color="auto"/>
              <w:bottom w:val="outset" w:sz="6" w:space="0" w:color="auto"/>
              <w:right w:val="outset" w:sz="6" w:space="0" w:color="auto"/>
            </w:tcBorders>
            <w:hideMark/>
          </w:tcPr>
          <w:p w14:paraId="7EAD355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148. став 1. Закона о војном образовању(„Службени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55E48B6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C4897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DA8A0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EDE25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102B0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3F503B3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3D676D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469857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38</w:t>
            </w:r>
          </w:p>
        </w:tc>
        <w:tc>
          <w:tcPr>
            <w:tcW w:w="0" w:type="auto"/>
            <w:tcBorders>
              <w:top w:val="outset" w:sz="6" w:space="0" w:color="auto"/>
              <w:left w:val="outset" w:sz="6" w:space="0" w:color="auto"/>
              <w:bottom w:val="outset" w:sz="6" w:space="0" w:color="auto"/>
              <w:right w:val="outset" w:sz="6" w:space="0" w:color="auto"/>
            </w:tcBorders>
            <w:hideMark/>
          </w:tcPr>
          <w:p w14:paraId="7F31C2A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израде и елементима поступка вредновања и усавршавања наставних планова и програма средњих војних школа</w:t>
            </w:r>
          </w:p>
        </w:tc>
        <w:tc>
          <w:tcPr>
            <w:tcW w:w="0" w:type="auto"/>
            <w:tcBorders>
              <w:top w:val="outset" w:sz="6" w:space="0" w:color="auto"/>
              <w:left w:val="outset" w:sz="6" w:space="0" w:color="auto"/>
              <w:bottom w:val="outset" w:sz="6" w:space="0" w:color="auto"/>
              <w:right w:val="outset" w:sz="6" w:space="0" w:color="auto"/>
            </w:tcBorders>
            <w:hideMark/>
          </w:tcPr>
          <w:p w14:paraId="33046E4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27. Закона о војном образовању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4C06B6D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A0256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C8949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F98EC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E7DA1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44A65DC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6D5B9A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ED717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39</w:t>
            </w:r>
          </w:p>
        </w:tc>
        <w:tc>
          <w:tcPr>
            <w:tcW w:w="0" w:type="auto"/>
            <w:tcBorders>
              <w:top w:val="outset" w:sz="6" w:space="0" w:color="auto"/>
              <w:left w:val="outset" w:sz="6" w:space="0" w:color="auto"/>
              <w:bottom w:val="outset" w:sz="6" w:space="0" w:color="auto"/>
              <w:right w:val="outset" w:sz="6" w:space="0" w:color="auto"/>
            </w:tcBorders>
            <w:hideMark/>
          </w:tcPr>
          <w:p w14:paraId="07271AC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накнади путних и других трошкова и других примања у Војсци Србије</w:t>
            </w:r>
          </w:p>
        </w:tc>
        <w:tc>
          <w:tcPr>
            <w:tcW w:w="0" w:type="auto"/>
            <w:tcBorders>
              <w:top w:val="outset" w:sz="6" w:space="0" w:color="auto"/>
              <w:left w:val="outset" w:sz="6" w:space="0" w:color="auto"/>
              <w:bottom w:val="outset" w:sz="6" w:space="0" w:color="auto"/>
              <w:right w:val="outset" w:sz="6" w:space="0" w:color="auto"/>
            </w:tcBorders>
            <w:hideMark/>
          </w:tcPr>
          <w:p w14:paraId="023B2CB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95. став 3. и члан 127. став 2. Закона о Војсци Србије („Службени гласник РС”, бр. 116/07, 88/09, 101/10 – др. закон, 10/15 и 88/15-УС, 36/18, 94/19 и 74/21-УС) </w:t>
            </w:r>
          </w:p>
        </w:tc>
        <w:tc>
          <w:tcPr>
            <w:tcW w:w="0" w:type="auto"/>
            <w:tcBorders>
              <w:top w:val="outset" w:sz="6" w:space="0" w:color="auto"/>
              <w:left w:val="outset" w:sz="6" w:space="0" w:color="auto"/>
              <w:bottom w:val="outset" w:sz="6" w:space="0" w:color="auto"/>
              <w:right w:val="outset" w:sz="6" w:space="0" w:color="auto"/>
            </w:tcBorders>
            <w:hideMark/>
          </w:tcPr>
          <w:p w14:paraId="333056C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07EF84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0690D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EE1BB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A9C5A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1113CF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1D7D563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4DAB1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40</w:t>
            </w:r>
          </w:p>
        </w:tc>
        <w:tc>
          <w:tcPr>
            <w:tcW w:w="0" w:type="auto"/>
            <w:tcBorders>
              <w:top w:val="outset" w:sz="6" w:space="0" w:color="auto"/>
              <w:left w:val="outset" w:sz="6" w:space="0" w:color="auto"/>
              <w:bottom w:val="outset" w:sz="6" w:space="0" w:color="auto"/>
              <w:right w:val="outset" w:sz="6" w:space="0" w:color="auto"/>
            </w:tcBorders>
            <w:hideMark/>
          </w:tcPr>
          <w:p w14:paraId="34A999A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начину и поступку преузимања података о корисницима права и другим питањима од значаја за коришћење података</w:t>
            </w:r>
          </w:p>
        </w:tc>
        <w:tc>
          <w:tcPr>
            <w:tcW w:w="0" w:type="auto"/>
            <w:tcBorders>
              <w:top w:val="outset" w:sz="6" w:space="0" w:color="auto"/>
              <w:left w:val="outset" w:sz="6" w:space="0" w:color="auto"/>
              <w:bottom w:val="outset" w:sz="6" w:space="0" w:color="auto"/>
              <w:right w:val="outset" w:sz="6" w:space="0" w:color="auto"/>
            </w:tcBorders>
            <w:hideMark/>
          </w:tcPr>
          <w:p w14:paraId="69785EB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118. став 3. Закона о здравственој заштити и здравственом осигурању војних осигураника („Службени гласник РС”, број 109/25)</w:t>
            </w:r>
          </w:p>
        </w:tc>
        <w:tc>
          <w:tcPr>
            <w:tcW w:w="0" w:type="auto"/>
            <w:tcBorders>
              <w:top w:val="outset" w:sz="6" w:space="0" w:color="auto"/>
              <w:left w:val="outset" w:sz="6" w:space="0" w:color="auto"/>
              <w:bottom w:val="outset" w:sz="6" w:space="0" w:color="auto"/>
              <w:right w:val="outset" w:sz="6" w:space="0" w:color="auto"/>
            </w:tcBorders>
            <w:hideMark/>
          </w:tcPr>
          <w:p w14:paraId="49D6F53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68A0B2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DBD98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33CBA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18C2C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3F5F32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17A1A7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604C6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hideMark/>
          </w:tcPr>
          <w:p w14:paraId="4560B50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летачкој служби у Војсци Србије </w:t>
            </w:r>
          </w:p>
        </w:tc>
        <w:tc>
          <w:tcPr>
            <w:tcW w:w="0" w:type="auto"/>
            <w:tcBorders>
              <w:top w:val="outset" w:sz="6" w:space="0" w:color="auto"/>
              <w:left w:val="outset" w:sz="6" w:space="0" w:color="auto"/>
              <w:bottom w:val="outset" w:sz="6" w:space="0" w:color="auto"/>
              <w:right w:val="outset" w:sz="6" w:space="0" w:color="auto"/>
            </w:tcBorders>
            <w:hideMark/>
          </w:tcPr>
          <w:p w14:paraId="2A0DE00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16. став 3. Закона о Војсци Србије („Службени гласник РС”, бр. 116/07, 88/09, 101/10 – др. закон, 10/15, 88/15 – УС, 36/18, 94/19, 74/21 – УС и 109/25)</w:t>
            </w:r>
          </w:p>
        </w:tc>
        <w:tc>
          <w:tcPr>
            <w:tcW w:w="0" w:type="auto"/>
            <w:tcBorders>
              <w:top w:val="outset" w:sz="6" w:space="0" w:color="auto"/>
              <w:left w:val="outset" w:sz="6" w:space="0" w:color="auto"/>
              <w:bottom w:val="outset" w:sz="6" w:space="0" w:color="auto"/>
              <w:right w:val="outset" w:sz="6" w:space="0" w:color="auto"/>
            </w:tcBorders>
            <w:hideMark/>
          </w:tcPr>
          <w:p w14:paraId="71584A8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32F082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58E9E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11468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CBE1E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9A5C5C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7369A85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AA9B2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hideMark/>
          </w:tcPr>
          <w:p w14:paraId="3F0DD71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инспекцијском надзору </w:t>
            </w:r>
          </w:p>
        </w:tc>
        <w:tc>
          <w:tcPr>
            <w:tcW w:w="0" w:type="auto"/>
            <w:tcBorders>
              <w:top w:val="outset" w:sz="6" w:space="0" w:color="auto"/>
              <w:left w:val="outset" w:sz="6" w:space="0" w:color="auto"/>
              <w:bottom w:val="outset" w:sz="6" w:space="0" w:color="auto"/>
              <w:right w:val="outset" w:sz="6" w:space="0" w:color="auto"/>
            </w:tcBorders>
            <w:hideMark/>
          </w:tcPr>
          <w:p w14:paraId="11017D9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19. Закона о одбрани („Службени гласник РС”, бр. 116/07, 88/09, 88/09 – др. закон, 104/09 – др. закон, 10/15 и 36/18)</w:t>
            </w:r>
          </w:p>
        </w:tc>
        <w:tc>
          <w:tcPr>
            <w:tcW w:w="0" w:type="auto"/>
            <w:tcBorders>
              <w:top w:val="outset" w:sz="6" w:space="0" w:color="auto"/>
              <w:left w:val="outset" w:sz="6" w:space="0" w:color="auto"/>
              <w:bottom w:val="outset" w:sz="6" w:space="0" w:color="auto"/>
              <w:right w:val="outset" w:sz="6" w:space="0" w:color="auto"/>
            </w:tcBorders>
            <w:hideMark/>
          </w:tcPr>
          <w:p w14:paraId="013C342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DAA2A7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2AFC3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1A437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9AE74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3A7475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2D81380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6B31E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43</w:t>
            </w:r>
          </w:p>
        </w:tc>
        <w:tc>
          <w:tcPr>
            <w:tcW w:w="0" w:type="auto"/>
            <w:tcBorders>
              <w:top w:val="outset" w:sz="6" w:space="0" w:color="auto"/>
              <w:left w:val="outset" w:sz="6" w:space="0" w:color="auto"/>
              <w:bottom w:val="outset" w:sz="6" w:space="0" w:color="auto"/>
              <w:right w:val="outset" w:sz="6" w:space="0" w:color="auto"/>
            </w:tcBorders>
            <w:hideMark/>
          </w:tcPr>
          <w:p w14:paraId="2667066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платама професионалних припадника Војске Србије</w:t>
            </w:r>
          </w:p>
        </w:tc>
        <w:tc>
          <w:tcPr>
            <w:tcW w:w="0" w:type="auto"/>
            <w:tcBorders>
              <w:top w:val="outset" w:sz="6" w:space="0" w:color="auto"/>
              <w:left w:val="outset" w:sz="6" w:space="0" w:color="auto"/>
              <w:bottom w:val="outset" w:sz="6" w:space="0" w:color="auto"/>
              <w:right w:val="outset" w:sz="6" w:space="0" w:color="auto"/>
            </w:tcBorders>
            <w:hideMark/>
          </w:tcPr>
          <w:p w14:paraId="596C49F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95. став 3. и члан 127. став 2. Закона о Војсци Србије („Службени гласник РС”, бр. 116/07, 88/09, 101/10 – др. закон, 10/15, 88/15 – УС, 36/18, 94/19, 74/21 – УС и 109/25) </w:t>
            </w:r>
          </w:p>
        </w:tc>
        <w:tc>
          <w:tcPr>
            <w:tcW w:w="0" w:type="auto"/>
            <w:tcBorders>
              <w:top w:val="outset" w:sz="6" w:space="0" w:color="auto"/>
              <w:left w:val="outset" w:sz="6" w:space="0" w:color="auto"/>
              <w:bottom w:val="outset" w:sz="6" w:space="0" w:color="auto"/>
              <w:right w:val="outset" w:sz="6" w:space="0" w:color="auto"/>
            </w:tcBorders>
            <w:hideMark/>
          </w:tcPr>
          <w:p w14:paraId="2A5E98A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13AF5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3A609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976AD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EAEE4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8C5209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5301423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4F03D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44</w:t>
            </w:r>
          </w:p>
        </w:tc>
        <w:tc>
          <w:tcPr>
            <w:tcW w:w="0" w:type="auto"/>
            <w:tcBorders>
              <w:top w:val="outset" w:sz="6" w:space="0" w:color="auto"/>
              <w:left w:val="outset" w:sz="6" w:space="0" w:color="auto"/>
              <w:bottom w:val="outset" w:sz="6" w:space="0" w:color="auto"/>
              <w:right w:val="outset" w:sz="6" w:space="0" w:color="auto"/>
            </w:tcBorders>
            <w:hideMark/>
          </w:tcPr>
          <w:p w14:paraId="5F540C4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летењу војних ваздухоплова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3667D53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 став 4. и члан 20. став 2. Закона о ваздушном саобраћају („Сл. гласник РС“, број 73/10, 57/11,93/12, 45/15,66/15 – др закон, 83/18, 9/20 и 62/23) а у вези са чланом 14. став 2. тачка 56) и став 3. Закона о одбрани („Службени гласник РС”, бр. 116/07, 88/09, 88/09 – др. закон, 104/09 – др. закон, 10/15 и 36/18) </w:t>
            </w:r>
          </w:p>
        </w:tc>
        <w:tc>
          <w:tcPr>
            <w:tcW w:w="0" w:type="auto"/>
            <w:tcBorders>
              <w:top w:val="outset" w:sz="6" w:space="0" w:color="auto"/>
              <w:left w:val="outset" w:sz="6" w:space="0" w:color="auto"/>
              <w:bottom w:val="outset" w:sz="6" w:space="0" w:color="auto"/>
              <w:right w:val="outset" w:sz="6" w:space="0" w:color="auto"/>
            </w:tcBorders>
            <w:hideMark/>
          </w:tcPr>
          <w:p w14:paraId="486B552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8AE9F8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2A8FC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DB873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DDFC8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82C9FF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7BA233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56D58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45</w:t>
            </w:r>
          </w:p>
        </w:tc>
        <w:tc>
          <w:tcPr>
            <w:tcW w:w="0" w:type="auto"/>
            <w:tcBorders>
              <w:top w:val="outset" w:sz="6" w:space="0" w:color="auto"/>
              <w:left w:val="outset" w:sz="6" w:space="0" w:color="auto"/>
              <w:bottom w:val="outset" w:sz="6" w:space="0" w:color="auto"/>
              <w:right w:val="outset" w:sz="6" w:space="0" w:color="auto"/>
            </w:tcBorders>
            <w:hideMark/>
          </w:tcPr>
          <w:p w14:paraId="084AA52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Правилника о контроли грађевинске делатности</w:t>
            </w:r>
          </w:p>
        </w:tc>
        <w:tc>
          <w:tcPr>
            <w:tcW w:w="0" w:type="auto"/>
            <w:tcBorders>
              <w:top w:val="outset" w:sz="6" w:space="0" w:color="auto"/>
              <w:left w:val="outset" w:sz="6" w:space="0" w:color="auto"/>
              <w:bottom w:val="outset" w:sz="6" w:space="0" w:color="auto"/>
              <w:right w:val="outset" w:sz="6" w:space="0" w:color="auto"/>
            </w:tcBorders>
            <w:hideMark/>
          </w:tcPr>
          <w:p w14:paraId="32AEFF5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 став 2. тачка 41) и 42) и став 3. а у вези са чланом 16. став 1. тачка 7) Закона о одбрани („Службени гласник РС”, бр. 116/07, 88/09, 88/09 – др. закон, 104/09 – др. закон, 10/15 и 36/18)</w:t>
            </w:r>
          </w:p>
        </w:tc>
        <w:tc>
          <w:tcPr>
            <w:tcW w:w="0" w:type="auto"/>
            <w:tcBorders>
              <w:top w:val="outset" w:sz="6" w:space="0" w:color="auto"/>
              <w:left w:val="outset" w:sz="6" w:space="0" w:color="auto"/>
              <w:bottom w:val="outset" w:sz="6" w:space="0" w:color="auto"/>
              <w:right w:val="outset" w:sz="6" w:space="0" w:color="auto"/>
            </w:tcBorders>
            <w:hideMark/>
          </w:tcPr>
          <w:p w14:paraId="7E85B61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AA69CB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D7F48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CC87C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82BC7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285A1F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3CF7E816" w14:textId="77777777" w:rsidR="003272B1" w:rsidRDefault="003272B1">
      <w:pPr>
        <w:rPr>
          <w:rFonts w:ascii="Times New Roman" w:eastAsia="Times New Roman" w:hAnsi="Times New Roman" w:cs="Times New Roman"/>
          <w:bCs/>
          <w:sz w:val="20"/>
          <w:szCs w:val="20"/>
        </w:rPr>
      </w:pPr>
      <w:r>
        <w:rPr>
          <w:rFonts w:ascii="Times New Roman" w:eastAsia="Times New Roman" w:hAnsi="Times New Roman" w:cs="Times New Roman"/>
          <w:sz w:val="20"/>
          <w:szCs w:val="20"/>
        </w:rPr>
        <w:br w:type="page"/>
      </w:r>
    </w:p>
    <w:p w14:paraId="18932284" w14:textId="590C03BA" w:rsidR="008E4A61" w:rsidRPr="003950E9" w:rsidRDefault="008E4A61" w:rsidP="008E4A61">
      <w:pPr>
        <w:pStyle w:val="Heading2"/>
        <w:rPr>
          <w:rFonts w:eastAsia="Times New Roman" w:cs="Times New Roman"/>
          <w:szCs w:val="20"/>
        </w:rPr>
      </w:pPr>
      <w:bookmarkStart w:id="60" w:name="_Toc221567919"/>
      <w:r w:rsidRPr="003950E9">
        <w:rPr>
          <w:rFonts w:eastAsia="Times New Roman" w:cs="Times New Roman"/>
          <w:szCs w:val="20"/>
        </w:rPr>
        <w:t>ПРОГРАМИ/ПРОЈЕКТИ ОРГАНА ДРЖАВНЕ УПРАВЕ (РЕЗУЛТАТИ)</w:t>
      </w:r>
      <w:bookmarkEnd w:id="60"/>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49"/>
        <w:gridCol w:w="3852"/>
        <w:gridCol w:w="1375"/>
        <w:gridCol w:w="2007"/>
        <w:gridCol w:w="2469"/>
        <w:gridCol w:w="4930"/>
      </w:tblGrid>
      <w:tr w:rsidR="008E4A61" w:rsidRPr="003950E9" w14:paraId="08796335"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5F9FE683"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145B1126"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04ADA551"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14ABC4FB"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1CB09FA3"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3EE8EA82"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8E4A61" w:rsidRPr="003950E9" w14:paraId="23E8E4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DFA3E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259F788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Операције и функционисање Министарства одбране и Војске Србије</w:t>
            </w:r>
          </w:p>
        </w:tc>
        <w:tc>
          <w:tcPr>
            <w:tcW w:w="0" w:type="auto"/>
            <w:tcBorders>
              <w:top w:val="outset" w:sz="6" w:space="0" w:color="auto"/>
              <w:left w:val="outset" w:sz="6" w:space="0" w:color="auto"/>
              <w:bottom w:val="outset" w:sz="6" w:space="0" w:color="auto"/>
              <w:right w:val="outset" w:sz="6" w:space="0" w:color="auto"/>
            </w:tcBorders>
            <w:hideMark/>
          </w:tcPr>
          <w:p w14:paraId="71DEF7C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1D4845B" w14:textId="77777777" w:rsidR="008E4A61" w:rsidRPr="003950E9" w:rsidRDefault="008E4A61">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8E4A61" w:rsidRPr="003950E9" w14:paraId="65CF9991" w14:textId="77777777">
              <w:trPr>
                <w:tblCellSpacing w:w="15" w:type="dxa"/>
              </w:trPr>
              <w:tc>
                <w:tcPr>
                  <w:tcW w:w="0" w:type="auto"/>
                  <w:hideMark/>
                </w:tcPr>
                <w:p w14:paraId="20E662AA" w14:textId="77777777" w:rsidR="008E4A61" w:rsidRPr="003950E9" w:rsidRDefault="008E4A61">
                  <w:pPr>
                    <w:rPr>
                      <w:rFonts w:ascii="Times New Roman" w:eastAsia="Times New Roman" w:hAnsi="Times New Roman" w:cs="Times New Roman"/>
                      <w:sz w:val="20"/>
                      <w:szCs w:val="20"/>
                    </w:rPr>
                  </w:pPr>
                </w:p>
              </w:tc>
              <w:tc>
                <w:tcPr>
                  <w:tcW w:w="0" w:type="auto"/>
                  <w:hideMark/>
                </w:tcPr>
                <w:p w14:paraId="4163D1C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01 - 194,766,873,000.00 RSD </w:t>
                  </w:r>
                </w:p>
              </w:tc>
              <w:tc>
                <w:tcPr>
                  <w:tcW w:w="0" w:type="auto"/>
                  <w:hideMark/>
                </w:tcPr>
                <w:p w14:paraId="2D74683C" w14:textId="77777777" w:rsidR="008E4A61" w:rsidRPr="003950E9" w:rsidRDefault="008E4A61">
                  <w:pPr>
                    <w:rPr>
                      <w:rFonts w:ascii="Times New Roman" w:eastAsia="Times New Roman" w:hAnsi="Times New Roman" w:cs="Times New Roman"/>
                      <w:sz w:val="20"/>
                      <w:szCs w:val="20"/>
                    </w:rPr>
                  </w:pPr>
                </w:p>
              </w:tc>
            </w:tr>
            <w:tr w:rsidR="008E4A61" w:rsidRPr="003950E9" w14:paraId="3D0C12F5" w14:textId="77777777">
              <w:trPr>
                <w:tblCellSpacing w:w="15" w:type="dxa"/>
              </w:trPr>
              <w:tc>
                <w:tcPr>
                  <w:tcW w:w="0" w:type="auto"/>
                  <w:hideMark/>
                </w:tcPr>
                <w:p w14:paraId="68432C5C" w14:textId="77777777" w:rsidR="008E4A61" w:rsidRPr="003950E9" w:rsidRDefault="008E4A61">
                  <w:pPr>
                    <w:rPr>
                      <w:rFonts w:ascii="Times New Roman" w:eastAsia="Times New Roman" w:hAnsi="Times New Roman" w:cs="Times New Roman"/>
                      <w:sz w:val="20"/>
                      <w:szCs w:val="20"/>
                    </w:rPr>
                  </w:pPr>
                </w:p>
              </w:tc>
              <w:tc>
                <w:tcPr>
                  <w:tcW w:w="0" w:type="auto"/>
                  <w:hideMark/>
                </w:tcPr>
                <w:p w14:paraId="7409B9B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04 - 634,164,000.00 RSD </w:t>
                  </w:r>
                </w:p>
              </w:tc>
              <w:tc>
                <w:tcPr>
                  <w:tcW w:w="0" w:type="auto"/>
                  <w:hideMark/>
                </w:tcPr>
                <w:p w14:paraId="3426515C" w14:textId="77777777" w:rsidR="008E4A61" w:rsidRPr="003950E9" w:rsidRDefault="008E4A61">
                  <w:pPr>
                    <w:rPr>
                      <w:rFonts w:ascii="Times New Roman" w:eastAsia="Times New Roman" w:hAnsi="Times New Roman" w:cs="Times New Roman"/>
                      <w:sz w:val="20"/>
                      <w:szCs w:val="20"/>
                    </w:rPr>
                  </w:pPr>
                </w:p>
              </w:tc>
            </w:tr>
            <w:tr w:rsidR="008E4A61" w:rsidRPr="003950E9" w14:paraId="3236D3AF" w14:textId="77777777">
              <w:trPr>
                <w:tblCellSpacing w:w="15" w:type="dxa"/>
              </w:trPr>
              <w:tc>
                <w:tcPr>
                  <w:tcW w:w="0" w:type="auto"/>
                  <w:hideMark/>
                </w:tcPr>
                <w:p w14:paraId="1340275C" w14:textId="77777777" w:rsidR="008E4A61" w:rsidRPr="003950E9" w:rsidRDefault="008E4A61">
                  <w:pPr>
                    <w:rPr>
                      <w:rFonts w:ascii="Times New Roman" w:eastAsia="Times New Roman" w:hAnsi="Times New Roman" w:cs="Times New Roman"/>
                      <w:sz w:val="20"/>
                      <w:szCs w:val="20"/>
                    </w:rPr>
                  </w:pPr>
                </w:p>
              </w:tc>
              <w:tc>
                <w:tcPr>
                  <w:tcW w:w="0" w:type="auto"/>
                  <w:hideMark/>
                </w:tcPr>
                <w:p w14:paraId="1F32AC8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08 - 13,808,000.00 RSD </w:t>
                  </w:r>
                </w:p>
              </w:tc>
              <w:tc>
                <w:tcPr>
                  <w:tcW w:w="0" w:type="auto"/>
                  <w:hideMark/>
                </w:tcPr>
                <w:p w14:paraId="76122C35" w14:textId="77777777" w:rsidR="008E4A61" w:rsidRPr="003950E9" w:rsidRDefault="008E4A61">
                  <w:pPr>
                    <w:rPr>
                      <w:rFonts w:ascii="Times New Roman" w:eastAsia="Times New Roman" w:hAnsi="Times New Roman" w:cs="Times New Roman"/>
                      <w:sz w:val="20"/>
                      <w:szCs w:val="20"/>
                    </w:rPr>
                  </w:pPr>
                </w:p>
              </w:tc>
            </w:tr>
            <w:tr w:rsidR="008E4A61" w:rsidRPr="003950E9" w14:paraId="3506E73A" w14:textId="77777777">
              <w:trPr>
                <w:tblCellSpacing w:w="15" w:type="dxa"/>
              </w:trPr>
              <w:tc>
                <w:tcPr>
                  <w:tcW w:w="0" w:type="auto"/>
                  <w:hideMark/>
                </w:tcPr>
                <w:p w14:paraId="7C639FBC" w14:textId="77777777" w:rsidR="008E4A61" w:rsidRPr="003950E9" w:rsidRDefault="008E4A61">
                  <w:pPr>
                    <w:rPr>
                      <w:rFonts w:ascii="Times New Roman" w:eastAsia="Times New Roman" w:hAnsi="Times New Roman" w:cs="Times New Roman"/>
                      <w:sz w:val="20"/>
                      <w:szCs w:val="20"/>
                    </w:rPr>
                  </w:pPr>
                </w:p>
              </w:tc>
              <w:tc>
                <w:tcPr>
                  <w:tcW w:w="0" w:type="auto"/>
                  <w:hideMark/>
                </w:tcPr>
                <w:p w14:paraId="14F3F43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09 - 620,000,000.00 RSD </w:t>
                  </w:r>
                </w:p>
              </w:tc>
              <w:tc>
                <w:tcPr>
                  <w:tcW w:w="0" w:type="auto"/>
                  <w:hideMark/>
                </w:tcPr>
                <w:p w14:paraId="6DECEB2C" w14:textId="77777777" w:rsidR="008E4A61" w:rsidRPr="003950E9" w:rsidRDefault="008E4A61">
                  <w:pPr>
                    <w:rPr>
                      <w:rFonts w:ascii="Times New Roman" w:eastAsia="Times New Roman" w:hAnsi="Times New Roman" w:cs="Times New Roman"/>
                      <w:sz w:val="20"/>
                      <w:szCs w:val="20"/>
                    </w:rPr>
                  </w:pPr>
                </w:p>
              </w:tc>
            </w:tr>
            <w:tr w:rsidR="008E4A61" w:rsidRPr="003950E9" w14:paraId="393DDBB2" w14:textId="77777777">
              <w:trPr>
                <w:tblCellSpacing w:w="15" w:type="dxa"/>
              </w:trPr>
              <w:tc>
                <w:tcPr>
                  <w:tcW w:w="0" w:type="auto"/>
                  <w:hideMark/>
                </w:tcPr>
                <w:p w14:paraId="64E179CE" w14:textId="77777777" w:rsidR="008E4A61" w:rsidRPr="003950E9" w:rsidRDefault="008E4A61">
                  <w:pPr>
                    <w:rPr>
                      <w:rFonts w:ascii="Times New Roman" w:eastAsia="Times New Roman" w:hAnsi="Times New Roman" w:cs="Times New Roman"/>
                      <w:sz w:val="20"/>
                      <w:szCs w:val="20"/>
                    </w:rPr>
                  </w:pPr>
                </w:p>
              </w:tc>
              <w:tc>
                <w:tcPr>
                  <w:tcW w:w="0" w:type="auto"/>
                  <w:hideMark/>
                </w:tcPr>
                <w:p w14:paraId="390AB69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11 - 80,977,500,000.00 RSD </w:t>
                  </w:r>
                </w:p>
              </w:tc>
              <w:tc>
                <w:tcPr>
                  <w:tcW w:w="0" w:type="auto"/>
                  <w:hideMark/>
                </w:tcPr>
                <w:p w14:paraId="6B0BA821" w14:textId="77777777" w:rsidR="008E4A61" w:rsidRPr="003950E9" w:rsidRDefault="008E4A61">
                  <w:pPr>
                    <w:rPr>
                      <w:rFonts w:ascii="Times New Roman" w:eastAsia="Times New Roman" w:hAnsi="Times New Roman" w:cs="Times New Roman"/>
                      <w:sz w:val="20"/>
                      <w:szCs w:val="20"/>
                    </w:rPr>
                  </w:pPr>
                </w:p>
              </w:tc>
            </w:tr>
          </w:tbl>
          <w:p w14:paraId="1522101C"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6D0D0D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Министарство одбране извршава послове у складу са законом и другим прописима и доприноси заштити одбрамбених интереса Републике Србије. Војска Србије извршава мисије и задатке и доприноси заштити одбрамбених интереса Републике Србије. Опремањем наоружањем и опремом и унапређењем инфраструктуре, створени су услови за извршавање утврђених послова Министарства одбране и мисија и задатака и Војске Србије.</w:t>
            </w:r>
          </w:p>
        </w:tc>
      </w:tr>
      <w:tr w:rsidR="008E4A61" w:rsidRPr="003950E9" w14:paraId="34C7819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80E08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4332317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Функционисање МО и ВС</w:t>
            </w:r>
          </w:p>
        </w:tc>
        <w:tc>
          <w:tcPr>
            <w:tcW w:w="0" w:type="auto"/>
            <w:tcBorders>
              <w:top w:val="outset" w:sz="6" w:space="0" w:color="auto"/>
              <w:left w:val="outset" w:sz="6" w:space="0" w:color="auto"/>
              <w:bottom w:val="outset" w:sz="6" w:space="0" w:color="auto"/>
              <w:right w:val="outset" w:sz="6" w:space="0" w:color="auto"/>
            </w:tcBorders>
            <w:hideMark/>
          </w:tcPr>
          <w:p w14:paraId="779FC82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7CEE6B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8E4A61" w:rsidRPr="003950E9" w14:paraId="5A7AD782" w14:textId="77777777">
              <w:trPr>
                <w:tblCellSpacing w:w="15" w:type="dxa"/>
              </w:trPr>
              <w:tc>
                <w:tcPr>
                  <w:tcW w:w="0" w:type="auto"/>
                  <w:hideMark/>
                </w:tcPr>
                <w:p w14:paraId="67761D99" w14:textId="77777777" w:rsidR="008E4A61" w:rsidRPr="003950E9" w:rsidRDefault="008E4A61">
                  <w:pPr>
                    <w:rPr>
                      <w:rFonts w:ascii="Times New Roman" w:eastAsia="Times New Roman" w:hAnsi="Times New Roman" w:cs="Times New Roman"/>
                      <w:sz w:val="20"/>
                      <w:szCs w:val="20"/>
                    </w:rPr>
                  </w:pPr>
                </w:p>
              </w:tc>
              <w:tc>
                <w:tcPr>
                  <w:tcW w:w="0" w:type="auto"/>
                  <w:hideMark/>
                </w:tcPr>
                <w:p w14:paraId="395A60F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01 - 70,442,455,000.00 RSD </w:t>
                  </w:r>
                </w:p>
              </w:tc>
              <w:tc>
                <w:tcPr>
                  <w:tcW w:w="0" w:type="auto"/>
                  <w:hideMark/>
                </w:tcPr>
                <w:p w14:paraId="5B475453" w14:textId="77777777" w:rsidR="008E4A61" w:rsidRPr="003950E9" w:rsidRDefault="008E4A61">
                  <w:pPr>
                    <w:rPr>
                      <w:rFonts w:ascii="Times New Roman" w:eastAsia="Times New Roman" w:hAnsi="Times New Roman" w:cs="Times New Roman"/>
                      <w:sz w:val="20"/>
                      <w:szCs w:val="20"/>
                    </w:rPr>
                  </w:pPr>
                </w:p>
              </w:tc>
            </w:tr>
            <w:tr w:rsidR="008E4A61" w:rsidRPr="003950E9" w14:paraId="400284EE" w14:textId="77777777">
              <w:trPr>
                <w:tblCellSpacing w:w="15" w:type="dxa"/>
              </w:trPr>
              <w:tc>
                <w:tcPr>
                  <w:tcW w:w="0" w:type="auto"/>
                  <w:hideMark/>
                </w:tcPr>
                <w:p w14:paraId="35AA6A86" w14:textId="77777777" w:rsidR="008E4A61" w:rsidRPr="003950E9" w:rsidRDefault="008E4A61">
                  <w:pPr>
                    <w:rPr>
                      <w:rFonts w:ascii="Times New Roman" w:eastAsia="Times New Roman" w:hAnsi="Times New Roman" w:cs="Times New Roman"/>
                      <w:sz w:val="20"/>
                      <w:szCs w:val="20"/>
                    </w:rPr>
                  </w:pPr>
                </w:p>
              </w:tc>
              <w:tc>
                <w:tcPr>
                  <w:tcW w:w="0" w:type="auto"/>
                  <w:hideMark/>
                </w:tcPr>
                <w:p w14:paraId="65C5576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04 - 507,364,000.00 RSD </w:t>
                  </w:r>
                </w:p>
              </w:tc>
              <w:tc>
                <w:tcPr>
                  <w:tcW w:w="0" w:type="auto"/>
                  <w:hideMark/>
                </w:tcPr>
                <w:p w14:paraId="5EB77B50" w14:textId="77777777" w:rsidR="008E4A61" w:rsidRPr="003950E9" w:rsidRDefault="008E4A61">
                  <w:pPr>
                    <w:rPr>
                      <w:rFonts w:ascii="Times New Roman" w:eastAsia="Times New Roman" w:hAnsi="Times New Roman" w:cs="Times New Roman"/>
                      <w:sz w:val="20"/>
                      <w:szCs w:val="20"/>
                    </w:rPr>
                  </w:pPr>
                </w:p>
              </w:tc>
            </w:tr>
            <w:tr w:rsidR="008E4A61" w:rsidRPr="003950E9" w14:paraId="6878A17D" w14:textId="77777777">
              <w:trPr>
                <w:tblCellSpacing w:w="15" w:type="dxa"/>
              </w:trPr>
              <w:tc>
                <w:tcPr>
                  <w:tcW w:w="0" w:type="auto"/>
                  <w:hideMark/>
                </w:tcPr>
                <w:p w14:paraId="3BB26246" w14:textId="77777777" w:rsidR="008E4A61" w:rsidRPr="003950E9" w:rsidRDefault="008E4A61">
                  <w:pPr>
                    <w:rPr>
                      <w:rFonts w:ascii="Times New Roman" w:eastAsia="Times New Roman" w:hAnsi="Times New Roman" w:cs="Times New Roman"/>
                      <w:sz w:val="20"/>
                      <w:szCs w:val="20"/>
                    </w:rPr>
                  </w:pPr>
                </w:p>
              </w:tc>
              <w:tc>
                <w:tcPr>
                  <w:tcW w:w="0" w:type="auto"/>
                  <w:hideMark/>
                </w:tcPr>
                <w:p w14:paraId="4570D9A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08 - 13,808,000.00 RSD </w:t>
                  </w:r>
                </w:p>
              </w:tc>
              <w:tc>
                <w:tcPr>
                  <w:tcW w:w="0" w:type="auto"/>
                  <w:hideMark/>
                </w:tcPr>
                <w:p w14:paraId="155B3E7B" w14:textId="77777777" w:rsidR="008E4A61" w:rsidRPr="003950E9" w:rsidRDefault="008E4A61">
                  <w:pPr>
                    <w:rPr>
                      <w:rFonts w:ascii="Times New Roman" w:eastAsia="Times New Roman" w:hAnsi="Times New Roman" w:cs="Times New Roman"/>
                      <w:sz w:val="20"/>
                      <w:szCs w:val="20"/>
                    </w:rPr>
                  </w:pPr>
                </w:p>
              </w:tc>
            </w:tr>
            <w:tr w:rsidR="008E4A61" w:rsidRPr="003950E9" w14:paraId="1A333755" w14:textId="77777777">
              <w:trPr>
                <w:tblCellSpacing w:w="15" w:type="dxa"/>
              </w:trPr>
              <w:tc>
                <w:tcPr>
                  <w:tcW w:w="0" w:type="auto"/>
                  <w:hideMark/>
                </w:tcPr>
                <w:p w14:paraId="76D82A13" w14:textId="77777777" w:rsidR="008E4A61" w:rsidRPr="003950E9" w:rsidRDefault="008E4A61">
                  <w:pPr>
                    <w:rPr>
                      <w:rFonts w:ascii="Times New Roman" w:eastAsia="Times New Roman" w:hAnsi="Times New Roman" w:cs="Times New Roman"/>
                      <w:sz w:val="20"/>
                      <w:szCs w:val="20"/>
                    </w:rPr>
                  </w:pPr>
                </w:p>
              </w:tc>
              <w:tc>
                <w:tcPr>
                  <w:tcW w:w="0" w:type="auto"/>
                  <w:hideMark/>
                </w:tcPr>
                <w:p w14:paraId="5DD309C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10 - 100,000,000.00 RSD </w:t>
                  </w:r>
                </w:p>
              </w:tc>
              <w:tc>
                <w:tcPr>
                  <w:tcW w:w="0" w:type="auto"/>
                  <w:hideMark/>
                </w:tcPr>
                <w:p w14:paraId="042BAA5C" w14:textId="77777777" w:rsidR="008E4A61" w:rsidRPr="003950E9" w:rsidRDefault="008E4A61">
                  <w:pPr>
                    <w:rPr>
                      <w:rFonts w:ascii="Times New Roman" w:eastAsia="Times New Roman" w:hAnsi="Times New Roman" w:cs="Times New Roman"/>
                      <w:sz w:val="20"/>
                      <w:szCs w:val="20"/>
                    </w:rPr>
                  </w:pPr>
                </w:p>
              </w:tc>
            </w:tr>
          </w:tbl>
          <w:p w14:paraId="39DE7C4A"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752F68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Политика одбране ствара услове за заштиту и остварење одбрамбених интереса РС. Унапређена је улога жена у Министарству одбране и Војсци Србије.</w:t>
            </w:r>
          </w:p>
        </w:tc>
      </w:tr>
      <w:tr w:rsidR="008E4A61" w:rsidRPr="003950E9" w14:paraId="64D4C83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C43A3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56F9B26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Мултинационалне операције</w:t>
            </w:r>
          </w:p>
        </w:tc>
        <w:tc>
          <w:tcPr>
            <w:tcW w:w="0" w:type="auto"/>
            <w:tcBorders>
              <w:top w:val="outset" w:sz="6" w:space="0" w:color="auto"/>
              <w:left w:val="outset" w:sz="6" w:space="0" w:color="auto"/>
              <w:bottom w:val="outset" w:sz="6" w:space="0" w:color="auto"/>
              <w:right w:val="outset" w:sz="6" w:space="0" w:color="auto"/>
            </w:tcBorders>
            <w:hideMark/>
          </w:tcPr>
          <w:p w14:paraId="443D3D1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C5E170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8E4A61" w:rsidRPr="003950E9" w14:paraId="7BAE1B54" w14:textId="77777777">
              <w:trPr>
                <w:tblCellSpacing w:w="15" w:type="dxa"/>
              </w:trPr>
              <w:tc>
                <w:tcPr>
                  <w:tcW w:w="0" w:type="auto"/>
                  <w:hideMark/>
                </w:tcPr>
                <w:p w14:paraId="40A6B97E" w14:textId="77777777" w:rsidR="008E4A61" w:rsidRPr="003950E9" w:rsidRDefault="008E4A61">
                  <w:pPr>
                    <w:rPr>
                      <w:rFonts w:ascii="Times New Roman" w:eastAsia="Times New Roman" w:hAnsi="Times New Roman" w:cs="Times New Roman"/>
                      <w:sz w:val="20"/>
                      <w:szCs w:val="20"/>
                    </w:rPr>
                  </w:pPr>
                </w:p>
              </w:tc>
              <w:tc>
                <w:tcPr>
                  <w:tcW w:w="0" w:type="auto"/>
                  <w:hideMark/>
                </w:tcPr>
                <w:p w14:paraId="5726EF1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01 - 1,413,651,000.00 RSD </w:t>
                  </w:r>
                </w:p>
              </w:tc>
              <w:tc>
                <w:tcPr>
                  <w:tcW w:w="0" w:type="auto"/>
                  <w:hideMark/>
                </w:tcPr>
                <w:p w14:paraId="0BB00B4C" w14:textId="77777777" w:rsidR="008E4A61" w:rsidRPr="003950E9" w:rsidRDefault="008E4A61">
                  <w:pPr>
                    <w:rPr>
                      <w:rFonts w:ascii="Times New Roman" w:eastAsia="Times New Roman" w:hAnsi="Times New Roman" w:cs="Times New Roman"/>
                      <w:sz w:val="20"/>
                      <w:szCs w:val="20"/>
                    </w:rPr>
                  </w:pPr>
                </w:p>
              </w:tc>
            </w:tr>
          </w:tbl>
          <w:p w14:paraId="615B529C"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77D167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Војска Србије активно учествује у изградњи и очувању мира у региону и свету.</w:t>
            </w:r>
          </w:p>
        </w:tc>
      </w:tr>
      <w:tr w:rsidR="008E4A61" w:rsidRPr="003950E9" w14:paraId="6A590E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12147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1AA8DAD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Администрација и управљање</w:t>
            </w:r>
          </w:p>
        </w:tc>
        <w:tc>
          <w:tcPr>
            <w:tcW w:w="0" w:type="auto"/>
            <w:tcBorders>
              <w:top w:val="outset" w:sz="6" w:space="0" w:color="auto"/>
              <w:left w:val="outset" w:sz="6" w:space="0" w:color="auto"/>
              <w:bottom w:val="outset" w:sz="6" w:space="0" w:color="auto"/>
              <w:right w:val="outset" w:sz="6" w:space="0" w:color="auto"/>
            </w:tcBorders>
            <w:hideMark/>
          </w:tcPr>
          <w:p w14:paraId="5ADF9B3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F520FD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8E4A61" w:rsidRPr="003950E9" w14:paraId="6DC802BD" w14:textId="77777777">
              <w:trPr>
                <w:tblCellSpacing w:w="15" w:type="dxa"/>
              </w:trPr>
              <w:tc>
                <w:tcPr>
                  <w:tcW w:w="0" w:type="auto"/>
                  <w:hideMark/>
                </w:tcPr>
                <w:p w14:paraId="1A360E1C" w14:textId="77777777" w:rsidR="008E4A61" w:rsidRPr="003950E9" w:rsidRDefault="008E4A61">
                  <w:pPr>
                    <w:rPr>
                      <w:rFonts w:ascii="Times New Roman" w:eastAsia="Times New Roman" w:hAnsi="Times New Roman" w:cs="Times New Roman"/>
                      <w:sz w:val="20"/>
                      <w:szCs w:val="20"/>
                    </w:rPr>
                  </w:pPr>
                </w:p>
              </w:tc>
              <w:tc>
                <w:tcPr>
                  <w:tcW w:w="0" w:type="auto"/>
                  <w:hideMark/>
                </w:tcPr>
                <w:p w14:paraId="26C816B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01 - 84,347,362,000.00 RSD </w:t>
                  </w:r>
                </w:p>
              </w:tc>
              <w:tc>
                <w:tcPr>
                  <w:tcW w:w="0" w:type="auto"/>
                  <w:hideMark/>
                </w:tcPr>
                <w:p w14:paraId="651B924A" w14:textId="77777777" w:rsidR="008E4A61" w:rsidRPr="003950E9" w:rsidRDefault="008E4A61">
                  <w:pPr>
                    <w:rPr>
                      <w:rFonts w:ascii="Times New Roman" w:eastAsia="Times New Roman" w:hAnsi="Times New Roman" w:cs="Times New Roman"/>
                      <w:sz w:val="20"/>
                      <w:szCs w:val="20"/>
                    </w:rPr>
                  </w:pPr>
                </w:p>
              </w:tc>
            </w:tr>
          </w:tbl>
          <w:p w14:paraId="2D1DEF0B"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0683F80" w14:textId="59288E49" w:rsidR="008E4A61" w:rsidRPr="00652593" w:rsidRDefault="00652593">
            <w:pP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Унапређење админнистрације и процеса управљања</w:t>
            </w:r>
          </w:p>
        </w:tc>
      </w:tr>
      <w:tr w:rsidR="008E4A61" w:rsidRPr="003950E9" w14:paraId="7BB026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598DD1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0467357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Ванредне ситуације</w:t>
            </w:r>
          </w:p>
        </w:tc>
        <w:tc>
          <w:tcPr>
            <w:tcW w:w="0" w:type="auto"/>
            <w:tcBorders>
              <w:top w:val="outset" w:sz="6" w:space="0" w:color="auto"/>
              <w:left w:val="outset" w:sz="6" w:space="0" w:color="auto"/>
              <w:bottom w:val="outset" w:sz="6" w:space="0" w:color="auto"/>
              <w:right w:val="outset" w:sz="6" w:space="0" w:color="auto"/>
            </w:tcBorders>
            <w:hideMark/>
          </w:tcPr>
          <w:p w14:paraId="067AFC5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7301F0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45384A53" w14:textId="77777777">
              <w:trPr>
                <w:tblCellSpacing w:w="15" w:type="dxa"/>
              </w:trPr>
              <w:tc>
                <w:tcPr>
                  <w:tcW w:w="0" w:type="auto"/>
                  <w:hideMark/>
                </w:tcPr>
                <w:p w14:paraId="4C222B13" w14:textId="77777777" w:rsidR="008E4A61" w:rsidRPr="003950E9" w:rsidRDefault="008E4A61">
                  <w:pPr>
                    <w:rPr>
                      <w:rFonts w:ascii="Times New Roman" w:eastAsia="Times New Roman" w:hAnsi="Times New Roman" w:cs="Times New Roman"/>
                      <w:sz w:val="20"/>
                      <w:szCs w:val="20"/>
                    </w:rPr>
                  </w:pPr>
                </w:p>
              </w:tc>
              <w:tc>
                <w:tcPr>
                  <w:tcW w:w="0" w:type="auto"/>
                  <w:hideMark/>
                </w:tcPr>
                <w:p w14:paraId="55DB5D3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01 - 13,500,000.00 RSD </w:t>
                  </w:r>
                </w:p>
              </w:tc>
              <w:tc>
                <w:tcPr>
                  <w:tcW w:w="0" w:type="auto"/>
                  <w:hideMark/>
                </w:tcPr>
                <w:p w14:paraId="5B9383E8" w14:textId="77777777" w:rsidR="008E4A61" w:rsidRPr="003950E9" w:rsidRDefault="008E4A61">
                  <w:pPr>
                    <w:rPr>
                      <w:rFonts w:ascii="Times New Roman" w:eastAsia="Times New Roman" w:hAnsi="Times New Roman" w:cs="Times New Roman"/>
                      <w:sz w:val="20"/>
                      <w:szCs w:val="20"/>
                    </w:rPr>
                  </w:pPr>
                </w:p>
              </w:tc>
            </w:tr>
          </w:tbl>
          <w:p w14:paraId="1B883356"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326344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способности за ангажовање на задацима отклањања последица елементарних непогода и техничко-технолошких несрећа.</w:t>
            </w:r>
          </w:p>
        </w:tc>
      </w:tr>
      <w:tr w:rsidR="008E4A61" w:rsidRPr="003950E9" w14:paraId="488AE0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C53B6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1.ПА.5</w:t>
            </w:r>
          </w:p>
        </w:tc>
        <w:tc>
          <w:tcPr>
            <w:tcW w:w="0" w:type="auto"/>
            <w:tcBorders>
              <w:top w:val="outset" w:sz="6" w:space="0" w:color="auto"/>
              <w:left w:val="outset" w:sz="6" w:space="0" w:color="auto"/>
              <w:bottom w:val="outset" w:sz="6" w:space="0" w:color="auto"/>
              <w:right w:val="outset" w:sz="6" w:space="0" w:color="auto"/>
            </w:tcBorders>
            <w:hideMark/>
          </w:tcPr>
          <w:p w14:paraId="3C85DD6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и одржавање стамбеног простора</w:t>
            </w:r>
          </w:p>
        </w:tc>
        <w:tc>
          <w:tcPr>
            <w:tcW w:w="0" w:type="auto"/>
            <w:tcBorders>
              <w:top w:val="outset" w:sz="6" w:space="0" w:color="auto"/>
              <w:left w:val="outset" w:sz="6" w:space="0" w:color="auto"/>
              <w:bottom w:val="outset" w:sz="6" w:space="0" w:color="auto"/>
              <w:right w:val="outset" w:sz="6" w:space="0" w:color="auto"/>
            </w:tcBorders>
            <w:hideMark/>
          </w:tcPr>
          <w:p w14:paraId="768A93B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D5216F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152D5322" w14:textId="77777777">
              <w:trPr>
                <w:tblCellSpacing w:w="15" w:type="dxa"/>
              </w:trPr>
              <w:tc>
                <w:tcPr>
                  <w:tcW w:w="0" w:type="auto"/>
                  <w:hideMark/>
                </w:tcPr>
                <w:p w14:paraId="1147FE31" w14:textId="77777777" w:rsidR="008E4A61" w:rsidRPr="003950E9" w:rsidRDefault="008E4A61">
                  <w:pPr>
                    <w:rPr>
                      <w:rFonts w:ascii="Times New Roman" w:eastAsia="Times New Roman" w:hAnsi="Times New Roman" w:cs="Times New Roman"/>
                      <w:sz w:val="20"/>
                      <w:szCs w:val="20"/>
                    </w:rPr>
                  </w:pPr>
                </w:p>
              </w:tc>
              <w:tc>
                <w:tcPr>
                  <w:tcW w:w="0" w:type="auto"/>
                  <w:hideMark/>
                </w:tcPr>
                <w:p w14:paraId="11EF45F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09 - 20,000,000.00 RSD </w:t>
                  </w:r>
                </w:p>
              </w:tc>
              <w:tc>
                <w:tcPr>
                  <w:tcW w:w="0" w:type="auto"/>
                  <w:hideMark/>
                </w:tcPr>
                <w:p w14:paraId="235BD5FF" w14:textId="77777777" w:rsidR="008E4A61" w:rsidRPr="003950E9" w:rsidRDefault="008E4A61">
                  <w:pPr>
                    <w:rPr>
                      <w:rFonts w:ascii="Times New Roman" w:eastAsia="Times New Roman" w:hAnsi="Times New Roman" w:cs="Times New Roman"/>
                      <w:sz w:val="20"/>
                      <w:szCs w:val="20"/>
                    </w:rPr>
                  </w:pPr>
                </w:p>
              </w:tc>
            </w:tr>
          </w:tbl>
          <w:p w14:paraId="06DAFB5F"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9EA31F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Завршено је инвестиционо одржавање стамбеног простора у складу са плановима.</w:t>
            </w:r>
          </w:p>
        </w:tc>
      </w:tr>
      <w:tr w:rsidR="008E4A61" w:rsidRPr="003950E9" w14:paraId="5A4216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E150D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1.ПА.6</w:t>
            </w:r>
          </w:p>
        </w:tc>
        <w:tc>
          <w:tcPr>
            <w:tcW w:w="0" w:type="auto"/>
            <w:tcBorders>
              <w:top w:val="outset" w:sz="6" w:space="0" w:color="auto"/>
              <w:left w:val="outset" w:sz="6" w:space="0" w:color="auto"/>
              <w:bottom w:val="outset" w:sz="6" w:space="0" w:color="auto"/>
              <w:right w:val="outset" w:sz="6" w:space="0" w:color="auto"/>
            </w:tcBorders>
            <w:hideMark/>
          </w:tcPr>
          <w:p w14:paraId="68E7C1D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стања у области наоружања и војне опреме и одржавања средстава</w:t>
            </w:r>
          </w:p>
        </w:tc>
        <w:tc>
          <w:tcPr>
            <w:tcW w:w="0" w:type="auto"/>
            <w:tcBorders>
              <w:top w:val="outset" w:sz="6" w:space="0" w:color="auto"/>
              <w:left w:val="outset" w:sz="6" w:space="0" w:color="auto"/>
              <w:bottom w:val="outset" w:sz="6" w:space="0" w:color="auto"/>
              <w:right w:val="outset" w:sz="6" w:space="0" w:color="auto"/>
            </w:tcBorders>
            <w:hideMark/>
          </w:tcPr>
          <w:p w14:paraId="1E043E9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3E2908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2FADC27E" w14:textId="77777777">
              <w:trPr>
                <w:tblCellSpacing w:w="15" w:type="dxa"/>
              </w:trPr>
              <w:tc>
                <w:tcPr>
                  <w:tcW w:w="0" w:type="auto"/>
                  <w:hideMark/>
                </w:tcPr>
                <w:p w14:paraId="45D08608" w14:textId="77777777" w:rsidR="008E4A61" w:rsidRPr="003950E9" w:rsidRDefault="008E4A61">
                  <w:pPr>
                    <w:rPr>
                      <w:rFonts w:ascii="Times New Roman" w:eastAsia="Times New Roman" w:hAnsi="Times New Roman" w:cs="Times New Roman"/>
                      <w:sz w:val="20"/>
                      <w:szCs w:val="20"/>
                    </w:rPr>
                  </w:pPr>
                </w:p>
              </w:tc>
              <w:tc>
                <w:tcPr>
                  <w:tcW w:w="0" w:type="auto"/>
                  <w:hideMark/>
                </w:tcPr>
                <w:p w14:paraId="6BB2B0B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09 - 500,000,000.00 RSD </w:t>
                  </w:r>
                </w:p>
              </w:tc>
              <w:tc>
                <w:tcPr>
                  <w:tcW w:w="0" w:type="auto"/>
                  <w:hideMark/>
                </w:tcPr>
                <w:p w14:paraId="4131D463" w14:textId="77777777" w:rsidR="008E4A61" w:rsidRPr="003950E9" w:rsidRDefault="008E4A61">
                  <w:pPr>
                    <w:rPr>
                      <w:rFonts w:ascii="Times New Roman" w:eastAsia="Times New Roman" w:hAnsi="Times New Roman" w:cs="Times New Roman"/>
                      <w:sz w:val="20"/>
                      <w:szCs w:val="20"/>
                    </w:rPr>
                  </w:pPr>
                </w:p>
              </w:tc>
            </w:tr>
          </w:tbl>
          <w:p w14:paraId="380B1E29"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D90E23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Композитно (квантитативно и квалитативно) унапређење стања чиниоца способности НВО кроз процес развоја и набавке новог НВО, као и ремонта и модернизације постојећег НВО.</w:t>
            </w:r>
          </w:p>
        </w:tc>
      </w:tr>
      <w:tr w:rsidR="008E4A61" w:rsidRPr="003950E9" w14:paraId="59E865A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60E03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1.ПА.7</w:t>
            </w:r>
          </w:p>
        </w:tc>
        <w:tc>
          <w:tcPr>
            <w:tcW w:w="0" w:type="auto"/>
            <w:tcBorders>
              <w:top w:val="outset" w:sz="6" w:space="0" w:color="auto"/>
              <w:left w:val="outset" w:sz="6" w:space="0" w:color="auto"/>
              <w:bottom w:val="outset" w:sz="6" w:space="0" w:color="auto"/>
              <w:right w:val="outset" w:sz="6" w:space="0" w:color="auto"/>
            </w:tcBorders>
            <w:hideMark/>
          </w:tcPr>
          <w:p w14:paraId="0385EC6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стања у области војног образовања и војне научноистраживачке делатности</w:t>
            </w:r>
          </w:p>
        </w:tc>
        <w:tc>
          <w:tcPr>
            <w:tcW w:w="0" w:type="auto"/>
            <w:tcBorders>
              <w:top w:val="outset" w:sz="6" w:space="0" w:color="auto"/>
              <w:left w:val="outset" w:sz="6" w:space="0" w:color="auto"/>
              <w:bottom w:val="outset" w:sz="6" w:space="0" w:color="auto"/>
              <w:right w:val="outset" w:sz="6" w:space="0" w:color="auto"/>
            </w:tcBorders>
            <w:hideMark/>
          </w:tcPr>
          <w:p w14:paraId="43CA15A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AACE43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1F907C63" w14:textId="77777777">
              <w:trPr>
                <w:tblCellSpacing w:w="15" w:type="dxa"/>
              </w:trPr>
              <w:tc>
                <w:tcPr>
                  <w:tcW w:w="0" w:type="auto"/>
                  <w:hideMark/>
                </w:tcPr>
                <w:p w14:paraId="15BC995B" w14:textId="77777777" w:rsidR="008E4A61" w:rsidRPr="003950E9" w:rsidRDefault="008E4A61">
                  <w:pPr>
                    <w:rPr>
                      <w:rFonts w:ascii="Times New Roman" w:eastAsia="Times New Roman" w:hAnsi="Times New Roman" w:cs="Times New Roman"/>
                      <w:sz w:val="20"/>
                      <w:szCs w:val="20"/>
                    </w:rPr>
                  </w:pPr>
                </w:p>
              </w:tc>
              <w:tc>
                <w:tcPr>
                  <w:tcW w:w="0" w:type="auto"/>
                  <w:hideMark/>
                </w:tcPr>
                <w:p w14:paraId="7F53FD7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04 - 120,000,000.00 RSD </w:t>
                  </w:r>
                </w:p>
              </w:tc>
              <w:tc>
                <w:tcPr>
                  <w:tcW w:w="0" w:type="auto"/>
                  <w:hideMark/>
                </w:tcPr>
                <w:p w14:paraId="542EB988" w14:textId="77777777" w:rsidR="008E4A61" w:rsidRPr="003950E9" w:rsidRDefault="008E4A61">
                  <w:pPr>
                    <w:rPr>
                      <w:rFonts w:ascii="Times New Roman" w:eastAsia="Times New Roman" w:hAnsi="Times New Roman" w:cs="Times New Roman"/>
                      <w:sz w:val="20"/>
                      <w:szCs w:val="20"/>
                    </w:rPr>
                  </w:pPr>
                </w:p>
              </w:tc>
            </w:tr>
          </w:tbl>
          <w:p w14:paraId="05009D9D"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3AB33A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квалитетa школовања, усавршавања и научноистраживачке делатности на Универзитету одбране. Родна перспектива је интегрисана у систем војног образовања и војне научноистраживачке делатности.</w:t>
            </w:r>
          </w:p>
        </w:tc>
      </w:tr>
      <w:tr w:rsidR="008E4A61" w:rsidRPr="003950E9" w14:paraId="40A30A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9194E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1.ПА.8</w:t>
            </w:r>
          </w:p>
        </w:tc>
        <w:tc>
          <w:tcPr>
            <w:tcW w:w="0" w:type="auto"/>
            <w:tcBorders>
              <w:top w:val="outset" w:sz="6" w:space="0" w:color="auto"/>
              <w:left w:val="outset" w:sz="6" w:space="0" w:color="auto"/>
              <w:bottom w:val="outset" w:sz="6" w:space="0" w:color="auto"/>
              <w:right w:val="outset" w:sz="6" w:space="0" w:color="auto"/>
            </w:tcBorders>
            <w:hideMark/>
          </w:tcPr>
          <w:p w14:paraId="430A7A2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Функционисање Система специјалних веза</w:t>
            </w:r>
          </w:p>
        </w:tc>
        <w:tc>
          <w:tcPr>
            <w:tcW w:w="0" w:type="auto"/>
            <w:tcBorders>
              <w:top w:val="outset" w:sz="6" w:space="0" w:color="auto"/>
              <w:left w:val="outset" w:sz="6" w:space="0" w:color="auto"/>
              <w:bottom w:val="outset" w:sz="6" w:space="0" w:color="auto"/>
              <w:right w:val="outset" w:sz="6" w:space="0" w:color="auto"/>
            </w:tcBorders>
            <w:hideMark/>
          </w:tcPr>
          <w:p w14:paraId="03FDC76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9D8411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2AAFBEDB" w14:textId="77777777">
              <w:trPr>
                <w:tblCellSpacing w:w="15" w:type="dxa"/>
              </w:trPr>
              <w:tc>
                <w:tcPr>
                  <w:tcW w:w="0" w:type="auto"/>
                  <w:hideMark/>
                </w:tcPr>
                <w:p w14:paraId="3846EF4B" w14:textId="77777777" w:rsidR="008E4A61" w:rsidRPr="003950E9" w:rsidRDefault="008E4A61">
                  <w:pPr>
                    <w:rPr>
                      <w:rFonts w:ascii="Times New Roman" w:eastAsia="Times New Roman" w:hAnsi="Times New Roman" w:cs="Times New Roman"/>
                      <w:sz w:val="20"/>
                      <w:szCs w:val="20"/>
                    </w:rPr>
                  </w:pPr>
                </w:p>
              </w:tc>
              <w:tc>
                <w:tcPr>
                  <w:tcW w:w="0" w:type="auto"/>
                  <w:hideMark/>
                </w:tcPr>
                <w:p w14:paraId="1456F07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01 - 502,212,000.00 RSD </w:t>
                  </w:r>
                </w:p>
              </w:tc>
              <w:tc>
                <w:tcPr>
                  <w:tcW w:w="0" w:type="auto"/>
                  <w:hideMark/>
                </w:tcPr>
                <w:p w14:paraId="665374AB" w14:textId="77777777" w:rsidR="008E4A61" w:rsidRPr="003950E9" w:rsidRDefault="008E4A61">
                  <w:pPr>
                    <w:rPr>
                      <w:rFonts w:ascii="Times New Roman" w:eastAsia="Times New Roman" w:hAnsi="Times New Roman" w:cs="Times New Roman"/>
                      <w:sz w:val="20"/>
                      <w:szCs w:val="20"/>
                    </w:rPr>
                  </w:pPr>
                </w:p>
              </w:tc>
            </w:tr>
          </w:tbl>
          <w:p w14:paraId="33399F44"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49FC70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Непрекидно функционисање Система специјалних веза за потребе непосредних корисника (Министарство одбране, Министарство унутрашњих послова и Безбедносно-информативна агенција).</w:t>
            </w:r>
          </w:p>
        </w:tc>
      </w:tr>
      <w:tr w:rsidR="008E4A61" w:rsidRPr="003950E9" w14:paraId="222D49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D3918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1.ПА.9</w:t>
            </w:r>
          </w:p>
        </w:tc>
        <w:tc>
          <w:tcPr>
            <w:tcW w:w="0" w:type="auto"/>
            <w:tcBorders>
              <w:top w:val="outset" w:sz="6" w:space="0" w:color="auto"/>
              <w:left w:val="outset" w:sz="6" w:space="0" w:color="auto"/>
              <w:bottom w:val="outset" w:sz="6" w:space="0" w:color="auto"/>
              <w:right w:val="outset" w:sz="6" w:space="0" w:color="auto"/>
            </w:tcBorders>
            <w:hideMark/>
          </w:tcPr>
          <w:p w14:paraId="548295A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Војно здравство</w:t>
            </w:r>
          </w:p>
        </w:tc>
        <w:tc>
          <w:tcPr>
            <w:tcW w:w="0" w:type="auto"/>
            <w:tcBorders>
              <w:top w:val="outset" w:sz="6" w:space="0" w:color="auto"/>
              <w:left w:val="outset" w:sz="6" w:space="0" w:color="auto"/>
              <w:bottom w:val="outset" w:sz="6" w:space="0" w:color="auto"/>
              <w:right w:val="outset" w:sz="6" w:space="0" w:color="auto"/>
            </w:tcBorders>
            <w:hideMark/>
          </w:tcPr>
          <w:p w14:paraId="30B4D91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4F895D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8E4A61" w:rsidRPr="003950E9" w14:paraId="52B99C0E" w14:textId="77777777">
              <w:trPr>
                <w:tblCellSpacing w:w="15" w:type="dxa"/>
              </w:trPr>
              <w:tc>
                <w:tcPr>
                  <w:tcW w:w="0" w:type="auto"/>
                  <w:hideMark/>
                </w:tcPr>
                <w:p w14:paraId="6F98BD61" w14:textId="77777777" w:rsidR="008E4A61" w:rsidRPr="003950E9" w:rsidRDefault="008E4A61">
                  <w:pPr>
                    <w:rPr>
                      <w:rFonts w:ascii="Times New Roman" w:eastAsia="Times New Roman" w:hAnsi="Times New Roman" w:cs="Times New Roman"/>
                      <w:sz w:val="20"/>
                      <w:szCs w:val="20"/>
                    </w:rPr>
                  </w:pPr>
                </w:p>
              </w:tc>
              <w:tc>
                <w:tcPr>
                  <w:tcW w:w="0" w:type="auto"/>
                  <w:hideMark/>
                </w:tcPr>
                <w:p w14:paraId="51A62A7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01 - 4,000,750,000.00 RSD </w:t>
                  </w:r>
                </w:p>
              </w:tc>
              <w:tc>
                <w:tcPr>
                  <w:tcW w:w="0" w:type="auto"/>
                  <w:hideMark/>
                </w:tcPr>
                <w:p w14:paraId="6EB93881" w14:textId="77777777" w:rsidR="008E4A61" w:rsidRPr="003950E9" w:rsidRDefault="008E4A61">
                  <w:pPr>
                    <w:rPr>
                      <w:rFonts w:ascii="Times New Roman" w:eastAsia="Times New Roman" w:hAnsi="Times New Roman" w:cs="Times New Roman"/>
                      <w:sz w:val="20"/>
                      <w:szCs w:val="20"/>
                    </w:rPr>
                  </w:pPr>
                </w:p>
              </w:tc>
            </w:tr>
            <w:tr w:rsidR="008E4A61" w:rsidRPr="003950E9" w14:paraId="408D77D1" w14:textId="77777777">
              <w:trPr>
                <w:tblCellSpacing w:w="15" w:type="dxa"/>
              </w:trPr>
              <w:tc>
                <w:tcPr>
                  <w:tcW w:w="0" w:type="auto"/>
                  <w:hideMark/>
                </w:tcPr>
                <w:p w14:paraId="35A4B435" w14:textId="77777777" w:rsidR="008E4A61" w:rsidRPr="003950E9" w:rsidRDefault="008E4A61">
                  <w:pPr>
                    <w:rPr>
                      <w:rFonts w:ascii="Times New Roman" w:eastAsia="Times New Roman" w:hAnsi="Times New Roman" w:cs="Times New Roman"/>
                      <w:sz w:val="20"/>
                      <w:szCs w:val="20"/>
                    </w:rPr>
                  </w:pPr>
                </w:p>
              </w:tc>
              <w:tc>
                <w:tcPr>
                  <w:tcW w:w="0" w:type="auto"/>
                  <w:hideMark/>
                </w:tcPr>
                <w:p w14:paraId="0AA2170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04 - 6,800,000.00 RSD </w:t>
                  </w:r>
                </w:p>
              </w:tc>
              <w:tc>
                <w:tcPr>
                  <w:tcW w:w="0" w:type="auto"/>
                  <w:hideMark/>
                </w:tcPr>
                <w:p w14:paraId="075AC6E8" w14:textId="77777777" w:rsidR="008E4A61" w:rsidRPr="003950E9" w:rsidRDefault="008E4A61">
                  <w:pPr>
                    <w:rPr>
                      <w:rFonts w:ascii="Times New Roman" w:eastAsia="Times New Roman" w:hAnsi="Times New Roman" w:cs="Times New Roman"/>
                      <w:sz w:val="20"/>
                      <w:szCs w:val="20"/>
                    </w:rPr>
                  </w:pPr>
                </w:p>
              </w:tc>
            </w:tr>
          </w:tbl>
          <w:p w14:paraId="0E3A55FC"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F015BD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ниво здравствене заштите војних и цивилних осигураника. Унапређен ниво ветеринарске заштите у Војсци Србије и Министарству одбране.</w:t>
            </w:r>
          </w:p>
        </w:tc>
      </w:tr>
      <w:tr w:rsidR="008E4A61" w:rsidRPr="003950E9" w14:paraId="1C7E2A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60301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1.ПА.10</w:t>
            </w:r>
          </w:p>
        </w:tc>
        <w:tc>
          <w:tcPr>
            <w:tcW w:w="0" w:type="auto"/>
            <w:tcBorders>
              <w:top w:val="outset" w:sz="6" w:space="0" w:color="auto"/>
              <w:left w:val="outset" w:sz="6" w:space="0" w:color="auto"/>
              <w:bottom w:val="outset" w:sz="6" w:space="0" w:color="auto"/>
              <w:right w:val="outset" w:sz="6" w:space="0" w:color="auto"/>
            </w:tcBorders>
            <w:hideMark/>
          </w:tcPr>
          <w:p w14:paraId="0B217DE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Опремање НВО по трипартитном споразуму</w:t>
            </w:r>
          </w:p>
        </w:tc>
        <w:tc>
          <w:tcPr>
            <w:tcW w:w="0" w:type="auto"/>
            <w:tcBorders>
              <w:top w:val="outset" w:sz="6" w:space="0" w:color="auto"/>
              <w:left w:val="outset" w:sz="6" w:space="0" w:color="auto"/>
              <w:bottom w:val="outset" w:sz="6" w:space="0" w:color="auto"/>
              <w:right w:val="outset" w:sz="6" w:space="0" w:color="auto"/>
            </w:tcBorders>
            <w:hideMark/>
          </w:tcPr>
          <w:p w14:paraId="1EE8E74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7FE7EF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8E4A61" w:rsidRPr="003950E9" w14:paraId="40A548C6" w14:textId="77777777">
              <w:trPr>
                <w:tblCellSpacing w:w="15" w:type="dxa"/>
              </w:trPr>
              <w:tc>
                <w:tcPr>
                  <w:tcW w:w="0" w:type="auto"/>
                  <w:hideMark/>
                </w:tcPr>
                <w:p w14:paraId="295AA014" w14:textId="77777777" w:rsidR="008E4A61" w:rsidRPr="003950E9" w:rsidRDefault="008E4A61">
                  <w:pPr>
                    <w:rPr>
                      <w:rFonts w:ascii="Times New Roman" w:eastAsia="Times New Roman" w:hAnsi="Times New Roman" w:cs="Times New Roman"/>
                      <w:sz w:val="20"/>
                      <w:szCs w:val="20"/>
                    </w:rPr>
                  </w:pPr>
                </w:p>
              </w:tc>
              <w:tc>
                <w:tcPr>
                  <w:tcW w:w="0" w:type="auto"/>
                  <w:hideMark/>
                </w:tcPr>
                <w:p w14:paraId="14BBF5E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01 - 6,969,087,000.00 RSD </w:t>
                  </w:r>
                </w:p>
              </w:tc>
              <w:tc>
                <w:tcPr>
                  <w:tcW w:w="0" w:type="auto"/>
                  <w:hideMark/>
                </w:tcPr>
                <w:p w14:paraId="09D4B80C" w14:textId="77777777" w:rsidR="008E4A61" w:rsidRPr="003950E9" w:rsidRDefault="008E4A61">
                  <w:pPr>
                    <w:rPr>
                      <w:rFonts w:ascii="Times New Roman" w:eastAsia="Times New Roman" w:hAnsi="Times New Roman" w:cs="Times New Roman"/>
                      <w:sz w:val="20"/>
                      <w:szCs w:val="20"/>
                    </w:rPr>
                  </w:pPr>
                </w:p>
              </w:tc>
            </w:tr>
          </w:tbl>
          <w:p w14:paraId="1FE5B869"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AE05DE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Набавком сложених система наоружања и војне опреме од Одбрамбене индустрије Србије, као и ремонтом и модернизацијом наоружања и војне опреме, подигнут је ниво оперативних способности Војске Србије.</w:t>
            </w:r>
          </w:p>
        </w:tc>
      </w:tr>
      <w:tr w:rsidR="008E4A61" w:rsidRPr="003950E9" w14:paraId="0BAA56F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1F053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1.ПА.11</w:t>
            </w:r>
          </w:p>
        </w:tc>
        <w:tc>
          <w:tcPr>
            <w:tcW w:w="0" w:type="auto"/>
            <w:tcBorders>
              <w:top w:val="outset" w:sz="6" w:space="0" w:color="auto"/>
              <w:left w:val="outset" w:sz="6" w:space="0" w:color="auto"/>
              <w:bottom w:val="outset" w:sz="6" w:space="0" w:color="auto"/>
              <w:right w:val="outset" w:sz="6" w:space="0" w:color="auto"/>
            </w:tcBorders>
            <w:hideMark/>
          </w:tcPr>
          <w:p w14:paraId="5418E5E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објеката и инфраструктуре за ВС у Прибоју</w:t>
            </w:r>
          </w:p>
        </w:tc>
        <w:tc>
          <w:tcPr>
            <w:tcW w:w="0" w:type="auto"/>
            <w:tcBorders>
              <w:top w:val="outset" w:sz="6" w:space="0" w:color="auto"/>
              <w:left w:val="outset" w:sz="6" w:space="0" w:color="auto"/>
              <w:bottom w:val="outset" w:sz="6" w:space="0" w:color="auto"/>
              <w:right w:val="outset" w:sz="6" w:space="0" w:color="auto"/>
            </w:tcBorders>
            <w:hideMark/>
          </w:tcPr>
          <w:p w14:paraId="5A399D1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F4CA66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10C9C24B" w14:textId="77777777">
              <w:trPr>
                <w:tblCellSpacing w:w="15" w:type="dxa"/>
              </w:trPr>
              <w:tc>
                <w:tcPr>
                  <w:tcW w:w="0" w:type="auto"/>
                  <w:hideMark/>
                </w:tcPr>
                <w:p w14:paraId="6A9924A5" w14:textId="77777777" w:rsidR="008E4A61" w:rsidRPr="003950E9" w:rsidRDefault="008E4A61">
                  <w:pPr>
                    <w:rPr>
                      <w:rFonts w:ascii="Times New Roman" w:eastAsia="Times New Roman" w:hAnsi="Times New Roman" w:cs="Times New Roman"/>
                      <w:sz w:val="20"/>
                      <w:szCs w:val="20"/>
                    </w:rPr>
                  </w:pPr>
                </w:p>
              </w:tc>
              <w:tc>
                <w:tcPr>
                  <w:tcW w:w="0" w:type="auto"/>
                  <w:hideMark/>
                </w:tcPr>
                <w:p w14:paraId="101FBCC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01 - 597,000,000.00 RSD </w:t>
                  </w:r>
                </w:p>
              </w:tc>
              <w:tc>
                <w:tcPr>
                  <w:tcW w:w="0" w:type="auto"/>
                  <w:hideMark/>
                </w:tcPr>
                <w:p w14:paraId="2C99511E" w14:textId="77777777" w:rsidR="008E4A61" w:rsidRPr="003950E9" w:rsidRDefault="008E4A61">
                  <w:pPr>
                    <w:rPr>
                      <w:rFonts w:ascii="Times New Roman" w:eastAsia="Times New Roman" w:hAnsi="Times New Roman" w:cs="Times New Roman"/>
                      <w:sz w:val="20"/>
                      <w:szCs w:val="20"/>
                    </w:rPr>
                  </w:pPr>
                </w:p>
              </w:tc>
            </w:tr>
          </w:tbl>
          <w:p w14:paraId="272F7B48"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399504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Завршетак израде техничке документације и изградње војних објеката.</w:t>
            </w:r>
          </w:p>
        </w:tc>
      </w:tr>
      <w:tr w:rsidR="008E4A61" w:rsidRPr="003950E9" w14:paraId="3F4A71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D7160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7674CB4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објеката и инфраструктуре за ВС у Нишу</w:t>
            </w:r>
          </w:p>
        </w:tc>
        <w:tc>
          <w:tcPr>
            <w:tcW w:w="0" w:type="auto"/>
            <w:tcBorders>
              <w:top w:val="outset" w:sz="6" w:space="0" w:color="auto"/>
              <w:left w:val="outset" w:sz="6" w:space="0" w:color="auto"/>
              <w:bottom w:val="outset" w:sz="6" w:space="0" w:color="auto"/>
              <w:right w:val="outset" w:sz="6" w:space="0" w:color="auto"/>
            </w:tcBorders>
            <w:hideMark/>
          </w:tcPr>
          <w:p w14:paraId="79A7609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531A68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6F826962" w14:textId="77777777">
              <w:trPr>
                <w:tblCellSpacing w:w="15" w:type="dxa"/>
              </w:trPr>
              <w:tc>
                <w:tcPr>
                  <w:tcW w:w="0" w:type="auto"/>
                  <w:hideMark/>
                </w:tcPr>
                <w:p w14:paraId="7CCE2D88" w14:textId="77777777" w:rsidR="008E4A61" w:rsidRPr="003950E9" w:rsidRDefault="008E4A61">
                  <w:pPr>
                    <w:rPr>
                      <w:rFonts w:ascii="Times New Roman" w:eastAsia="Times New Roman" w:hAnsi="Times New Roman" w:cs="Times New Roman"/>
                      <w:sz w:val="20"/>
                      <w:szCs w:val="20"/>
                    </w:rPr>
                  </w:pPr>
                </w:p>
              </w:tc>
              <w:tc>
                <w:tcPr>
                  <w:tcW w:w="0" w:type="auto"/>
                  <w:hideMark/>
                </w:tcPr>
                <w:p w14:paraId="0CB5A5D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01 - 100,000,000.00 RSD </w:t>
                  </w:r>
                </w:p>
              </w:tc>
              <w:tc>
                <w:tcPr>
                  <w:tcW w:w="0" w:type="auto"/>
                  <w:hideMark/>
                </w:tcPr>
                <w:p w14:paraId="2FA88851" w14:textId="77777777" w:rsidR="008E4A61" w:rsidRPr="003950E9" w:rsidRDefault="008E4A61">
                  <w:pPr>
                    <w:rPr>
                      <w:rFonts w:ascii="Times New Roman" w:eastAsia="Times New Roman" w:hAnsi="Times New Roman" w:cs="Times New Roman"/>
                      <w:sz w:val="20"/>
                      <w:szCs w:val="20"/>
                    </w:rPr>
                  </w:pPr>
                </w:p>
              </w:tc>
            </w:tr>
          </w:tbl>
          <w:p w14:paraId="7911CC42"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AD6035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Завршетак израде техничке документације и изградње војних објеката.</w:t>
            </w:r>
          </w:p>
        </w:tc>
      </w:tr>
      <w:tr w:rsidR="008E4A61" w:rsidRPr="003950E9" w14:paraId="1C298E0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DEE64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1.ПК.2</w:t>
            </w:r>
          </w:p>
        </w:tc>
        <w:tc>
          <w:tcPr>
            <w:tcW w:w="0" w:type="auto"/>
            <w:tcBorders>
              <w:top w:val="outset" w:sz="6" w:space="0" w:color="auto"/>
              <w:left w:val="outset" w:sz="6" w:space="0" w:color="auto"/>
              <w:bottom w:val="outset" w:sz="6" w:space="0" w:color="auto"/>
              <w:right w:val="outset" w:sz="6" w:space="0" w:color="auto"/>
            </w:tcBorders>
            <w:hideMark/>
          </w:tcPr>
          <w:p w14:paraId="7334BEE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Опремање Војске Србије ВнБА</w:t>
            </w:r>
          </w:p>
        </w:tc>
        <w:tc>
          <w:tcPr>
            <w:tcW w:w="0" w:type="auto"/>
            <w:tcBorders>
              <w:top w:val="outset" w:sz="6" w:space="0" w:color="auto"/>
              <w:left w:val="outset" w:sz="6" w:space="0" w:color="auto"/>
              <w:bottom w:val="outset" w:sz="6" w:space="0" w:color="auto"/>
              <w:right w:val="outset" w:sz="6" w:space="0" w:color="auto"/>
            </w:tcBorders>
            <w:hideMark/>
          </w:tcPr>
          <w:p w14:paraId="498C9BF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247B92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8E4A61" w:rsidRPr="003950E9" w14:paraId="62DFDBA3" w14:textId="77777777">
              <w:trPr>
                <w:tblCellSpacing w:w="15" w:type="dxa"/>
              </w:trPr>
              <w:tc>
                <w:tcPr>
                  <w:tcW w:w="0" w:type="auto"/>
                  <w:hideMark/>
                </w:tcPr>
                <w:p w14:paraId="0497F5E0" w14:textId="77777777" w:rsidR="008E4A61" w:rsidRPr="003950E9" w:rsidRDefault="008E4A61">
                  <w:pPr>
                    <w:rPr>
                      <w:rFonts w:ascii="Times New Roman" w:eastAsia="Times New Roman" w:hAnsi="Times New Roman" w:cs="Times New Roman"/>
                      <w:sz w:val="20"/>
                      <w:szCs w:val="20"/>
                    </w:rPr>
                  </w:pPr>
                </w:p>
              </w:tc>
              <w:tc>
                <w:tcPr>
                  <w:tcW w:w="0" w:type="auto"/>
                  <w:hideMark/>
                </w:tcPr>
                <w:p w14:paraId="54C055E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01 - 16,770,892.00 RSD </w:t>
                  </w:r>
                </w:p>
              </w:tc>
              <w:tc>
                <w:tcPr>
                  <w:tcW w:w="0" w:type="auto"/>
                  <w:hideMark/>
                </w:tcPr>
                <w:p w14:paraId="71ABB230" w14:textId="77777777" w:rsidR="008E4A61" w:rsidRPr="003950E9" w:rsidRDefault="008E4A61">
                  <w:pPr>
                    <w:rPr>
                      <w:rFonts w:ascii="Times New Roman" w:eastAsia="Times New Roman" w:hAnsi="Times New Roman" w:cs="Times New Roman"/>
                      <w:sz w:val="20"/>
                      <w:szCs w:val="20"/>
                    </w:rPr>
                  </w:pPr>
                </w:p>
              </w:tc>
            </w:tr>
            <w:tr w:rsidR="008E4A61" w:rsidRPr="003950E9" w14:paraId="1441EBCB" w14:textId="77777777">
              <w:trPr>
                <w:tblCellSpacing w:w="15" w:type="dxa"/>
              </w:trPr>
              <w:tc>
                <w:tcPr>
                  <w:tcW w:w="0" w:type="auto"/>
                  <w:hideMark/>
                </w:tcPr>
                <w:p w14:paraId="40F9F453" w14:textId="77777777" w:rsidR="008E4A61" w:rsidRPr="003950E9" w:rsidRDefault="008E4A61">
                  <w:pPr>
                    <w:rPr>
                      <w:rFonts w:ascii="Times New Roman" w:eastAsia="Times New Roman" w:hAnsi="Times New Roman" w:cs="Times New Roman"/>
                      <w:sz w:val="20"/>
                      <w:szCs w:val="20"/>
                    </w:rPr>
                  </w:pPr>
                </w:p>
              </w:tc>
              <w:tc>
                <w:tcPr>
                  <w:tcW w:w="0" w:type="auto"/>
                  <w:hideMark/>
                </w:tcPr>
                <w:p w14:paraId="501EF48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11 - 80,977,500,000.00 RSD </w:t>
                  </w:r>
                </w:p>
              </w:tc>
              <w:tc>
                <w:tcPr>
                  <w:tcW w:w="0" w:type="auto"/>
                  <w:hideMark/>
                </w:tcPr>
                <w:p w14:paraId="4E970FB2" w14:textId="77777777" w:rsidR="008E4A61" w:rsidRPr="003950E9" w:rsidRDefault="008E4A61">
                  <w:pPr>
                    <w:rPr>
                      <w:rFonts w:ascii="Times New Roman" w:eastAsia="Times New Roman" w:hAnsi="Times New Roman" w:cs="Times New Roman"/>
                      <w:sz w:val="20"/>
                      <w:szCs w:val="20"/>
                    </w:rPr>
                  </w:pPr>
                </w:p>
              </w:tc>
            </w:tr>
          </w:tbl>
          <w:p w14:paraId="3FFF9334"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ABEFE2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Војска Србије је опремљена са вишенаменским борбеним авионима који ће побољшати противваздухопловну одбрану, блиску ваздушну подршку и стратешко пројектовање силе.</w:t>
            </w:r>
          </w:p>
        </w:tc>
      </w:tr>
      <w:tr w:rsidR="008E4A61" w:rsidRPr="003950E9" w14:paraId="4BA3BA3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39F37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1.ПК.3</w:t>
            </w:r>
          </w:p>
        </w:tc>
        <w:tc>
          <w:tcPr>
            <w:tcW w:w="0" w:type="auto"/>
            <w:tcBorders>
              <w:top w:val="outset" w:sz="6" w:space="0" w:color="auto"/>
              <w:left w:val="outset" w:sz="6" w:space="0" w:color="auto"/>
              <w:bottom w:val="outset" w:sz="6" w:space="0" w:color="auto"/>
              <w:right w:val="outset" w:sz="6" w:space="0" w:color="auto"/>
            </w:tcBorders>
            <w:hideMark/>
          </w:tcPr>
          <w:p w14:paraId="273ED98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војног објекта посебне намене</w:t>
            </w:r>
          </w:p>
        </w:tc>
        <w:tc>
          <w:tcPr>
            <w:tcW w:w="0" w:type="auto"/>
            <w:tcBorders>
              <w:top w:val="outset" w:sz="6" w:space="0" w:color="auto"/>
              <w:left w:val="outset" w:sz="6" w:space="0" w:color="auto"/>
              <w:bottom w:val="outset" w:sz="6" w:space="0" w:color="auto"/>
              <w:right w:val="outset" w:sz="6" w:space="0" w:color="auto"/>
            </w:tcBorders>
            <w:hideMark/>
          </w:tcPr>
          <w:p w14:paraId="312CD99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0A3E29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2BB21803" w14:textId="77777777">
              <w:trPr>
                <w:tblCellSpacing w:w="15" w:type="dxa"/>
              </w:trPr>
              <w:tc>
                <w:tcPr>
                  <w:tcW w:w="0" w:type="auto"/>
                  <w:hideMark/>
                </w:tcPr>
                <w:p w14:paraId="4A377DB3" w14:textId="77777777" w:rsidR="008E4A61" w:rsidRPr="003950E9" w:rsidRDefault="008E4A61">
                  <w:pPr>
                    <w:rPr>
                      <w:rFonts w:ascii="Times New Roman" w:eastAsia="Times New Roman" w:hAnsi="Times New Roman" w:cs="Times New Roman"/>
                      <w:sz w:val="20"/>
                      <w:szCs w:val="20"/>
                    </w:rPr>
                  </w:pPr>
                </w:p>
              </w:tc>
              <w:tc>
                <w:tcPr>
                  <w:tcW w:w="0" w:type="auto"/>
                  <w:hideMark/>
                </w:tcPr>
                <w:p w14:paraId="4DDE13E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01 - 465,000,000.00 RSD </w:t>
                  </w:r>
                </w:p>
              </w:tc>
              <w:tc>
                <w:tcPr>
                  <w:tcW w:w="0" w:type="auto"/>
                  <w:hideMark/>
                </w:tcPr>
                <w:p w14:paraId="5BAD8AC9" w14:textId="77777777" w:rsidR="008E4A61" w:rsidRPr="003950E9" w:rsidRDefault="008E4A61">
                  <w:pPr>
                    <w:rPr>
                      <w:rFonts w:ascii="Times New Roman" w:eastAsia="Times New Roman" w:hAnsi="Times New Roman" w:cs="Times New Roman"/>
                      <w:sz w:val="20"/>
                      <w:szCs w:val="20"/>
                    </w:rPr>
                  </w:pPr>
                </w:p>
              </w:tc>
            </w:tr>
          </w:tbl>
          <w:p w14:paraId="6A500081"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A3057C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Завршетак израде техничке документације и изградње војних објеката.</w:t>
            </w:r>
          </w:p>
        </w:tc>
      </w:tr>
      <w:tr w:rsidR="008E4A61" w:rsidRPr="003950E9" w14:paraId="608DF64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32AC84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1.ПК.4</w:t>
            </w:r>
          </w:p>
        </w:tc>
        <w:tc>
          <w:tcPr>
            <w:tcW w:w="0" w:type="auto"/>
            <w:tcBorders>
              <w:top w:val="outset" w:sz="6" w:space="0" w:color="auto"/>
              <w:left w:val="outset" w:sz="6" w:space="0" w:color="auto"/>
              <w:bottom w:val="outset" w:sz="6" w:space="0" w:color="auto"/>
              <w:right w:val="outset" w:sz="6" w:space="0" w:color="auto"/>
            </w:tcBorders>
            <w:hideMark/>
          </w:tcPr>
          <w:p w14:paraId="7B52743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Служење војног рока</w:t>
            </w:r>
          </w:p>
        </w:tc>
        <w:tc>
          <w:tcPr>
            <w:tcW w:w="0" w:type="auto"/>
            <w:tcBorders>
              <w:top w:val="outset" w:sz="6" w:space="0" w:color="auto"/>
              <w:left w:val="outset" w:sz="6" w:space="0" w:color="auto"/>
              <w:bottom w:val="outset" w:sz="6" w:space="0" w:color="auto"/>
              <w:right w:val="outset" w:sz="6" w:space="0" w:color="auto"/>
            </w:tcBorders>
            <w:hideMark/>
          </w:tcPr>
          <w:p w14:paraId="2541E1D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B829A7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8E4A61" w:rsidRPr="003950E9" w14:paraId="55CB623E" w14:textId="77777777">
              <w:trPr>
                <w:tblCellSpacing w:w="15" w:type="dxa"/>
              </w:trPr>
              <w:tc>
                <w:tcPr>
                  <w:tcW w:w="0" w:type="auto"/>
                  <w:hideMark/>
                </w:tcPr>
                <w:p w14:paraId="0C6C0C57" w14:textId="77777777" w:rsidR="008E4A61" w:rsidRPr="003950E9" w:rsidRDefault="008E4A61">
                  <w:pPr>
                    <w:rPr>
                      <w:rFonts w:ascii="Times New Roman" w:eastAsia="Times New Roman" w:hAnsi="Times New Roman" w:cs="Times New Roman"/>
                      <w:sz w:val="20"/>
                      <w:szCs w:val="20"/>
                    </w:rPr>
                  </w:pPr>
                </w:p>
              </w:tc>
              <w:tc>
                <w:tcPr>
                  <w:tcW w:w="0" w:type="auto"/>
                  <w:hideMark/>
                </w:tcPr>
                <w:p w14:paraId="2822221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01 - 6,360,184,000.00 RSD </w:t>
                  </w:r>
                </w:p>
              </w:tc>
              <w:tc>
                <w:tcPr>
                  <w:tcW w:w="0" w:type="auto"/>
                  <w:hideMark/>
                </w:tcPr>
                <w:p w14:paraId="4081FCC8" w14:textId="77777777" w:rsidR="008E4A61" w:rsidRPr="003950E9" w:rsidRDefault="008E4A61">
                  <w:pPr>
                    <w:rPr>
                      <w:rFonts w:ascii="Times New Roman" w:eastAsia="Times New Roman" w:hAnsi="Times New Roman" w:cs="Times New Roman"/>
                      <w:sz w:val="20"/>
                      <w:szCs w:val="20"/>
                    </w:rPr>
                  </w:pPr>
                </w:p>
              </w:tc>
            </w:tr>
          </w:tbl>
          <w:p w14:paraId="7684B957"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CC7301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Израда техничке документације и уређење војних објеката.</w:t>
            </w:r>
          </w:p>
        </w:tc>
      </w:tr>
      <w:tr w:rsidR="008E4A61" w:rsidRPr="003950E9" w14:paraId="0C091E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12E7DB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1.ПК.5</w:t>
            </w:r>
          </w:p>
        </w:tc>
        <w:tc>
          <w:tcPr>
            <w:tcW w:w="0" w:type="auto"/>
            <w:tcBorders>
              <w:top w:val="outset" w:sz="6" w:space="0" w:color="auto"/>
              <w:left w:val="outset" w:sz="6" w:space="0" w:color="auto"/>
              <w:bottom w:val="outset" w:sz="6" w:space="0" w:color="auto"/>
              <w:right w:val="outset" w:sz="6" w:space="0" w:color="auto"/>
            </w:tcBorders>
            <w:hideMark/>
          </w:tcPr>
          <w:p w14:paraId="2F992FC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информационе безбедности и сајбер одбране у МО и ВС</w:t>
            </w:r>
          </w:p>
        </w:tc>
        <w:tc>
          <w:tcPr>
            <w:tcW w:w="0" w:type="auto"/>
            <w:tcBorders>
              <w:top w:val="outset" w:sz="6" w:space="0" w:color="auto"/>
              <w:left w:val="outset" w:sz="6" w:space="0" w:color="auto"/>
              <w:bottom w:val="outset" w:sz="6" w:space="0" w:color="auto"/>
              <w:right w:val="outset" w:sz="6" w:space="0" w:color="auto"/>
            </w:tcBorders>
            <w:hideMark/>
          </w:tcPr>
          <w:p w14:paraId="22CB4A9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BF8BC5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2E791426" w14:textId="77777777">
              <w:trPr>
                <w:tblCellSpacing w:w="15" w:type="dxa"/>
              </w:trPr>
              <w:tc>
                <w:tcPr>
                  <w:tcW w:w="0" w:type="auto"/>
                  <w:hideMark/>
                </w:tcPr>
                <w:p w14:paraId="405E7F18" w14:textId="77777777" w:rsidR="008E4A61" w:rsidRPr="003950E9" w:rsidRDefault="008E4A61">
                  <w:pPr>
                    <w:rPr>
                      <w:rFonts w:ascii="Times New Roman" w:eastAsia="Times New Roman" w:hAnsi="Times New Roman" w:cs="Times New Roman"/>
                      <w:sz w:val="20"/>
                      <w:szCs w:val="20"/>
                    </w:rPr>
                  </w:pPr>
                </w:p>
              </w:tc>
              <w:tc>
                <w:tcPr>
                  <w:tcW w:w="0" w:type="auto"/>
                  <w:hideMark/>
                </w:tcPr>
                <w:p w14:paraId="043E90C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01 - 429,780,000.00 RSD </w:t>
                  </w:r>
                </w:p>
              </w:tc>
              <w:tc>
                <w:tcPr>
                  <w:tcW w:w="0" w:type="auto"/>
                  <w:hideMark/>
                </w:tcPr>
                <w:p w14:paraId="6F4468E5" w14:textId="77777777" w:rsidR="008E4A61" w:rsidRPr="003950E9" w:rsidRDefault="008E4A61">
                  <w:pPr>
                    <w:rPr>
                      <w:rFonts w:ascii="Times New Roman" w:eastAsia="Times New Roman" w:hAnsi="Times New Roman" w:cs="Times New Roman"/>
                      <w:sz w:val="20"/>
                      <w:szCs w:val="20"/>
                    </w:rPr>
                  </w:pPr>
                </w:p>
              </w:tc>
            </w:tr>
          </w:tbl>
          <w:p w14:paraId="7606D27D"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EC5F9B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Извршено је опремање ВС уређајима Кз до 10Gb/s. Извршено је опремање хардверским и софтверским решењима за имплементацију мера информационе безбедности и сајбер одбране у МО и ВС. Успешно се уочавају и спречавају актуелни ризици и претње у сајбер простору. Извршено је опремање ВС мерном опремом за детекцију КЕМЗ.</w:t>
            </w:r>
          </w:p>
        </w:tc>
      </w:tr>
      <w:tr w:rsidR="008E4A61" w:rsidRPr="003950E9" w14:paraId="614619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DB199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1.ПК.6</w:t>
            </w:r>
          </w:p>
        </w:tc>
        <w:tc>
          <w:tcPr>
            <w:tcW w:w="0" w:type="auto"/>
            <w:tcBorders>
              <w:top w:val="outset" w:sz="6" w:space="0" w:color="auto"/>
              <w:left w:val="outset" w:sz="6" w:space="0" w:color="auto"/>
              <w:bottom w:val="outset" w:sz="6" w:space="0" w:color="auto"/>
              <w:right w:val="outset" w:sz="6" w:space="0" w:color="auto"/>
            </w:tcBorders>
            <w:hideMark/>
          </w:tcPr>
          <w:p w14:paraId="74720F4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објеката и инфраструктуре за КоВ</w:t>
            </w:r>
          </w:p>
        </w:tc>
        <w:tc>
          <w:tcPr>
            <w:tcW w:w="0" w:type="auto"/>
            <w:tcBorders>
              <w:top w:val="outset" w:sz="6" w:space="0" w:color="auto"/>
              <w:left w:val="outset" w:sz="6" w:space="0" w:color="auto"/>
              <w:bottom w:val="outset" w:sz="6" w:space="0" w:color="auto"/>
              <w:right w:val="outset" w:sz="6" w:space="0" w:color="auto"/>
            </w:tcBorders>
            <w:hideMark/>
          </w:tcPr>
          <w:p w14:paraId="56C1B51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04D358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1CCFCF0A" w14:textId="77777777">
              <w:trPr>
                <w:tblCellSpacing w:w="15" w:type="dxa"/>
              </w:trPr>
              <w:tc>
                <w:tcPr>
                  <w:tcW w:w="0" w:type="auto"/>
                  <w:hideMark/>
                </w:tcPr>
                <w:p w14:paraId="0D0A8343" w14:textId="77777777" w:rsidR="008E4A61" w:rsidRPr="003950E9" w:rsidRDefault="008E4A61">
                  <w:pPr>
                    <w:rPr>
                      <w:rFonts w:ascii="Times New Roman" w:eastAsia="Times New Roman" w:hAnsi="Times New Roman" w:cs="Times New Roman"/>
                      <w:sz w:val="20"/>
                      <w:szCs w:val="20"/>
                    </w:rPr>
                  </w:pPr>
                </w:p>
              </w:tc>
              <w:tc>
                <w:tcPr>
                  <w:tcW w:w="0" w:type="auto"/>
                  <w:hideMark/>
                </w:tcPr>
                <w:p w14:paraId="675A5C4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01 - 800,000,000.00 RSD </w:t>
                  </w:r>
                </w:p>
              </w:tc>
              <w:tc>
                <w:tcPr>
                  <w:tcW w:w="0" w:type="auto"/>
                  <w:hideMark/>
                </w:tcPr>
                <w:p w14:paraId="10941AAB" w14:textId="77777777" w:rsidR="008E4A61" w:rsidRPr="003950E9" w:rsidRDefault="008E4A61">
                  <w:pPr>
                    <w:rPr>
                      <w:rFonts w:ascii="Times New Roman" w:eastAsia="Times New Roman" w:hAnsi="Times New Roman" w:cs="Times New Roman"/>
                      <w:sz w:val="20"/>
                      <w:szCs w:val="20"/>
                    </w:rPr>
                  </w:pPr>
                </w:p>
              </w:tc>
            </w:tr>
          </w:tbl>
          <w:p w14:paraId="6B467FF5"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AA7C53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Завршетак израде техничке документације и изградње војних објеката.</w:t>
            </w:r>
          </w:p>
        </w:tc>
      </w:tr>
      <w:tr w:rsidR="008E4A61" w:rsidRPr="003950E9" w14:paraId="0E2B37F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420FF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1.ПК.7</w:t>
            </w:r>
          </w:p>
        </w:tc>
        <w:tc>
          <w:tcPr>
            <w:tcW w:w="0" w:type="auto"/>
            <w:tcBorders>
              <w:top w:val="outset" w:sz="6" w:space="0" w:color="auto"/>
              <w:left w:val="outset" w:sz="6" w:space="0" w:color="auto"/>
              <w:bottom w:val="outset" w:sz="6" w:space="0" w:color="auto"/>
              <w:right w:val="outset" w:sz="6" w:space="0" w:color="auto"/>
            </w:tcBorders>
            <w:hideMark/>
          </w:tcPr>
          <w:p w14:paraId="566B97C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објеката и инфраструктуре за РВиПВО</w:t>
            </w:r>
          </w:p>
        </w:tc>
        <w:tc>
          <w:tcPr>
            <w:tcW w:w="0" w:type="auto"/>
            <w:tcBorders>
              <w:top w:val="outset" w:sz="6" w:space="0" w:color="auto"/>
              <w:left w:val="outset" w:sz="6" w:space="0" w:color="auto"/>
              <w:bottom w:val="outset" w:sz="6" w:space="0" w:color="auto"/>
              <w:right w:val="outset" w:sz="6" w:space="0" w:color="auto"/>
            </w:tcBorders>
            <w:hideMark/>
          </w:tcPr>
          <w:p w14:paraId="78A987D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ACD8DA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43EBE984" w14:textId="77777777">
              <w:trPr>
                <w:tblCellSpacing w:w="15" w:type="dxa"/>
              </w:trPr>
              <w:tc>
                <w:tcPr>
                  <w:tcW w:w="0" w:type="auto"/>
                  <w:hideMark/>
                </w:tcPr>
                <w:p w14:paraId="5ABF7F27" w14:textId="77777777" w:rsidR="008E4A61" w:rsidRPr="003950E9" w:rsidRDefault="008E4A61">
                  <w:pPr>
                    <w:rPr>
                      <w:rFonts w:ascii="Times New Roman" w:eastAsia="Times New Roman" w:hAnsi="Times New Roman" w:cs="Times New Roman"/>
                      <w:sz w:val="20"/>
                      <w:szCs w:val="20"/>
                    </w:rPr>
                  </w:pPr>
                </w:p>
              </w:tc>
              <w:tc>
                <w:tcPr>
                  <w:tcW w:w="0" w:type="auto"/>
                  <w:hideMark/>
                </w:tcPr>
                <w:p w14:paraId="7F7DEC4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01 - 473,000,000.00 RSD </w:t>
                  </w:r>
                </w:p>
              </w:tc>
              <w:tc>
                <w:tcPr>
                  <w:tcW w:w="0" w:type="auto"/>
                  <w:hideMark/>
                </w:tcPr>
                <w:p w14:paraId="1CDF772E" w14:textId="77777777" w:rsidR="008E4A61" w:rsidRPr="003950E9" w:rsidRDefault="008E4A61">
                  <w:pPr>
                    <w:rPr>
                      <w:rFonts w:ascii="Times New Roman" w:eastAsia="Times New Roman" w:hAnsi="Times New Roman" w:cs="Times New Roman"/>
                      <w:sz w:val="20"/>
                      <w:szCs w:val="20"/>
                    </w:rPr>
                  </w:pPr>
                </w:p>
              </w:tc>
            </w:tr>
          </w:tbl>
          <w:p w14:paraId="4C6A4392"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3AF10F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Завршетак израде техничке документације и изградње војних објеката.</w:t>
            </w:r>
          </w:p>
        </w:tc>
      </w:tr>
      <w:tr w:rsidR="008E4A61" w:rsidRPr="003950E9" w14:paraId="231C27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B0EBCD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1.ПК.8</w:t>
            </w:r>
          </w:p>
        </w:tc>
        <w:tc>
          <w:tcPr>
            <w:tcW w:w="0" w:type="auto"/>
            <w:tcBorders>
              <w:top w:val="outset" w:sz="6" w:space="0" w:color="auto"/>
              <w:left w:val="outset" w:sz="6" w:space="0" w:color="auto"/>
              <w:bottom w:val="outset" w:sz="6" w:space="0" w:color="auto"/>
              <w:right w:val="outset" w:sz="6" w:space="0" w:color="auto"/>
            </w:tcBorders>
            <w:hideMark/>
          </w:tcPr>
          <w:p w14:paraId="6F6F9A8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објеката и инфраструктуре за ВС у Панчеву</w:t>
            </w:r>
          </w:p>
        </w:tc>
        <w:tc>
          <w:tcPr>
            <w:tcW w:w="0" w:type="auto"/>
            <w:tcBorders>
              <w:top w:val="outset" w:sz="6" w:space="0" w:color="auto"/>
              <w:left w:val="outset" w:sz="6" w:space="0" w:color="auto"/>
              <w:bottom w:val="outset" w:sz="6" w:space="0" w:color="auto"/>
              <w:right w:val="outset" w:sz="6" w:space="0" w:color="auto"/>
            </w:tcBorders>
            <w:hideMark/>
          </w:tcPr>
          <w:p w14:paraId="278955F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AB39B8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2BF5E934" w14:textId="77777777">
              <w:trPr>
                <w:tblCellSpacing w:w="15" w:type="dxa"/>
              </w:trPr>
              <w:tc>
                <w:tcPr>
                  <w:tcW w:w="0" w:type="auto"/>
                  <w:hideMark/>
                </w:tcPr>
                <w:p w14:paraId="3761753C" w14:textId="77777777" w:rsidR="008E4A61" w:rsidRPr="003950E9" w:rsidRDefault="008E4A61">
                  <w:pPr>
                    <w:rPr>
                      <w:rFonts w:ascii="Times New Roman" w:eastAsia="Times New Roman" w:hAnsi="Times New Roman" w:cs="Times New Roman"/>
                      <w:sz w:val="20"/>
                      <w:szCs w:val="20"/>
                    </w:rPr>
                  </w:pPr>
                </w:p>
              </w:tc>
              <w:tc>
                <w:tcPr>
                  <w:tcW w:w="0" w:type="auto"/>
                  <w:hideMark/>
                </w:tcPr>
                <w:p w14:paraId="30DB62A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 RSD </w:t>
                  </w:r>
                </w:p>
              </w:tc>
              <w:tc>
                <w:tcPr>
                  <w:tcW w:w="0" w:type="auto"/>
                  <w:hideMark/>
                </w:tcPr>
                <w:p w14:paraId="6B65658E" w14:textId="77777777" w:rsidR="008E4A61" w:rsidRPr="003950E9" w:rsidRDefault="008E4A61">
                  <w:pPr>
                    <w:rPr>
                      <w:rFonts w:ascii="Times New Roman" w:eastAsia="Times New Roman" w:hAnsi="Times New Roman" w:cs="Times New Roman"/>
                      <w:sz w:val="20"/>
                      <w:szCs w:val="20"/>
                    </w:rPr>
                  </w:pPr>
                </w:p>
              </w:tc>
            </w:tr>
          </w:tbl>
          <w:p w14:paraId="14004A08"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A24DC1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Завршетак израде техничке документације и изградње војних објеката.</w:t>
            </w:r>
          </w:p>
        </w:tc>
      </w:tr>
      <w:tr w:rsidR="008E4A61" w:rsidRPr="003950E9" w14:paraId="6A613ED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1B051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1.ПК.9</w:t>
            </w:r>
          </w:p>
        </w:tc>
        <w:tc>
          <w:tcPr>
            <w:tcW w:w="0" w:type="auto"/>
            <w:tcBorders>
              <w:top w:val="outset" w:sz="6" w:space="0" w:color="auto"/>
              <w:left w:val="outset" w:sz="6" w:space="0" w:color="auto"/>
              <w:bottom w:val="outset" w:sz="6" w:space="0" w:color="auto"/>
              <w:right w:val="outset" w:sz="6" w:space="0" w:color="auto"/>
            </w:tcBorders>
            <w:hideMark/>
          </w:tcPr>
          <w:p w14:paraId="499E1AD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Попуна ратних материјалних резерви</w:t>
            </w:r>
          </w:p>
        </w:tc>
        <w:tc>
          <w:tcPr>
            <w:tcW w:w="0" w:type="auto"/>
            <w:tcBorders>
              <w:top w:val="outset" w:sz="6" w:space="0" w:color="auto"/>
              <w:left w:val="outset" w:sz="6" w:space="0" w:color="auto"/>
              <w:bottom w:val="outset" w:sz="6" w:space="0" w:color="auto"/>
              <w:right w:val="outset" w:sz="6" w:space="0" w:color="auto"/>
            </w:tcBorders>
            <w:hideMark/>
          </w:tcPr>
          <w:p w14:paraId="517896C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A3C2C2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67936D8F" w14:textId="77777777">
              <w:trPr>
                <w:tblCellSpacing w:w="15" w:type="dxa"/>
              </w:trPr>
              <w:tc>
                <w:tcPr>
                  <w:tcW w:w="0" w:type="auto"/>
                  <w:hideMark/>
                </w:tcPr>
                <w:p w14:paraId="1175A271" w14:textId="77777777" w:rsidR="008E4A61" w:rsidRPr="003950E9" w:rsidRDefault="008E4A61">
                  <w:pPr>
                    <w:rPr>
                      <w:rFonts w:ascii="Times New Roman" w:eastAsia="Times New Roman" w:hAnsi="Times New Roman" w:cs="Times New Roman"/>
                      <w:sz w:val="20"/>
                      <w:szCs w:val="20"/>
                    </w:rPr>
                  </w:pPr>
                </w:p>
              </w:tc>
              <w:tc>
                <w:tcPr>
                  <w:tcW w:w="0" w:type="auto"/>
                  <w:hideMark/>
                </w:tcPr>
                <w:p w14:paraId="68E5823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01 - 240,000,000.00 RSD </w:t>
                  </w:r>
                </w:p>
              </w:tc>
              <w:tc>
                <w:tcPr>
                  <w:tcW w:w="0" w:type="auto"/>
                  <w:hideMark/>
                </w:tcPr>
                <w:p w14:paraId="47C18EE3" w14:textId="77777777" w:rsidR="008E4A61" w:rsidRPr="003950E9" w:rsidRDefault="008E4A61">
                  <w:pPr>
                    <w:rPr>
                      <w:rFonts w:ascii="Times New Roman" w:eastAsia="Times New Roman" w:hAnsi="Times New Roman" w:cs="Times New Roman"/>
                      <w:sz w:val="20"/>
                      <w:szCs w:val="20"/>
                    </w:rPr>
                  </w:pPr>
                </w:p>
              </w:tc>
            </w:tr>
          </w:tbl>
          <w:p w14:paraId="1DDEF1A6"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CE939F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Обезбеђен је пројектовани ниво ратних материјалних резерви.</w:t>
            </w:r>
          </w:p>
        </w:tc>
      </w:tr>
      <w:tr w:rsidR="008E4A61" w:rsidRPr="003950E9" w14:paraId="321D55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B5ED2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1.ПК.10</w:t>
            </w:r>
          </w:p>
        </w:tc>
        <w:tc>
          <w:tcPr>
            <w:tcW w:w="0" w:type="auto"/>
            <w:tcBorders>
              <w:top w:val="outset" w:sz="6" w:space="0" w:color="auto"/>
              <w:left w:val="outset" w:sz="6" w:space="0" w:color="auto"/>
              <w:bottom w:val="outset" w:sz="6" w:space="0" w:color="auto"/>
              <w:right w:val="outset" w:sz="6" w:space="0" w:color="auto"/>
            </w:tcBorders>
            <w:hideMark/>
          </w:tcPr>
          <w:p w14:paraId="715863A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Модернизација и ремонт средстава наоружања и војне опреме </w:t>
            </w:r>
          </w:p>
        </w:tc>
        <w:tc>
          <w:tcPr>
            <w:tcW w:w="0" w:type="auto"/>
            <w:tcBorders>
              <w:top w:val="outset" w:sz="6" w:space="0" w:color="auto"/>
              <w:left w:val="outset" w:sz="6" w:space="0" w:color="auto"/>
              <w:bottom w:val="outset" w:sz="6" w:space="0" w:color="auto"/>
              <w:right w:val="outset" w:sz="6" w:space="0" w:color="auto"/>
            </w:tcBorders>
            <w:hideMark/>
          </w:tcPr>
          <w:p w14:paraId="66F335F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B69FEC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051F4D71" w14:textId="77777777">
              <w:trPr>
                <w:tblCellSpacing w:w="15" w:type="dxa"/>
              </w:trPr>
              <w:tc>
                <w:tcPr>
                  <w:tcW w:w="0" w:type="auto"/>
                  <w:hideMark/>
                </w:tcPr>
                <w:p w14:paraId="4C60CF8B" w14:textId="77777777" w:rsidR="008E4A61" w:rsidRPr="003950E9" w:rsidRDefault="008E4A61">
                  <w:pPr>
                    <w:rPr>
                      <w:rFonts w:ascii="Times New Roman" w:eastAsia="Times New Roman" w:hAnsi="Times New Roman" w:cs="Times New Roman"/>
                      <w:sz w:val="20"/>
                      <w:szCs w:val="20"/>
                    </w:rPr>
                  </w:pPr>
                </w:p>
              </w:tc>
              <w:tc>
                <w:tcPr>
                  <w:tcW w:w="0" w:type="auto"/>
                  <w:hideMark/>
                </w:tcPr>
                <w:p w14:paraId="3906F5D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01 - 812,000,000.00 RSD </w:t>
                  </w:r>
                </w:p>
              </w:tc>
              <w:tc>
                <w:tcPr>
                  <w:tcW w:w="0" w:type="auto"/>
                  <w:hideMark/>
                </w:tcPr>
                <w:p w14:paraId="5B130E7A" w14:textId="77777777" w:rsidR="008E4A61" w:rsidRPr="003950E9" w:rsidRDefault="008E4A61">
                  <w:pPr>
                    <w:rPr>
                      <w:rFonts w:ascii="Times New Roman" w:eastAsia="Times New Roman" w:hAnsi="Times New Roman" w:cs="Times New Roman"/>
                      <w:sz w:val="20"/>
                      <w:szCs w:val="20"/>
                    </w:rPr>
                  </w:pPr>
                </w:p>
              </w:tc>
            </w:tr>
          </w:tbl>
          <w:p w14:paraId="1CEAA9D7"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182630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Композитно унапређење стања чиниоца способности НВО кроз процес ремонта и модернизацију постојећег наоружања и војне опреме.</w:t>
            </w:r>
          </w:p>
        </w:tc>
      </w:tr>
    </w:tbl>
    <w:p w14:paraId="2A7893F8" w14:textId="0CE2E0F5" w:rsidR="008E4A61" w:rsidRPr="003950E9" w:rsidRDefault="008E4A61">
      <w:pPr>
        <w:rPr>
          <w:rFonts w:ascii="Times New Roman" w:eastAsia="Times New Roman" w:hAnsi="Times New Roman" w:cs="Times New Roman"/>
          <w:sz w:val="20"/>
          <w:szCs w:val="20"/>
        </w:rPr>
      </w:pPr>
    </w:p>
    <w:p w14:paraId="76DCE10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0A98B7E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29"/>
        <w:gridCol w:w="12953"/>
      </w:tblGrid>
      <w:tr w:rsidR="008E4A61" w:rsidRPr="003950E9" w14:paraId="63A93119"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2E52C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0729A4F0" w14:textId="77777777" w:rsidR="008E4A61" w:rsidRPr="003950E9" w:rsidRDefault="008E4A61" w:rsidP="008E4A61">
            <w:pPr>
              <w:pStyle w:val="Heading1"/>
              <w:rPr>
                <w:rFonts w:ascii="Times New Roman" w:eastAsia="Times New Roman" w:hAnsi="Times New Roman" w:cs="Times New Roman"/>
                <w:sz w:val="20"/>
                <w:szCs w:val="20"/>
              </w:rPr>
            </w:pPr>
            <w:bookmarkStart w:id="61" w:name="_Toc221567920"/>
            <w:r w:rsidRPr="003950E9">
              <w:rPr>
                <w:rFonts w:ascii="Times New Roman" w:eastAsia="Times New Roman" w:hAnsi="Times New Roman" w:cs="Times New Roman"/>
                <w:sz w:val="20"/>
                <w:szCs w:val="20"/>
              </w:rPr>
              <w:t>МИНИСТАРСТВО СПОЉНИХ ПОСЛОВА</w:t>
            </w:r>
            <w:bookmarkEnd w:id="61"/>
          </w:p>
        </w:tc>
      </w:tr>
      <w:tr w:rsidR="008E4A61" w:rsidRPr="003950E9" w14:paraId="4A999038"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CD88D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2407642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Марко Ђурић</w:t>
            </w:r>
          </w:p>
        </w:tc>
      </w:tr>
      <w:tr w:rsidR="008E4A61" w:rsidRPr="003950E9" w14:paraId="6AEA6AE4"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3E97B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7C4E825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Министарство спољних послова је надлежно за координацију спољнополитичких и других међународних активности које у оквиру утврђене надлежности спроводе државни органи. </w:t>
            </w:r>
          </w:p>
        </w:tc>
      </w:tr>
    </w:tbl>
    <w:p w14:paraId="0C2E5ED1" w14:textId="77777777" w:rsidR="00035850" w:rsidRDefault="00035850" w:rsidP="008E4A61">
      <w:pPr>
        <w:pStyle w:val="Heading2"/>
        <w:rPr>
          <w:rFonts w:eastAsia="Times New Roman" w:cs="Times New Roman"/>
          <w:szCs w:val="20"/>
        </w:rPr>
      </w:pPr>
    </w:p>
    <w:p w14:paraId="72E1E65A" w14:textId="77777777" w:rsidR="00035850" w:rsidRDefault="00035850">
      <w:pPr>
        <w:rPr>
          <w:rFonts w:ascii="Times New Roman" w:eastAsia="Times New Roman" w:hAnsi="Times New Roman" w:cs="Times New Roman"/>
          <w:bCs/>
          <w:sz w:val="20"/>
          <w:szCs w:val="20"/>
        </w:rPr>
      </w:pPr>
      <w:r>
        <w:rPr>
          <w:rFonts w:eastAsia="Times New Roman" w:cs="Times New Roman"/>
          <w:szCs w:val="20"/>
        </w:rPr>
        <w:br w:type="page"/>
      </w:r>
    </w:p>
    <w:p w14:paraId="08A6063C" w14:textId="69F83A4F" w:rsidR="008E4A61" w:rsidRPr="003950E9" w:rsidRDefault="008E4A61" w:rsidP="008E4A61">
      <w:pPr>
        <w:pStyle w:val="Heading2"/>
        <w:rPr>
          <w:rFonts w:eastAsia="Times New Roman" w:cs="Times New Roman"/>
          <w:szCs w:val="20"/>
        </w:rPr>
      </w:pPr>
      <w:bookmarkStart w:id="62" w:name="_Toc221567921"/>
      <w:r w:rsidRPr="003950E9">
        <w:rPr>
          <w:rFonts w:eastAsia="Times New Roman" w:cs="Times New Roman"/>
          <w:szCs w:val="20"/>
        </w:rPr>
        <w:t>АКТИ КОЈЕ ВЛАДА ДОНОСИ</w:t>
      </w:r>
      <w:bookmarkEnd w:id="6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8E4A61" w:rsidRPr="003950E9" w14:paraId="1FFF4E0E" w14:textId="77777777" w:rsidTr="008E4A61">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6449DB86" w14:textId="77777777" w:rsidR="008E4A61" w:rsidRPr="003950E9" w:rsidRDefault="008E4A61" w:rsidP="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00779892" w14:textId="77777777" w:rsidR="008E4A61" w:rsidRPr="003950E9" w:rsidRDefault="008E4A61" w:rsidP="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0724DA4E" w14:textId="77777777" w:rsidR="008E4A61" w:rsidRPr="003950E9" w:rsidRDefault="008E4A61" w:rsidP="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2BD79DD5" w14:textId="77777777" w:rsidR="008E4A61" w:rsidRPr="003950E9" w:rsidRDefault="008E4A61" w:rsidP="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09CEBBE7" w14:textId="77777777" w:rsidR="008E4A61" w:rsidRPr="003950E9" w:rsidRDefault="008E4A61" w:rsidP="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5B0B3BA2" w14:textId="77777777" w:rsidR="008E4A61" w:rsidRPr="003950E9" w:rsidRDefault="008E4A61" w:rsidP="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8FBAC93" w14:textId="77777777" w:rsidR="008E4A61" w:rsidRPr="003950E9" w:rsidRDefault="008E4A61" w:rsidP="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4A186928" w14:textId="77777777" w:rsidR="008E4A61" w:rsidRPr="003950E9" w:rsidRDefault="008E4A61" w:rsidP="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2586F0A2" w14:textId="77777777" w:rsidR="008E4A61" w:rsidRPr="003950E9" w:rsidRDefault="008E4A61" w:rsidP="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44CA4D2B" w14:textId="77777777" w:rsidR="008E4A61" w:rsidRPr="003950E9" w:rsidRDefault="008E4A61" w:rsidP="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8E4A61" w:rsidRPr="003950E9" w14:paraId="2516832C"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6223F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00B5D86" w14:textId="77777777" w:rsidR="008E4A61" w:rsidRPr="003950E9" w:rsidRDefault="008E4A61" w:rsidP="008E4A6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Закључци о</w:t>
            </w:r>
            <w:r w:rsidRPr="003950E9">
              <w:rPr>
                <w:rFonts w:ascii="Times New Roman" w:eastAsia="Times New Roman" w:hAnsi="Times New Roman" w:cs="Times New Roman"/>
                <w:sz w:val="20"/>
                <w:szCs w:val="20"/>
              </w:rPr>
              <w:t xml:space="preserve"> прибав</w:t>
            </w:r>
            <w:r w:rsidRPr="003950E9">
              <w:rPr>
                <w:rFonts w:ascii="Times New Roman" w:eastAsia="Times New Roman" w:hAnsi="Times New Roman" w:cs="Times New Roman"/>
                <w:sz w:val="20"/>
                <w:szCs w:val="20"/>
                <w:lang w:val="sr-Cyrl-RS"/>
              </w:rPr>
              <w:t>љаљу</w:t>
            </w:r>
            <w:r w:rsidRPr="003950E9">
              <w:rPr>
                <w:rFonts w:ascii="Times New Roman" w:eastAsia="Times New Roman" w:hAnsi="Times New Roman" w:cs="Times New Roman"/>
                <w:sz w:val="20"/>
                <w:szCs w:val="20"/>
              </w:rPr>
              <w:t xml:space="preserve"> непокретност</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у јавну својину Р</w:t>
            </w:r>
            <w:r w:rsidRPr="003950E9">
              <w:rPr>
                <w:rFonts w:ascii="Times New Roman" w:eastAsia="Times New Roman" w:hAnsi="Times New Roman" w:cs="Times New Roman"/>
                <w:sz w:val="20"/>
                <w:szCs w:val="20"/>
                <w:lang w:val="sr-Cyrl-RS"/>
              </w:rPr>
              <w:t xml:space="preserve">епублике </w:t>
            </w:r>
            <w:r w:rsidRPr="003950E9">
              <w:rPr>
                <w:rFonts w:ascii="Times New Roman" w:eastAsia="Times New Roman" w:hAnsi="Times New Roman" w:cs="Times New Roman"/>
                <w:sz w:val="20"/>
                <w:szCs w:val="20"/>
              </w:rPr>
              <w:t>С</w:t>
            </w:r>
            <w:r w:rsidRPr="003950E9">
              <w:rPr>
                <w:rFonts w:ascii="Times New Roman" w:eastAsia="Times New Roman" w:hAnsi="Times New Roman" w:cs="Times New Roman"/>
                <w:sz w:val="20"/>
                <w:szCs w:val="20"/>
                <w:lang w:val="sr-Cyrl-RS"/>
              </w:rPr>
              <w:t>рбијр</w:t>
            </w:r>
            <w:r w:rsidRPr="003950E9">
              <w:rPr>
                <w:rFonts w:ascii="Times New Roman" w:eastAsia="Times New Roman" w:hAnsi="Times New Roman" w:cs="Times New Roman"/>
                <w:sz w:val="20"/>
                <w:szCs w:val="20"/>
              </w:rPr>
              <w:t xml:space="preserve"> за потребе ДКП Р</w:t>
            </w:r>
            <w:r w:rsidRPr="003950E9">
              <w:rPr>
                <w:rFonts w:ascii="Times New Roman" w:eastAsia="Times New Roman" w:hAnsi="Times New Roman" w:cs="Times New Roman"/>
                <w:sz w:val="20"/>
                <w:szCs w:val="20"/>
                <w:lang w:val="sr-Cyrl-RS"/>
              </w:rPr>
              <w:t>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7F0FDBD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1E725C4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РС је одлучила да се прибави непокретност у јавну својину РС за потребе ДКП РС</w:t>
            </w:r>
          </w:p>
        </w:tc>
        <w:tc>
          <w:tcPr>
            <w:tcW w:w="0" w:type="auto"/>
            <w:tcBorders>
              <w:top w:val="outset" w:sz="6" w:space="0" w:color="auto"/>
              <w:left w:val="outset" w:sz="6" w:space="0" w:color="auto"/>
              <w:bottom w:val="outset" w:sz="6" w:space="0" w:color="auto"/>
              <w:right w:val="outset" w:sz="6" w:space="0" w:color="auto"/>
            </w:tcBorders>
            <w:hideMark/>
          </w:tcPr>
          <w:p w14:paraId="244A725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7118B6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1E152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1D98F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81E68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2C7524EE" w14:textId="77777777" w:rsidR="008E4A61" w:rsidRPr="003950E9" w:rsidRDefault="008E4A61" w:rsidP="008E4A6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Није прописан</w:t>
            </w:r>
          </w:p>
        </w:tc>
      </w:tr>
      <w:tr w:rsidR="008E4A61" w:rsidRPr="003950E9" w14:paraId="7F5C8FCE"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B2F81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4BE5552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министра спољних послова Републике Србије на састанку Савета за стабилизацију и придруживање Републике Србије и Европске уније</w:t>
            </w:r>
          </w:p>
        </w:tc>
        <w:tc>
          <w:tcPr>
            <w:tcW w:w="0" w:type="auto"/>
            <w:tcBorders>
              <w:top w:val="outset" w:sz="6" w:space="0" w:color="auto"/>
              <w:left w:val="outset" w:sz="6" w:space="0" w:color="auto"/>
              <w:bottom w:val="outset" w:sz="6" w:space="0" w:color="auto"/>
              <w:right w:val="outset" w:sz="6" w:space="0" w:color="auto"/>
            </w:tcBorders>
            <w:hideMark/>
          </w:tcPr>
          <w:p w14:paraId="3801040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A03426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политичко – економских питања у домену примене Споразума о стабилизацији и придруживању</w:t>
            </w:r>
          </w:p>
        </w:tc>
        <w:tc>
          <w:tcPr>
            <w:tcW w:w="0" w:type="auto"/>
            <w:tcBorders>
              <w:top w:val="outset" w:sz="6" w:space="0" w:color="auto"/>
              <w:left w:val="outset" w:sz="6" w:space="0" w:color="auto"/>
              <w:bottom w:val="outset" w:sz="6" w:space="0" w:color="auto"/>
              <w:right w:val="outset" w:sz="6" w:space="0" w:color="auto"/>
            </w:tcBorders>
            <w:hideMark/>
          </w:tcPr>
          <w:p w14:paraId="0A16369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1381C6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A6C9C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97A4C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98EC5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1AB07A9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094CC7E4"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05C99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0212CA1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председника Владе Р.</w:t>
            </w:r>
            <w:r w:rsidRPr="003950E9">
              <w:rPr>
                <w:rFonts w:ascii="Times New Roman" w:eastAsia="Times New Roman" w:hAnsi="Times New Roman" w:cs="Times New Roman"/>
                <w:sz w:val="20"/>
                <w:szCs w:val="20"/>
                <w:lang w:val="sr-Cyrl-RS"/>
              </w:rPr>
              <w:t xml:space="preserve">епубиле </w:t>
            </w:r>
            <w:r w:rsidRPr="003950E9">
              <w:rPr>
                <w:rFonts w:ascii="Times New Roman" w:eastAsia="Times New Roman" w:hAnsi="Times New Roman" w:cs="Times New Roman"/>
                <w:sz w:val="20"/>
                <w:szCs w:val="20"/>
              </w:rPr>
              <w:t>Србије на Самиту „Брдо-Бриони процеса“</w:t>
            </w:r>
          </w:p>
        </w:tc>
        <w:tc>
          <w:tcPr>
            <w:tcW w:w="0" w:type="auto"/>
            <w:tcBorders>
              <w:top w:val="outset" w:sz="6" w:space="0" w:color="auto"/>
              <w:left w:val="outset" w:sz="6" w:space="0" w:color="auto"/>
              <w:bottom w:val="outset" w:sz="6" w:space="0" w:color="auto"/>
              <w:right w:val="outset" w:sz="6" w:space="0" w:color="auto"/>
            </w:tcBorders>
            <w:hideMark/>
          </w:tcPr>
          <w:p w14:paraId="25DEDAD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17D92A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питања од значаја за унапређење регионалне сарадње на Западном Балкану у оквиру „Брдо-Бриони процеса“</w:t>
            </w:r>
          </w:p>
        </w:tc>
        <w:tc>
          <w:tcPr>
            <w:tcW w:w="0" w:type="auto"/>
            <w:tcBorders>
              <w:top w:val="outset" w:sz="6" w:space="0" w:color="auto"/>
              <w:left w:val="outset" w:sz="6" w:space="0" w:color="auto"/>
              <w:bottom w:val="outset" w:sz="6" w:space="0" w:color="auto"/>
              <w:right w:val="outset" w:sz="6" w:space="0" w:color="auto"/>
            </w:tcBorders>
            <w:hideMark/>
          </w:tcPr>
          <w:p w14:paraId="7970759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A5B5EF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563BF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47223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F937C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4FDDC14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5BA634AD"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9D3C6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6823660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Извештаја о учешћу председника Владе Р. Србије на Самиту „Брдо-Бриони процеса“</w:t>
            </w:r>
          </w:p>
        </w:tc>
        <w:tc>
          <w:tcPr>
            <w:tcW w:w="0" w:type="auto"/>
            <w:tcBorders>
              <w:top w:val="outset" w:sz="6" w:space="0" w:color="auto"/>
              <w:left w:val="outset" w:sz="6" w:space="0" w:color="auto"/>
              <w:bottom w:val="outset" w:sz="6" w:space="0" w:color="auto"/>
              <w:right w:val="outset" w:sz="6" w:space="0" w:color="auto"/>
            </w:tcBorders>
            <w:hideMark/>
          </w:tcPr>
          <w:p w14:paraId="310E0B3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2D1DDD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питања од значаја за унапређење регионалне сарадње на западном Балкану у оквиру „Брдо-Бриони процеса“</w:t>
            </w:r>
          </w:p>
        </w:tc>
        <w:tc>
          <w:tcPr>
            <w:tcW w:w="0" w:type="auto"/>
            <w:tcBorders>
              <w:top w:val="outset" w:sz="6" w:space="0" w:color="auto"/>
              <w:left w:val="outset" w:sz="6" w:space="0" w:color="auto"/>
              <w:bottom w:val="outset" w:sz="6" w:space="0" w:color="auto"/>
              <w:right w:val="outset" w:sz="6" w:space="0" w:color="auto"/>
            </w:tcBorders>
            <w:hideMark/>
          </w:tcPr>
          <w:p w14:paraId="4837F07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5111F5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ECEF4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A35A7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D3715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73B0AB3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2386BD9E"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3FB1E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3097E73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министра спољних послова Р</w:t>
            </w:r>
            <w:r w:rsidRPr="003950E9">
              <w:rPr>
                <w:rFonts w:ascii="Times New Roman" w:eastAsia="Times New Roman" w:hAnsi="Times New Roman" w:cs="Times New Roman"/>
                <w:sz w:val="20"/>
                <w:szCs w:val="20"/>
                <w:lang w:val="sr-Cyrl-RS"/>
              </w:rPr>
              <w:t xml:space="preserve">епубике </w:t>
            </w:r>
            <w:r w:rsidRPr="003950E9">
              <w:rPr>
                <w:rFonts w:ascii="Times New Roman" w:eastAsia="Times New Roman" w:hAnsi="Times New Roman" w:cs="Times New Roman"/>
                <w:sz w:val="20"/>
                <w:szCs w:val="20"/>
              </w:rPr>
              <w:t xml:space="preserve"> Србије на Састанку МИП учесница „Берлинског процеса“</w:t>
            </w:r>
          </w:p>
        </w:tc>
        <w:tc>
          <w:tcPr>
            <w:tcW w:w="0" w:type="auto"/>
            <w:tcBorders>
              <w:top w:val="outset" w:sz="6" w:space="0" w:color="auto"/>
              <w:left w:val="outset" w:sz="6" w:space="0" w:color="auto"/>
              <w:bottom w:val="outset" w:sz="6" w:space="0" w:color="auto"/>
              <w:right w:val="outset" w:sz="6" w:space="0" w:color="auto"/>
            </w:tcBorders>
            <w:hideMark/>
          </w:tcPr>
          <w:p w14:paraId="4E8D369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A73248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питања од значаја за унапређење регионалне сарадње на западном Балкану у оквиру „Берлинског процеса“</w:t>
            </w:r>
          </w:p>
        </w:tc>
        <w:tc>
          <w:tcPr>
            <w:tcW w:w="0" w:type="auto"/>
            <w:tcBorders>
              <w:top w:val="outset" w:sz="6" w:space="0" w:color="auto"/>
              <w:left w:val="outset" w:sz="6" w:space="0" w:color="auto"/>
              <w:bottom w:val="outset" w:sz="6" w:space="0" w:color="auto"/>
              <w:right w:val="outset" w:sz="6" w:space="0" w:color="auto"/>
            </w:tcBorders>
            <w:hideMark/>
          </w:tcPr>
          <w:p w14:paraId="4E4C3BC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D9F50F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F1C24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B6567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1FC9B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6089DA4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414B8AFD"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250D4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3F7A023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w:t>
            </w:r>
            <w:r w:rsidRPr="003950E9">
              <w:rPr>
                <w:rFonts w:ascii="Times New Roman" w:eastAsia="Times New Roman" w:hAnsi="Times New Roman" w:cs="Times New Roman"/>
                <w:sz w:val="20"/>
                <w:szCs w:val="20"/>
                <w:lang w:val="sr-Cyrl-RS"/>
              </w:rPr>
              <w:t>О</w:t>
            </w:r>
            <w:r w:rsidRPr="003950E9">
              <w:rPr>
                <w:rFonts w:ascii="Times New Roman" w:eastAsia="Times New Roman" w:hAnsi="Times New Roman" w:cs="Times New Roman"/>
                <w:sz w:val="20"/>
                <w:szCs w:val="20"/>
              </w:rPr>
              <w:t>снова за закључивање Споразума између Владе Р</w:t>
            </w:r>
            <w:r w:rsidRPr="003950E9">
              <w:rPr>
                <w:rFonts w:ascii="Times New Roman" w:eastAsia="Times New Roman" w:hAnsi="Times New Roman" w:cs="Times New Roman"/>
                <w:sz w:val="20"/>
                <w:szCs w:val="20"/>
                <w:lang w:val="sr-Cyrl-RS"/>
              </w:rPr>
              <w:t>ЕПУБЛИКЕ</w:t>
            </w:r>
            <w:r w:rsidRPr="003950E9">
              <w:rPr>
                <w:rFonts w:ascii="Times New Roman" w:eastAsia="Times New Roman" w:hAnsi="Times New Roman" w:cs="Times New Roman"/>
                <w:sz w:val="20"/>
                <w:szCs w:val="20"/>
              </w:rPr>
              <w:t xml:space="preserve"> Србије и Владе Соломонових острва о укидању виза за њихове држављане</w:t>
            </w:r>
          </w:p>
        </w:tc>
        <w:tc>
          <w:tcPr>
            <w:tcW w:w="0" w:type="auto"/>
            <w:tcBorders>
              <w:top w:val="outset" w:sz="6" w:space="0" w:color="auto"/>
              <w:left w:val="outset" w:sz="6" w:space="0" w:color="auto"/>
              <w:bottom w:val="outset" w:sz="6" w:space="0" w:color="auto"/>
              <w:right w:val="outset" w:sz="6" w:space="0" w:color="auto"/>
            </w:tcBorders>
            <w:hideMark/>
          </w:tcPr>
          <w:p w14:paraId="46B44AD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Закона о закључивању и извршавању међународних уговора („Службени гласник РС“, бр. 32/13) и 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0DA79D1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Соломонових острва о укидању виза за њихове држављане</w:t>
            </w:r>
          </w:p>
        </w:tc>
        <w:tc>
          <w:tcPr>
            <w:tcW w:w="0" w:type="auto"/>
            <w:tcBorders>
              <w:top w:val="outset" w:sz="6" w:space="0" w:color="auto"/>
              <w:left w:val="outset" w:sz="6" w:space="0" w:color="auto"/>
              <w:bottom w:val="outset" w:sz="6" w:space="0" w:color="auto"/>
              <w:right w:val="outset" w:sz="6" w:space="0" w:color="auto"/>
            </w:tcBorders>
            <w:hideMark/>
          </w:tcPr>
          <w:p w14:paraId="7242D27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891589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00F47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AF885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0E6F4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57CF285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2B47AB66"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1FEFA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0639375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в. д. помоћника министра спољних послова за ЕУ на Састанку политичких директора Процеса сарадње у југоисточној Европи</w:t>
            </w:r>
          </w:p>
        </w:tc>
        <w:tc>
          <w:tcPr>
            <w:tcW w:w="0" w:type="auto"/>
            <w:tcBorders>
              <w:top w:val="outset" w:sz="6" w:space="0" w:color="auto"/>
              <w:left w:val="outset" w:sz="6" w:space="0" w:color="auto"/>
              <w:bottom w:val="outset" w:sz="6" w:space="0" w:color="auto"/>
              <w:right w:val="outset" w:sz="6" w:space="0" w:color="auto"/>
            </w:tcBorders>
            <w:hideMark/>
          </w:tcPr>
          <w:p w14:paraId="5C0D4A3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4E4131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питања од значаја за унапређење регионалне сарадње у југоисточној Европи</w:t>
            </w:r>
          </w:p>
        </w:tc>
        <w:tc>
          <w:tcPr>
            <w:tcW w:w="0" w:type="auto"/>
            <w:tcBorders>
              <w:top w:val="outset" w:sz="6" w:space="0" w:color="auto"/>
              <w:left w:val="outset" w:sz="6" w:space="0" w:color="auto"/>
              <w:bottom w:val="outset" w:sz="6" w:space="0" w:color="auto"/>
              <w:right w:val="outset" w:sz="6" w:space="0" w:color="auto"/>
            </w:tcBorders>
            <w:hideMark/>
          </w:tcPr>
          <w:p w14:paraId="3CBE2D2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6D7276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0F8C6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89700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9ABF7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7CB0F22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447D9593"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87360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1931944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министра спољних послова Р. Србије на Формалном састанку министара спољних послова Процеса сарадње у југоисточној Европи</w:t>
            </w:r>
          </w:p>
        </w:tc>
        <w:tc>
          <w:tcPr>
            <w:tcW w:w="0" w:type="auto"/>
            <w:tcBorders>
              <w:top w:val="outset" w:sz="6" w:space="0" w:color="auto"/>
              <w:left w:val="outset" w:sz="6" w:space="0" w:color="auto"/>
              <w:bottom w:val="outset" w:sz="6" w:space="0" w:color="auto"/>
              <w:right w:val="outset" w:sz="6" w:space="0" w:color="auto"/>
            </w:tcBorders>
            <w:hideMark/>
          </w:tcPr>
          <w:p w14:paraId="1E12FFF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9F1ED0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питања од значаја за унапређење регионалне сарадње у југоисточној Европи</w:t>
            </w:r>
          </w:p>
        </w:tc>
        <w:tc>
          <w:tcPr>
            <w:tcW w:w="0" w:type="auto"/>
            <w:tcBorders>
              <w:top w:val="outset" w:sz="6" w:space="0" w:color="auto"/>
              <w:left w:val="outset" w:sz="6" w:space="0" w:color="auto"/>
              <w:bottom w:val="outset" w:sz="6" w:space="0" w:color="auto"/>
              <w:right w:val="outset" w:sz="6" w:space="0" w:color="auto"/>
            </w:tcBorders>
            <w:hideMark/>
          </w:tcPr>
          <w:p w14:paraId="311F515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980D6C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BCEF3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31865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FB998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763E061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597B91B2"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DFF8C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4B58A67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в. д. помоћника министра спољних послова за ЕУ на Формалном састанку министара спољних послова Процеса сарадње у југоисточној Европи</w:t>
            </w:r>
          </w:p>
        </w:tc>
        <w:tc>
          <w:tcPr>
            <w:tcW w:w="0" w:type="auto"/>
            <w:tcBorders>
              <w:top w:val="outset" w:sz="6" w:space="0" w:color="auto"/>
              <w:left w:val="outset" w:sz="6" w:space="0" w:color="auto"/>
              <w:bottom w:val="outset" w:sz="6" w:space="0" w:color="auto"/>
              <w:right w:val="outset" w:sz="6" w:space="0" w:color="auto"/>
            </w:tcBorders>
            <w:hideMark/>
          </w:tcPr>
          <w:p w14:paraId="22F7F75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DD83D4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питања од значаја за унапређење регионалне сарадње у југоисточној Европи</w:t>
            </w:r>
          </w:p>
        </w:tc>
        <w:tc>
          <w:tcPr>
            <w:tcW w:w="0" w:type="auto"/>
            <w:tcBorders>
              <w:top w:val="outset" w:sz="6" w:space="0" w:color="auto"/>
              <w:left w:val="outset" w:sz="6" w:space="0" w:color="auto"/>
              <w:bottom w:val="outset" w:sz="6" w:space="0" w:color="auto"/>
              <w:right w:val="outset" w:sz="6" w:space="0" w:color="auto"/>
            </w:tcBorders>
            <w:hideMark/>
          </w:tcPr>
          <w:p w14:paraId="0BB314D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032A23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850CD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4A624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A842C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1A1602F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4406FA8F"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9131B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012CB0A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министра спољних послова Р. Србије на Годишњем састанку Регионалног савета за сарадњу (РСС)</w:t>
            </w:r>
          </w:p>
        </w:tc>
        <w:tc>
          <w:tcPr>
            <w:tcW w:w="0" w:type="auto"/>
            <w:tcBorders>
              <w:top w:val="outset" w:sz="6" w:space="0" w:color="auto"/>
              <w:left w:val="outset" w:sz="6" w:space="0" w:color="auto"/>
              <w:bottom w:val="outset" w:sz="6" w:space="0" w:color="auto"/>
              <w:right w:val="outset" w:sz="6" w:space="0" w:color="auto"/>
            </w:tcBorders>
            <w:hideMark/>
          </w:tcPr>
          <w:p w14:paraId="2A814CE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D713FF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питања од значаја за унапређење регионалне сарадње у оквиру „Регионалног савета за сарадњу“</w:t>
            </w:r>
          </w:p>
        </w:tc>
        <w:tc>
          <w:tcPr>
            <w:tcW w:w="0" w:type="auto"/>
            <w:tcBorders>
              <w:top w:val="outset" w:sz="6" w:space="0" w:color="auto"/>
              <w:left w:val="outset" w:sz="6" w:space="0" w:color="auto"/>
              <w:bottom w:val="outset" w:sz="6" w:space="0" w:color="auto"/>
              <w:right w:val="outset" w:sz="6" w:space="0" w:color="auto"/>
            </w:tcBorders>
            <w:hideMark/>
          </w:tcPr>
          <w:p w14:paraId="3CB0F07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B04F64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68790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F7D1C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3820D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745034D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5C4C5093"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C7287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256892B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в. д. помоћника министра спољних послова за ЕУ на Годишњем састанку Регионалног савета за сарадњу (РСС)</w:t>
            </w:r>
          </w:p>
        </w:tc>
        <w:tc>
          <w:tcPr>
            <w:tcW w:w="0" w:type="auto"/>
            <w:tcBorders>
              <w:top w:val="outset" w:sz="6" w:space="0" w:color="auto"/>
              <w:left w:val="outset" w:sz="6" w:space="0" w:color="auto"/>
              <w:bottom w:val="outset" w:sz="6" w:space="0" w:color="auto"/>
              <w:right w:val="outset" w:sz="6" w:space="0" w:color="auto"/>
            </w:tcBorders>
            <w:hideMark/>
          </w:tcPr>
          <w:p w14:paraId="37D1010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821F44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питања од значаја за унапређење регионалне сарадње у оквиру „Регионалног савета за сарадњу“</w:t>
            </w:r>
          </w:p>
        </w:tc>
        <w:tc>
          <w:tcPr>
            <w:tcW w:w="0" w:type="auto"/>
            <w:tcBorders>
              <w:top w:val="outset" w:sz="6" w:space="0" w:color="auto"/>
              <w:left w:val="outset" w:sz="6" w:space="0" w:color="auto"/>
              <w:bottom w:val="outset" w:sz="6" w:space="0" w:color="auto"/>
              <w:right w:val="outset" w:sz="6" w:space="0" w:color="auto"/>
            </w:tcBorders>
            <w:hideMark/>
          </w:tcPr>
          <w:p w14:paraId="79A586E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E3666A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0DCB6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40C5A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EB309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20B509F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442EF70E"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BBFD4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24F1746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учешће министра спољних послова Р. Србије на Министарском савету Јадранско-јонске иницијативе и састанку Стратегије ЕУ за Јадранско-јонски регион </w:t>
            </w:r>
          </w:p>
        </w:tc>
        <w:tc>
          <w:tcPr>
            <w:tcW w:w="0" w:type="auto"/>
            <w:tcBorders>
              <w:top w:val="outset" w:sz="6" w:space="0" w:color="auto"/>
              <w:left w:val="outset" w:sz="6" w:space="0" w:color="auto"/>
              <w:bottom w:val="outset" w:sz="6" w:space="0" w:color="auto"/>
              <w:right w:val="outset" w:sz="6" w:space="0" w:color="auto"/>
            </w:tcBorders>
            <w:hideMark/>
          </w:tcPr>
          <w:p w14:paraId="5E0A550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D6CB25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Сумирање активности у оквиру Јадранско-јонске иницијативе и Усвајање Министарске декларације као главног документа састанка</w:t>
            </w:r>
          </w:p>
        </w:tc>
        <w:tc>
          <w:tcPr>
            <w:tcW w:w="0" w:type="auto"/>
            <w:tcBorders>
              <w:top w:val="outset" w:sz="6" w:space="0" w:color="auto"/>
              <w:left w:val="outset" w:sz="6" w:space="0" w:color="auto"/>
              <w:bottom w:val="outset" w:sz="6" w:space="0" w:color="auto"/>
              <w:right w:val="outset" w:sz="6" w:space="0" w:color="auto"/>
            </w:tcBorders>
            <w:hideMark/>
          </w:tcPr>
          <w:p w14:paraId="5E02109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044378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13A78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0F1D0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D9120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3195356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0C6BCD91"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C89BD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23106DF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в. д. помоћника министра спољних послова за ЕУ на Министарском савету Јадранско-јонске иницијативе и састанку Стратегије ЕУ за Јадранско-јонски регион</w:t>
            </w:r>
          </w:p>
        </w:tc>
        <w:tc>
          <w:tcPr>
            <w:tcW w:w="0" w:type="auto"/>
            <w:tcBorders>
              <w:top w:val="outset" w:sz="6" w:space="0" w:color="auto"/>
              <w:left w:val="outset" w:sz="6" w:space="0" w:color="auto"/>
              <w:bottom w:val="outset" w:sz="6" w:space="0" w:color="auto"/>
              <w:right w:val="outset" w:sz="6" w:space="0" w:color="auto"/>
            </w:tcBorders>
            <w:hideMark/>
          </w:tcPr>
          <w:p w14:paraId="4856654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579485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Сумирање активности у оквиру Јадранско-јонске иницијативе и Усвајање Министарске декларације као главног документа састанка</w:t>
            </w:r>
          </w:p>
        </w:tc>
        <w:tc>
          <w:tcPr>
            <w:tcW w:w="0" w:type="auto"/>
            <w:tcBorders>
              <w:top w:val="outset" w:sz="6" w:space="0" w:color="auto"/>
              <w:left w:val="outset" w:sz="6" w:space="0" w:color="auto"/>
              <w:bottom w:val="outset" w:sz="6" w:space="0" w:color="auto"/>
              <w:right w:val="outset" w:sz="6" w:space="0" w:color="auto"/>
            </w:tcBorders>
            <w:hideMark/>
          </w:tcPr>
          <w:p w14:paraId="08D9E84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AB008F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54AF2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D0CA6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F0C93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1D637AD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6D86D791"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B9F02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5E3E855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учешће в. д. помоћника министра спољних послова за ЕУ на Састанку Комитета националних координатора Централно-европске иницијативе (CEI) </w:t>
            </w:r>
          </w:p>
        </w:tc>
        <w:tc>
          <w:tcPr>
            <w:tcW w:w="0" w:type="auto"/>
            <w:tcBorders>
              <w:top w:val="outset" w:sz="6" w:space="0" w:color="auto"/>
              <w:left w:val="outset" w:sz="6" w:space="0" w:color="auto"/>
              <w:bottom w:val="outset" w:sz="6" w:space="0" w:color="auto"/>
              <w:right w:val="outset" w:sz="6" w:space="0" w:color="auto"/>
            </w:tcBorders>
            <w:hideMark/>
          </w:tcPr>
          <w:p w14:paraId="1F8D786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72/12, 7/14-УС и 44/14)</w:t>
            </w:r>
          </w:p>
        </w:tc>
        <w:tc>
          <w:tcPr>
            <w:tcW w:w="0" w:type="auto"/>
            <w:tcBorders>
              <w:top w:val="outset" w:sz="6" w:space="0" w:color="auto"/>
              <w:left w:val="outset" w:sz="6" w:space="0" w:color="auto"/>
              <w:bottom w:val="outset" w:sz="6" w:space="0" w:color="auto"/>
              <w:right w:val="outset" w:sz="6" w:space="0" w:color="auto"/>
            </w:tcBorders>
            <w:hideMark/>
          </w:tcPr>
          <w:p w14:paraId="114FCFB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мултилатералних питања и могућности за унапређење укупних односа</w:t>
            </w:r>
          </w:p>
        </w:tc>
        <w:tc>
          <w:tcPr>
            <w:tcW w:w="0" w:type="auto"/>
            <w:tcBorders>
              <w:top w:val="outset" w:sz="6" w:space="0" w:color="auto"/>
              <w:left w:val="outset" w:sz="6" w:space="0" w:color="auto"/>
              <w:bottom w:val="outset" w:sz="6" w:space="0" w:color="auto"/>
              <w:right w:val="outset" w:sz="6" w:space="0" w:color="auto"/>
            </w:tcBorders>
            <w:hideMark/>
          </w:tcPr>
          <w:p w14:paraId="3DDFAAD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8A8F4E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C75D9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5E3B6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18C3B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5A1833C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399EF390"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08CF0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11FC562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учешће делегације Министарства спољних послова на састанцима Сталне радне групе и Подрегионалне консултативне комисије Споразума о подрегионалној контроли наоружања (Чл. IV Анекс 1-Б Дејтонског споразума) по 2x годишње </w:t>
            </w:r>
          </w:p>
        </w:tc>
        <w:tc>
          <w:tcPr>
            <w:tcW w:w="0" w:type="auto"/>
            <w:tcBorders>
              <w:top w:val="outset" w:sz="6" w:space="0" w:color="auto"/>
              <w:left w:val="outset" w:sz="6" w:space="0" w:color="auto"/>
              <w:bottom w:val="outset" w:sz="6" w:space="0" w:color="auto"/>
              <w:right w:val="outset" w:sz="6" w:space="0" w:color="auto"/>
            </w:tcBorders>
            <w:hideMark/>
          </w:tcPr>
          <w:p w14:paraId="1882F37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68/12-УС, 72/12, 74/12 – УС, 7/14,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2C3AE8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Потрeбно је да Влада одобри Платформу за учешће званичника Србије на поменутом скупу</w:t>
            </w:r>
          </w:p>
        </w:tc>
        <w:tc>
          <w:tcPr>
            <w:tcW w:w="0" w:type="auto"/>
            <w:tcBorders>
              <w:top w:val="outset" w:sz="6" w:space="0" w:color="auto"/>
              <w:left w:val="outset" w:sz="6" w:space="0" w:color="auto"/>
              <w:bottom w:val="outset" w:sz="6" w:space="0" w:color="auto"/>
              <w:right w:val="outset" w:sz="6" w:space="0" w:color="auto"/>
            </w:tcBorders>
            <w:hideMark/>
          </w:tcPr>
          <w:p w14:paraId="580BE3C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B2F69D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FB6D2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97AFD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426F5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29B5AC4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330F4025"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F2B80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7789A5E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Републике Србије и Владе Вишенационалне Државе Боливије о укидању виза за носиоце дипломатских и службених пасоша</w:t>
            </w:r>
          </w:p>
        </w:tc>
        <w:tc>
          <w:tcPr>
            <w:tcW w:w="0" w:type="auto"/>
            <w:tcBorders>
              <w:top w:val="outset" w:sz="6" w:space="0" w:color="auto"/>
              <w:left w:val="outset" w:sz="6" w:space="0" w:color="auto"/>
              <w:bottom w:val="outset" w:sz="6" w:space="0" w:color="auto"/>
              <w:right w:val="outset" w:sz="6" w:space="0" w:color="auto"/>
            </w:tcBorders>
            <w:hideMark/>
          </w:tcPr>
          <w:p w14:paraId="76AF4B5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Закона о закључивању и извршавању међународних уговора („Службени гласник РС“, бр. 32/13) и 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3DEA252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Републике Србије и Владе Вишенационалне Државе Боливије о укидању виза за носиоце дипломатских и службених пасоша</w:t>
            </w:r>
          </w:p>
        </w:tc>
        <w:tc>
          <w:tcPr>
            <w:tcW w:w="0" w:type="auto"/>
            <w:tcBorders>
              <w:top w:val="outset" w:sz="6" w:space="0" w:color="auto"/>
              <w:left w:val="outset" w:sz="6" w:space="0" w:color="auto"/>
              <w:bottom w:val="outset" w:sz="6" w:space="0" w:color="auto"/>
              <w:right w:val="outset" w:sz="6" w:space="0" w:color="auto"/>
            </w:tcBorders>
            <w:hideMark/>
          </w:tcPr>
          <w:p w14:paraId="5A9FBC8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D0F865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A0A90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80E54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E7D08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48384DD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3CEA2B63"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1C9BC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43907D4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Републике Србије и Владе Републике Филипини о укидању виза за носиоце дипломатских и службених пасоша</w:t>
            </w:r>
          </w:p>
        </w:tc>
        <w:tc>
          <w:tcPr>
            <w:tcW w:w="0" w:type="auto"/>
            <w:tcBorders>
              <w:top w:val="outset" w:sz="6" w:space="0" w:color="auto"/>
              <w:left w:val="outset" w:sz="6" w:space="0" w:color="auto"/>
              <w:bottom w:val="outset" w:sz="6" w:space="0" w:color="auto"/>
              <w:right w:val="outset" w:sz="6" w:space="0" w:color="auto"/>
            </w:tcBorders>
            <w:hideMark/>
          </w:tcPr>
          <w:p w14:paraId="1921F25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Закона о закључивању и извршавању међународних уговора („Службени гласник РС“, бр. 32/13) и 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465BCC2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Републике Србије и Владе Републике Филипини о укидању виза за носиоце дипломатских и службених пасоша</w:t>
            </w:r>
          </w:p>
        </w:tc>
        <w:tc>
          <w:tcPr>
            <w:tcW w:w="0" w:type="auto"/>
            <w:tcBorders>
              <w:top w:val="outset" w:sz="6" w:space="0" w:color="auto"/>
              <w:left w:val="outset" w:sz="6" w:space="0" w:color="auto"/>
              <w:bottom w:val="outset" w:sz="6" w:space="0" w:color="auto"/>
              <w:right w:val="outset" w:sz="6" w:space="0" w:color="auto"/>
            </w:tcBorders>
            <w:hideMark/>
          </w:tcPr>
          <w:p w14:paraId="4AB2C88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7C2F7B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A7300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EA6DF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8A368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165B056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30B1E985"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E8F43F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592E394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Султаната Оман о укидању виза за носиоце дипломатских, специјалних и службених пасоша</w:t>
            </w:r>
          </w:p>
        </w:tc>
        <w:tc>
          <w:tcPr>
            <w:tcW w:w="0" w:type="auto"/>
            <w:tcBorders>
              <w:top w:val="outset" w:sz="6" w:space="0" w:color="auto"/>
              <w:left w:val="outset" w:sz="6" w:space="0" w:color="auto"/>
              <w:bottom w:val="outset" w:sz="6" w:space="0" w:color="auto"/>
              <w:right w:val="outset" w:sz="6" w:space="0" w:color="auto"/>
            </w:tcBorders>
            <w:hideMark/>
          </w:tcPr>
          <w:p w14:paraId="5D57888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Закона о закључивању и извршавању међународних уговора („Службени гласник РС“, бр. 32/13) и 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021E281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Султаната Оман о укидању виза за носиоце дипломатских, специјалних и службених пасоша</w:t>
            </w:r>
          </w:p>
        </w:tc>
        <w:tc>
          <w:tcPr>
            <w:tcW w:w="0" w:type="auto"/>
            <w:tcBorders>
              <w:top w:val="outset" w:sz="6" w:space="0" w:color="auto"/>
              <w:left w:val="outset" w:sz="6" w:space="0" w:color="auto"/>
              <w:bottom w:val="outset" w:sz="6" w:space="0" w:color="auto"/>
              <w:right w:val="outset" w:sz="6" w:space="0" w:color="auto"/>
            </w:tcBorders>
            <w:hideMark/>
          </w:tcPr>
          <w:p w14:paraId="59F4F44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54B9C7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BF325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FAFFA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2EB7E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5C51298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4F5432BE"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585AE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3CA308C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отварању КИЦ у С</w:t>
            </w:r>
            <w:r w:rsidRPr="003950E9">
              <w:rPr>
                <w:rFonts w:ascii="Times New Roman" w:eastAsia="Times New Roman" w:hAnsi="Times New Roman" w:cs="Times New Roman"/>
                <w:sz w:val="20"/>
                <w:szCs w:val="20"/>
                <w:lang w:val="sr-Cyrl-RS"/>
              </w:rPr>
              <w:t xml:space="preserve">еверној </w:t>
            </w:r>
            <w:r w:rsidRPr="003950E9">
              <w:rPr>
                <w:rFonts w:ascii="Times New Roman" w:eastAsia="Times New Roman" w:hAnsi="Times New Roman" w:cs="Times New Roman"/>
                <w:sz w:val="20"/>
                <w:szCs w:val="20"/>
              </w:rPr>
              <w:t xml:space="preserve"> Македонији, Скопље</w:t>
            </w:r>
          </w:p>
        </w:tc>
        <w:tc>
          <w:tcPr>
            <w:tcW w:w="0" w:type="auto"/>
            <w:tcBorders>
              <w:top w:val="outset" w:sz="6" w:space="0" w:color="auto"/>
              <w:left w:val="outset" w:sz="6" w:space="0" w:color="auto"/>
              <w:bottom w:val="outset" w:sz="6" w:space="0" w:color="auto"/>
              <w:right w:val="outset" w:sz="6" w:space="0" w:color="auto"/>
            </w:tcBorders>
            <w:hideMark/>
          </w:tcPr>
          <w:p w14:paraId="5593DBF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23. став 1. Закона о спољним пословима („Службени гласник Републике Србије”, бр. 116/07, 126/07 – исправка и 41/09) и члан 43. став 1 Закона о Влади („Службени гласник РС“, бр.55/05, 71/05-исправка, 101/07, 65/08, 16/11, 68/12-УС, 72/12, 7/14-УС,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246A2BE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отварању КИЦ у С. Македонији, Скопље.</w:t>
            </w:r>
          </w:p>
        </w:tc>
        <w:tc>
          <w:tcPr>
            <w:tcW w:w="0" w:type="auto"/>
            <w:tcBorders>
              <w:top w:val="outset" w:sz="6" w:space="0" w:color="auto"/>
              <w:left w:val="outset" w:sz="6" w:space="0" w:color="auto"/>
              <w:bottom w:val="outset" w:sz="6" w:space="0" w:color="auto"/>
              <w:right w:val="outset" w:sz="6" w:space="0" w:color="auto"/>
            </w:tcBorders>
            <w:hideMark/>
          </w:tcPr>
          <w:p w14:paraId="18233E5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B1A9DD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270B7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EFA87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1E23E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07547D3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50295FE6"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2B90B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5E5BB9A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отварању Амбасаде Републике Србије у Пакистану, Исламабад</w:t>
            </w:r>
          </w:p>
        </w:tc>
        <w:tc>
          <w:tcPr>
            <w:tcW w:w="0" w:type="auto"/>
            <w:tcBorders>
              <w:top w:val="outset" w:sz="6" w:space="0" w:color="auto"/>
              <w:left w:val="outset" w:sz="6" w:space="0" w:color="auto"/>
              <w:bottom w:val="outset" w:sz="6" w:space="0" w:color="auto"/>
              <w:right w:val="outset" w:sz="6" w:space="0" w:color="auto"/>
            </w:tcBorders>
            <w:hideMark/>
          </w:tcPr>
          <w:p w14:paraId="7FEF5C7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23. став 1. Закона о спољним пословима („Службени гласник Републике Србије”, бр. 116/07, 126/07 – исправка и 41/09) и члан 43. став 1 Закона о Влади („Службени гласник РС“, бр.55/05, 71/05-исправка, 101/07, 65/08, 16/11, 68/12-УС, 72/12, 7/14-УС,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1CBC398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отварању Амбасаде у Пакистану, Исламабад.</w:t>
            </w:r>
          </w:p>
        </w:tc>
        <w:tc>
          <w:tcPr>
            <w:tcW w:w="0" w:type="auto"/>
            <w:tcBorders>
              <w:top w:val="outset" w:sz="6" w:space="0" w:color="auto"/>
              <w:left w:val="outset" w:sz="6" w:space="0" w:color="auto"/>
              <w:bottom w:val="outset" w:sz="6" w:space="0" w:color="auto"/>
              <w:right w:val="outset" w:sz="6" w:space="0" w:color="auto"/>
            </w:tcBorders>
            <w:hideMark/>
          </w:tcPr>
          <w:p w14:paraId="7BF784F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1B42BC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FF5E0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C8423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A0E68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0AB801C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5BB2AF1A"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50D94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5EABCFF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отварању Амбасаде Републике Србије у Ирској, Даблин</w:t>
            </w:r>
          </w:p>
        </w:tc>
        <w:tc>
          <w:tcPr>
            <w:tcW w:w="0" w:type="auto"/>
            <w:tcBorders>
              <w:top w:val="outset" w:sz="6" w:space="0" w:color="auto"/>
              <w:left w:val="outset" w:sz="6" w:space="0" w:color="auto"/>
              <w:bottom w:val="outset" w:sz="6" w:space="0" w:color="auto"/>
              <w:right w:val="outset" w:sz="6" w:space="0" w:color="auto"/>
            </w:tcBorders>
            <w:hideMark/>
          </w:tcPr>
          <w:p w14:paraId="0055C41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23. став 1. Закона о спољним пословима („Службени гласник Републике Србије”, бр. 116/07, 126/07 – исправка и 41/09) и члан 43. став 1 Закона о Влади („Службени гласник РС“, бр.55/05, 71/05-исправка, 101/07, 65/08, 16/11, 68/12-УС, 72/12, 7/14-УС,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754FA6C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отварању Амбасаде у Ирској, Даблин</w:t>
            </w:r>
          </w:p>
        </w:tc>
        <w:tc>
          <w:tcPr>
            <w:tcW w:w="0" w:type="auto"/>
            <w:tcBorders>
              <w:top w:val="outset" w:sz="6" w:space="0" w:color="auto"/>
              <w:left w:val="outset" w:sz="6" w:space="0" w:color="auto"/>
              <w:bottom w:val="outset" w:sz="6" w:space="0" w:color="auto"/>
              <w:right w:val="outset" w:sz="6" w:space="0" w:color="auto"/>
            </w:tcBorders>
            <w:hideMark/>
          </w:tcPr>
          <w:p w14:paraId="0BBD072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DC7CDD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2F875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6717D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0ACF7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12C6478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6B129B5C"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F466F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6B1EE87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отварању Амбасаде Републике Србије у Вијетнаму, Ханој</w:t>
            </w:r>
          </w:p>
        </w:tc>
        <w:tc>
          <w:tcPr>
            <w:tcW w:w="0" w:type="auto"/>
            <w:tcBorders>
              <w:top w:val="outset" w:sz="6" w:space="0" w:color="auto"/>
              <w:left w:val="outset" w:sz="6" w:space="0" w:color="auto"/>
              <w:bottom w:val="outset" w:sz="6" w:space="0" w:color="auto"/>
              <w:right w:val="outset" w:sz="6" w:space="0" w:color="auto"/>
            </w:tcBorders>
            <w:hideMark/>
          </w:tcPr>
          <w:p w14:paraId="1BCA372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23. став 1. Закона о спољним пословима („Службени гласник Републике Србије”, бр. 116/07, 126/07 – исправка и 41/09) и члан 43. став 1 Закона о Влади („Службени гласник РС“, бр.55/05, 71/05-исправка, 101/07, 65/08, 16/11, 68/12-УС, 72/12, 7/14-УС,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37B316C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отварању Амбасаде у Вијетнаму, Ханој.</w:t>
            </w:r>
          </w:p>
        </w:tc>
        <w:tc>
          <w:tcPr>
            <w:tcW w:w="0" w:type="auto"/>
            <w:tcBorders>
              <w:top w:val="outset" w:sz="6" w:space="0" w:color="auto"/>
              <w:left w:val="outset" w:sz="6" w:space="0" w:color="auto"/>
              <w:bottom w:val="outset" w:sz="6" w:space="0" w:color="auto"/>
              <w:right w:val="outset" w:sz="6" w:space="0" w:color="auto"/>
            </w:tcBorders>
            <w:hideMark/>
          </w:tcPr>
          <w:p w14:paraId="6C7EC0C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5B6EB0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648B0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36203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7F09A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24A1B7B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3DC62F81"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DF0BA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5ECDCA4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отварању Амбасаде Републике Србије у Узбекистану, Ташкент</w:t>
            </w:r>
          </w:p>
        </w:tc>
        <w:tc>
          <w:tcPr>
            <w:tcW w:w="0" w:type="auto"/>
            <w:tcBorders>
              <w:top w:val="outset" w:sz="6" w:space="0" w:color="auto"/>
              <w:left w:val="outset" w:sz="6" w:space="0" w:color="auto"/>
              <w:bottom w:val="outset" w:sz="6" w:space="0" w:color="auto"/>
              <w:right w:val="outset" w:sz="6" w:space="0" w:color="auto"/>
            </w:tcBorders>
            <w:hideMark/>
          </w:tcPr>
          <w:p w14:paraId="17D5AE6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23. став 1. Закона о спољним пословима („Службени гласник Републике Србије”, бр. 116/07, 126/07 – исправка и 41/09) и члан 43. став 1 Закона о Влади („Службени гласник РС“, бр.55/05, 71/05-исправка, 101/07, 65/08, 16/11, 68/12-УС, 72/12, 7/14-УС,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7B90907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Отварање Амбасаде у Узбекистану, Ташкент</w:t>
            </w:r>
          </w:p>
        </w:tc>
        <w:tc>
          <w:tcPr>
            <w:tcW w:w="0" w:type="auto"/>
            <w:tcBorders>
              <w:top w:val="outset" w:sz="6" w:space="0" w:color="auto"/>
              <w:left w:val="outset" w:sz="6" w:space="0" w:color="auto"/>
              <w:bottom w:val="outset" w:sz="6" w:space="0" w:color="auto"/>
              <w:right w:val="outset" w:sz="6" w:space="0" w:color="auto"/>
            </w:tcBorders>
            <w:hideMark/>
          </w:tcPr>
          <w:p w14:paraId="7403FAE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7BD548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61569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44205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98C37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7190096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7211E040"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19356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1D22FD4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отварању Амбасаде Републике Србије у Грузији, Тбилиси</w:t>
            </w:r>
          </w:p>
        </w:tc>
        <w:tc>
          <w:tcPr>
            <w:tcW w:w="0" w:type="auto"/>
            <w:tcBorders>
              <w:top w:val="outset" w:sz="6" w:space="0" w:color="auto"/>
              <w:left w:val="outset" w:sz="6" w:space="0" w:color="auto"/>
              <w:bottom w:val="outset" w:sz="6" w:space="0" w:color="auto"/>
              <w:right w:val="outset" w:sz="6" w:space="0" w:color="auto"/>
            </w:tcBorders>
            <w:hideMark/>
          </w:tcPr>
          <w:p w14:paraId="625B314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23. став 1. Закона о спољним пословима („Службени гласник Републике Србије”, бр. 116/07, 126/07 – исправка и 41/09) и члан 43. став 1 Закона о Влади („Службени гласник РС“, бр.55/05, 71/05-исправка, 101/07, 65/08, 16/11, 68/12-УС, 72/12, 7/14-УС,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5F7E829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Отварање Амбасаде у Грузији, Тбилиси</w:t>
            </w:r>
          </w:p>
        </w:tc>
        <w:tc>
          <w:tcPr>
            <w:tcW w:w="0" w:type="auto"/>
            <w:tcBorders>
              <w:top w:val="outset" w:sz="6" w:space="0" w:color="auto"/>
              <w:left w:val="outset" w:sz="6" w:space="0" w:color="auto"/>
              <w:bottom w:val="outset" w:sz="6" w:space="0" w:color="auto"/>
              <w:right w:val="outset" w:sz="6" w:space="0" w:color="auto"/>
            </w:tcBorders>
            <w:hideMark/>
          </w:tcPr>
          <w:p w14:paraId="136539E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D6BBC6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27483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0ADB9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97401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1F82A57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4C9A98B2"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D4EF4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2DEC9D0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министра спољних послова Републике Србије на Међувладиној конференцији о приступању Републике Србије Европској унији</w:t>
            </w:r>
          </w:p>
        </w:tc>
        <w:tc>
          <w:tcPr>
            <w:tcW w:w="0" w:type="auto"/>
            <w:tcBorders>
              <w:top w:val="outset" w:sz="6" w:space="0" w:color="auto"/>
              <w:left w:val="outset" w:sz="6" w:space="0" w:color="auto"/>
              <w:bottom w:val="outset" w:sz="6" w:space="0" w:color="auto"/>
              <w:right w:val="outset" w:sz="6" w:space="0" w:color="auto"/>
            </w:tcBorders>
            <w:hideMark/>
          </w:tcPr>
          <w:p w14:paraId="6952249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F535E8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Отварање нових преговарачких кластера у процесу приступања Р. Србије Европској унији </w:t>
            </w:r>
          </w:p>
        </w:tc>
        <w:tc>
          <w:tcPr>
            <w:tcW w:w="0" w:type="auto"/>
            <w:tcBorders>
              <w:top w:val="outset" w:sz="6" w:space="0" w:color="auto"/>
              <w:left w:val="outset" w:sz="6" w:space="0" w:color="auto"/>
              <w:bottom w:val="outset" w:sz="6" w:space="0" w:color="auto"/>
              <w:right w:val="outset" w:sz="6" w:space="0" w:color="auto"/>
            </w:tcBorders>
            <w:hideMark/>
          </w:tcPr>
          <w:p w14:paraId="0C5EED9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0CD6D5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E8278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42259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A9C64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6C27C41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5D7F4156"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E0C5B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070D202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Р. Ел Салвадора о узајамном укидању виза</w:t>
            </w:r>
          </w:p>
        </w:tc>
        <w:tc>
          <w:tcPr>
            <w:tcW w:w="0" w:type="auto"/>
            <w:tcBorders>
              <w:top w:val="outset" w:sz="6" w:space="0" w:color="auto"/>
              <w:left w:val="outset" w:sz="6" w:space="0" w:color="auto"/>
              <w:bottom w:val="outset" w:sz="6" w:space="0" w:color="auto"/>
              <w:right w:val="outset" w:sz="6" w:space="0" w:color="auto"/>
            </w:tcBorders>
            <w:hideMark/>
          </w:tcPr>
          <w:p w14:paraId="1D9612A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Закона о закључивању и извршавању међународних уговора („Службени гласник РС“, бр. 32/13) и</w:t>
            </w:r>
            <w:r w:rsidRPr="003950E9">
              <w:rPr>
                <w:rFonts w:ascii="Times New Roman" w:eastAsia="Times New Roman" w:hAnsi="Times New Roman" w:cs="Times New Roman"/>
                <w:sz w:val="20"/>
                <w:szCs w:val="20"/>
                <w:lang w:val="sr-Cyrl-RS"/>
              </w:rPr>
              <w:t xml:space="preserve"> члан </w:t>
            </w:r>
            <w:r w:rsidRPr="003950E9">
              <w:rPr>
                <w:rFonts w:ascii="Times New Roman" w:eastAsia="Times New Roman" w:hAnsi="Times New Roman" w:cs="Times New Roman"/>
                <w:sz w:val="20"/>
                <w:szCs w:val="20"/>
              </w:rPr>
              <w:t xml:space="preserve"> 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2156CF9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Р. Ел Салвадора о узајамном укидању виза</w:t>
            </w:r>
          </w:p>
        </w:tc>
        <w:tc>
          <w:tcPr>
            <w:tcW w:w="0" w:type="auto"/>
            <w:tcBorders>
              <w:top w:val="outset" w:sz="6" w:space="0" w:color="auto"/>
              <w:left w:val="outset" w:sz="6" w:space="0" w:color="auto"/>
              <w:bottom w:val="outset" w:sz="6" w:space="0" w:color="auto"/>
              <w:right w:val="outset" w:sz="6" w:space="0" w:color="auto"/>
            </w:tcBorders>
            <w:hideMark/>
          </w:tcPr>
          <w:p w14:paraId="1A66807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95A257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5B81A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8A759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CE982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25AF9F4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5FAFB786"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5FA5D7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w:t>
            </w:r>
          </w:p>
        </w:tc>
        <w:tc>
          <w:tcPr>
            <w:tcW w:w="0" w:type="auto"/>
            <w:tcBorders>
              <w:top w:val="outset" w:sz="6" w:space="0" w:color="auto"/>
              <w:left w:val="outset" w:sz="6" w:space="0" w:color="auto"/>
              <w:bottom w:val="outset" w:sz="6" w:space="0" w:color="auto"/>
              <w:right w:val="outset" w:sz="6" w:space="0" w:color="auto"/>
            </w:tcBorders>
            <w:hideMark/>
          </w:tcPr>
          <w:p w14:paraId="20E0037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закључивање Споразума између Владе Р. Србије и Владе Републике Науру о укидању виза за носиоце обичних пасоша </w:t>
            </w:r>
          </w:p>
        </w:tc>
        <w:tc>
          <w:tcPr>
            <w:tcW w:w="0" w:type="auto"/>
            <w:tcBorders>
              <w:top w:val="outset" w:sz="6" w:space="0" w:color="auto"/>
              <w:left w:val="outset" w:sz="6" w:space="0" w:color="auto"/>
              <w:bottom w:val="outset" w:sz="6" w:space="0" w:color="auto"/>
              <w:right w:val="outset" w:sz="6" w:space="0" w:color="auto"/>
            </w:tcBorders>
            <w:hideMark/>
          </w:tcPr>
          <w:p w14:paraId="4CF2658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 Закона о закључивању и извршавању међународних уговора („Службени гласник РС“, бр. 32/13) и </w:t>
            </w:r>
            <w:r w:rsidRPr="003950E9">
              <w:rPr>
                <w:rFonts w:ascii="Times New Roman" w:eastAsia="Times New Roman" w:hAnsi="Times New Roman" w:cs="Times New Roman"/>
                <w:sz w:val="20"/>
                <w:szCs w:val="20"/>
                <w:lang w:val="sr-Cyrl-RS"/>
              </w:rPr>
              <w:t xml:space="preserve">члан </w:t>
            </w:r>
            <w:r w:rsidRPr="003950E9">
              <w:rPr>
                <w:rFonts w:ascii="Times New Roman" w:eastAsia="Times New Roman" w:hAnsi="Times New Roman" w:cs="Times New Roman"/>
                <w:sz w:val="20"/>
                <w:szCs w:val="20"/>
              </w:rPr>
              <w:t>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0A2D5F0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закључивање Споразума између Владе Р. Србије и Владе Републике Науру о укидању виза за носиоце обичних пасоша </w:t>
            </w:r>
          </w:p>
        </w:tc>
        <w:tc>
          <w:tcPr>
            <w:tcW w:w="0" w:type="auto"/>
            <w:tcBorders>
              <w:top w:val="outset" w:sz="6" w:space="0" w:color="auto"/>
              <w:left w:val="outset" w:sz="6" w:space="0" w:color="auto"/>
              <w:bottom w:val="outset" w:sz="6" w:space="0" w:color="auto"/>
              <w:right w:val="outset" w:sz="6" w:space="0" w:color="auto"/>
            </w:tcBorders>
            <w:hideMark/>
          </w:tcPr>
          <w:p w14:paraId="09A2925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CD4D97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A6829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EDB49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3548A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2332674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3805C9AA"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3206F2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hideMark/>
          </w:tcPr>
          <w:p w14:paraId="3E547B4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Демократске Републике Панама о узајамном укидању виза</w:t>
            </w:r>
          </w:p>
        </w:tc>
        <w:tc>
          <w:tcPr>
            <w:tcW w:w="0" w:type="auto"/>
            <w:tcBorders>
              <w:top w:val="outset" w:sz="6" w:space="0" w:color="auto"/>
              <w:left w:val="outset" w:sz="6" w:space="0" w:color="auto"/>
              <w:bottom w:val="outset" w:sz="6" w:space="0" w:color="auto"/>
              <w:right w:val="outset" w:sz="6" w:space="0" w:color="auto"/>
            </w:tcBorders>
            <w:hideMark/>
          </w:tcPr>
          <w:p w14:paraId="4A0A9D2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 Закона о закључивању и извршавању међународних уговора („Службени гласник РС“, бр. 32/13) и </w:t>
            </w:r>
            <w:r w:rsidRPr="003950E9">
              <w:rPr>
                <w:rFonts w:ascii="Times New Roman" w:eastAsia="Times New Roman" w:hAnsi="Times New Roman" w:cs="Times New Roman"/>
                <w:sz w:val="20"/>
                <w:szCs w:val="20"/>
                <w:lang w:val="sr-Cyrl-RS"/>
              </w:rPr>
              <w:t xml:space="preserve">члан </w:t>
            </w:r>
            <w:r w:rsidRPr="003950E9">
              <w:rPr>
                <w:rFonts w:ascii="Times New Roman" w:eastAsia="Times New Roman" w:hAnsi="Times New Roman" w:cs="Times New Roman"/>
                <w:sz w:val="20"/>
                <w:szCs w:val="20"/>
              </w:rPr>
              <w:t>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143C924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Демократске Републике Панама о узајамном укидању виза</w:t>
            </w:r>
          </w:p>
        </w:tc>
        <w:tc>
          <w:tcPr>
            <w:tcW w:w="0" w:type="auto"/>
            <w:tcBorders>
              <w:top w:val="outset" w:sz="6" w:space="0" w:color="auto"/>
              <w:left w:val="outset" w:sz="6" w:space="0" w:color="auto"/>
              <w:bottom w:val="outset" w:sz="6" w:space="0" w:color="auto"/>
              <w:right w:val="outset" w:sz="6" w:space="0" w:color="auto"/>
            </w:tcBorders>
            <w:hideMark/>
          </w:tcPr>
          <w:p w14:paraId="72C479D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6833B5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87895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AC8C4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8E1FB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2E63717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48F29B8F"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163EE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w:t>
            </w:r>
          </w:p>
        </w:tc>
        <w:tc>
          <w:tcPr>
            <w:tcW w:w="0" w:type="auto"/>
            <w:tcBorders>
              <w:top w:val="outset" w:sz="6" w:space="0" w:color="auto"/>
              <w:left w:val="outset" w:sz="6" w:space="0" w:color="auto"/>
              <w:bottom w:val="outset" w:sz="6" w:space="0" w:color="auto"/>
              <w:right w:val="outset" w:sz="6" w:space="0" w:color="auto"/>
            </w:tcBorders>
            <w:hideMark/>
          </w:tcPr>
          <w:p w14:paraId="5D77C39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Демократске Републике Источни Тимор о узајамном укидању виза</w:t>
            </w:r>
          </w:p>
        </w:tc>
        <w:tc>
          <w:tcPr>
            <w:tcW w:w="0" w:type="auto"/>
            <w:tcBorders>
              <w:top w:val="outset" w:sz="6" w:space="0" w:color="auto"/>
              <w:left w:val="outset" w:sz="6" w:space="0" w:color="auto"/>
              <w:bottom w:val="outset" w:sz="6" w:space="0" w:color="auto"/>
              <w:right w:val="outset" w:sz="6" w:space="0" w:color="auto"/>
            </w:tcBorders>
            <w:hideMark/>
          </w:tcPr>
          <w:p w14:paraId="5698318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 Закона о закључивању и извршавању међународних уговора („Службени гласник РС“, бр. 32/13) и </w:t>
            </w:r>
            <w:r w:rsidRPr="003950E9">
              <w:rPr>
                <w:rFonts w:ascii="Times New Roman" w:eastAsia="Times New Roman" w:hAnsi="Times New Roman" w:cs="Times New Roman"/>
                <w:sz w:val="20"/>
                <w:szCs w:val="20"/>
                <w:lang w:val="sr-Cyrl-RS"/>
              </w:rPr>
              <w:t xml:space="preserve">члан </w:t>
            </w:r>
            <w:r w:rsidRPr="003950E9">
              <w:rPr>
                <w:rFonts w:ascii="Times New Roman" w:eastAsia="Times New Roman" w:hAnsi="Times New Roman" w:cs="Times New Roman"/>
                <w:sz w:val="20"/>
                <w:szCs w:val="20"/>
              </w:rPr>
              <w:t>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27B0090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Демократске Републике Источни Тимор о узајамном укидању виза</w:t>
            </w:r>
          </w:p>
        </w:tc>
        <w:tc>
          <w:tcPr>
            <w:tcW w:w="0" w:type="auto"/>
            <w:tcBorders>
              <w:top w:val="outset" w:sz="6" w:space="0" w:color="auto"/>
              <w:left w:val="outset" w:sz="6" w:space="0" w:color="auto"/>
              <w:bottom w:val="outset" w:sz="6" w:space="0" w:color="auto"/>
              <w:right w:val="outset" w:sz="6" w:space="0" w:color="auto"/>
            </w:tcBorders>
            <w:hideMark/>
          </w:tcPr>
          <w:p w14:paraId="2757A30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816B1B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AD8A3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9BF85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92AFF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5176785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3C45E0D4"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46988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w:t>
            </w:r>
          </w:p>
        </w:tc>
        <w:tc>
          <w:tcPr>
            <w:tcW w:w="0" w:type="auto"/>
            <w:tcBorders>
              <w:top w:val="outset" w:sz="6" w:space="0" w:color="auto"/>
              <w:left w:val="outset" w:sz="6" w:space="0" w:color="auto"/>
              <w:bottom w:val="outset" w:sz="6" w:space="0" w:color="auto"/>
              <w:right w:val="outset" w:sz="6" w:space="0" w:color="auto"/>
            </w:tcBorders>
            <w:hideMark/>
          </w:tcPr>
          <w:p w14:paraId="1555B21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Краљевине Тонга о узајамном укидању виза</w:t>
            </w:r>
          </w:p>
        </w:tc>
        <w:tc>
          <w:tcPr>
            <w:tcW w:w="0" w:type="auto"/>
            <w:tcBorders>
              <w:top w:val="outset" w:sz="6" w:space="0" w:color="auto"/>
              <w:left w:val="outset" w:sz="6" w:space="0" w:color="auto"/>
              <w:bottom w:val="outset" w:sz="6" w:space="0" w:color="auto"/>
              <w:right w:val="outset" w:sz="6" w:space="0" w:color="auto"/>
            </w:tcBorders>
            <w:hideMark/>
          </w:tcPr>
          <w:p w14:paraId="139D96F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Закона о закључивању и извршавању међународних уговора („Службени гласник РС“, бр. 32/13) и 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1FB5323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Краљевине Тонга о узајамном укидању виза</w:t>
            </w:r>
          </w:p>
        </w:tc>
        <w:tc>
          <w:tcPr>
            <w:tcW w:w="0" w:type="auto"/>
            <w:tcBorders>
              <w:top w:val="outset" w:sz="6" w:space="0" w:color="auto"/>
              <w:left w:val="outset" w:sz="6" w:space="0" w:color="auto"/>
              <w:bottom w:val="outset" w:sz="6" w:space="0" w:color="auto"/>
              <w:right w:val="outset" w:sz="6" w:space="0" w:color="auto"/>
            </w:tcBorders>
            <w:hideMark/>
          </w:tcPr>
          <w:p w14:paraId="0554091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3EDE8D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0B258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AB6B3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3CAED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250B443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03936026"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CF0AD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hideMark/>
          </w:tcPr>
          <w:p w14:paraId="24DFD48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Замбије о укидању виза за носиоце дипломатских и службених пасоша</w:t>
            </w:r>
          </w:p>
        </w:tc>
        <w:tc>
          <w:tcPr>
            <w:tcW w:w="0" w:type="auto"/>
            <w:tcBorders>
              <w:top w:val="outset" w:sz="6" w:space="0" w:color="auto"/>
              <w:left w:val="outset" w:sz="6" w:space="0" w:color="auto"/>
              <w:bottom w:val="outset" w:sz="6" w:space="0" w:color="auto"/>
              <w:right w:val="outset" w:sz="6" w:space="0" w:color="auto"/>
            </w:tcBorders>
            <w:hideMark/>
          </w:tcPr>
          <w:p w14:paraId="39E9845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 Закона о закључивању и извршавању међународних уговора („Службени гласник РС“, бр. 32/13) и </w:t>
            </w:r>
            <w:r w:rsidRPr="003950E9">
              <w:rPr>
                <w:rFonts w:ascii="Times New Roman" w:eastAsia="Times New Roman" w:hAnsi="Times New Roman" w:cs="Times New Roman"/>
                <w:sz w:val="20"/>
                <w:szCs w:val="20"/>
                <w:lang w:val="sr-Cyrl-RS"/>
              </w:rPr>
              <w:t xml:space="preserve">члан </w:t>
            </w:r>
            <w:r w:rsidRPr="003950E9">
              <w:rPr>
                <w:rFonts w:ascii="Times New Roman" w:eastAsia="Times New Roman" w:hAnsi="Times New Roman" w:cs="Times New Roman"/>
                <w:sz w:val="20"/>
                <w:szCs w:val="20"/>
              </w:rPr>
              <w:t>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4E866E5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Замбије о укидању виза за носиоце дипломатских и службених пасоша</w:t>
            </w:r>
          </w:p>
        </w:tc>
        <w:tc>
          <w:tcPr>
            <w:tcW w:w="0" w:type="auto"/>
            <w:tcBorders>
              <w:top w:val="outset" w:sz="6" w:space="0" w:color="auto"/>
              <w:left w:val="outset" w:sz="6" w:space="0" w:color="auto"/>
              <w:bottom w:val="outset" w:sz="6" w:space="0" w:color="auto"/>
              <w:right w:val="outset" w:sz="6" w:space="0" w:color="auto"/>
            </w:tcBorders>
            <w:hideMark/>
          </w:tcPr>
          <w:p w14:paraId="1643178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6EA8AC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DAF45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DCBE1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7473C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218B99A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09D51024"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DC48E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hideMark/>
          </w:tcPr>
          <w:p w14:paraId="68E6168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Републике Јужне Африке о укидању виза за носиоце дипломатских и службених пасоша</w:t>
            </w:r>
          </w:p>
        </w:tc>
        <w:tc>
          <w:tcPr>
            <w:tcW w:w="0" w:type="auto"/>
            <w:tcBorders>
              <w:top w:val="outset" w:sz="6" w:space="0" w:color="auto"/>
              <w:left w:val="outset" w:sz="6" w:space="0" w:color="auto"/>
              <w:bottom w:val="outset" w:sz="6" w:space="0" w:color="auto"/>
              <w:right w:val="outset" w:sz="6" w:space="0" w:color="auto"/>
            </w:tcBorders>
            <w:hideMark/>
          </w:tcPr>
          <w:p w14:paraId="5DFC2A2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Закона о закључивању и извршавању међународних уговора („Службени гласник РС“, бр. 32/13) и 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2DE977C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Републике Јужне Африке о укидању виза за носиоце дипломатских и службених пасоша</w:t>
            </w:r>
          </w:p>
        </w:tc>
        <w:tc>
          <w:tcPr>
            <w:tcW w:w="0" w:type="auto"/>
            <w:tcBorders>
              <w:top w:val="outset" w:sz="6" w:space="0" w:color="auto"/>
              <w:left w:val="outset" w:sz="6" w:space="0" w:color="auto"/>
              <w:bottom w:val="outset" w:sz="6" w:space="0" w:color="auto"/>
              <w:right w:val="outset" w:sz="6" w:space="0" w:color="auto"/>
            </w:tcBorders>
            <w:hideMark/>
          </w:tcPr>
          <w:p w14:paraId="70A4D8D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F1ECDB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C71F8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11587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7C49B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6825B67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6ED33204"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D8F34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33</w:t>
            </w:r>
          </w:p>
        </w:tc>
        <w:tc>
          <w:tcPr>
            <w:tcW w:w="0" w:type="auto"/>
            <w:tcBorders>
              <w:top w:val="outset" w:sz="6" w:space="0" w:color="auto"/>
              <w:left w:val="outset" w:sz="6" w:space="0" w:color="auto"/>
              <w:bottom w:val="outset" w:sz="6" w:space="0" w:color="auto"/>
              <w:right w:val="outset" w:sz="6" w:space="0" w:color="auto"/>
            </w:tcBorders>
            <w:hideMark/>
          </w:tcPr>
          <w:p w14:paraId="16F96EC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Никарагве о укидању виза за носиоце обичних пасоша</w:t>
            </w:r>
          </w:p>
        </w:tc>
        <w:tc>
          <w:tcPr>
            <w:tcW w:w="0" w:type="auto"/>
            <w:tcBorders>
              <w:top w:val="outset" w:sz="6" w:space="0" w:color="auto"/>
              <w:left w:val="outset" w:sz="6" w:space="0" w:color="auto"/>
              <w:bottom w:val="outset" w:sz="6" w:space="0" w:color="auto"/>
              <w:right w:val="outset" w:sz="6" w:space="0" w:color="auto"/>
            </w:tcBorders>
            <w:hideMark/>
          </w:tcPr>
          <w:p w14:paraId="7A1B20B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Закона о закључивању и извршавању међународних уговора („Службени гласник РС“, бр. 32/13) и 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7DC3835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Никарагве о укидању виза за носиоце обичних пасоша</w:t>
            </w:r>
          </w:p>
        </w:tc>
        <w:tc>
          <w:tcPr>
            <w:tcW w:w="0" w:type="auto"/>
            <w:tcBorders>
              <w:top w:val="outset" w:sz="6" w:space="0" w:color="auto"/>
              <w:left w:val="outset" w:sz="6" w:space="0" w:color="auto"/>
              <w:bottom w:val="outset" w:sz="6" w:space="0" w:color="auto"/>
              <w:right w:val="outset" w:sz="6" w:space="0" w:color="auto"/>
            </w:tcBorders>
            <w:hideMark/>
          </w:tcPr>
          <w:p w14:paraId="50939A7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999C80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9BBDF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D3652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DC5A6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5884844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7B2E0090"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32B35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34</w:t>
            </w:r>
          </w:p>
        </w:tc>
        <w:tc>
          <w:tcPr>
            <w:tcW w:w="0" w:type="auto"/>
            <w:tcBorders>
              <w:top w:val="outset" w:sz="6" w:space="0" w:color="auto"/>
              <w:left w:val="outset" w:sz="6" w:space="0" w:color="auto"/>
              <w:bottom w:val="outset" w:sz="6" w:space="0" w:color="auto"/>
              <w:right w:val="outset" w:sz="6" w:space="0" w:color="auto"/>
            </w:tcBorders>
            <w:hideMark/>
          </w:tcPr>
          <w:p w14:paraId="2F1631F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министра спољних послова Републике Србије у разговорима са званичницима Европске уније на маргинама састанка министара иностраних послова држава чланица ЕУ (GYMNICH) о приоритетима за спровођење интеграције Републике Србије у ЕУ</w:t>
            </w:r>
          </w:p>
        </w:tc>
        <w:tc>
          <w:tcPr>
            <w:tcW w:w="0" w:type="auto"/>
            <w:tcBorders>
              <w:top w:val="outset" w:sz="6" w:space="0" w:color="auto"/>
              <w:left w:val="outset" w:sz="6" w:space="0" w:color="auto"/>
              <w:bottom w:val="outset" w:sz="6" w:space="0" w:color="auto"/>
              <w:right w:val="outset" w:sz="6" w:space="0" w:color="auto"/>
            </w:tcBorders>
            <w:hideMark/>
          </w:tcPr>
          <w:p w14:paraId="0187E77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5C86B9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питања, релевантних у контексту преговора о чланству Републике Србије у Европској унији</w:t>
            </w:r>
          </w:p>
        </w:tc>
        <w:tc>
          <w:tcPr>
            <w:tcW w:w="0" w:type="auto"/>
            <w:tcBorders>
              <w:top w:val="outset" w:sz="6" w:space="0" w:color="auto"/>
              <w:left w:val="outset" w:sz="6" w:space="0" w:color="auto"/>
              <w:bottom w:val="outset" w:sz="6" w:space="0" w:color="auto"/>
              <w:right w:val="outset" w:sz="6" w:space="0" w:color="auto"/>
            </w:tcBorders>
            <w:hideMark/>
          </w:tcPr>
          <w:p w14:paraId="04D38C9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2C660C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7B111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4BDA6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057D1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599D1B5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29E45CA2"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D8841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35</w:t>
            </w:r>
          </w:p>
        </w:tc>
        <w:tc>
          <w:tcPr>
            <w:tcW w:w="0" w:type="auto"/>
            <w:tcBorders>
              <w:top w:val="outset" w:sz="6" w:space="0" w:color="auto"/>
              <w:left w:val="outset" w:sz="6" w:space="0" w:color="auto"/>
              <w:bottom w:val="outset" w:sz="6" w:space="0" w:color="auto"/>
              <w:right w:val="outset" w:sz="6" w:space="0" w:color="auto"/>
            </w:tcBorders>
            <w:hideMark/>
          </w:tcPr>
          <w:p w14:paraId="4350D9F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председника Владе Р. Србије на Самиту „Берлинског процеса“</w:t>
            </w:r>
          </w:p>
        </w:tc>
        <w:tc>
          <w:tcPr>
            <w:tcW w:w="0" w:type="auto"/>
            <w:tcBorders>
              <w:top w:val="outset" w:sz="6" w:space="0" w:color="auto"/>
              <w:left w:val="outset" w:sz="6" w:space="0" w:color="auto"/>
              <w:bottom w:val="outset" w:sz="6" w:space="0" w:color="auto"/>
              <w:right w:val="outset" w:sz="6" w:space="0" w:color="auto"/>
            </w:tcBorders>
            <w:hideMark/>
          </w:tcPr>
          <w:p w14:paraId="0FC6067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AF2A5C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питања од значаја за унапређење регионалне сарадње на западном Балкану у оквиру „Берлинског процеса“</w:t>
            </w:r>
          </w:p>
        </w:tc>
        <w:tc>
          <w:tcPr>
            <w:tcW w:w="0" w:type="auto"/>
            <w:tcBorders>
              <w:top w:val="outset" w:sz="6" w:space="0" w:color="auto"/>
              <w:left w:val="outset" w:sz="6" w:space="0" w:color="auto"/>
              <w:bottom w:val="outset" w:sz="6" w:space="0" w:color="auto"/>
              <w:right w:val="outset" w:sz="6" w:space="0" w:color="auto"/>
            </w:tcBorders>
            <w:hideMark/>
          </w:tcPr>
          <w:p w14:paraId="09CE6CA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F2B26B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78674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202A1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FAF5B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21B14D0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1805B7E2"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C285F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36</w:t>
            </w:r>
          </w:p>
        </w:tc>
        <w:tc>
          <w:tcPr>
            <w:tcW w:w="0" w:type="auto"/>
            <w:tcBorders>
              <w:top w:val="outset" w:sz="6" w:space="0" w:color="auto"/>
              <w:left w:val="outset" w:sz="6" w:space="0" w:color="auto"/>
              <w:bottom w:val="outset" w:sz="6" w:space="0" w:color="auto"/>
              <w:right w:val="outset" w:sz="6" w:space="0" w:color="auto"/>
            </w:tcBorders>
            <w:hideMark/>
          </w:tcPr>
          <w:p w14:paraId="19997F9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министра спољних послова Републике Србије на 8. самиту Европске политичке заједнице</w:t>
            </w:r>
          </w:p>
        </w:tc>
        <w:tc>
          <w:tcPr>
            <w:tcW w:w="0" w:type="auto"/>
            <w:tcBorders>
              <w:top w:val="outset" w:sz="6" w:space="0" w:color="auto"/>
              <w:left w:val="outset" w:sz="6" w:space="0" w:color="auto"/>
              <w:bottom w:val="outset" w:sz="6" w:space="0" w:color="auto"/>
              <w:right w:val="outset" w:sz="6" w:space="0" w:color="auto"/>
            </w:tcBorders>
            <w:hideMark/>
          </w:tcPr>
          <w:p w14:paraId="30C176B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8F310D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Разматрање актуелних питања од посебног стратешког значаја за ЕУ. </w:t>
            </w:r>
          </w:p>
        </w:tc>
        <w:tc>
          <w:tcPr>
            <w:tcW w:w="0" w:type="auto"/>
            <w:tcBorders>
              <w:top w:val="outset" w:sz="6" w:space="0" w:color="auto"/>
              <w:left w:val="outset" w:sz="6" w:space="0" w:color="auto"/>
              <w:bottom w:val="outset" w:sz="6" w:space="0" w:color="auto"/>
              <w:right w:val="outset" w:sz="6" w:space="0" w:color="auto"/>
            </w:tcBorders>
            <w:hideMark/>
          </w:tcPr>
          <w:p w14:paraId="6FD8AAF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624AB4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CC07A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4D8BD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FACDF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46BB3C5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6A290492"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6C256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37</w:t>
            </w:r>
          </w:p>
        </w:tc>
        <w:tc>
          <w:tcPr>
            <w:tcW w:w="0" w:type="auto"/>
            <w:tcBorders>
              <w:top w:val="outset" w:sz="6" w:space="0" w:color="auto"/>
              <w:left w:val="outset" w:sz="6" w:space="0" w:color="auto"/>
              <w:bottom w:val="outset" w:sz="6" w:space="0" w:color="auto"/>
              <w:right w:val="outset" w:sz="6" w:space="0" w:color="auto"/>
            </w:tcBorders>
            <w:hideMark/>
          </w:tcPr>
          <w:p w14:paraId="05E2D0A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Оквирног споразума између Владе Републике Србије и Владе Буркине Фасо</w:t>
            </w:r>
          </w:p>
        </w:tc>
        <w:tc>
          <w:tcPr>
            <w:tcW w:w="0" w:type="auto"/>
            <w:tcBorders>
              <w:top w:val="outset" w:sz="6" w:space="0" w:color="auto"/>
              <w:left w:val="outset" w:sz="6" w:space="0" w:color="auto"/>
              <w:bottom w:val="outset" w:sz="6" w:space="0" w:color="auto"/>
              <w:right w:val="outset" w:sz="6" w:space="0" w:color="auto"/>
            </w:tcBorders>
            <w:hideMark/>
          </w:tcPr>
          <w:p w14:paraId="696A9AE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 Закона о закључивању и извршавању међународних уговора („Службени гласник РС“, бр. 32/13) и </w:t>
            </w:r>
            <w:r w:rsidRPr="003950E9">
              <w:rPr>
                <w:rFonts w:ascii="Times New Roman" w:eastAsia="Times New Roman" w:hAnsi="Times New Roman" w:cs="Times New Roman"/>
                <w:sz w:val="20"/>
                <w:szCs w:val="20"/>
                <w:lang w:val="sr-Cyrl-RS"/>
              </w:rPr>
              <w:t xml:space="preserve">члан </w:t>
            </w:r>
            <w:r w:rsidRPr="003950E9">
              <w:rPr>
                <w:rFonts w:ascii="Times New Roman" w:eastAsia="Times New Roman" w:hAnsi="Times New Roman" w:cs="Times New Roman"/>
                <w:sz w:val="20"/>
                <w:szCs w:val="20"/>
              </w:rPr>
              <w:t>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39C4CD9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Оквирног споразума између Владе Републике Србије и Владе Буркине Фасо</w:t>
            </w:r>
          </w:p>
        </w:tc>
        <w:tc>
          <w:tcPr>
            <w:tcW w:w="0" w:type="auto"/>
            <w:tcBorders>
              <w:top w:val="outset" w:sz="6" w:space="0" w:color="auto"/>
              <w:left w:val="outset" w:sz="6" w:space="0" w:color="auto"/>
              <w:bottom w:val="outset" w:sz="6" w:space="0" w:color="auto"/>
              <w:right w:val="outset" w:sz="6" w:space="0" w:color="auto"/>
            </w:tcBorders>
            <w:hideMark/>
          </w:tcPr>
          <w:p w14:paraId="4E1096A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D70CC0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50F5D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F3771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2CAC9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4AE5BA4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064AE433"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A144C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38</w:t>
            </w:r>
          </w:p>
        </w:tc>
        <w:tc>
          <w:tcPr>
            <w:tcW w:w="0" w:type="auto"/>
            <w:tcBorders>
              <w:top w:val="outset" w:sz="6" w:space="0" w:color="auto"/>
              <w:left w:val="outset" w:sz="6" w:space="0" w:color="auto"/>
              <w:bottom w:val="outset" w:sz="6" w:space="0" w:color="auto"/>
              <w:right w:val="outset" w:sz="6" w:space="0" w:color="auto"/>
            </w:tcBorders>
            <w:hideMark/>
          </w:tcPr>
          <w:p w14:paraId="3FD799A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Меморандума о разумевању о политичким консултацијама између Министарства спољних послова Републике Србије и Министарства за спољне послове и туризам Републике Малте</w:t>
            </w:r>
          </w:p>
        </w:tc>
        <w:tc>
          <w:tcPr>
            <w:tcW w:w="0" w:type="auto"/>
            <w:tcBorders>
              <w:top w:val="outset" w:sz="6" w:space="0" w:color="auto"/>
              <w:left w:val="outset" w:sz="6" w:space="0" w:color="auto"/>
              <w:bottom w:val="outset" w:sz="6" w:space="0" w:color="auto"/>
              <w:right w:val="outset" w:sz="6" w:space="0" w:color="auto"/>
            </w:tcBorders>
            <w:hideMark/>
          </w:tcPr>
          <w:p w14:paraId="4D2E409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Закона о закључивању и извршавању међународних уговора („Службени гласник РС“, бр. 32/13) и 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0271693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закључивање Меморандума о разумевању о политичким консултацијама између Министарства спољних послова Републике Србије и Министарства за спољне послове и туризам Републике Малте </w:t>
            </w:r>
          </w:p>
        </w:tc>
        <w:tc>
          <w:tcPr>
            <w:tcW w:w="0" w:type="auto"/>
            <w:tcBorders>
              <w:top w:val="outset" w:sz="6" w:space="0" w:color="auto"/>
              <w:left w:val="outset" w:sz="6" w:space="0" w:color="auto"/>
              <w:bottom w:val="outset" w:sz="6" w:space="0" w:color="auto"/>
              <w:right w:val="outset" w:sz="6" w:space="0" w:color="auto"/>
            </w:tcBorders>
            <w:hideMark/>
          </w:tcPr>
          <w:p w14:paraId="53DDC32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D93E7F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37B05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742AB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97315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0B4C399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521C2895"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2139C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39</w:t>
            </w:r>
          </w:p>
        </w:tc>
        <w:tc>
          <w:tcPr>
            <w:tcW w:w="0" w:type="auto"/>
            <w:tcBorders>
              <w:top w:val="outset" w:sz="6" w:space="0" w:color="auto"/>
              <w:left w:val="outset" w:sz="6" w:space="0" w:color="auto"/>
              <w:bottom w:val="outset" w:sz="6" w:space="0" w:color="auto"/>
              <w:right w:val="outset" w:sz="6" w:space="0" w:color="auto"/>
            </w:tcBorders>
            <w:hideMark/>
          </w:tcPr>
          <w:p w14:paraId="4FB2DC3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Програма сарадње у области културе, науке, образовања, омладине, женских питања и спорта између Републике Аустрије и Републике Србије за период од 2024. до 2029. године</w:t>
            </w:r>
          </w:p>
        </w:tc>
        <w:tc>
          <w:tcPr>
            <w:tcW w:w="0" w:type="auto"/>
            <w:tcBorders>
              <w:top w:val="outset" w:sz="6" w:space="0" w:color="auto"/>
              <w:left w:val="outset" w:sz="6" w:space="0" w:color="auto"/>
              <w:bottom w:val="outset" w:sz="6" w:space="0" w:color="auto"/>
              <w:right w:val="outset" w:sz="6" w:space="0" w:color="auto"/>
            </w:tcBorders>
            <w:hideMark/>
          </w:tcPr>
          <w:p w14:paraId="1BB7F28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Закона о закључивању и извршавању међународних уговора („Службени гласник РС”, бр. 32/13) и члан 43. став 3. Закона о Влади („Службени гласник РС” бр. 55/05, 71/05-исправка, 101/07, 65/08, 16/11, 68/12 – УС, 72/12, 7/14 –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7AE09BE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Програма сарадње у области културе, науке, образовања, омладине, женских питања и спорта између Републике Аустрије и Републике Србије за период од 2024. до 2029. године</w:t>
            </w:r>
          </w:p>
        </w:tc>
        <w:tc>
          <w:tcPr>
            <w:tcW w:w="0" w:type="auto"/>
            <w:tcBorders>
              <w:top w:val="outset" w:sz="6" w:space="0" w:color="auto"/>
              <w:left w:val="outset" w:sz="6" w:space="0" w:color="auto"/>
              <w:bottom w:val="outset" w:sz="6" w:space="0" w:color="auto"/>
              <w:right w:val="outset" w:sz="6" w:space="0" w:color="auto"/>
            </w:tcBorders>
            <w:hideMark/>
          </w:tcPr>
          <w:p w14:paraId="15CAE6B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401814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CA2EC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707C6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61508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755B7EC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1F1F2459"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4DB94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40</w:t>
            </w:r>
          </w:p>
        </w:tc>
        <w:tc>
          <w:tcPr>
            <w:tcW w:w="0" w:type="auto"/>
            <w:tcBorders>
              <w:top w:val="outset" w:sz="6" w:space="0" w:color="auto"/>
              <w:left w:val="outset" w:sz="6" w:space="0" w:color="auto"/>
              <w:bottom w:val="outset" w:sz="6" w:space="0" w:color="auto"/>
              <w:right w:val="outset" w:sz="6" w:space="0" w:color="auto"/>
            </w:tcBorders>
            <w:hideMark/>
          </w:tcPr>
          <w:p w14:paraId="49C9371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прихвата Извештај о потписивању Програма сарадње између Владе Републике Србије и Владе Државе Израел за период од 2025. до 2028. године у областима образовања, науке, културе, омладине и спорта</w:t>
            </w:r>
          </w:p>
        </w:tc>
        <w:tc>
          <w:tcPr>
            <w:tcW w:w="0" w:type="auto"/>
            <w:tcBorders>
              <w:top w:val="outset" w:sz="6" w:space="0" w:color="auto"/>
              <w:left w:val="outset" w:sz="6" w:space="0" w:color="auto"/>
              <w:bottom w:val="outset" w:sz="6" w:space="0" w:color="auto"/>
              <w:right w:val="outset" w:sz="6" w:space="0" w:color="auto"/>
            </w:tcBorders>
            <w:hideMark/>
          </w:tcPr>
          <w:p w14:paraId="4752B7C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Закона о закључивању и извршавању међународних уговора („Службени гласник РС”, бр. 32/13) и члан 43. став 3. Закона о Влади („Службени гласник РС” бр. 55/05, 71/05-исправка, 101/07, 65/08, 16/11, 68/12 – УС, 72/12, 7/14 –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4B61525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прихвата Извештај о потписивању Програма сарадње између Владе Републике Србије и Владе Државе Израел за период од 2025. до 2028. године у областима образовања, науке, културе, омладине и спорта</w:t>
            </w:r>
          </w:p>
        </w:tc>
        <w:tc>
          <w:tcPr>
            <w:tcW w:w="0" w:type="auto"/>
            <w:tcBorders>
              <w:top w:val="outset" w:sz="6" w:space="0" w:color="auto"/>
              <w:left w:val="outset" w:sz="6" w:space="0" w:color="auto"/>
              <w:bottom w:val="outset" w:sz="6" w:space="0" w:color="auto"/>
              <w:right w:val="outset" w:sz="6" w:space="0" w:color="auto"/>
            </w:tcBorders>
            <w:hideMark/>
          </w:tcPr>
          <w:p w14:paraId="6FA1AA6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8130B7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AC546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2F1B1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2FC86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5528F3D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6803717E"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C2286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hideMark/>
          </w:tcPr>
          <w:p w14:paraId="1B93ADA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Основе за преговоре са Босном и Херцеговином о утврђивању протезања државне границе између Републике Србије и Босне и Херцеговине и именовање председника и чланова делегације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0B7919F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43. став 3. Закона о Влади („Службени гласник РС”, бр. 55/05, 71/05-исправка, 101/07, 65/08, 16/11, 68/12 – УС, 72/12, 7/14 – УС, 44/14 и 30/18-др.закон)</w:t>
            </w:r>
          </w:p>
        </w:tc>
        <w:tc>
          <w:tcPr>
            <w:tcW w:w="0" w:type="auto"/>
            <w:tcBorders>
              <w:top w:val="outset" w:sz="6" w:space="0" w:color="auto"/>
              <w:left w:val="outset" w:sz="6" w:space="0" w:color="auto"/>
              <w:bottom w:val="outset" w:sz="6" w:space="0" w:color="auto"/>
              <w:right w:val="outset" w:sz="6" w:space="0" w:color="auto"/>
            </w:tcBorders>
            <w:hideMark/>
          </w:tcPr>
          <w:p w14:paraId="3FE6B53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Усвајање Основе за преговоре о утврђивању граничне линије између Републике Србије и Босне и Херцеговине и именовање председника и чланова делегације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10C38CB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FA6B7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F8F73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31BE8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67BD2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30D149A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6B5121A9"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25E93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hideMark/>
          </w:tcPr>
          <w:p w14:paraId="3470687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Закључци о прихватању стручно-политичких платформи и одобрења службених путовања за учешће делегација Републике Србије на челу са министром спољних послова или државним секретарима или генералним секретаром или помоћницима министра Министарства спољних послова Републике Србије на самитима, министарским састанцима и на скуповима међународних регионалних организација </w:t>
            </w:r>
          </w:p>
        </w:tc>
        <w:tc>
          <w:tcPr>
            <w:tcW w:w="0" w:type="auto"/>
            <w:tcBorders>
              <w:top w:val="outset" w:sz="6" w:space="0" w:color="auto"/>
              <w:left w:val="outset" w:sz="6" w:space="0" w:color="auto"/>
              <w:bottom w:val="outset" w:sz="6" w:space="0" w:color="auto"/>
              <w:right w:val="outset" w:sz="6" w:space="0" w:color="auto"/>
            </w:tcBorders>
            <w:hideMark/>
          </w:tcPr>
          <w:p w14:paraId="5763E79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PC", бр. 55/05, 71/05-исправка,101/07, 65/08, 16/11, 68/12-УС, 72/12,7/14-УС,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EB816D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Потребно је да Влада одобри стручно-политичке платформе и службена путовања за учешће делегација Републике Србије на челу са министром спољних послова или државним секретарима или генералним секретаром или помоћницима министра Министарства спољних послова Републике Србије на самитима, министарским састанцима и на скуповима међународних регионалних организација</w:t>
            </w:r>
          </w:p>
        </w:tc>
        <w:tc>
          <w:tcPr>
            <w:tcW w:w="0" w:type="auto"/>
            <w:tcBorders>
              <w:top w:val="outset" w:sz="6" w:space="0" w:color="auto"/>
              <w:left w:val="outset" w:sz="6" w:space="0" w:color="auto"/>
              <w:bottom w:val="outset" w:sz="6" w:space="0" w:color="auto"/>
              <w:right w:val="outset" w:sz="6" w:space="0" w:color="auto"/>
            </w:tcBorders>
            <w:hideMark/>
          </w:tcPr>
          <w:p w14:paraId="6752376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823AAA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56B2C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14EAD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81E14B" w14:textId="77777777" w:rsidR="008E4A61" w:rsidRPr="003950E9" w:rsidRDefault="008E4A61" w:rsidP="008E4A6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Током године</w:t>
            </w:r>
          </w:p>
        </w:tc>
        <w:tc>
          <w:tcPr>
            <w:tcW w:w="0" w:type="auto"/>
            <w:tcBorders>
              <w:top w:val="outset" w:sz="6" w:space="0" w:color="auto"/>
              <w:left w:val="outset" w:sz="6" w:space="0" w:color="auto"/>
              <w:bottom w:val="outset" w:sz="6" w:space="0" w:color="auto"/>
              <w:right w:val="outset" w:sz="6" w:space="0" w:color="auto"/>
            </w:tcBorders>
          </w:tcPr>
          <w:p w14:paraId="72ACD41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67DE16A0"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85504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43</w:t>
            </w:r>
          </w:p>
        </w:tc>
        <w:tc>
          <w:tcPr>
            <w:tcW w:w="0" w:type="auto"/>
            <w:tcBorders>
              <w:top w:val="outset" w:sz="6" w:space="0" w:color="auto"/>
              <w:left w:val="outset" w:sz="6" w:space="0" w:color="auto"/>
              <w:bottom w:val="outset" w:sz="6" w:space="0" w:color="auto"/>
              <w:right w:val="outset" w:sz="6" w:space="0" w:color="auto"/>
            </w:tcBorders>
            <w:hideMark/>
          </w:tcPr>
          <w:p w14:paraId="6F664FD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прихватању стручно-политичких платформи и одобрења службених путовања државних секретара или помоћника министра Министарства спољних послова Републике Србије ради одржавања политичких консултација са страним министарствима спољних послова</w:t>
            </w:r>
          </w:p>
        </w:tc>
        <w:tc>
          <w:tcPr>
            <w:tcW w:w="0" w:type="auto"/>
            <w:tcBorders>
              <w:top w:val="outset" w:sz="6" w:space="0" w:color="auto"/>
              <w:left w:val="outset" w:sz="6" w:space="0" w:color="auto"/>
              <w:bottom w:val="outset" w:sz="6" w:space="0" w:color="auto"/>
              <w:right w:val="outset" w:sz="6" w:space="0" w:color="auto"/>
            </w:tcBorders>
            <w:hideMark/>
          </w:tcPr>
          <w:p w14:paraId="4312025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43. став 3. Закона о Влади („Службени гласник РС”, бр. 55/05, 71/05-исправка, 101/07, 65/08, 16/11, 68/12 – УС, 72/12, 7/14 – УС, 44/14 и 30/18-др.закон)</w:t>
            </w:r>
          </w:p>
        </w:tc>
        <w:tc>
          <w:tcPr>
            <w:tcW w:w="0" w:type="auto"/>
            <w:tcBorders>
              <w:top w:val="outset" w:sz="6" w:space="0" w:color="auto"/>
              <w:left w:val="outset" w:sz="6" w:space="0" w:color="auto"/>
              <w:bottom w:val="outset" w:sz="6" w:space="0" w:color="auto"/>
              <w:right w:val="outset" w:sz="6" w:space="0" w:color="auto"/>
            </w:tcBorders>
            <w:hideMark/>
          </w:tcPr>
          <w:p w14:paraId="24EF7FD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Потребно је да Влада одобри стручно-политичке платформе и службена путовања државних секретара или помоћника министра Министарства спољних послова Републике Србије ради одржавања политичких консултација са страним министарствима спољних послова</w:t>
            </w:r>
          </w:p>
        </w:tc>
        <w:tc>
          <w:tcPr>
            <w:tcW w:w="0" w:type="auto"/>
            <w:tcBorders>
              <w:top w:val="outset" w:sz="6" w:space="0" w:color="auto"/>
              <w:left w:val="outset" w:sz="6" w:space="0" w:color="auto"/>
              <w:bottom w:val="outset" w:sz="6" w:space="0" w:color="auto"/>
              <w:right w:val="outset" w:sz="6" w:space="0" w:color="auto"/>
            </w:tcBorders>
            <w:hideMark/>
          </w:tcPr>
          <w:p w14:paraId="13075D1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C8A8E2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7D19E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56BC2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7D283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Током године</w:t>
            </w:r>
            <w:r w:rsidRPr="003950E9">
              <w:rPr>
                <w:rFonts w:ascii="Times New Roman" w:eastAsia="Times New Roman" w:hAnsi="Times New Roman" w:cs="Times New Roman"/>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tcPr>
          <w:p w14:paraId="2A7BBBB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27A5673B"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E16F79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44</w:t>
            </w:r>
          </w:p>
        </w:tc>
        <w:tc>
          <w:tcPr>
            <w:tcW w:w="0" w:type="auto"/>
            <w:tcBorders>
              <w:top w:val="outset" w:sz="6" w:space="0" w:color="auto"/>
              <w:left w:val="outset" w:sz="6" w:space="0" w:color="auto"/>
              <w:bottom w:val="outset" w:sz="6" w:space="0" w:color="auto"/>
              <w:right w:val="outset" w:sz="6" w:space="0" w:color="auto"/>
            </w:tcBorders>
            <w:hideMark/>
          </w:tcPr>
          <w:p w14:paraId="6224C17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Закључци о прихватању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звештаја о билатералним посетама страних министaра спољних послова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371F67E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43. став 3. Закона о Влади („Службени гласник РС”, бр. 55/05, 71/05-исправка, 101/07, 65/08, 16/11, 68/12 – УС, 72/12, 7/14 – УС, 44/14 и 30/18-др.закон)</w:t>
            </w:r>
          </w:p>
        </w:tc>
        <w:tc>
          <w:tcPr>
            <w:tcW w:w="0" w:type="auto"/>
            <w:tcBorders>
              <w:top w:val="outset" w:sz="6" w:space="0" w:color="auto"/>
              <w:left w:val="outset" w:sz="6" w:space="0" w:color="auto"/>
              <w:bottom w:val="outset" w:sz="6" w:space="0" w:color="auto"/>
              <w:right w:val="outset" w:sz="6" w:space="0" w:color="auto"/>
            </w:tcBorders>
            <w:hideMark/>
          </w:tcPr>
          <w:p w14:paraId="4AE2933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Прихватање извештаја о билатералним посетама страних министaра спољних послова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71366D9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016EDB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AA06E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D7B71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96D74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2ACD78F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4F0CE5A4"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76065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45</w:t>
            </w:r>
          </w:p>
        </w:tc>
        <w:tc>
          <w:tcPr>
            <w:tcW w:w="0" w:type="auto"/>
            <w:tcBorders>
              <w:top w:val="outset" w:sz="6" w:space="0" w:color="auto"/>
              <w:left w:val="outset" w:sz="6" w:space="0" w:color="auto"/>
              <w:bottom w:val="outset" w:sz="6" w:space="0" w:color="auto"/>
              <w:right w:val="outset" w:sz="6" w:space="0" w:color="auto"/>
            </w:tcBorders>
            <w:hideMark/>
          </w:tcPr>
          <w:p w14:paraId="3DDD40F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прихватању платформи за билатералне посете страних министaра спољних послова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6C133BD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43. став 3. Закона о Влади („Службени гласник РС”, бр. 55/05, 71/05-исправка, 101/07, 65/08, 16/11, 68/12 – УС, 72/12, 7/14 – УС, 44/14 и 30/18-др.закон)</w:t>
            </w:r>
          </w:p>
        </w:tc>
        <w:tc>
          <w:tcPr>
            <w:tcW w:w="0" w:type="auto"/>
            <w:tcBorders>
              <w:top w:val="outset" w:sz="6" w:space="0" w:color="auto"/>
              <w:left w:val="outset" w:sz="6" w:space="0" w:color="auto"/>
              <w:bottom w:val="outset" w:sz="6" w:space="0" w:color="auto"/>
              <w:right w:val="outset" w:sz="6" w:space="0" w:color="auto"/>
            </w:tcBorders>
            <w:hideMark/>
          </w:tcPr>
          <w:p w14:paraId="38ECAD8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Прихватање платформи за билатералне посете страних министaра спољних послова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6ACB0EC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B03D61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3927D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BB3EA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5E44D6" w14:textId="77777777" w:rsidR="008E4A61" w:rsidRPr="003950E9" w:rsidRDefault="008E4A61" w:rsidP="008E4A6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Током године</w:t>
            </w:r>
          </w:p>
        </w:tc>
        <w:tc>
          <w:tcPr>
            <w:tcW w:w="0" w:type="auto"/>
            <w:tcBorders>
              <w:top w:val="outset" w:sz="6" w:space="0" w:color="auto"/>
              <w:left w:val="outset" w:sz="6" w:space="0" w:color="auto"/>
              <w:bottom w:val="outset" w:sz="6" w:space="0" w:color="auto"/>
              <w:right w:val="outset" w:sz="6" w:space="0" w:color="auto"/>
            </w:tcBorders>
          </w:tcPr>
          <w:p w14:paraId="21838EE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571CC08B"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D29C3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46</w:t>
            </w:r>
          </w:p>
        </w:tc>
        <w:tc>
          <w:tcPr>
            <w:tcW w:w="0" w:type="auto"/>
            <w:tcBorders>
              <w:top w:val="outset" w:sz="6" w:space="0" w:color="auto"/>
              <w:left w:val="outset" w:sz="6" w:space="0" w:color="auto"/>
              <w:bottom w:val="outset" w:sz="6" w:space="0" w:color="auto"/>
              <w:right w:val="outset" w:sz="6" w:space="0" w:color="auto"/>
            </w:tcBorders>
            <w:hideMark/>
          </w:tcPr>
          <w:p w14:paraId="76C0E44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прихватању извештаја о билатералним посетама министра спољних послова Републике Србије страним државама</w:t>
            </w:r>
          </w:p>
        </w:tc>
        <w:tc>
          <w:tcPr>
            <w:tcW w:w="0" w:type="auto"/>
            <w:tcBorders>
              <w:top w:val="outset" w:sz="6" w:space="0" w:color="auto"/>
              <w:left w:val="outset" w:sz="6" w:space="0" w:color="auto"/>
              <w:bottom w:val="outset" w:sz="6" w:space="0" w:color="auto"/>
              <w:right w:val="outset" w:sz="6" w:space="0" w:color="auto"/>
            </w:tcBorders>
            <w:hideMark/>
          </w:tcPr>
          <w:p w14:paraId="6102EF0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43. став 3. Закона о Влади („Службени гласник РС”, бр. 55/05, 71/05-исправка, 101/07, 65/08, 16/11, 68/12 – УС, 72/12, 7/14 –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4899D5C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Прихватање извештаја о билатералним посетама министра спољних послова Републике Србије страним државама</w:t>
            </w:r>
          </w:p>
        </w:tc>
        <w:tc>
          <w:tcPr>
            <w:tcW w:w="0" w:type="auto"/>
            <w:tcBorders>
              <w:top w:val="outset" w:sz="6" w:space="0" w:color="auto"/>
              <w:left w:val="outset" w:sz="6" w:space="0" w:color="auto"/>
              <w:bottom w:val="outset" w:sz="6" w:space="0" w:color="auto"/>
              <w:right w:val="outset" w:sz="6" w:space="0" w:color="auto"/>
            </w:tcBorders>
            <w:hideMark/>
          </w:tcPr>
          <w:p w14:paraId="50AC4B5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CD39DC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58AC3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D39A6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D7A595" w14:textId="77777777" w:rsidR="008E4A61" w:rsidRPr="003950E9" w:rsidRDefault="008E4A61" w:rsidP="008E4A6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Током године</w:t>
            </w:r>
          </w:p>
        </w:tc>
        <w:tc>
          <w:tcPr>
            <w:tcW w:w="0" w:type="auto"/>
            <w:tcBorders>
              <w:top w:val="outset" w:sz="6" w:space="0" w:color="auto"/>
              <w:left w:val="outset" w:sz="6" w:space="0" w:color="auto"/>
              <w:bottom w:val="outset" w:sz="6" w:space="0" w:color="auto"/>
              <w:right w:val="outset" w:sz="6" w:space="0" w:color="auto"/>
            </w:tcBorders>
          </w:tcPr>
          <w:p w14:paraId="50F80D2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2C69101D"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13839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47</w:t>
            </w:r>
          </w:p>
        </w:tc>
        <w:tc>
          <w:tcPr>
            <w:tcW w:w="0" w:type="auto"/>
            <w:tcBorders>
              <w:top w:val="outset" w:sz="6" w:space="0" w:color="auto"/>
              <w:left w:val="outset" w:sz="6" w:space="0" w:color="auto"/>
              <w:bottom w:val="outset" w:sz="6" w:space="0" w:color="auto"/>
              <w:right w:val="outset" w:sz="6" w:space="0" w:color="auto"/>
            </w:tcBorders>
            <w:hideMark/>
          </w:tcPr>
          <w:p w14:paraId="58AD062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одобрењу службеног путовања за билатералне посете министра спољних послова Републике Србије страним државама</w:t>
            </w:r>
          </w:p>
        </w:tc>
        <w:tc>
          <w:tcPr>
            <w:tcW w:w="0" w:type="auto"/>
            <w:tcBorders>
              <w:top w:val="outset" w:sz="6" w:space="0" w:color="auto"/>
              <w:left w:val="outset" w:sz="6" w:space="0" w:color="auto"/>
              <w:bottom w:val="outset" w:sz="6" w:space="0" w:color="auto"/>
              <w:right w:val="outset" w:sz="6" w:space="0" w:color="auto"/>
            </w:tcBorders>
            <w:hideMark/>
          </w:tcPr>
          <w:p w14:paraId="00D3255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43. став 3. Закона о Влади („Службени гласник РС”, бр. 55/05, 71/05-исправка, 101/07, 65/08, 16/11, 68/12 – УС, 72/12, 7/14 –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3F4C8CD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Потребно је да Влада одобри службена путовања за билатералне посете министра спољних послова Републике Србије страним државама</w:t>
            </w:r>
          </w:p>
        </w:tc>
        <w:tc>
          <w:tcPr>
            <w:tcW w:w="0" w:type="auto"/>
            <w:tcBorders>
              <w:top w:val="outset" w:sz="6" w:space="0" w:color="auto"/>
              <w:left w:val="outset" w:sz="6" w:space="0" w:color="auto"/>
              <w:bottom w:val="outset" w:sz="6" w:space="0" w:color="auto"/>
              <w:right w:val="outset" w:sz="6" w:space="0" w:color="auto"/>
            </w:tcBorders>
            <w:hideMark/>
          </w:tcPr>
          <w:p w14:paraId="76C4E9B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B46878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C9A6C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10C3D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35DFE1" w14:textId="77777777" w:rsidR="008E4A61" w:rsidRPr="003950E9" w:rsidRDefault="008E4A61" w:rsidP="008E4A6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Током године</w:t>
            </w:r>
          </w:p>
        </w:tc>
        <w:tc>
          <w:tcPr>
            <w:tcW w:w="0" w:type="auto"/>
            <w:tcBorders>
              <w:top w:val="outset" w:sz="6" w:space="0" w:color="auto"/>
              <w:left w:val="outset" w:sz="6" w:space="0" w:color="auto"/>
              <w:bottom w:val="outset" w:sz="6" w:space="0" w:color="auto"/>
              <w:right w:val="outset" w:sz="6" w:space="0" w:color="auto"/>
            </w:tcBorders>
          </w:tcPr>
          <w:p w14:paraId="05DA8D3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1F232AB1"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9BEFC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48</w:t>
            </w:r>
          </w:p>
        </w:tc>
        <w:tc>
          <w:tcPr>
            <w:tcW w:w="0" w:type="auto"/>
            <w:tcBorders>
              <w:top w:val="outset" w:sz="6" w:space="0" w:color="auto"/>
              <w:left w:val="outset" w:sz="6" w:space="0" w:color="auto"/>
              <w:bottom w:val="outset" w:sz="6" w:space="0" w:color="auto"/>
              <w:right w:val="outset" w:sz="6" w:space="0" w:color="auto"/>
            </w:tcBorders>
            <w:hideMark/>
          </w:tcPr>
          <w:p w14:paraId="5A4B0E9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прихватању платформи за билатералне посете министра спољних послова Републике Србије страним државама</w:t>
            </w:r>
          </w:p>
        </w:tc>
        <w:tc>
          <w:tcPr>
            <w:tcW w:w="0" w:type="auto"/>
            <w:tcBorders>
              <w:top w:val="outset" w:sz="6" w:space="0" w:color="auto"/>
              <w:left w:val="outset" w:sz="6" w:space="0" w:color="auto"/>
              <w:bottom w:val="outset" w:sz="6" w:space="0" w:color="auto"/>
              <w:right w:val="outset" w:sz="6" w:space="0" w:color="auto"/>
            </w:tcBorders>
            <w:hideMark/>
          </w:tcPr>
          <w:p w14:paraId="0C7CB55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 – УС, 72/12, 7/14 –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746953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Прихватање платформи за билатералне посете министра спољних послова Републике Србије страним државама</w:t>
            </w:r>
          </w:p>
        </w:tc>
        <w:tc>
          <w:tcPr>
            <w:tcW w:w="0" w:type="auto"/>
            <w:tcBorders>
              <w:top w:val="outset" w:sz="6" w:space="0" w:color="auto"/>
              <w:left w:val="outset" w:sz="6" w:space="0" w:color="auto"/>
              <w:bottom w:val="outset" w:sz="6" w:space="0" w:color="auto"/>
              <w:right w:val="outset" w:sz="6" w:space="0" w:color="auto"/>
            </w:tcBorders>
            <w:hideMark/>
          </w:tcPr>
          <w:p w14:paraId="59D63B9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B7D71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C31D5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487A5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8AA4F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21E667A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410B0C11"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329848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49</w:t>
            </w:r>
          </w:p>
        </w:tc>
        <w:tc>
          <w:tcPr>
            <w:tcW w:w="0" w:type="auto"/>
            <w:tcBorders>
              <w:top w:val="outset" w:sz="6" w:space="0" w:color="auto"/>
              <w:left w:val="outset" w:sz="6" w:space="0" w:color="auto"/>
              <w:bottom w:val="outset" w:sz="6" w:space="0" w:color="auto"/>
              <w:right w:val="outset" w:sz="6" w:space="0" w:color="auto"/>
            </w:tcBorders>
            <w:hideMark/>
          </w:tcPr>
          <w:p w14:paraId="0ACEA3D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o прихватању Извештаја о преговорима вођеним ради закључивања Споразума између Владе Републике Србије и Владе Републике Пољске о бављењу лукративним делатностима чланова породице чланова дипломатских мисија или конзуларних представништава</w:t>
            </w:r>
          </w:p>
        </w:tc>
        <w:tc>
          <w:tcPr>
            <w:tcW w:w="0" w:type="auto"/>
            <w:tcBorders>
              <w:top w:val="outset" w:sz="6" w:space="0" w:color="auto"/>
              <w:left w:val="outset" w:sz="6" w:space="0" w:color="auto"/>
              <w:bottom w:val="outset" w:sz="6" w:space="0" w:color="auto"/>
              <w:right w:val="outset" w:sz="6" w:space="0" w:color="auto"/>
            </w:tcBorders>
            <w:hideMark/>
          </w:tcPr>
          <w:p w14:paraId="34700C5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 Закона о закључивању и извршавању међународних уговора („Службени гласник РС“, бр. 32/13) и</w:t>
            </w:r>
            <w:r w:rsidRPr="003950E9">
              <w:rPr>
                <w:rFonts w:ascii="Times New Roman" w:eastAsia="Times New Roman" w:hAnsi="Times New Roman" w:cs="Times New Roman"/>
                <w:sz w:val="20"/>
                <w:szCs w:val="20"/>
                <w:lang w:val="sr-Cyrl-RS"/>
              </w:rPr>
              <w:t xml:space="preserve"> члан </w:t>
            </w:r>
            <w:r w:rsidRPr="003950E9">
              <w:rPr>
                <w:rFonts w:ascii="Times New Roman" w:eastAsia="Times New Roman" w:hAnsi="Times New Roman" w:cs="Times New Roman"/>
                <w:sz w:val="20"/>
                <w:szCs w:val="20"/>
              </w:rPr>
              <w:t xml:space="preserve"> 43. став 3. Закона о Влади („Службени гласник РС“, бр. 55/05, 71/05-исправка, 101/07, 65/08, 16/11, 68/12-УС, 72/12, 7/14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995C63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o прихватању Извештаја о преговорима вођеним ради закључивања Споразума између Владе Републике Србије и Владе Републике Пољске о бављењу лукративним делатностима чланова породице чланова дипломатских мисија или конзуларних представништава</w:t>
            </w:r>
          </w:p>
        </w:tc>
        <w:tc>
          <w:tcPr>
            <w:tcW w:w="0" w:type="auto"/>
            <w:tcBorders>
              <w:top w:val="outset" w:sz="6" w:space="0" w:color="auto"/>
              <w:left w:val="outset" w:sz="6" w:space="0" w:color="auto"/>
              <w:bottom w:val="outset" w:sz="6" w:space="0" w:color="auto"/>
              <w:right w:val="outset" w:sz="6" w:space="0" w:color="auto"/>
            </w:tcBorders>
            <w:hideMark/>
          </w:tcPr>
          <w:p w14:paraId="11E1DB5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0A8444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50A0B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33C5B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358AF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5422405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7B88B3A6"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DAC66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50</w:t>
            </w:r>
          </w:p>
        </w:tc>
        <w:tc>
          <w:tcPr>
            <w:tcW w:w="0" w:type="auto"/>
            <w:tcBorders>
              <w:top w:val="outset" w:sz="6" w:space="0" w:color="auto"/>
              <w:left w:val="outset" w:sz="6" w:space="0" w:color="auto"/>
              <w:bottom w:val="outset" w:sz="6" w:space="0" w:color="auto"/>
              <w:right w:val="outset" w:sz="6" w:space="0" w:color="auto"/>
            </w:tcBorders>
            <w:hideMark/>
          </w:tcPr>
          <w:p w14:paraId="66FB7D7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Одлукe о отварању Конзулата Републике Србије, на челу са почасним конзулом </w:t>
            </w:r>
          </w:p>
        </w:tc>
        <w:tc>
          <w:tcPr>
            <w:tcW w:w="0" w:type="auto"/>
            <w:tcBorders>
              <w:top w:val="outset" w:sz="6" w:space="0" w:color="auto"/>
              <w:left w:val="outset" w:sz="6" w:space="0" w:color="auto"/>
              <w:bottom w:val="outset" w:sz="6" w:space="0" w:color="auto"/>
              <w:right w:val="outset" w:sz="6" w:space="0" w:color="auto"/>
            </w:tcBorders>
            <w:hideMark/>
          </w:tcPr>
          <w:p w14:paraId="590A3D9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23. став 1. Закона о спољним пословима („Службени гласник Републике Србије”, бр. 116/07, 126/07 – исправка и 41/09) и члан 43. став 1 Закона о Влади („Службени гласник РС“, бр.55/05, 71/05-исправка, 101/07, 65/08, 16/11, 68/12-УС, 72/12, 7/14-УС,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78E8A1A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Отварање Конзулата Републике Србије, на челу са почасним конзулом </w:t>
            </w:r>
          </w:p>
        </w:tc>
        <w:tc>
          <w:tcPr>
            <w:tcW w:w="0" w:type="auto"/>
            <w:tcBorders>
              <w:top w:val="outset" w:sz="6" w:space="0" w:color="auto"/>
              <w:left w:val="outset" w:sz="6" w:space="0" w:color="auto"/>
              <w:bottom w:val="outset" w:sz="6" w:space="0" w:color="auto"/>
              <w:right w:val="outset" w:sz="6" w:space="0" w:color="auto"/>
            </w:tcBorders>
            <w:hideMark/>
          </w:tcPr>
          <w:p w14:paraId="0F8DF2B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3A5EE5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B5437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EB01F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B7BF6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6D373F6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76C939AE"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60E81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51</w:t>
            </w:r>
          </w:p>
        </w:tc>
        <w:tc>
          <w:tcPr>
            <w:tcW w:w="0" w:type="auto"/>
            <w:tcBorders>
              <w:top w:val="outset" w:sz="6" w:space="0" w:color="auto"/>
              <w:left w:val="outset" w:sz="6" w:space="0" w:color="auto"/>
              <w:bottom w:val="outset" w:sz="6" w:space="0" w:color="auto"/>
              <w:right w:val="outset" w:sz="6" w:space="0" w:color="auto"/>
            </w:tcBorders>
            <w:hideMark/>
          </w:tcPr>
          <w:p w14:paraId="0EB536F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отварању конзуларне канцеларије Амбасаде РС у УАЕ у Дубаију</w:t>
            </w:r>
          </w:p>
        </w:tc>
        <w:tc>
          <w:tcPr>
            <w:tcW w:w="0" w:type="auto"/>
            <w:tcBorders>
              <w:top w:val="outset" w:sz="6" w:space="0" w:color="auto"/>
              <w:left w:val="outset" w:sz="6" w:space="0" w:color="auto"/>
              <w:bottom w:val="outset" w:sz="6" w:space="0" w:color="auto"/>
              <w:right w:val="outset" w:sz="6" w:space="0" w:color="auto"/>
            </w:tcBorders>
            <w:hideMark/>
          </w:tcPr>
          <w:p w14:paraId="59097AF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став 1. Закона о спољним пословима („Службени гласник Републике Србије”, бр. 116/07, 126/07 – исправка и 41/09) и члан 43. став 1 Закона о Влади („Службени гласник РС“, бр.55/05, 71/05-исправка, 101/07, 65/08, 16/11, 68/12-УС, 72/12, 7/14-УС,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5BBE3CA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отварању конзуларне канцеларије Амбасаде РС у УАЕ у Дубаију</w:t>
            </w:r>
          </w:p>
        </w:tc>
        <w:tc>
          <w:tcPr>
            <w:tcW w:w="0" w:type="auto"/>
            <w:tcBorders>
              <w:top w:val="outset" w:sz="6" w:space="0" w:color="auto"/>
              <w:left w:val="outset" w:sz="6" w:space="0" w:color="auto"/>
              <w:bottom w:val="outset" w:sz="6" w:space="0" w:color="auto"/>
              <w:right w:val="outset" w:sz="6" w:space="0" w:color="auto"/>
            </w:tcBorders>
            <w:hideMark/>
          </w:tcPr>
          <w:p w14:paraId="2C29A8F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544AEF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F9881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E6709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7AE87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5235D8C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48791515"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B6B2B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52</w:t>
            </w:r>
          </w:p>
        </w:tc>
        <w:tc>
          <w:tcPr>
            <w:tcW w:w="0" w:type="auto"/>
            <w:tcBorders>
              <w:top w:val="outset" w:sz="6" w:space="0" w:color="auto"/>
              <w:left w:val="outset" w:sz="6" w:space="0" w:color="auto"/>
              <w:bottom w:val="outset" w:sz="6" w:space="0" w:color="auto"/>
              <w:right w:val="outset" w:sz="6" w:space="0" w:color="auto"/>
            </w:tcBorders>
            <w:hideMark/>
          </w:tcPr>
          <w:p w14:paraId="1BF1C1C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отварању Генералног конзулата Републике Србије у Сан Франциску, САД </w:t>
            </w:r>
          </w:p>
        </w:tc>
        <w:tc>
          <w:tcPr>
            <w:tcW w:w="0" w:type="auto"/>
            <w:tcBorders>
              <w:top w:val="outset" w:sz="6" w:space="0" w:color="auto"/>
              <w:left w:val="outset" w:sz="6" w:space="0" w:color="auto"/>
              <w:bottom w:val="outset" w:sz="6" w:space="0" w:color="auto"/>
              <w:right w:val="outset" w:sz="6" w:space="0" w:color="auto"/>
            </w:tcBorders>
            <w:hideMark/>
          </w:tcPr>
          <w:p w14:paraId="24A315A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23. став 1. Закона о спољним пословима („Службени гласник Републике Србије”, бр. 116/07, 126/07 – исправка и 41/09) и члан 43. став 1 Закона о Влади („Службени гласник РС“, бр.55/05, 71/05-исправка, 101/07, 65/08, 16/11, 68/12-УС, 72/12, 7/14-УС,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1F8384C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Отварање Генералног конзулата Републике Србије у Сан Франциску, САД </w:t>
            </w:r>
          </w:p>
        </w:tc>
        <w:tc>
          <w:tcPr>
            <w:tcW w:w="0" w:type="auto"/>
            <w:tcBorders>
              <w:top w:val="outset" w:sz="6" w:space="0" w:color="auto"/>
              <w:left w:val="outset" w:sz="6" w:space="0" w:color="auto"/>
              <w:bottom w:val="outset" w:sz="6" w:space="0" w:color="auto"/>
              <w:right w:val="outset" w:sz="6" w:space="0" w:color="auto"/>
            </w:tcBorders>
            <w:hideMark/>
          </w:tcPr>
          <w:p w14:paraId="1388EA6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69663A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7950B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1A308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C59AA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2DCA645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698B1CAD"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2AA38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53</w:t>
            </w:r>
          </w:p>
        </w:tc>
        <w:tc>
          <w:tcPr>
            <w:tcW w:w="0" w:type="auto"/>
            <w:tcBorders>
              <w:top w:val="outset" w:sz="6" w:space="0" w:color="auto"/>
              <w:left w:val="outset" w:sz="6" w:space="0" w:color="auto"/>
              <w:bottom w:val="outset" w:sz="6" w:space="0" w:color="auto"/>
              <w:right w:val="outset" w:sz="6" w:space="0" w:color="auto"/>
            </w:tcBorders>
            <w:hideMark/>
          </w:tcPr>
          <w:p w14:paraId="46D0C7F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закупу пословних и резиденцијалних објеката за потребе ДКП РС</w:t>
            </w:r>
          </w:p>
        </w:tc>
        <w:tc>
          <w:tcPr>
            <w:tcW w:w="0" w:type="auto"/>
            <w:tcBorders>
              <w:top w:val="outset" w:sz="6" w:space="0" w:color="auto"/>
              <w:left w:val="outset" w:sz="6" w:space="0" w:color="auto"/>
              <w:bottom w:val="outset" w:sz="6" w:space="0" w:color="auto"/>
              <w:right w:val="outset" w:sz="6" w:space="0" w:color="auto"/>
            </w:tcBorders>
            <w:hideMark/>
          </w:tcPr>
          <w:p w14:paraId="5294189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1680F64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РС је одлучила о узимању у закуп пословних или резиденцијалних објеката за потребе смештаја ДКП РС у иностранству</w:t>
            </w:r>
          </w:p>
        </w:tc>
        <w:tc>
          <w:tcPr>
            <w:tcW w:w="0" w:type="auto"/>
            <w:tcBorders>
              <w:top w:val="outset" w:sz="6" w:space="0" w:color="auto"/>
              <w:left w:val="outset" w:sz="6" w:space="0" w:color="auto"/>
              <w:bottom w:val="outset" w:sz="6" w:space="0" w:color="auto"/>
              <w:right w:val="outset" w:sz="6" w:space="0" w:color="auto"/>
            </w:tcBorders>
            <w:hideMark/>
          </w:tcPr>
          <w:p w14:paraId="6C7416C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C9B5B4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08FA6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79F0F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1E277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12DDFEF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70892B80"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D7F59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54</w:t>
            </w:r>
          </w:p>
        </w:tc>
        <w:tc>
          <w:tcPr>
            <w:tcW w:w="0" w:type="auto"/>
            <w:tcBorders>
              <w:top w:val="outset" w:sz="6" w:space="0" w:color="auto"/>
              <w:left w:val="outset" w:sz="6" w:space="0" w:color="auto"/>
              <w:bottom w:val="outset" w:sz="6" w:space="0" w:color="auto"/>
              <w:right w:val="outset" w:sz="6" w:space="0" w:color="auto"/>
            </w:tcBorders>
            <w:hideMark/>
          </w:tcPr>
          <w:p w14:paraId="2FF6369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закључивање Споразума између Владе Р. Србије и Владе Државе Брунеј Дарусалам о укидању виза за носиоце дипломатских, службених и обичних пасоша </w:t>
            </w:r>
          </w:p>
        </w:tc>
        <w:tc>
          <w:tcPr>
            <w:tcW w:w="0" w:type="auto"/>
            <w:tcBorders>
              <w:top w:val="outset" w:sz="6" w:space="0" w:color="auto"/>
              <w:left w:val="outset" w:sz="6" w:space="0" w:color="auto"/>
              <w:bottom w:val="outset" w:sz="6" w:space="0" w:color="auto"/>
              <w:right w:val="outset" w:sz="6" w:space="0" w:color="auto"/>
            </w:tcBorders>
            <w:hideMark/>
          </w:tcPr>
          <w:p w14:paraId="13982AC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Закона о закључивању и извршавању међународних уговора („Службени гласник РС“, бр. 32/13) и</w:t>
            </w:r>
            <w:r w:rsidRPr="003950E9">
              <w:rPr>
                <w:rFonts w:ascii="Times New Roman" w:eastAsia="Times New Roman" w:hAnsi="Times New Roman" w:cs="Times New Roman"/>
                <w:sz w:val="20"/>
                <w:szCs w:val="20"/>
                <w:lang w:val="sr-Cyrl-RS"/>
              </w:rPr>
              <w:t xml:space="preserve"> члан </w:t>
            </w:r>
            <w:r w:rsidRPr="003950E9">
              <w:rPr>
                <w:rFonts w:ascii="Times New Roman" w:eastAsia="Times New Roman" w:hAnsi="Times New Roman" w:cs="Times New Roman"/>
                <w:sz w:val="20"/>
                <w:szCs w:val="20"/>
              </w:rPr>
              <w:t xml:space="preserve"> 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4FAEB0F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утврђује Основа за закључивање Споразума између Владе Р. Србије и Владе Државе Брунеј Дарусалам о укидању виза за носиоце дипломатских, службених и обичних пасоша </w:t>
            </w:r>
          </w:p>
        </w:tc>
        <w:tc>
          <w:tcPr>
            <w:tcW w:w="0" w:type="auto"/>
            <w:tcBorders>
              <w:top w:val="outset" w:sz="6" w:space="0" w:color="auto"/>
              <w:left w:val="outset" w:sz="6" w:space="0" w:color="auto"/>
              <w:bottom w:val="outset" w:sz="6" w:space="0" w:color="auto"/>
              <w:right w:val="outset" w:sz="6" w:space="0" w:color="auto"/>
            </w:tcBorders>
            <w:hideMark/>
          </w:tcPr>
          <w:p w14:paraId="7BC70FC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EB5134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B2018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F19DB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3C511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2300CB6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112E0797"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56C6F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55</w:t>
            </w:r>
          </w:p>
        </w:tc>
        <w:tc>
          <w:tcPr>
            <w:tcW w:w="0" w:type="auto"/>
            <w:tcBorders>
              <w:top w:val="outset" w:sz="6" w:space="0" w:color="auto"/>
              <w:left w:val="outset" w:sz="6" w:space="0" w:color="auto"/>
              <w:bottom w:val="outset" w:sz="6" w:space="0" w:color="auto"/>
              <w:right w:val="outset" w:sz="6" w:space="0" w:color="auto"/>
            </w:tcBorders>
            <w:hideMark/>
          </w:tcPr>
          <w:p w14:paraId="711B8FC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разговоре министра спољних послова Републике Србије са министром иностраних послова Ирске као председавајућим Савету Европске уније</w:t>
            </w:r>
          </w:p>
        </w:tc>
        <w:tc>
          <w:tcPr>
            <w:tcW w:w="0" w:type="auto"/>
            <w:tcBorders>
              <w:top w:val="outset" w:sz="6" w:space="0" w:color="auto"/>
              <w:left w:val="outset" w:sz="6" w:space="0" w:color="auto"/>
              <w:bottom w:val="outset" w:sz="6" w:space="0" w:color="auto"/>
              <w:right w:val="outset" w:sz="6" w:space="0" w:color="auto"/>
            </w:tcBorders>
            <w:hideMark/>
          </w:tcPr>
          <w:p w14:paraId="496798E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66217C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актуелних важних питања у контексту вођења преговора о чланству Републике Србије у Европској унији</w:t>
            </w:r>
          </w:p>
        </w:tc>
        <w:tc>
          <w:tcPr>
            <w:tcW w:w="0" w:type="auto"/>
            <w:tcBorders>
              <w:top w:val="outset" w:sz="6" w:space="0" w:color="auto"/>
              <w:left w:val="outset" w:sz="6" w:space="0" w:color="auto"/>
              <w:bottom w:val="outset" w:sz="6" w:space="0" w:color="auto"/>
              <w:right w:val="outset" w:sz="6" w:space="0" w:color="auto"/>
            </w:tcBorders>
            <w:hideMark/>
          </w:tcPr>
          <w:p w14:paraId="1C3643A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8CDE66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0E13D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1B8E3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2CE5B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0676A89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53C87902"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E5ECD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56</w:t>
            </w:r>
          </w:p>
        </w:tc>
        <w:tc>
          <w:tcPr>
            <w:tcW w:w="0" w:type="auto"/>
            <w:tcBorders>
              <w:top w:val="outset" w:sz="6" w:space="0" w:color="auto"/>
              <w:left w:val="outset" w:sz="6" w:space="0" w:color="auto"/>
              <w:bottom w:val="outset" w:sz="6" w:space="0" w:color="auto"/>
              <w:right w:val="outset" w:sz="6" w:space="0" w:color="auto"/>
            </w:tcBorders>
            <w:hideMark/>
          </w:tcPr>
          <w:p w14:paraId="68BAFA4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Измена одлуке о отварању Амбасаде Р. Србије у Јордану, Аман</w:t>
            </w:r>
          </w:p>
        </w:tc>
        <w:tc>
          <w:tcPr>
            <w:tcW w:w="0" w:type="auto"/>
            <w:tcBorders>
              <w:top w:val="outset" w:sz="6" w:space="0" w:color="auto"/>
              <w:left w:val="outset" w:sz="6" w:space="0" w:color="auto"/>
              <w:bottom w:val="outset" w:sz="6" w:space="0" w:color="auto"/>
              <w:right w:val="outset" w:sz="6" w:space="0" w:color="auto"/>
            </w:tcBorders>
            <w:hideMark/>
          </w:tcPr>
          <w:p w14:paraId="68201BE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23. став 1. Закона о спољним пословима („Службени гласник Републике Србије”, бр. 116/07, 126/07 – исправка и 41/09) и члан 43. став 1 Закона о Влади („Службени гласник РС“, бр.55/05, 71/05-исправка, 101/07, 65/08, 16/11, 68/12-УС, 72/12, 7/14-УС,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32DC64C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Измена одлуке о отварању Амбасаде Р. Србије у Јордану, Аман</w:t>
            </w:r>
          </w:p>
        </w:tc>
        <w:tc>
          <w:tcPr>
            <w:tcW w:w="0" w:type="auto"/>
            <w:tcBorders>
              <w:top w:val="outset" w:sz="6" w:space="0" w:color="auto"/>
              <w:left w:val="outset" w:sz="6" w:space="0" w:color="auto"/>
              <w:bottom w:val="outset" w:sz="6" w:space="0" w:color="auto"/>
              <w:right w:val="outset" w:sz="6" w:space="0" w:color="auto"/>
            </w:tcBorders>
            <w:hideMark/>
          </w:tcPr>
          <w:p w14:paraId="4C12448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3DB2DD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7B035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3C509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ED645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3E3008A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1501BB72"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D71E1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57</w:t>
            </w:r>
          </w:p>
        </w:tc>
        <w:tc>
          <w:tcPr>
            <w:tcW w:w="0" w:type="auto"/>
            <w:tcBorders>
              <w:top w:val="outset" w:sz="6" w:space="0" w:color="auto"/>
              <w:left w:val="outset" w:sz="6" w:space="0" w:color="auto"/>
              <w:bottom w:val="outset" w:sz="6" w:space="0" w:color="auto"/>
              <w:right w:val="outset" w:sz="6" w:space="0" w:color="auto"/>
            </w:tcBorders>
            <w:hideMark/>
          </w:tcPr>
          <w:p w14:paraId="73AB16F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учешће делегације Републике Србије на 81. заседању Генералне скупштине Уједињених нација (Њујорк, септембар 2026. године) </w:t>
            </w:r>
          </w:p>
        </w:tc>
        <w:tc>
          <w:tcPr>
            <w:tcW w:w="0" w:type="auto"/>
            <w:tcBorders>
              <w:top w:val="outset" w:sz="6" w:space="0" w:color="auto"/>
              <w:left w:val="outset" w:sz="6" w:space="0" w:color="auto"/>
              <w:bottom w:val="outset" w:sz="6" w:space="0" w:color="auto"/>
              <w:right w:val="outset" w:sz="6" w:space="0" w:color="auto"/>
            </w:tcBorders>
            <w:hideMark/>
          </w:tcPr>
          <w:p w14:paraId="059C4F0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68/12-УС, 72/12, 74/12 – УС, 7/14,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88FB46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Потрeбно је да Влада одобри Платформу за учешће делегације Републике Србије на поменутом скупу</w:t>
            </w:r>
          </w:p>
        </w:tc>
        <w:tc>
          <w:tcPr>
            <w:tcW w:w="0" w:type="auto"/>
            <w:tcBorders>
              <w:top w:val="outset" w:sz="6" w:space="0" w:color="auto"/>
              <w:left w:val="outset" w:sz="6" w:space="0" w:color="auto"/>
              <w:bottom w:val="outset" w:sz="6" w:space="0" w:color="auto"/>
              <w:right w:val="outset" w:sz="6" w:space="0" w:color="auto"/>
            </w:tcBorders>
            <w:hideMark/>
          </w:tcPr>
          <w:p w14:paraId="1C08A17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22842F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9D5ED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4CFE0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BB3AA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4EC5CAC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2A1006B4"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E80B4E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58</w:t>
            </w:r>
          </w:p>
        </w:tc>
        <w:tc>
          <w:tcPr>
            <w:tcW w:w="0" w:type="auto"/>
            <w:tcBorders>
              <w:top w:val="outset" w:sz="6" w:space="0" w:color="auto"/>
              <w:left w:val="outset" w:sz="6" w:space="0" w:color="auto"/>
              <w:bottom w:val="outset" w:sz="6" w:space="0" w:color="auto"/>
              <w:right w:val="outset" w:sz="6" w:space="0" w:color="auto"/>
            </w:tcBorders>
            <w:hideMark/>
          </w:tcPr>
          <w:p w14:paraId="2AA87CA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делегације Републике Србије на Годишњој прегледној конфренцији о безбедности Организације за европску безбедност и сарадњу (ОЕБС)</w:t>
            </w:r>
          </w:p>
        </w:tc>
        <w:tc>
          <w:tcPr>
            <w:tcW w:w="0" w:type="auto"/>
            <w:tcBorders>
              <w:top w:val="outset" w:sz="6" w:space="0" w:color="auto"/>
              <w:left w:val="outset" w:sz="6" w:space="0" w:color="auto"/>
              <w:bottom w:val="outset" w:sz="6" w:space="0" w:color="auto"/>
              <w:right w:val="outset" w:sz="6" w:space="0" w:color="auto"/>
            </w:tcBorders>
            <w:hideMark/>
          </w:tcPr>
          <w:p w14:paraId="1CC3B76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68/12-УС, 72/12, 74/12 – УС, 7/14,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B602AB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Потрeбно је да Влада одобри Платформу за учешће званичника Србије на поменутом скупу</w:t>
            </w:r>
          </w:p>
        </w:tc>
        <w:tc>
          <w:tcPr>
            <w:tcW w:w="0" w:type="auto"/>
            <w:tcBorders>
              <w:top w:val="outset" w:sz="6" w:space="0" w:color="auto"/>
              <w:left w:val="outset" w:sz="6" w:space="0" w:color="auto"/>
              <w:bottom w:val="outset" w:sz="6" w:space="0" w:color="auto"/>
              <w:right w:val="outset" w:sz="6" w:space="0" w:color="auto"/>
            </w:tcBorders>
            <w:hideMark/>
          </w:tcPr>
          <w:p w14:paraId="535258D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927CF3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45E61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98200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10633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71BAE5D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3C3B2C1F"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DDF7A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59</w:t>
            </w:r>
          </w:p>
        </w:tc>
        <w:tc>
          <w:tcPr>
            <w:tcW w:w="0" w:type="auto"/>
            <w:tcBorders>
              <w:top w:val="outset" w:sz="6" w:space="0" w:color="auto"/>
              <w:left w:val="outset" w:sz="6" w:space="0" w:color="auto"/>
              <w:bottom w:val="outset" w:sz="6" w:space="0" w:color="auto"/>
              <w:right w:val="outset" w:sz="6" w:space="0" w:color="auto"/>
            </w:tcBorders>
            <w:hideMark/>
          </w:tcPr>
          <w:p w14:paraId="357216A9" w14:textId="77777777" w:rsidR="008E4A61" w:rsidRPr="003950E9" w:rsidRDefault="008E4A61" w:rsidP="008E4A6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Закључак о прихватању платформе за учешће министра спољних послова Р</w:t>
            </w:r>
            <w:r w:rsidRPr="003950E9">
              <w:rPr>
                <w:rFonts w:ascii="Times New Roman" w:eastAsia="Times New Roman" w:hAnsi="Times New Roman" w:cs="Times New Roman"/>
                <w:sz w:val="20"/>
                <w:szCs w:val="20"/>
                <w:lang w:val="sr-Cyrl-RS"/>
              </w:rPr>
              <w:t xml:space="preserve">епублике </w:t>
            </w:r>
            <w:r w:rsidRPr="003950E9">
              <w:rPr>
                <w:rFonts w:ascii="Times New Roman" w:eastAsia="Times New Roman" w:hAnsi="Times New Roman" w:cs="Times New Roman"/>
                <w:sz w:val="20"/>
                <w:szCs w:val="20"/>
              </w:rPr>
              <w:t>Србије на министарском састанку КМСЕ 14. и 15. маја 2026. г</w:t>
            </w:r>
            <w:r w:rsidRPr="003950E9">
              <w:rPr>
                <w:rFonts w:ascii="Times New Roman" w:eastAsia="Times New Roman" w:hAnsi="Times New Roman" w:cs="Times New Roman"/>
                <w:sz w:val="20"/>
                <w:szCs w:val="20"/>
                <w:lang w:val="sr-Cyrl-RS"/>
              </w:rPr>
              <w:t>одине</w:t>
            </w:r>
          </w:p>
        </w:tc>
        <w:tc>
          <w:tcPr>
            <w:tcW w:w="0" w:type="auto"/>
            <w:tcBorders>
              <w:top w:val="outset" w:sz="6" w:space="0" w:color="auto"/>
              <w:left w:val="outset" w:sz="6" w:space="0" w:color="auto"/>
              <w:bottom w:val="outset" w:sz="6" w:space="0" w:color="auto"/>
              <w:right w:val="outset" w:sz="6" w:space="0" w:color="auto"/>
            </w:tcBorders>
            <w:hideMark/>
          </w:tcPr>
          <w:p w14:paraId="74DC213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68/12-УС, 72/12, 74/12 – УС, 7/14,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BF23FC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Потрeбно је да Влада одобри Платформу за учешће званичника Србије на поменутом скупу</w:t>
            </w:r>
          </w:p>
        </w:tc>
        <w:tc>
          <w:tcPr>
            <w:tcW w:w="0" w:type="auto"/>
            <w:tcBorders>
              <w:top w:val="outset" w:sz="6" w:space="0" w:color="auto"/>
              <w:left w:val="outset" w:sz="6" w:space="0" w:color="auto"/>
              <w:bottom w:val="outset" w:sz="6" w:space="0" w:color="auto"/>
              <w:right w:val="outset" w:sz="6" w:space="0" w:color="auto"/>
            </w:tcBorders>
            <w:hideMark/>
          </w:tcPr>
          <w:p w14:paraId="57865DA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8C2F89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C8033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31061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C36C6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5122B9B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62B49BD9"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18732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60</w:t>
            </w:r>
          </w:p>
        </w:tc>
        <w:tc>
          <w:tcPr>
            <w:tcW w:w="0" w:type="auto"/>
            <w:tcBorders>
              <w:top w:val="outset" w:sz="6" w:space="0" w:color="auto"/>
              <w:left w:val="outset" w:sz="6" w:space="0" w:color="auto"/>
              <w:bottom w:val="outset" w:sz="6" w:space="0" w:color="auto"/>
              <w:right w:val="outset" w:sz="6" w:space="0" w:color="auto"/>
            </w:tcBorders>
            <w:hideMark/>
          </w:tcPr>
          <w:p w14:paraId="5606B3D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учешће делегације Републике Србије и /или министра спољних послова на конференцијама и министарским састанцима организованим од стране Међународне организације Франкофоније </w:t>
            </w:r>
          </w:p>
        </w:tc>
        <w:tc>
          <w:tcPr>
            <w:tcW w:w="0" w:type="auto"/>
            <w:tcBorders>
              <w:top w:val="outset" w:sz="6" w:space="0" w:color="auto"/>
              <w:left w:val="outset" w:sz="6" w:space="0" w:color="auto"/>
              <w:bottom w:val="outset" w:sz="6" w:space="0" w:color="auto"/>
              <w:right w:val="outset" w:sz="6" w:space="0" w:color="auto"/>
            </w:tcBorders>
            <w:hideMark/>
          </w:tcPr>
          <w:p w14:paraId="5A2D8DE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68/12-УС, 72/12, 74/12 – УС, 7/14,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0A8BD9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Потрeбно је да Влада одобри Платформу за учешће званичника Србије на поменутом скупу</w:t>
            </w:r>
          </w:p>
        </w:tc>
        <w:tc>
          <w:tcPr>
            <w:tcW w:w="0" w:type="auto"/>
            <w:tcBorders>
              <w:top w:val="outset" w:sz="6" w:space="0" w:color="auto"/>
              <w:left w:val="outset" w:sz="6" w:space="0" w:color="auto"/>
              <w:bottom w:val="outset" w:sz="6" w:space="0" w:color="auto"/>
              <w:right w:val="outset" w:sz="6" w:space="0" w:color="auto"/>
            </w:tcBorders>
            <w:hideMark/>
          </w:tcPr>
          <w:p w14:paraId="047F17D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AC14FF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269D6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71B2B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E0F93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02C535F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47F88B28"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CBC07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61</w:t>
            </w:r>
          </w:p>
        </w:tc>
        <w:tc>
          <w:tcPr>
            <w:tcW w:w="0" w:type="auto"/>
            <w:tcBorders>
              <w:top w:val="outset" w:sz="6" w:space="0" w:color="auto"/>
              <w:left w:val="outset" w:sz="6" w:space="0" w:color="auto"/>
              <w:bottom w:val="outset" w:sz="6" w:space="0" w:color="auto"/>
              <w:right w:val="outset" w:sz="6" w:space="0" w:color="auto"/>
            </w:tcBorders>
            <w:hideMark/>
          </w:tcPr>
          <w:p w14:paraId="34A407B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министра спољних послова Републике Србије на седници Савета безбедности Уједињених нација о раду УНМИК (Њујорк, октобар 2026. године)</w:t>
            </w:r>
          </w:p>
        </w:tc>
        <w:tc>
          <w:tcPr>
            <w:tcW w:w="0" w:type="auto"/>
            <w:tcBorders>
              <w:top w:val="outset" w:sz="6" w:space="0" w:color="auto"/>
              <w:left w:val="outset" w:sz="6" w:space="0" w:color="auto"/>
              <w:bottom w:val="outset" w:sz="6" w:space="0" w:color="auto"/>
              <w:right w:val="outset" w:sz="6" w:space="0" w:color="auto"/>
            </w:tcBorders>
            <w:hideMark/>
          </w:tcPr>
          <w:p w14:paraId="13C82FC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68/12-УС, 72/12, 74/12 – УС, 7/14,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1DD9F4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Потрeбно је да Влада одобри Платформу за учешће званичника Републике Србије на поменутом скупу</w:t>
            </w:r>
          </w:p>
        </w:tc>
        <w:tc>
          <w:tcPr>
            <w:tcW w:w="0" w:type="auto"/>
            <w:tcBorders>
              <w:top w:val="outset" w:sz="6" w:space="0" w:color="auto"/>
              <w:left w:val="outset" w:sz="6" w:space="0" w:color="auto"/>
              <w:bottom w:val="outset" w:sz="6" w:space="0" w:color="auto"/>
              <w:right w:val="outset" w:sz="6" w:space="0" w:color="auto"/>
            </w:tcBorders>
            <w:hideMark/>
          </w:tcPr>
          <w:p w14:paraId="2E34A3F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483ED0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29781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F0F3E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CAC8A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09817F2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5C4C0195"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4FF650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62</w:t>
            </w:r>
          </w:p>
        </w:tc>
        <w:tc>
          <w:tcPr>
            <w:tcW w:w="0" w:type="auto"/>
            <w:tcBorders>
              <w:top w:val="outset" w:sz="6" w:space="0" w:color="auto"/>
              <w:left w:val="outset" w:sz="6" w:space="0" w:color="auto"/>
              <w:bottom w:val="outset" w:sz="6" w:space="0" w:color="auto"/>
              <w:right w:val="outset" w:sz="6" w:space="0" w:color="auto"/>
            </w:tcBorders>
            <w:hideMark/>
          </w:tcPr>
          <w:p w14:paraId="74D2D1A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учешће министра спољних послова Републике Србије на седници Савета безбедности Уједињених нација о раду УНМИК (Њујорк, април 2026. године) </w:t>
            </w:r>
          </w:p>
        </w:tc>
        <w:tc>
          <w:tcPr>
            <w:tcW w:w="0" w:type="auto"/>
            <w:tcBorders>
              <w:top w:val="outset" w:sz="6" w:space="0" w:color="auto"/>
              <w:left w:val="outset" w:sz="6" w:space="0" w:color="auto"/>
              <w:bottom w:val="outset" w:sz="6" w:space="0" w:color="auto"/>
              <w:right w:val="outset" w:sz="6" w:space="0" w:color="auto"/>
            </w:tcBorders>
            <w:hideMark/>
          </w:tcPr>
          <w:p w14:paraId="56C1919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68/12-УС, 72/12, 74/12 – УС, 7/14,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AFA2D6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Потрeбно је да Влада одобри Платформу за учешће званичника Републике Србије на поменутом скупу</w:t>
            </w:r>
          </w:p>
        </w:tc>
        <w:tc>
          <w:tcPr>
            <w:tcW w:w="0" w:type="auto"/>
            <w:tcBorders>
              <w:top w:val="outset" w:sz="6" w:space="0" w:color="auto"/>
              <w:left w:val="outset" w:sz="6" w:space="0" w:color="auto"/>
              <w:bottom w:val="outset" w:sz="6" w:space="0" w:color="auto"/>
              <w:right w:val="outset" w:sz="6" w:space="0" w:color="auto"/>
            </w:tcBorders>
            <w:hideMark/>
          </w:tcPr>
          <w:p w14:paraId="4AADD94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7596D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27ACD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1E709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D1814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435984E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646DD221"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E59A6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63</w:t>
            </w:r>
          </w:p>
        </w:tc>
        <w:tc>
          <w:tcPr>
            <w:tcW w:w="0" w:type="auto"/>
            <w:tcBorders>
              <w:top w:val="outset" w:sz="6" w:space="0" w:color="auto"/>
              <w:left w:val="outset" w:sz="6" w:space="0" w:color="auto"/>
              <w:bottom w:val="outset" w:sz="6" w:space="0" w:color="auto"/>
              <w:right w:val="outset" w:sz="6" w:space="0" w:color="auto"/>
            </w:tcBorders>
            <w:hideMark/>
          </w:tcPr>
          <w:p w14:paraId="0561432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Републике Србије и Владе Републике Фиџи о укидању виза за носиоце дипломатских и службених пасоша</w:t>
            </w:r>
          </w:p>
        </w:tc>
        <w:tc>
          <w:tcPr>
            <w:tcW w:w="0" w:type="auto"/>
            <w:tcBorders>
              <w:top w:val="outset" w:sz="6" w:space="0" w:color="auto"/>
              <w:left w:val="outset" w:sz="6" w:space="0" w:color="auto"/>
              <w:bottom w:val="outset" w:sz="6" w:space="0" w:color="auto"/>
              <w:right w:val="outset" w:sz="6" w:space="0" w:color="auto"/>
            </w:tcBorders>
            <w:hideMark/>
          </w:tcPr>
          <w:p w14:paraId="7F58F71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 Закона о закључивању и извршавању међународних уговора („Службени гласник РС“, бр. 32/13) и </w:t>
            </w:r>
            <w:r w:rsidRPr="003950E9">
              <w:rPr>
                <w:rFonts w:ascii="Times New Roman" w:eastAsia="Times New Roman" w:hAnsi="Times New Roman" w:cs="Times New Roman"/>
                <w:sz w:val="20"/>
                <w:szCs w:val="20"/>
                <w:lang w:val="sr-Cyrl-RS"/>
              </w:rPr>
              <w:t xml:space="preserve">члан </w:t>
            </w:r>
            <w:r w:rsidRPr="003950E9">
              <w:rPr>
                <w:rFonts w:ascii="Times New Roman" w:eastAsia="Times New Roman" w:hAnsi="Times New Roman" w:cs="Times New Roman"/>
                <w:sz w:val="20"/>
                <w:szCs w:val="20"/>
              </w:rPr>
              <w:t>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130B3C3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Републике Фиџи о укидању виза за носиоце дипломатских и службених пасоша</w:t>
            </w:r>
          </w:p>
        </w:tc>
        <w:tc>
          <w:tcPr>
            <w:tcW w:w="0" w:type="auto"/>
            <w:tcBorders>
              <w:top w:val="outset" w:sz="6" w:space="0" w:color="auto"/>
              <w:left w:val="outset" w:sz="6" w:space="0" w:color="auto"/>
              <w:bottom w:val="outset" w:sz="6" w:space="0" w:color="auto"/>
              <w:right w:val="outset" w:sz="6" w:space="0" w:color="auto"/>
            </w:tcBorders>
            <w:hideMark/>
          </w:tcPr>
          <w:p w14:paraId="3111D95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4CB531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3E8E1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DCE25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E3037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01097F8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0438E4E8"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231A6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64</w:t>
            </w:r>
          </w:p>
        </w:tc>
        <w:tc>
          <w:tcPr>
            <w:tcW w:w="0" w:type="auto"/>
            <w:tcBorders>
              <w:top w:val="outset" w:sz="6" w:space="0" w:color="auto"/>
              <w:left w:val="outset" w:sz="6" w:space="0" w:color="auto"/>
              <w:bottom w:val="outset" w:sz="6" w:space="0" w:color="auto"/>
              <w:right w:val="outset" w:sz="6" w:space="0" w:color="auto"/>
            </w:tcBorders>
            <w:hideMark/>
          </w:tcPr>
          <w:p w14:paraId="31B89B4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w:t>
            </w:r>
            <w:r w:rsidRPr="003950E9">
              <w:rPr>
                <w:rFonts w:ascii="Times New Roman" w:eastAsia="Times New Roman" w:hAnsi="Times New Roman" w:cs="Times New Roman"/>
                <w:sz w:val="20"/>
                <w:szCs w:val="20"/>
                <w:lang w:val="sr-Cyrl-RS"/>
              </w:rPr>
              <w:t>епублике</w:t>
            </w:r>
            <w:r w:rsidRPr="003950E9">
              <w:rPr>
                <w:rFonts w:ascii="Times New Roman" w:eastAsia="Times New Roman" w:hAnsi="Times New Roman" w:cs="Times New Roman"/>
                <w:sz w:val="20"/>
                <w:szCs w:val="20"/>
              </w:rPr>
              <w:t xml:space="preserve"> Србије и Владе Малезије о укидању виза за њихове држављане</w:t>
            </w:r>
          </w:p>
        </w:tc>
        <w:tc>
          <w:tcPr>
            <w:tcW w:w="0" w:type="auto"/>
            <w:tcBorders>
              <w:top w:val="outset" w:sz="6" w:space="0" w:color="auto"/>
              <w:left w:val="outset" w:sz="6" w:space="0" w:color="auto"/>
              <w:bottom w:val="outset" w:sz="6" w:space="0" w:color="auto"/>
              <w:right w:val="outset" w:sz="6" w:space="0" w:color="auto"/>
            </w:tcBorders>
            <w:hideMark/>
          </w:tcPr>
          <w:p w14:paraId="12293BE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Закона о закључивању и извршавању међународних уговора („Службени гласник РС“, бр. 32/13) и</w:t>
            </w:r>
            <w:r w:rsidRPr="003950E9">
              <w:rPr>
                <w:rFonts w:ascii="Times New Roman" w:eastAsia="Times New Roman" w:hAnsi="Times New Roman" w:cs="Times New Roman"/>
                <w:sz w:val="20"/>
                <w:szCs w:val="20"/>
                <w:lang w:val="sr-Cyrl-RS"/>
              </w:rPr>
              <w:t xml:space="preserve"> члан</w:t>
            </w:r>
            <w:r w:rsidRPr="003950E9">
              <w:rPr>
                <w:rFonts w:ascii="Times New Roman" w:eastAsia="Times New Roman" w:hAnsi="Times New Roman" w:cs="Times New Roman"/>
                <w:sz w:val="20"/>
                <w:szCs w:val="20"/>
              </w:rPr>
              <w:t xml:space="preserve"> 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52EAAE6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 Србије и Владе Малезије о укидању виза за њихове држављане</w:t>
            </w:r>
          </w:p>
        </w:tc>
        <w:tc>
          <w:tcPr>
            <w:tcW w:w="0" w:type="auto"/>
            <w:tcBorders>
              <w:top w:val="outset" w:sz="6" w:space="0" w:color="auto"/>
              <w:left w:val="outset" w:sz="6" w:space="0" w:color="auto"/>
              <w:bottom w:val="outset" w:sz="6" w:space="0" w:color="auto"/>
              <w:right w:val="outset" w:sz="6" w:space="0" w:color="auto"/>
            </w:tcBorders>
            <w:hideMark/>
          </w:tcPr>
          <w:p w14:paraId="1030AD5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675830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30300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B06FB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BB79A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0636ED4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1C44C9F3"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B2494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65</w:t>
            </w:r>
          </w:p>
        </w:tc>
        <w:tc>
          <w:tcPr>
            <w:tcW w:w="0" w:type="auto"/>
            <w:tcBorders>
              <w:top w:val="outset" w:sz="6" w:space="0" w:color="auto"/>
              <w:left w:val="outset" w:sz="6" w:space="0" w:color="auto"/>
              <w:bottom w:val="outset" w:sz="6" w:space="0" w:color="auto"/>
              <w:right w:val="outset" w:sz="6" w:space="0" w:color="auto"/>
            </w:tcBorders>
            <w:hideMark/>
          </w:tcPr>
          <w:p w14:paraId="73B2476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делегације Републике Србије на Конференцији људске димензије Организације за европску безбедност и сарадњу (ОЕБС)</w:t>
            </w:r>
          </w:p>
        </w:tc>
        <w:tc>
          <w:tcPr>
            <w:tcW w:w="0" w:type="auto"/>
            <w:tcBorders>
              <w:top w:val="outset" w:sz="6" w:space="0" w:color="auto"/>
              <w:left w:val="outset" w:sz="6" w:space="0" w:color="auto"/>
              <w:bottom w:val="outset" w:sz="6" w:space="0" w:color="auto"/>
              <w:right w:val="outset" w:sz="6" w:space="0" w:color="auto"/>
            </w:tcBorders>
            <w:hideMark/>
          </w:tcPr>
          <w:p w14:paraId="196A9BC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68/12-УС, 72/12, 74/12 – УС, 7/14,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9E7EFB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Потрeбно је да Влада одобри Платформу за учешће званичника Србије на поменутом скупу</w:t>
            </w:r>
          </w:p>
        </w:tc>
        <w:tc>
          <w:tcPr>
            <w:tcW w:w="0" w:type="auto"/>
            <w:tcBorders>
              <w:top w:val="outset" w:sz="6" w:space="0" w:color="auto"/>
              <w:left w:val="outset" w:sz="6" w:space="0" w:color="auto"/>
              <w:bottom w:val="outset" w:sz="6" w:space="0" w:color="auto"/>
              <w:right w:val="outset" w:sz="6" w:space="0" w:color="auto"/>
            </w:tcBorders>
            <w:hideMark/>
          </w:tcPr>
          <w:p w14:paraId="41E372E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DBBEFB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E7491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EBF7D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907A1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48A926D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6621C928"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0424B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66</w:t>
            </w:r>
          </w:p>
        </w:tc>
        <w:tc>
          <w:tcPr>
            <w:tcW w:w="0" w:type="auto"/>
            <w:tcBorders>
              <w:top w:val="outset" w:sz="6" w:space="0" w:color="auto"/>
              <w:left w:val="outset" w:sz="6" w:space="0" w:color="auto"/>
              <w:bottom w:val="outset" w:sz="6" w:space="0" w:color="auto"/>
              <w:right w:val="outset" w:sz="6" w:space="0" w:color="auto"/>
            </w:tcBorders>
            <w:hideMark/>
          </w:tcPr>
          <w:p w14:paraId="3800D46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делегације Републике Србије и/или министра спољних послова на Савету за људска права (Женева, фебруар 2026.г.)</w:t>
            </w:r>
          </w:p>
        </w:tc>
        <w:tc>
          <w:tcPr>
            <w:tcW w:w="0" w:type="auto"/>
            <w:tcBorders>
              <w:top w:val="outset" w:sz="6" w:space="0" w:color="auto"/>
              <w:left w:val="outset" w:sz="6" w:space="0" w:color="auto"/>
              <w:bottom w:val="outset" w:sz="6" w:space="0" w:color="auto"/>
              <w:right w:val="outset" w:sz="6" w:space="0" w:color="auto"/>
            </w:tcBorders>
            <w:hideMark/>
          </w:tcPr>
          <w:p w14:paraId="12E2149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68/12-УС, 72/12, 74/12 – УС, 7/14,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63BD6A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Потрeбно је да Влада одобри Платформу за учешће званичника Србије на поменутим скуповима </w:t>
            </w:r>
          </w:p>
        </w:tc>
        <w:tc>
          <w:tcPr>
            <w:tcW w:w="0" w:type="auto"/>
            <w:tcBorders>
              <w:top w:val="outset" w:sz="6" w:space="0" w:color="auto"/>
              <w:left w:val="outset" w:sz="6" w:space="0" w:color="auto"/>
              <w:bottom w:val="outset" w:sz="6" w:space="0" w:color="auto"/>
              <w:right w:val="outset" w:sz="6" w:space="0" w:color="auto"/>
            </w:tcBorders>
            <w:hideMark/>
          </w:tcPr>
          <w:p w14:paraId="40A634D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346A93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D7C11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18263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7FCE8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0F23A94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72677AE4"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2EDE7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67</w:t>
            </w:r>
          </w:p>
        </w:tc>
        <w:tc>
          <w:tcPr>
            <w:tcW w:w="0" w:type="auto"/>
            <w:tcBorders>
              <w:top w:val="outset" w:sz="6" w:space="0" w:color="auto"/>
              <w:left w:val="outset" w:sz="6" w:space="0" w:color="auto"/>
              <w:bottom w:val="outset" w:sz="6" w:space="0" w:color="auto"/>
              <w:right w:val="outset" w:sz="6" w:space="0" w:color="auto"/>
            </w:tcBorders>
            <w:hideMark/>
          </w:tcPr>
          <w:p w14:paraId="561A753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разговоре министра спољних послова Републике Србије са министром иностраних послова Кипра као председавајућим Савету Европске уније</w:t>
            </w:r>
          </w:p>
        </w:tc>
        <w:tc>
          <w:tcPr>
            <w:tcW w:w="0" w:type="auto"/>
            <w:tcBorders>
              <w:top w:val="outset" w:sz="6" w:space="0" w:color="auto"/>
              <w:left w:val="outset" w:sz="6" w:space="0" w:color="auto"/>
              <w:bottom w:val="outset" w:sz="6" w:space="0" w:color="auto"/>
              <w:right w:val="outset" w:sz="6" w:space="0" w:color="auto"/>
            </w:tcBorders>
            <w:hideMark/>
          </w:tcPr>
          <w:p w14:paraId="5010B3D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BCF798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актуелних важних питања у контексту вођења преговора о чланству Републике Србије у Европској унији</w:t>
            </w:r>
          </w:p>
        </w:tc>
        <w:tc>
          <w:tcPr>
            <w:tcW w:w="0" w:type="auto"/>
            <w:tcBorders>
              <w:top w:val="outset" w:sz="6" w:space="0" w:color="auto"/>
              <w:left w:val="outset" w:sz="6" w:space="0" w:color="auto"/>
              <w:bottom w:val="outset" w:sz="6" w:space="0" w:color="auto"/>
              <w:right w:val="outset" w:sz="6" w:space="0" w:color="auto"/>
            </w:tcBorders>
            <w:hideMark/>
          </w:tcPr>
          <w:p w14:paraId="5174E0C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BE0958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D618D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83C90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C49C2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38A6CF3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718BAEC1"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E272D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68</w:t>
            </w:r>
          </w:p>
        </w:tc>
        <w:tc>
          <w:tcPr>
            <w:tcW w:w="0" w:type="auto"/>
            <w:tcBorders>
              <w:top w:val="outset" w:sz="6" w:space="0" w:color="auto"/>
              <w:left w:val="outset" w:sz="6" w:space="0" w:color="auto"/>
              <w:bottom w:val="outset" w:sz="6" w:space="0" w:color="auto"/>
              <w:right w:val="outset" w:sz="6" w:space="0" w:color="auto"/>
            </w:tcBorders>
            <w:hideMark/>
          </w:tcPr>
          <w:p w14:paraId="385C7F3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министра спољних послова Републике Србије у разговорима са званичницима Европске уније на маргинама састанка министара иностраних послова држава чланица ЕУ (GYMNICH) о приоритетима за спровођење интеграције Републике Србије у ЕУ</w:t>
            </w:r>
          </w:p>
        </w:tc>
        <w:tc>
          <w:tcPr>
            <w:tcW w:w="0" w:type="auto"/>
            <w:tcBorders>
              <w:top w:val="outset" w:sz="6" w:space="0" w:color="auto"/>
              <w:left w:val="outset" w:sz="6" w:space="0" w:color="auto"/>
              <w:bottom w:val="outset" w:sz="6" w:space="0" w:color="auto"/>
              <w:right w:val="outset" w:sz="6" w:space="0" w:color="auto"/>
            </w:tcBorders>
            <w:hideMark/>
          </w:tcPr>
          <w:p w14:paraId="4F8A3EE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59BBB1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свих важних питања у контексту преговора о чланству Републике Србије у Европској унији</w:t>
            </w:r>
          </w:p>
        </w:tc>
        <w:tc>
          <w:tcPr>
            <w:tcW w:w="0" w:type="auto"/>
            <w:tcBorders>
              <w:top w:val="outset" w:sz="6" w:space="0" w:color="auto"/>
              <w:left w:val="outset" w:sz="6" w:space="0" w:color="auto"/>
              <w:bottom w:val="outset" w:sz="6" w:space="0" w:color="auto"/>
              <w:right w:val="outset" w:sz="6" w:space="0" w:color="auto"/>
            </w:tcBorders>
            <w:hideMark/>
          </w:tcPr>
          <w:p w14:paraId="4264804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498E18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0FEBE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DAC9A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77BEE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7DE266B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22899DA3"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BC238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69</w:t>
            </w:r>
          </w:p>
        </w:tc>
        <w:tc>
          <w:tcPr>
            <w:tcW w:w="0" w:type="auto"/>
            <w:tcBorders>
              <w:top w:val="outset" w:sz="6" w:space="0" w:color="auto"/>
              <w:left w:val="outset" w:sz="6" w:space="0" w:color="auto"/>
              <w:bottom w:val="outset" w:sz="6" w:space="0" w:color="auto"/>
              <w:right w:val="outset" w:sz="6" w:space="0" w:color="auto"/>
            </w:tcBorders>
            <w:hideMark/>
          </w:tcPr>
          <w:p w14:paraId="4AAB4D1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министра спољних послова Републике Србије на састанку Комитета за спољне послове Европског парламента</w:t>
            </w:r>
          </w:p>
        </w:tc>
        <w:tc>
          <w:tcPr>
            <w:tcW w:w="0" w:type="auto"/>
            <w:tcBorders>
              <w:top w:val="outset" w:sz="6" w:space="0" w:color="auto"/>
              <w:left w:val="outset" w:sz="6" w:space="0" w:color="auto"/>
              <w:bottom w:val="outset" w:sz="6" w:space="0" w:color="auto"/>
              <w:right w:val="outset" w:sz="6" w:space="0" w:color="auto"/>
            </w:tcBorders>
            <w:hideMark/>
          </w:tcPr>
          <w:p w14:paraId="28B9C99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A779C5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Разматрање релевантних питања у контексту преговора о чланству Републике Србије у Европској унији </w:t>
            </w:r>
          </w:p>
        </w:tc>
        <w:tc>
          <w:tcPr>
            <w:tcW w:w="0" w:type="auto"/>
            <w:tcBorders>
              <w:top w:val="outset" w:sz="6" w:space="0" w:color="auto"/>
              <w:left w:val="outset" w:sz="6" w:space="0" w:color="auto"/>
              <w:bottom w:val="outset" w:sz="6" w:space="0" w:color="auto"/>
              <w:right w:val="outset" w:sz="6" w:space="0" w:color="auto"/>
            </w:tcBorders>
            <w:hideMark/>
          </w:tcPr>
          <w:p w14:paraId="59B4AFE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3CE3BD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DB778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858BF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57BB0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11AFDBA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5CEC7D78"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712A2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70</w:t>
            </w:r>
          </w:p>
        </w:tc>
        <w:tc>
          <w:tcPr>
            <w:tcW w:w="0" w:type="auto"/>
            <w:tcBorders>
              <w:top w:val="outset" w:sz="6" w:space="0" w:color="auto"/>
              <w:left w:val="outset" w:sz="6" w:space="0" w:color="auto"/>
              <w:bottom w:val="outset" w:sz="6" w:space="0" w:color="auto"/>
              <w:right w:val="outset" w:sz="6" w:space="0" w:color="auto"/>
            </w:tcBorders>
            <w:hideMark/>
          </w:tcPr>
          <w:p w14:paraId="546A7C3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делегације Републике Србије и /или министра спољних послова на Министарском савету Организације за европску безбедност и сарадњу (ОЕБС), децембар 2026. г.</w:t>
            </w:r>
          </w:p>
        </w:tc>
        <w:tc>
          <w:tcPr>
            <w:tcW w:w="0" w:type="auto"/>
            <w:tcBorders>
              <w:top w:val="outset" w:sz="6" w:space="0" w:color="auto"/>
              <w:left w:val="outset" w:sz="6" w:space="0" w:color="auto"/>
              <w:bottom w:val="outset" w:sz="6" w:space="0" w:color="auto"/>
              <w:right w:val="outset" w:sz="6" w:space="0" w:color="auto"/>
            </w:tcBorders>
            <w:hideMark/>
          </w:tcPr>
          <w:p w14:paraId="142B713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68/12-УС, 72/12, 74/12 – УС, 7/14,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1A2354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Потрeбно је да Влада одобри Платформу за учешће званичника Србије на поменутим скуповима </w:t>
            </w:r>
          </w:p>
        </w:tc>
        <w:tc>
          <w:tcPr>
            <w:tcW w:w="0" w:type="auto"/>
            <w:tcBorders>
              <w:top w:val="outset" w:sz="6" w:space="0" w:color="auto"/>
              <w:left w:val="outset" w:sz="6" w:space="0" w:color="auto"/>
              <w:bottom w:val="outset" w:sz="6" w:space="0" w:color="auto"/>
              <w:right w:val="outset" w:sz="6" w:space="0" w:color="auto"/>
            </w:tcBorders>
            <w:hideMark/>
          </w:tcPr>
          <w:p w14:paraId="26E29B6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E711B4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316B7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F4457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19B78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tcPr>
          <w:p w14:paraId="29A292F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52C6FDF1"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9654D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71</w:t>
            </w:r>
          </w:p>
        </w:tc>
        <w:tc>
          <w:tcPr>
            <w:tcW w:w="0" w:type="auto"/>
            <w:tcBorders>
              <w:top w:val="outset" w:sz="6" w:space="0" w:color="auto"/>
              <w:left w:val="outset" w:sz="6" w:space="0" w:color="auto"/>
              <w:bottom w:val="outset" w:sz="6" w:space="0" w:color="auto"/>
              <w:right w:val="outset" w:sz="6" w:space="0" w:color="auto"/>
            </w:tcBorders>
            <w:hideMark/>
          </w:tcPr>
          <w:p w14:paraId="5D41735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в. д. помоћника министра спољних послова за ЕУ на Састанку политичких директора Процеса сарадње у југоисточној Европи</w:t>
            </w:r>
          </w:p>
        </w:tc>
        <w:tc>
          <w:tcPr>
            <w:tcW w:w="0" w:type="auto"/>
            <w:tcBorders>
              <w:top w:val="outset" w:sz="6" w:space="0" w:color="auto"/>
              <w:left w:val="outset" w:sz="6" w:space="0" w:color="auto"/>
              <w:bottom w:val="outset" w:sz="6" w:space="0" w:color="auto"/>
              <w:right w:val="outset" w:sz="6" w:space="0" w:color="auto"/>
            </w:tcBorders>
            <w:hideMark/>
          </w:tcPr>
          <w:p w14:paraId="32F2326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084B84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питања од значаја за унапређење регионалне сарадње у југоисточној Европи</w:t>
            </w:r>
          </w:p>
        </w:tc>
        <w:tc>
          <w:tcPr>
            <w:tcW w:w="0" w:type="auto"/>
            <w:tcBorders>
              <w:top w:val="outset" w:sz="6" w:space="0" w:color="auto"/>
              <w:left w:val="outset" w:sz="6" w:space="0" w:color="auto"/>
              <w:bottom w:val="outset" w:sz="6" w:space="0" w:color="auto"/>
              <w:right w:val="outset" w:sz="6" w:space="0" w:color="auto"/>
            </w:tcBorders>
            <w:hideMark/>
          </w:tcPr>
          <w:p w14:paraId="4E9DE58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A7BBAF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C196A4"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BCC86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61D5E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2D59380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3FD1D0AA"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08F67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72</w:t>
            </w:r>
          </w:p>
        </w:tc>
        <w:tc>
          <w:tcPr>
            <w:tcW w:w="0" w:type="auto"/>
            <w:tcBorders>
              <w:top w:val="outset" w:sz="6" w:space="0" w:color="auto"/>
              <w:left w:val="outset" w:sz="6" w:space="0" w:color="auto"/>
              <w:bottom w:val="outset" w:sz="6" w:space="0" w:color="auto"/>
              <w:right w:val="outset" w:sz="6" w:space="0" w:color="auto"/>
            </w:tcBorders>
            <w:hideMark/>
          </w:tcPr>
          <w:p w14:paraId="6DE527D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учешће в. д. помоћника министра спољних послова за ЕУ на Састанку Комитета националних координатора Централно-европске иницијативе (CEI) </w:t>
            </w:r>
          </w:p>
        </w:tc>
        <w:tc>
          <w:tcPr>
            <w:tcW w:w="0" w:type="auto"/>
            <w:tcBorders>
              <w:top w:val="outset" w:sz="6" w:space="0" w:color="auto"/>
              <w:left w:val="outset" w:sz="6" w:space="0" w:color="auto"/>
              <w:bottom w:val="outset" w:sz="6" w:space="0" w:color="auto"/>
              <w:right w:val="outset" w:sz="6" w:space="0" w:color="auto"/>
            </w:tcBorders>
            <w:hideMark/>
          </w:tcPr>
          <w:p w14:paraId="0B36952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72/12, 7/14-УС и 44/14)</w:t>
            </w:r>
          </w:p>
        </w:tc>
        <w:tc>
          <w:tcPr>
            <w:tcW w:w="0" w:type="auto"/>
            <w:tcBorders>
              <w:top w:val="outset" w:sz="6" w:space="0" w:color="auto"/>
              <w:left w:val="outset" w:sz="6" w:space="0" w:color="auto"/>
              <w:bottom w:val="outset" w:sz="6" w:space="0" w:color="auto"/>
              <w:right w:val="outset" w:sz="6" w:space="0" w:color="auto"/>
            </w:tcBorders>
            <w:hideMark/>
          </w:tcPr>
          <w:p w14:paraId="4804295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мултилатералних питања и могућности за унапређење укупних односа</w:t>
            </w:r>
          </w:p>
        </w:tc>
        <w:tc>
          <w:tcPr>
            <w:tcW w:w="0" w:type="auto"/>
            <w:tcBorders>
              <w:top w:val="outset" w:sz="6" w:space="0" w:color="auto"/>
              <w:left w:val="outset" w:sz="6" w:space="0" w:color="auto"/>
              <w:bottom w:val="outset" w:sz="6" w:space="0" w:color="auto"/>
              <w:right w:val="outset" w:sz="6" w:space="0" w:color="auto"/>
            </w:tcBorders>
            <w:hideMark/>
          </w:tcPr>
          <w:p w14:paraId="62B3EA3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B2C3AF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DF9F9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F9B5E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C511A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5843E5C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6ED51B16"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3EE26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73</w:t>
            </w:r>
          </w:p>
        </w:tc>
        <w:tc>
          <w:tcPr>
            <w:tcW w:w="0" w:type="auto"/>
            <w:tcBorders>
              <w:top w:val="outset" w:sz="6" w:space="0" w:color="auto"/>
              <w:left w:val="outset" w:sz="6" w:space="0" w:color="auto"/>
              <w:bottom w:val="outset" w:sz="6" w:space="0" w:color="auto"/>
              <w:right w:val="outset" w:sz="6" w:space="0" w:color="auto"/>
            </w:tcBorders>
            <w:hideMark/>
          </w:tcPr>
          <w:p w14:paraId="5A80385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учешће министра спољних послова Републике Србије на Министарском састанку Централно-европске иницијативе (CEI) </w:t>
            </w:r>
          </w:p>
        </w:tc>
        <w:tc>
          <w:tcPr>
            <w:tcW w:w="0" w:type="auto"/>
            <w:tcBorders>
              <w:top w:val="outset" w:sz="6" w:space="0" w:color="auto"/>
              <w:left w:val="outset" w:sz="6" w:space="0" w:color="auto"/>
              <w:bottom w:val="outset" w:sz="6" w:space="0" w:color="auto"/>
              <w:right w:val="outset" w:sz="6" w:space="0" w:color="auto"/>
            </w:tcBorders>
            <w:hideMark/>
          </w:tcPr>
          <w:p w14:paraId="03FD96E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72/12, 7/14-УС и 44/14)</w:t>
            </w:r>
          </w:p>
        </w:tc>
        <w:tc>
          <w:tcPr>
            <w:tcW w:w="0" w:type="auto"/>
            <w:tcBorders>
              <w:top w:val="outset" w:sz="6" w:space="0" w:color="auto"/>
              <w:left w:val="outset" w:sz="6" w:space="0" w:color="auto"/>
              <w:bottom w:val="outset" w:sz="6" w:space="0" w:color="auto"/>
              <w:right w:val="outset" w:sz="6" w:space="0" w:color="auto"/>
            </w:tcBorders>
            <w:hideMark/>
          </w:tcPr>
          <w:p w14:paraId="3292F21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мултилатералних питања и могућности за унапређење укупних односа</w:t>
            </w:r>
          </w:p>
        </w:tc>
        <w:tc>
          <w:tcPr>
            <w:tcW w:w="0" w:type="auto"/>
            <w:tcBorders>
              <w:top w:val="outset" w:sz="6" w:space="0" w:color="auto"/>
              <w:left w:val="outset" w:sz="6" w:space="0" w:color="auto"/>
              <w:bottom w:val="outset" w:sz="6" w:space="0" w:color="auto"/>
              <w:right w:val="outset" w:sz="6" w:space="0" w:color="auto"/>
            </w:tcBorders>
            <w:hideMark/>
          </w:tcPr>
          <w:p w14:paraId="4A5E0B7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4EB778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563E75"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A6C70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2D233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tcPr>
          <w:p w14:paraId="3AABE0A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20EF8BD6"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7D075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74</w:t>
            </w:r>
          </w:p>
        </w:tc>
        <w:tc>
          <w:tcPr>
            <w:tcW w:w="0" w:type="auto"/>
            <w:tcBorders>
              <w:top w:val="outset" w:sz="6" w:space="0" w:color="auto"/>
              <w:left w:val="outset" w:sz="6" w:space="0" w:color="auto"/>
              <w:bottom w:val="outset" w:sz="6" w:space="0" w:color="auto"/>
              <w:right w:val="outset" w:sz="6" w:space="0" w:color="auto"/>
            </w:tcBorders>
            <w:hideMark/>
          </w:tcPr>
          <w:p w14:paraId="578F6142" w14:textId="77777777" w:rsidR="008E4A61" w:rsidRPr="003950E9" w:rsidRDefault="008E4A61" w:rsidP="008E4A6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Закључак о прихватању платформе за учешће делегације Републике Србије на 11. Прегледној конференцији Уговора о неширењу нуклеарног оружја (Treaty on the Non-Proliferation of Nuclear Weapons-NPT), Њујорк, 27.04-22.05.2026.г</w:t>
            </w:r>
            <w:r w:rsidRPr="003950E9">
              <w:rPr>
                <w:rFonts w:ascii="Times New Roman" w:eastAsia="Times New Roman" w:hAnsi="Times New Roman" w:cs="Times New Roman"/>
                <w:sz w:val="20"/>
                <w:szCs w:val="20"/>
                <w:lang w:val="sr-Cyrl-RS"/>
              </w:rPr>
              <w:t>одине</w:t>
            </w:r>
          </w:p>
        </w:tc>
        <w:tc>
          <w:tcPr>
            <w:tcW w:w="0" w:type="auto"/>
            <w:tcBorders>
              <w:top w:val="outset" w:sz="6" w:space="0" w:color="auto"/>
              <w:left w:val="outset" w:sz="6" w:space="0" w:color="auto"/>
              <w:bottom w:val="outset" w:sz="6" w:space="0" w:color="auto"/>
              <w:right w:val="outset" w:sz="6" w:space="0" w:color="auto"/>
            </w:tcBorders>
            <w:hideMark/>
          </w:tcPr>
          <w:p w14:paraId="3292F3D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68/12-УС, 72/12, 74/12 – УС, 7/14,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AA1AD1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Потрeбно је да Влада одобри Платформу за учешће званичника Србије на поменутом скупу</w:t>
            </w:r>
          </w:p>
        </w:tc>
        <w:tc>
          <w:tcPr>
            <w:tcW w:w="0" w:type="auto"/>
            <w:tcBorders>
              <w:top w:val="outset" w:sz="6" w:space="0" w:color="auto"/>
              <w:left w:val="outset" w:sz="6" w:space="0" w:color="auto"/>
              <w:bottom w:val="outset" w:sz="6" w:space="0" w:color="auto"/>
              <w:right w:val="outset" w:sz="6" w:space="0" w:color="auto"/>
            </w:tcBorders>
            <w:hideMark/>
          </w:tcPr>
          <w:p w14:paraId="377A1C5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29E901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0ADC0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A80DA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20852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07A0051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074E263C"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D453B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75</w:t>
            </w:r>
          </w:p>
        </w:tc>
        <w:tc>
          <w:tcPr>
            <w:tcW w:w="0" w:type="auto"/>
            <w:tcBorders>
              <w:top w:val="outset" w:sz="6" w:space="0" w:color="auto"/>
              <w:left w:val="outset" w:sz="6" w:space="0" w:color="auto"/>
              <w:bottom w:val="outset" w:sz="6" w:space="0" w:color="auto"/>
              <w:right w:val="outset" w:sz="6" w:space="0" w:color="auto"/>
            </w:tcBorders>
            <w:hideMark/>
          </w:tcPr>
          <w:p w14:paraId="0C9CEF4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учешће в. д. помоћника министра спољних послова за ЕУ на Састанку Комитета националних координатора Централно-европске иницијативе (CEI) </w:t>
            </w:r>
          </w:p>
        </w:tc>
        <w:tc>
          <w:tcPr>
            <w:tcW w:w="0" w:type="auto"/>
            <w:tcBorders>
              <w:top w:val="outset" w:sz="6" w:space="0" w:color="auto"/>
              <w:left w:val="outset" w:sz="6" w:space="0" w:color="auto"/>
              <w:bottom w:val="outset" w:sz="6" w:space="0" w:color="auto"/>
              <w:right w:val="outset" w:sz="6" w:space="0" w:color="auto"/>
            </w:tcBorders>
            <w:hideMark/>
          </w:tcPr>
          <w:p w14:paraId="7B93143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72/12, 7/14-УС и 44/14)</w:t>
            </w:r>
          </w:p>
        </w:tc>
        <w:tc>
          <w:tcPr>
            <w:tcW w:w="0" w:type="auto"/>
            <w:tcBorders>
              <w:top w:val="outset" w:sz="6" w:space="0" w:color="auto"/>
              <w:left w:val="outset" w:sz="6" w:space="0" w:color="auto"/>
              <w:bottom w:val="outset" w:sz="6" w:space="0" w:color="auto"/>
              <w:right w:val="outset" w:sz="6" w:space="0" w:color="auto"/>
            </w:tcBorders>
            <w:hideMark/>
          </w:tcPr>
          <w:p w14:paraId="547B2AA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мултилатералних питања и могућности за унапређење укупних односа</w:t>
            </w:r>
          </w:p>
        </w:tc>
        <w:tc>
          <w:tcPr>
            <w:tcW w:w="0" w:type="auto"/>
            <w:tcBorders>
              <w:top w:val="outset" w:sz="6" w:space="0" w:color="auto"/>
              <w:left w:val="outset" w:sz="6" w:space="0" w:color="auto"/>
              <w:bottom w:val="outset" w:sz="6" w:space="0" w:color="auto"/>
              <w:right w:val="outset" w:sz="6" w:space="0" w:color="auto"/>
            </w:tcBorders>
            <w:hideMark/>
          </w:tcPr>
          <w:p w14:paraId="1420ADE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4BB365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20FB9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60314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4F932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15CD7D5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1BC4AFE5"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1D850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76</w:t>
            </w:r>
          </w:p>
        </w:tc>
        <w:tc>
          <w:tcPr>
            <w:tcW w:w="0" w:type="auto"/>
            <w:tcBorders>
              <w:top w:val="outset" w:sz="6" w:space="0" w:color="auto"/>
              <w:left w:val="outset" w:sz="6" w:space="0" w:color="auto"/>
              <w:bottom w:val="outset" w:sz="6" w:space="0" w:color="auto"/>
              <w:right w:val="outset" w:sz="6" w:space="0" w:color="auto"/>
            </w:tcBorders>
            <w:hideMark/>
          </w:tcPr>
          <w:p w14:paraId="7385C82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Извештаја о учешћу председника Владе Р</w:t>
            </w:r>
            <w:r w:rsidRPr="003950E9">
              <w:rPr>
                <w:rFonts w:ascii="Times New Roman" w:eastAsia="Times New Roman" w:hAnsi="Times New Roman" w:cs="Times New Roman"/>
                <w:sz w:val="20"/>
                <w:szCs w:val="20"/>
                <w:lang w:val="sr-Cyrl-RS"/>
              </w:rPr>
              <w:t>епублике</w:t>
            </w:r>
            <w:r w:rsidRPr="003950E9">
              <w:rPr>
                <w:rFonts w:ascii="Times New Roman" w:eastAsia="Times New Roman" w:hAnsi="Times New Roman" w:cs="Times New Roman"/>
                <w:sz w:val="20"/>
                <w:szCs w:val="20"/>
              </w:rPr>
              <w:t xml:space="preserve"> Србије на Самиту „Берлинског процеса“</w:t>
            </w:r>
          </w:p>
        </w:tc>
        <w:tc>
          <w:tcPr>
            <w:tcW w:w="0" w:type="auto"/>
            <w:tcBorders>
              <w:top w:val="outset" w:sz="6" w:space="0" w:color="auto"/>
              <w:left w:val="outset" w:sz="6" w:space="0" w:color="auto"/>
              <w:bottom w:val="outset" w:sz="6" w:space="0" w:color="auto"/>
              <w:right w:val="outset" w:sz="6" w:space="0" w:color="auto"/>
            </w:tcBorders>
            <w:hideMark/>
          </w:tcPr>
          <w:p w14:paraId="6E5C026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AD587B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питања од значаја за унапређење регионалне сарадње на западном Балкану у оквиру „Берлинског процеса“</w:t>
            </w:r>
          </w:p>
        </w:tc>
        <w:tc>
          <w:tcPr>
            <w:tcW w:w="0" w:type="auto"/>
            <w:tcBorders>
              <w:top w:val="outset" w:sz="6" w:space="0" w:color="auto"/>
              <w:left w:val="outset" w:sz="6" w:space="0" w:color="auto"/>
              <w:bottom w:val="outset" w:sz="6" w:space="0" w:color="auto"/>
              <w:right w:val="outset" w:sz="6" w:space="0" w:color="auto"/>
            </w:tcBorders>
            <w:hideMark/>
          </w:tcPr>
          <w:p w14:paraId="4CC4E81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908044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982C4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E73A2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AF5B0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tcPr>
          <w:p w14:paraId="36454DC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33DF4A1F"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39CA24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77</w:t>
            </w:r>
          </w:p>
        </w:tc>
        <w:tc>
          <w:tcPr>
            <w:tcW w:w="0" w:type="auto"/>
            <w:tcBorders>
              <w:top w:val="outset" w:sz="6" w:space="0" w:color="auto"/>
              <w:left w:val="outset" w:sz="6" w:space="0" w:color="auto"/>
              <w:bottom w:val="outset" w:sz="6" w:space="0" w:color="auto"/>
              <w:right w:val="outset" w:sz="6" w:space="0" w:color="auto"/>
            </w:tcBorders>
            <w:hideMark/>
          </w:tcPr>
          <w:p w14:paraId="0B0B7A6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прихватању стручно-политичких платформи и одобрења службених путовања за учешће државног секретара или помоћника министра Министарства спољних послова Републике Србије на састанцима у оквиру Америчко-јадранске иницијативе</w:t>
            </w:r>
          </w:p>
        </w:tc>
        <w:tc>
          <w:tcPr>
            <w:tcW w:w="0" w:type="auto"/>
            <w:tcBorders>
              <w:top w:val="outset" w:sz="6" w:space="0" w:color="auto"/>
              <w:left w:val="outset" w:sz="6" w:space="0" w:color="auto"/>
              <w:bottom w:val="outset" w:sz="6" w:space="0" w:color="auto"/>
              <w:right w:val="outset" w:sz="6" w:space="0" w:color="auto"/>
            </w:tcBorders>
            <w:hideMark/>
          </w:tcPr>
          <w:p w14:paraId="52649D9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68/12-УС, 72/12, 74/12 – УС, 7/14,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8FF46B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Потребно је да Влада одобри стручно-политичке платформе и одобрења службених путовања државног секретара или помоћника министра Министарства спољних послова Републике Србије на састанцима у оквиру Америчко-јадранске иницијативе</w:t>
            </w:r>
          </w:p>
        </w:tc>
        <w:tc>
          <w:tcPr>
            <w:tcW w:w="0" w:type="auto"/>
            <w:tcBorders>
              <w:top w:val="outset" w:sz="6" w:space="0" w:color="auto"/>
              <w:left w:val="outset" w:sz="6" w:space="0" w:color="auto"/>
              <w:bottom w:val="outset" w:sz="6" w:space="0" w:color="auto"/>
              <w:right w:val="outset" w:sz="6" w:space="0" w:color="auto"/>
            </w:tcBorders>
            <w:hideMark/>
          </w:tcPr>
          <w:p w14:paraId="744964B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EA90F1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B53DD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11984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0BA05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tcPr>
          <w:p w14:paraId="11137E4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0255F791"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2B5E2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78</w:t>
            </w:r>
          </w:p>
        </w:tc>
        <w:tc>
          <w:tcPr>
            <w:tcW w:w="0" w:type="auto"/>
            <w:tcBorders>
              <w:top w:val="outset" w:sz="6" w:space="0" w:color="auto"/>
              <w:left w:val="outset" w:sz="6" w:space="0" w:color="auto"/>
              <w:bottom w:val="outset" w:sz="6" w:space="0" w:color="auto"/>
              <w:right w:val="outset" w:sz="6" w:space="0" w:color="auto"/>
            </w:tcBorders>
            <w:hideMark/>
          </w:tcPr>
          <w:p w14:paraId="52C8D92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образовању Комисије Републике Србије за спровођење Конвенције о забрани усавршавања, производње и стварања залиха бактериолошког (биолошког) и токсичког оружја и о њиховом уништавању</w:t>
            </w:r>
          </w:p>
        </w:tc>
        <w:tc>
          <w:tcPr>
            <w:tcW w:w="0" w:type="auto"/>
            <w:tcBorders>
              <w:top w:val="outset" w:sz="6" w:space="0" w:color="auto"/>
              <w:left w:val="outset" w:sz="6" w:space="0" w:color="auto"/>
              <w:bottom w:val="outset" w:sz="6" w:space="0" w:color="auto"/>
              <w:right w:val="outset" w:sz="6" w:space="0" w:color="auto"/>
            </w:tcBorders>
            <w:hideMark/>
          </w:tcPr>
          <w:p w14:paraId="7E3FDA8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1. Закона о Влади („Службени гласник РС”, бр. 55/05, 71/05 – исправка, 101/07, 65/08, 16/11, 68/12 – УС, 72/12, 7/14 – УС, 44/14 и 30/18 – др. закон); Члан 5. став 2. Закона о забрани усавршавања, производње и стварања залиха бактериолошког (биолошког) и токсичког оружја и о њиховом уништавању ("Службени гласник РС", број 87 од 21. новембра 2011)</w:t>
            </w:r>
          </w:p>
        </w:tc>
        <w:tc>
          <w:tcPr>
            <w:tcW w:w="0" w:type="auto"/>
            <w:tcBorders>
              <w:top w:val="outset" w:sz="6" w:space="0" w:color="auto"/>
              <w:left w:val="outset" w:sz="6" w:space="0" w:color="auto"/>
              <w:bottom w:val="outset" w:sz="6" w:space="0" w:color="auto"/>
              <w:right w:val="outset" w:sz="6" w:space="0" w:color="auto"/>
            </w:tcBorders>
            <w:hideMark/>
          </w:tcPr>
          <w:p w14:paraId="72B0393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Комисија РС ће имати задатак да прати и координира активности у вези са спровођењем међународних обавеза Републике Србије из Конвенције о забрани усавршавања, производње и стварања залиха бактериолошког (биолошког) и токсичког оружја и о његовом уништавању и Закона о забрани усавршавања, производње и стварања залиха бактериолошког (биолошког) и токсичког оружја и о њиховом уништавању</w:t>
            </w:r>
          </w:p>
        </w:tc>
        <w:tc>
          <w:tcPr>
            <w:tcW w:w="0" w:type="auto"/>
            <w:tcBorders>
              <w:top w:val="outset" w:sz="6" w:space="0" w:color="auto"/>
              <w:left w:val="outset" w:sz="6" w:space="0" w:color="auto"/>
              <w:bottom w:val="outset" w:sz="6" w:space="0" w:color="auto"/>
              <w:right w:val="outset" w:sz="6" w:space="0" w:color="auto"/>
            </w:tcBorders>
            <w:hideMark/>
          </w:tcPr>
          <w:p w14:paraId="6D8F3B9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AEEA0A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96A79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A86C8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57551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tcPr>
          <w:p w14:paraId="6269726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3B9B8BF5"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07209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79</w:t>
            </w:r>
          </w:p>
        </w:tc>
        <w:tc>
          <w:tcPr>
            <w:tcW w:w="0" w:type="auto"/>
            <w:tcBorders>
              <w:top w:val="outset" w:sz="6" w:space="0" w:color="auto"/>
              <w:left w:val="outset" w:sz="6" w:space="0" w:color="auto"/>
              <w:bottom w:val="outset" w:sz="6" w:space="0" w:color="auto"/>
              <w:right w:val="outset" w:sz="6" w:space="0" w:color="auto"/>
            </w:tcBorders>
            <w:hideMark/>
          </w:tcPr>
          <w:p w14:paraId="277ADD9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учешће в. д. помоћника министра спољних послова за ЕУ на Састанку Комитета националних координатора Централно-европске иницијативе (CEI) </w:t>
            </w:r>
          </w:p>
        </w:tc>
        <w:tc>
          <w:tcPr>
            <w:tcW w:w="0" w:type="auto"/>
            <w:tcBorders>
              <w:top w:val="outset" w:sz="6" w:space="0" w:color="auto"/>
              <w:left w:val="outset" w:sz="6" w:space="0" w:color="auto"/>
              <w:bottom w:val="outset" w:sz="6" w:space="0" w:color="auto"/>
              <w:right w:val="outset" w:sz="6" w:space="0" w:color="auto"/>
            </w:tcBorders>
            <w:hideMark/>
          </w:tcPr>
          <w:p w14:paraId="2F9396F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72/12, 7/14-УС и 44/14)</w:t>
            </w:r>
          </w:p>
        </w:tc>
        <w:tc>
          <w:tcPr>
            <w:tcW w:w="0" w:type="auto"/>
            <w:tcBorders>
              <w:top w:val="outset" w:sz="6" w:space="0" w:color="auto"/>
              <w:left w:val="outset" w:sz="6" w:space="0" w:color="auto"/>
              <w:bottom w:val="outset" w:sz="6" w:space="0" w:color="auto"/>
              <w:right w:val="outset" w:sz="6" w:space="0" w:color="auto"/>
            </w:tcBorders>
            <w:hideMark/>
          </w:tcPr>
          <w:p w14:paraId="4C13428B"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мултилатералних питања и могућности за унапређење укупних односа</w:t>
            </w:r>
          </w:p>
        </w:tc>
        <w:tc>
          <w:tcPr>
            <w:tcW w:w="0" w:type="auto"/>
            <w:tcBorders>
              <w:top w:val="outset" w:sz="6" w:space="0" w:color="auto"/>
              <w:left w:val="outset" w:sz="6" w:space="0" w:color="auto"/>
              <w:bottom w:val="outset" w:sz="6" w:space="0" w:color="auto"/>
              <w:right w:val="outset" w:sz="6" w:space="0" w:color="auto"/>
            </w:tcBorders>
            <w:hideMark/>
          </w:tcPr>
          <w:p w14:paraId="19ECACE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7B2150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DD71B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60D1A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57A87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tcPr>
          <w:p w14:paraId="29E7C5C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1AC73909"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550AF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80</w:t>
            </w:r>
          </w:p>
        </w:tc>
        <w:tc>
          <w:tcPr>
            <w:tcW w:w="0" w:type="auto"/>
            <w:tcBorders>
              <w:top w:val="outset" w:sz="6" w:space="0" w:color="auto"/>
              <w:left w:val="outset" w:sz="6" w:space="0" w:color="auto"/>
              <w:bottom w:val="outset" w:sz="6" w:space="0" w:color="auto"/>
              <w:right w:val="outset" w:sz="6" w:space="0" w:color="auto"/>
            </w:tcBorders>
            <w:hideMark/>
          </w:tcPr>
          <w:p w14:paraId="2E92CB8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првог циклуса Индивидуално прилагођеног програма партнерства (Individually Tailored Partnership Programme – ITPP) између Републике Србије и Организације северно-атлантског уговора (НАТО) за период 2026-2029. г.</w:t>
            </w:r>
          </w:p>
        </w:tc>
        <w:tc>
          <w:tcPr>
            <w:tcW w:w="0" w:type="auto"/>
            <w:tcBorders>
              <w:top w:val="outset" w:sz="6" w:space="0" w:color="auto"/>
              <w:left w:val="outset" w:sz="6" w:space="0" w:color="auto"/>
              <w:bottom w:val="outset" w:sz="6" w:space="0" w:color="auto"/>
              <w:right w:val="outset" w:sz="6" w:space="0" w:color="auto"/>
            </w:tcBorders>
            <w:hideMark/>
          </w:tcPr>
          <w:p w14:paraId="5097929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68/12-УС, 72/12, 74/12 – УС, 7/14,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1DEEDA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Потребно је да Влада усвоји документ којим се дефинишу активности партнерске сарадње РС – НАТО у оквиру расположивих механизама програма Партнерство за мир, а којим се замењује досадашњи механизам партнерске сарадње ИПАП, чија су два циклуса већ успешно имплементирана</w:t>
            </w:r>
          </w:p>
        </w:tc>
        <w:tc>
          <w:tcPr>
            <w:tcW w:w="0" w:type="auto"/>
            <w:tcBorders>
              <w:top w:val="outset" w:sz="6" w:space="0" w:color="auto"/>
              <w:left w:val="outset" w:sz="6" w:space="0" w:color="auto"/>
              <w:bottom w:val="outset" w:sz="6" w:space="0" w:color="auto"/>
              <w:right w:val="outset" w:sz="6" w:space="0" w:color="auto"/>
            </w:tcBorders>
            <w:hideMark/>
          </w:tcPr>
          <w:p w14:paraId="404F770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397430E"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F44A4D"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D33A1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69A26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tcPr>
          <w:p w14:paraId="5B88663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1CCF65C5"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E3BFF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81</w:t>
            </w:r>
          </w:p>
        </w:tc>
        <w:tc>
          <w:tcPr>
            <w:tcW w:w="0" w:type="auto"/>
            <w:tcBorders>
              <w:top w:val="outset" w:sz="6" w:space="0" w:color="auto"/>
              <w:left w:val="outset" w:sz="6" w:space="0" w:color="auto"/>
              <w:bottom w:val="outset" w:sz="6" w:space="0" w:color="auto"/>
              <w:right w:val="outset" w:sz="6" w:space="0" w:color="auto"/>
            </w:tcBorders>
            <w:hideMark/>
          </w:tcPr>
          <w:p w14:paraId="2747912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учешће в. д. помоћника министра спољних послова за ЕУ на Састанку Комитета националних координатора Централно-европске иницијативе (CEI) </w:t>
            </w:r>
          </w:p>
        </w:tc>
        <w:tc>
          <w:tcPr>
            <w:tcW w:w="0" w:type="auto"/>
            <w:tcBorders>
              <w:top w:val="outset" w:sz="6" w:space="0" w:color="auto"/>
              <w:left w:val="outset" w:sz="6" w:space="0" w:color="auto"/>
              <w:bottom w:val="outset" w:sz="6" w:space="0" w:color="auto"/>
              <w:right w:val="outset" w:sz="6" w:space="0" w:color="auto"/>
            </w:tcBorders>
            <w:hideMark/>
          </w:tcPr>
          <w:p w14:paraId="7F98C17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72/12, 7/14-УС и 44/14)</w:t>
            </w:r>
          </w:p>
        </w:tc>
        <w:tc>
          <w:tcPr>
            <w:tcW w:w="0" w:type="auto"/>
            <w:tcBorders>
              <w:top w:val="outset" w:sz="6" w:space="0" w:color="auto"/>
              <w:left w:val="outset" w:sz="6" w:space="0" w:color="auto"/>
              <w:bottom w:val="outset" w:sz="6" w:space="0" w:color="auto"/>
              <w:right w:val="outset" w:sz="6" w:space="0" w:color="auto"/>
            </w:tcBorders>
            <w:hideMark/>
          </w:tcPr>
          <w:p w14:paraId="2242B77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мултилатералних питања и могућности за унапређење укупних односа</w:t>
            </w:r>
          </w:p>
        </w:tc>
        <w:tc>
          <w:tcPr>
            <w:tcW w:w="0" w:type="auto"/>
            <w:tcBorders>
              <w:top w:val="outset" w:sz="6" w:space="0" w:color="auto"/>
              <w:left w:val="outset" w:sz="6" w:space="0" w:color="auto"/>
              <w:bottom w:val="outset" w:sz="6" w:space="0" w:color="auto"/>
              <w:right w:val="outset" w:sz="6" w:space="0" w:color="auto"/>
            </w:tcBorders>
            <w:hideMark/>
          </w:tcPr>
          <w:p w14:paraId="748523C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2BA511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C52058"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768CA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FF0E2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tcPr>
          <w:p w14:paraId="76CFCBE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1617EB6F"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7FF73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82</w:t>
            </w:r>
          </w:p>
        </w:tc>
        <w:tc>
          <w:tcPr>
            <w:tcW w:w="0" w:type="auto"/>
            <w:tcBorders>
              <w:top w:val="outset" w:sz="6" w:space="0" w:color="auto"/>
              <w:left w:val="outset" w:sz="6" w:space="0" w:color="auto"/>
              <w:bottom w:val="outset" w:sz="6" w:space="0" w:color="auto"/>
              <w:right w:val="outset" w:sz="6" w:space="0" w:color="auto"/>
            </w:tcBorders>
            <w:hideMark/>
          </w:tcPr>
          <w:p w14:paraId="573C62E8"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в. д. помоћника министра спољних послова за ЕУ на Састанку МИП учесница „Берлинског процеса“</w:t>
            </w:r>
          </w:p>
        </w:tc>
        <w:tc>
          <w:tcPr>
            <w:tcW w:w="0" w:type="auto"/>
            <w:tcBorders>
              <w:top w:val="outset" w:sz="6" w:space="0" w:color="auto"/>
              <w:left w:val="outset" w:sz="6" w:space="0" w:color="auto"/>
              <w:bottom w:val="outset" w:sz="6" w:space="0" w:color="auto"/>
              <w:right w:val="outset" w:sz="6" w:space="0" w:color="auto"/>
            </w:tcBorders>
            <w:hideMark/>
          </w:tcPr>
          <w:p w14:paraId="42AB3B4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E0D898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питања од значаја за унапређење регионалне сарадње на западном Балкану у оквиру „Берлинског процеса“</w:t>
            </w:r>
          </w:p>
        </w:tc>
        <w:tc>
          <w:tcPr>
            <w:tcW w:w="0" w:type="auto"/>
            <w:tcBorders>
              <w:top w:val="outset" w:sz="6" w:space="0" w:color="auto"/>
              <w:left w:val="outset" w:sz="6" w:space="0" w:color="auto"/>
              <w:bottom w:val="outset" w:sz="6" w:space="0" w:color="auto"/>
              <w:right w:val="outset" w:sz="6" w:space="0" w:color="auto"/>
            </w:tcBorders>
            <w:hideMark/>
          </w:tcPr>
          <w:p w14:paraId="2860DFA0"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76FB4B9"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74EE8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EEA7C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A739C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tcPr>
          <w:p w14:paraId="7F5FB7B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14CE1784"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AFAFDB"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83</w:t>
            </w:r>
          </w:p>
        </w:tc>
        <w:tc>
          <w:tcPr>
            <w:tcW w:w="0" w:type="auto"/>
            <w:tcBorders>
              <w:top w:val="outset" w:sz="6" w:space="0" w:color="auto"/>
              <w:left w:val="outset" w:sz="6" w:space="0" w:color="auto"/>
              <w:bottom w:val="outset" w:sz="6" w:space="0" w:color="auto"/>
              <w:right w:val="outset" w:sz="6" w:space="0" w:color="auto"/>
            </w:tcBorders>
            <w:hideMark/>
          </w:tcPr>
          <w:p w14:paraId="24FA36AF"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делегације Републике Србије на Седмој прегледној конференцији Конвенције о забрани или ограничавању употребе неких врста конвенционалног оружја које би могло бити посебно опасно или би могло имати недискриминаторне последице, са пратећим протоколима (CCW)</w:t>
            </w:r>
          </w:p>
        </w:tc>
        <w:tc>
          <w:tcPr>
            <w:tcW w:w="0" w:type="auto"/>
            <w:tcBorders>
              <w:top w:val="outset" w:sz="6" w:space="0" w:color="auto"/>
              <w:left w:val="outset" w:sz="6" w:space="0" w:color="auto"/>
              <w:bottom w:val="outset" w:sz="6" w:space="0" w:color="auto"/>
              <w:right w:val="outset" w:sz="6" w:space="0" w:color="auto"/>
            </w:tcBorders>
            <w:hideMark/>
          </w:tcPr>
          <w:p w14:paraId="2E108E0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68/12-УС, 72/12, 74/12 – УС, 7/14,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C263E3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Потрeбно је да Влада одобри Платформу за учешће званичника Србије на поменутом скупу</w:t>
            </w:r>
          </w:p>
        </w:tc>
        <w:tc>
          <w:tcPr>
            <w:tcW w:w="0" w:type="auto"/>
            <w:tcBorders>
              <w:top w:val="outset" w:sz="6" w:space="0" w:color="auto"/>
              <w:left w:val="outset" w:sz="6" w:space="0" w:color="auto"/>
              <w:bottom w:val="outset" w:sz="6" w:space="0" w:color="auto"/>
              <w:right w:val="outset" w:sz="6" w:space="0" w:color="auto"/>
            </w:tcBorders>
            <w:hideMark/>
          </w:tcPr>
          <w:p w14:paraId="722DDEB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4C5A2F6"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09B61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9AB04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6A32B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tcPr>
          <w:p w14:paraId="12279D6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1466FA0B"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168E50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84</w:t>
            </w:r>
          </w:p>
        </w:tc>
        <w:tc>
          <w:tcPr>
            <w:tcW w:w="0" w:type="auto"/>
            <w:tcBorders>
              <w:top w:val="outset" w:sz="6" w:space="0" w:color="auto"/>
              <w:left w:val="outset" w:sz="6" w:space="0" w:color="auto"/>
              <w:bottom w:val="outset" w:sz="6" w:space="0" w:color="auto"/>
              <w:right w:val="outset" w:sz="6" w:space="0" w:color="auto"/>
            </w:tcBorders>
            <w:hideMark/>
          </w:tcPr>
          <w:p w14:paraId="7027926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учешће председника Владе Републике Србије на Састанку шефова држава и влада Централно-европске иницијативе (CEI) </w:t>
            </w:r>
          </w:p>
        </w:tc>
        <w:tc>
          <w:tcPr>
            <w:tcW w:w="0" w:type="auto"/>
            <w:tcBorders>
              <w:top w:val="outset" w:sz="6" w:space="0" w:color="auto"/>
              <w:left w:val="outset" w:sz="6" w:space="0" w:color="auto"/>
              <w:bottom w:val="outset" w:sz="6" w:space="0" w:color="auto"/>
              <w:right w:val="outset" w:sz="6" w:space="0" w:color="auto"/>
            </w:tcBorders>
            <w:hideMark/>
          </w:tcPr>
          <w:p w14:paraId="3928C7E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72/12, 7/14-УС и 44/14)</w:t>
            </w:r>
          </w:p>
        </w:tc>
        <w:tc>
          <w:tcPr>
            <w:tcW w:w="0" w:type="auto"/>
            <w:tcBorders>
              <w:top w:val="outset" w:sz="6" w:space="0" w:color="auto"/>
              <w:left w:val="outset" w:sz="6" w:space="0" w:color="auto"/>
              <w:bottom w:val="outset" w:sz="6" w:space="0" w:color="auto"/>
              <w:right w:val="outset" w:sz="6" w:space="0" w:color="auto"/>
            </w:tcBorders>
            <w:hideMark/>
          </w:tcPr>
          <w:p w14:paraId="6C8A7349"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мултилатералних питања и могућности за унапређење укупних односа</w:t>
            </w:r>
          </w:p>
        </w:tc>
        <w:tc>
          <w:tcPr>
            <w:tcW w:w="0" w:type="auto"/>
            <w:tcBorders>
              <w:top w:val="outset" w:sz="6" w:space="0" w:color="auto"/>
              <w:left w:val="outset" w:sz="6" w:space="0" w:color="auto"/>
              <w:bottom w:val="outset" w:sz="6" w:space="0" w:color="auto"/>
              <w:right w:val="outset" w:sz="6" w:space="0" w:color="auto"/>
            </w:tcBorders>
            <w:hideMark/>
          </w:tcPr>
          <w:p w14:paraId="1675AD76"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8C37B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4376D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334237"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801A9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tcPr>
          <w:p w14:paraId="4288C7D4"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286CA7F7"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932C4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85</w:t>
            </w:r>
          </w:p>
        </w:tc>
        <w:tc>
          <w:tcPr>
            <w:tcW w:w="0" w:type="auto"/>
            <w:tcBorders>
              <w:top w:val="outset" w:sz="6" w:space="0" w:color="auto"/>
              <w:left w:val="outset" w:sz="6" w:space="0" w:color="auto"/>
              <w:bottom w:val="outset" w:sz="6" w:space="0" w:color="auto"/>
              <w:right w:val="outset" w:sz="6" w:space="0" w:color="auto"/>
            </w:tcBorders>
            <w:hideMark/>
          </w:tcPr>
          <w:p w14:paraId="22173135"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Извештаја о учешћу председника Владе Републике Србије на Састанку шефова држава и влада Централно-европске иницијативе (CEI) </w:t>
            </w:r>
          </w:p>
        </w:tc>
        <w:tc>
          <w:tcPr>
            <w:tcW w:w="0" w:type="auto"/>
            <w:tcBorders>
              <w:top w:val="outset" w:sz="6" w:space="0" w:color="auto"/>
              <w:left w:val="outset" w:sz="6" w:space="0" w:color="auto"/>
              <w:bottom w:val="outset" w:sz="6" w:space="0" w:color="auto"/>
              <w:right w:val="outset" w:sz="6" w:space="0" w:color="auto"/>
            </w:tcBorders>
            <w:hideMark/>
          </w:tcPr>
          <w:p w14:paraId="6EC790A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72/12, 7/14-УС и 44/14)</w:t>
            </w:r>
          </w:p>
        </w:tc>
        <w:tc>
          <w:tcPr>
            <w:tcW w:w="0" w:type="auto"/>
            <w:tcBorders>
              <w:top w:val="outset" w:sz="6" w:space="0" w:color="auto"/>
              <w:left w:val="outset" w:sz="6" w:space="0" w:color="auto"/>
              <w:bottom w:val="outset" w:sz="6" w:space="0" w:color="auto"/>
              <w:right w:val="outset" w:sz="6" w:space="0" w:color="auto"/>
            </w:tcBorders>
            <w:hideMark/>
          </w:tcPr>
          <w:p w14:paraId="79060F31"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Разматрање мултилатералних питања и могућности за унапређење укупних односа</w:t>
            </w:r>
          </w:p>
        </w:tc>
        <w:tc>
          <w:tcPr>
            <w:tcW w:w="0" w:type="auto"/>
            <w:tcBorders>
              <w:top w:val="outset" w:sz="6" w:space="0" w:color="auto"/>
              <w:left w:val="outset" w:sz="6" w:space="0" w:color="auto"/>
              <w:bottom w:val="outset" w:sz="6" w:space="0" w:color="auto"/>
              <w:right w:val="outset" w:sz="6" w:space="0" w:color="auto"/>
            </w:tcBorders>
            <w:hideMark/>
          </w:tcPr>
          <w:p w14:paraId="7881BC9D"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42DCFF1"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8F229A"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2F1D73"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89A4C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tcPr>
          <w:p w14:paraId="37829A77"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8E4A61" w:rsidRPr="003950E9" w14:paraId="0AA21CDE" w14:textId="77777777" w:rsidTr="008E4A6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747550"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86</w:t>
            </w:r>
          </w:p>
        </w:tc>
        <w:tc>
          <w:tcPr>
            <w:tcW w:w="0" w:type="auto"/>
            <w:tcBorders>
              <w:top w:val="outset" w:sz="6" w:space="0" w:color="auto"/>
              <w:left w:val="outset" w:sz="6" w:space="0" w:color="auto"/>
              <w:bottom w:val="outset" w:sz="6" w:space="0" w:color="auto"/>
              <w:right w:val="outset" w:sz="6" w:space="0" w:color="auto"/>
            </w:tcBorders>
            <w:hideMark/>
          </w:tcPr>
          <w:p w14:paraId="6DC55BF2"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Републике Србије и Владе Краљевине Бахреин о укидању виза за носиоце дипломатских и службених пасоша</w:t>
            </w:r>
          </w:p>
        </w:tc>
        <w:tc>
          <w:tcPr>
            <w:tcW w:w="0" w:type="auto"/>
            <w:tcBorders>
              <w:top w:val="outset" w:sz="6" w:space="0" w:color="auto"/>
              <w:left w:val="outset" w:sz="6" w:space="0" w:color="auto"/>
              <w:bottom w:val="outset" w:sz="6" w:space="0" w:color="auto"/>
              <w:right w:val="outset" w:sz="6" w:space="0" w:color="auto"/>
            </w:tcBorders>
            <w:hideMark/>
          </w:tcPr>
          <w:p w14:paraId="476543AE"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Закона о закључивању и извршавању међународних уговора („Службени гласник РС“, бр. 32/13) и 43. став 3. Закона о Влади („Службени гласник РС“, бр. 55/05, 71/05-исправка, 101/07, 65/08, 16/11, 68/12-УС,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12E2524A"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закључивање Споразума између Владе Републике Србије и Владе Краљевине Бахреин о укидању виза за носиоце дипломатских и службених пасоша</w:t>
            </w:r>
          </w:p>
        </w:tc>
        <w:tc>
          <w:tcPr>
            <w:tcW w:w="0" w:type="auto"/>
            <w:tcBorders>
              <w:top w:val="outset" w:sz="6" w:space="0" w:color="auto"/>
              <w:left w:val="outset" w:sz="6" w:space="0" w:color="auto"/>
              <w:bottom w:val="outset" w:sz="6" w:space="0" w:color="auto"/>
              <w:right w:val="outset" w:sz="6" w:space="0" w:color="auto"/>
            </w:tcBorders>
            <w:hideMark/>
          </w:tcPr>
          <w:p w14:paraId="0F7B9FD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4AF2B4F"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1D3E62"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EEF06C" w14:textId="77777777" w:rsidR="008E4A61" w:rsidRPr="003950E9" w:rsidRDefault="008E4A61" w:rsidP="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8A2943"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6B5DDADC" w14:textId="77777777" w:rsidR="008E4A61" w:rsidRPr="003950E9" w:rsidRDefault="008E4A61" w:rsidP="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bl>
    <w:p w14:paraId="096A6E1F" w14:textId="77777777" w:rsidR="008E4A61" w:rsidRPr="003950E9" w:rsidRDefault="008E4A61" w:rsidP="008E4A61">
      <w:pPr>
        <w:pStyle w:val="Heading2"/>
        <w:rPr>
          <w:rFonts w:eastAsia="Times New Roman" w:cs="Times New Roman"/>
          <w:szCs w:val="20"/>
        </w:rPr>
      </w:pPr>
      <w:bookmarkStart w:id="63" w:name="_Toc221567922"/>
      <w:r w:rsidRPr="003950E9">
        <w:rPr>
          <w:rFonts w:eastAsia="Times New Roman" w:cs="Times New Roman"/>
          <w:szCs w:val="20"/>
        </w:rPr>
        <w:t>ПРОГРАМИ/ПРОЈЕКТИ ОРГАНА ДРЖАВНЕ УПРАВЕ (РЕЗУЛТАТИ)</w:t>
      </w:r>
      <w:bookmarkEnd w:id="63"/>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38"/>
        <w:gridCol w:w="3880"/>
        <w:gridCol w:w="1375"/>
        <w:gridCol w:w="2034"/>
        <w:gridCol w:w="2497"/>
        <w:gridCol w:w="4958"/>
      </w:tblGrid>
      <w:tr w:rsidR="008E4A61" w:rsidRPr="003950E9" w14:paraId="375A00D3"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530F4AEA"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0CB9E0EE"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1F6CFD8"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049072F4"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3496BA2E"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157151C0"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8E4A61" w:rsidRPr="003950E9" w14:paraId="45F38FB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DE82D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7D4DF99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Чланство у међународним организацијама</w:t>
            </w:r>
          </w:p>
        </w:tc>
        <w:tc>
          <w:tcPr>
            <w:tcW w:w="0" w:type="auto"/>
            <w:tcBorders>
              <w:top w:val="outset" w:sz="6" w:space="0" w:color="auto"/>
              <w:left w:val="outset" w:sz="6" w:space="0" w:color="auto"/>
              <w:bottom w:val="outset" w:sz="6" w:space="0" w:color="auto"/>
              <w:right w:val="outset" w:sz="6" w:space="0" w:color="auto"/>
            </w:tcBorders>
            <w:hideMark/>
          </w:tcPr>
          <w:p w14:paraId="336D42B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1A5421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792ACCB6" w14:textId="77777777">
              <w:trPr>
                <w:tblCellSpacing w:w="15" w:type="dxa"/>
              </w:trPr>
              <w:tc>
                <w:tcPr>
                  <w:tcW w:w="0" w:type="auto"/>
                  <w:hideMark/>
                </w:tcPr>
                <w:p w14:paraId="3BE6585C" w14:textId="77777777" w:rsidR="008E4A61" w:rsidRPr="003950E9" w:rsidRDefault="008E4A61">
                  <w:pPr>
                    <w:rPr>
                      <w:rFonts w:ascii="Times New Roman" w:eastAsia="Times New Roman" w:hAnsi="Times New Roman" w:cs="Times New Roman"/>
                      <w:sz w:val="20"/>
                      <w:szCs w:val="20"/>
                    </w:rPr>
                  </w:pPr>
                </w:p>
              </w:tc>
              <w:tc>
                <w:tcPr>
                  <w:tcW w:w="0" w:type="auto"/>
                  <w:hideMark/>
                </w:tcPr>
                <w:p w14:paraId="0ED884A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01 - 506,888,000.00 RSD </w:t>
                  </w:r>
                </w:p>
              </w:tc>
              <w:tc>
                <w:tcPr>
                  <w:tcW w:w="0" w:type="auto"/>
                  <w:hideMark/>
                </w:tcPr>
                <w:p w14:paraId="23651D89" w14:textId="77777777" w:rsidR="008E4A61" w:rsidRPr="003950E9" w:rsidRDefault="008E4A61">
                  <w:pPr>
                    <w:rPr>
                      <w:rFonts w:ascii="Times New Roman" w:eastAsia="Times New Roman" w:hAnsi="Times New Roman" w:cs="Times New Roman"/>
                      <w:sz w:val="20"/>
                      <w:szCs w:val="20"/>
                    </w:rPr>
                  </w:pPr>
                </w:p>
              </w:tc>
            </w:tr>
          </w:tbl>
          <w:p w14:paraId="79FC47F1"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E60E30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Измирене обавеѕе према међународним организацијама</w:t>
            </w:r>
          </w:p>
        </w:tc>
      </w:tr>
      <w:tr w:rsidR="008E4A61" w:rsidRPr="003950E9" w14:paraId="5EE7018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BDC399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1.ПК.2</w:t>
            </w:r>
          </w:p>
        </w:tc>
        <w:tc>
          <w:tcPr>
            <w:tcW w:w="0" w:type="auto"/>
            <w:tcBorders>
              <w:top w:val="outset" w:sz="6" w:space="0" w:color="auto"/>
              <w:left w:val="outset" w:sz="6" w:space="0" w:color="auto"/>
              <w:bottom w:val="outset" w:sz="6" w:space="0" w:color="auto"/>
              <w:right w:val="outset" w:sz="6" w:space="0" w:color="auto"/>
            </w:tcBorders>
            <w:hideMark/>
          </w:tcPr>
          <w:p w14:paraId="3A9A29D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Администрација и управљање</w:t>
            </w:r>
          </w:p>
        </w:tc>
        <w:tc>
          <w:tcPr>
            <w:tcW w:w="0" w:type="auto"/>
            <w:tcBorders>
              <w:top w:val="outset" w:sz="6" w:space="0" w:color="auto"/>
              <w:left w:val="outset" w:sz="6" w:space="0" w:color="auto"/>
              <w:bottom w:val="outset" w:sz="6" w:space="0" w:color="auto"/>
              <w:right w:val="outset" w:sz="6" w:space="0" w:color="auto"/>
            </w:tcBorders>
            <w:hideMark/>
          </w:tcPr>
          <w:p w14:paraId="47445B6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474262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8E4A61" w:rsidRPr="003950E9" w14:paraId="4AC9C495" w14:textId="77777777">
              <w:trPr>
                <w:tblCellSpacing w:w="15" w:type="dxa"/>
              </w:trPr>
              <w:tc>
                <w:tcPr>
                  <w:tcW w:w="0" w:type="auto"/>
                  <w:hideMark/>
                </w:tcPr>
                <w:p w14:paraId="16E8CA44" w14:textId="77777777" w:rsidR="008E4A61" w:rsidRPr="003950E9" w:rsidRDefault="008E4A61">
                  <w:pPr>
                    <w:rPr>
                      <w:rFonts w:ascii="Times New Roman" w:eastAsia="Times New Roman" w:hAnsi="Times New Roman" w:cs="Times New Roman"/>
                      <w:sz w:val="20"/>
                      <w:szCs w:val="20"/>
                    </w:rPr>
                  </w:pPr>
                </w:p>
              </w:tc>
              <w:tc>
                <w:tcPr>
                  <w:tcW w:w="0" w:type="auto"/>
                  <w:hideMark/>
                </w:tcPr>
                <w:p w14:paraId="7BA43E3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01 - 2,505,140,000.00 RSD </w:t>
                  </w:r>
                </w:p>
              </w:tc>
              <w:tc>
                <w:tcPr>
                  <w:tcW w:w="0" w:type="auto"/>
                  <w:hideMark/>
                </w:tcPr>
                <w:p w14:paraId="66F47217" w14:textId="77777777" w:rsidR="008E4A61" w:rsidRPr="003950E9" w:rsidRDefault="008E4A61">
                  <w:pPr>
                    <w:rPr>
                      <w:rFonts w:ascii="Times New Roman" w:eastAsia="Times New Roman" w:hAnsi="Times New Roman" w:cs="Times New Roman"/>
                      <w:sz w:val="20"/>
                      <w:szCs w:val="20"/>
                    </w:rPr>
                  </w:pPr>
                </w:p>
              </w:tc>
            </w:tr>
          </w:tbl>
          <w:p w14:paraId="39875502"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7D4EF2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Спроведени сви планови</w:t>
            </w:r>
          </w:p>
        </w:tc>
      </w:tr>
      <w:tr w:rsidR="008E4A61" w:rsidRPr="003950E9" w14:paraId="153D2B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31B25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1.ПК.3</w:t>
            </w:r>
          </w:p>
        </w:tc>
        <w:tc>
          <w:tcPr>
            <w:tcW w:w="0" w:type="auto"/>
            <w:tcBorders>
              <w:top w:val="outset" w:sz="6" w:space="0" w:color="auto"/>
              <w:left w:val="outset" w:sz="6" w:space="0" w:color="auto"/>
              <w:bottom w:val="outset" w:sz="6" w:space="0" w:color="auto"/>
              <w:right w:val="outset" w:sz="6" w:space="0" w:color="auto"/>
            </w:tcBorders>
            <w:hideMark/>
          </w:tcPr>
          <w:p w14:paraId="1094875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Реконструкција објекта МСП</w:t>
            </w:r>
          </w:p>
        </w:tc>
        <w:tc>
          <w:tcPr>
            <w:tcW w:w="0" w:type="auto"/>
            <w:tcBorders>
              <w:top w:val="outset" w:sz="6" w:space="0" w:color="auto"/>
              <w:left w:val="outset" w:sz="6" w:space="0" w:color="auto"/>
              <w:bottom w:val="outset" w:sz="6" w:space="0" w:color="auto"/>
              <w:right w:val="outset" w:sz="6" w:space="0" w:color="auto"/>
            </w:tcBorders>
            <w:hideMark/>
          </w:tcPr>
          <w:p w14:paraId="2D1890C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2773EB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6CB5BB91" w14:textId="77777777">
              <w:trPr>
                <w:tblCellSpacing w:w="15" w:type="dxa"/>
              </w:trPr>
              <w:tc>
                <w:tcPr>
                  <w:tcW w:w="0" w:type="auto"/>
                  <w:hideMark/>
                </w:tcPr>
                <w:p w14:paraId="53AEE30D" w14:textId="77777777" w:rsidR="008E4A61" w:rsidRPr="003950E9" w:rsidRDefault="008E4A61">
                  <w:pPr>
                    <w:rPr>
                      <w:rFonts w:ascii="Times New Roman" w:eastAsia="Times New Roman" w:hAnsi="Times New Roman" w:cs="Times New Roman"/>
                      <w:sz w:val="20"/>
                      <w:szCs w:val="20"/>
                    </w:rPr>
                  </w:pPr>
                </w:p>
              </w:tc>
              <w:tc>
                <w:tcPr>
                  <w:tcW w:w="0" w:type="auto"/>
                  <w:hideMark/>
                </w:tcPr>
                <w:p w14:paraId="7749565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 RSD </w:t>
                  </w:r>
                </w:p>
              </w:tc>
              <w:tc>
                <w:tcPr>
                  <w:tcW w:w="0" w:type="auto"/>
                  <w:hideMark/>
                </w:tcPr>
                <w:p w14:paraId="53833C86" w14:textId="77777777" w:rsidR="008E4A61" w:rsidRPr="003950E9" w:rsidRDefault="008E4A61">
                  <w:pPr>
                    <w:rPr>
                      <w:rFonts w:ascii="Times New Roman" w:eastAsia="Times New Roman" w:hAnsi="Times New Roman" w:cs="Times New Roman"/>
                      <w:sz w:val="20"/>
                      <w:szCs w:val="20"/>
                    </w:rPr>
                  </w:pPr>
                </w:p>
              </w:tc>
            </w:tr>
          </w:tbl>
          <w:p w14:paraId="12E9902E"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54CFAC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Реконструисани објекти</w:t>
            </w:r>
          </w:p>
        </w:tc>
      </w:tr>
      <w:tr w:rsidR="008E4A61" w:rsidRPr="003950E9" w14:paraId="76FC063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A8DF7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7790F6D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 Подршка у функционисању ДКП</w:t>
            </w:r>
          </w:p>
        </w:tc>
        <w:tc>
          <w:tcPr>
            <w:tcW w:w="0" w:type="auto"/>
            <w:tcBorders>
              <w:top w:val="outset" w:sz="6" w:space="0" w:color="auto"/>
              <w:left w:val="outset" w:sz="6" w:space="0" w:color="auto"/>
              <w:bottom w:val="outset" w:sz="6" w:space="0" w:color="auto"/>
              <w:right w:val="outset" w:sz="6" w:space="0" w:color="auto"/>
            </w:tcBorders>
            <w:hideMark/>
          </w:tcPr>
          <w:p w14:paraId="0F59D16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3C2FA52" w14:textId="77777777" w:rsidR="008E4A61" w:rsidRPr="003950E9" w:rsidRDefault="008E4A61">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8E4A61" w:rsidRPr="003950E9" w14:paraId="20272163" w14:textId="77777777">
              <w:trPr>
                <w:tblCellSpacing w:w="15" w:type="dxa"/>
              </w:trPr>
              <w:tc>
                <w:tcPr>
                  <w:tcW w:w="0" w:type="auto"/>
                  <w:hideMark/>
                </w:tcPr>
                <w:p w14:paraId="6A09BB1B" w14:textId="77777777" w:rsidR="008E4A61" w:rsidRPr="003950E9" w:rsidRDefault="008E4A61">
                  <w:pPr>
                    <w:rPr>
                      <w:rFonts w:ascii="Times New Roman" w:eastAsia="Times New Roman" w:hAnsi="Times New Roman" w:cs="Times New Roman"/>
                      <w:sz w:val="20"/>
                      <w:szCs w:val="20"/>
                    </w:rPr>
                  </w:pPr>
                </w:p>
              </w:tc>
              <w:tc>
                <w:tcPr>
                  <w:tcW w:w="0" w:type="auto"/>
                  <w:hideMark/>
                </w:tcPr>
                <w:p w14:paraId="125BF82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01 - 6,586,038,000.00 RSD </w:t>
                  </w:r>
                </w:p>
              </w:tc>
              <w:tc>
                <w:tcPr>
                  <w:tcW w:w="0" w:type="auto"/>
                  <w:hideMark/>
                </w:tcPr>
                <w:p w14:paraId="6D4C38AC" w14:textId="77777777" w:rsidR="008E4A61" w:rsidRPr="003950E9" w:rsidRDefault="008E4A61">
                  <w:pPr>
                    <w:rPr>
                      <w:rFonts w:ascii="Times New Roman" w:eastAsia="Times New Roman" w:hAnsi="Times New Roman" w:cs="Times New Roman"/>
                      <w:sz w:val="20"/>
                      <w:szCs w:val="20"/>
                    </w:rPr>
                  </w:pPr>
                </w:p>
              </w:tc>
            </w:tr>
          </w:tbl>
          <w:p w14:paraId="18389308"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D6D58F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у функционисању ДКП</w:t>
            </w:r>
          </w:p>
        </w:tc>
      </w:tr>
      <w:tr w:rsidR="008E4A61" w:rsidRPr="003950E9" w14:paraId="44DE73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87C5D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w:t>
            </w:r>
          </w:p>
        </w:tc>
        <w:tc>
          <w:tcPr>
            <w:tcW w:w="0" w:type="auto"/>
            <w:tcBorders>
              <w:top w:val="outset" w:sz="6" w:space="0" w:color="auto"/>
              <w:left w:val="outset" w:sz="6" w:space="0" w:color="auto"/>
              <w:bottom w:val="outset" w:sz="6" w:space="0" w:color="auto"/>
              <w:right w:val="outset" w:sz="6" w:space="0" w:color="auto"/>
            </w:tcBorders>
            <w:hideMark/>
          </w:tcPr>
          <w:p w14:paraId="1CBEDDF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 Подршка у функционисању ДКП</w:t>
            </w:r>
          </w:p>
        </w:tc>
        <w:tc>
          <w:tcPr>
            <w:tcW w:w="0" w:type="auto"/>
            <w:tcBorders>
              <w:top w:val="outset" w:sz="6" w:space="0" w:color="auto"/>
              <w:left w:val="outset" w:sz="6" w:space="0" w:color="auto"/>
              <w:bottom w:val="outset" w:sz="6" w:space="0" w:color="auto"/>
              <w:right w:val="outset" w:sz="6" w:space="0" w:color="auto"/>
            </w:tcBorders>
            <w:hideMark/>
          </w:tcPr>
          <w:p w14:paraId="61554FE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0E7133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8E4A61" w:rsidRPr="003950E9" w14:paraId="473A1B37" w14:textId="77777777">
              <w:trPr>
                <w:tblCellSpacing w:w="15" w:type="dxa"/>
              </w:trPr>
              <w:tc>
                <w:tcPr>
                  <w:tcW w:w="0" w:type="auto"/>
                  <w:hideMark/>
                </w:tcPr>
                <w:p w14:paraId="5BD98EC1" w14:textId="77777777" w:rsidR="008E4A61" w:rsidRPr="003950E9" w:rsidRDefault="008E4A61">
                  <w:pPr>
                    <w:rPr>
                      <w:rFonts w:ascii="Times New Roman" w:eastAsia="Times New Roman" w:hAnsi="Times New Roman" w:cs="Times New Roman"/>
                      <w:sz w:val="20"/>
                      <w:szCs w:val="20"/>
                    </w:rPr>
                  </w:pPr>
                </w:p>
              </w:tc>
              <w:tc>
                <w:tcPr>
                  <w:tcW w:w="0" w:type="auto"/>
                  <w:hideMark/>
                </w:tcPr>
                <w:p w14:paraId="4446778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01 - 4,659,515,000.00 RSD </w:t>
                  </w:r>
                </w:p>
              </w:tc>
              <w:tc>
                <w:tcPr>
                  <w:tcW w:w="0" w:type="auto"/>
                  <w:hideMark/>
                </w:tcPr>
                <w:p w14:paraId="5E6441B8" w14:textId="77777777" w:rsidR="008E4A61" w:rsidRPr="003950E9" w:rsidRDefault="008E4A61">
                  <w:pPr>
                    <w:rPr>
                      <w:rFonts w:ascii="Times New Roman" w:eastAsia="Times New Roman" w:hAnsi="Times New Roman" w:cs="Times New Roman"/>
                      <w:sz w:val="20"/>
                      <w:szCs w:val="20"/>
                    </w:rPr>
                  </w:pPr>
                </w:p>
              </w:tc>
            </w:tr>
          </w:tbl>
          <w:p w14:paraId="1B32F1FD"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C7A24B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у функционисању ДКП</w:t>
            </w:r>
          </w:p>
        </w:tc>
      </w:tr>
      <w:tr w:rsidR="008E4A61" w:rsidRPr="003950E9" w14:paraId="643BEC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007BE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2.ПК.2</w:t>
            </w:r>
          </w:p>
        </w:tc>
        <w:tc>
          <w:tcPr>
            <w:tcW w:w="0" w:type="auto"/>
            <w:tcBorders>
              <w:top w:val="outset" w:sz="6" w:space="0" w:color="auto"/>
              <w:left w:val="outset" w:sz="6" w:space="0" w:color="auto"/>
              <w:bottom w:val="outset" w:sz="6" w:space="0" w:color="auto"/>
              <w:right w:val="outset" w:sz="6" w:space="0" w:color="auto"/>
            </w:tcBorders>
            <w:hideMark/>
          </w:tcPr>
          <w:p w14:paraId="1E9E982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 Капитално и текуће одржавање објеката и опреме ДКП</w:t>
            </w:r>
          </w:p>
        </w:tc>
        <w:tc>
          <w:tcPr>
            <w:tcW w:w="0" w:type="auto"/>
            <w:tcBorders>
              <w:top w:val="outset" w:sz="6" w:space="0" w:color="auto"/>
              <w:left w:val="outset" w:sz="6" w:space="0" w:color="auto"/>
              <w:bottom w:val="outset" w:sz="6" w:space="0" w:color="auto"/>
              <w:right w:val="outset" w:sz="6" w:space="0" w:color="auto"/>
            </w:tcBorders>
            <w:hideMark/>
          </w:tcPr>
          <w:p w14:paraId="453ECE7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58409C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51301AE2" w14:textId="77777777">
              <w:trPr>
                <w:tblCellSpacing w:w="15" w:type="dxa"/>
              </w:trPr>
              <w:tc>
                <w:tcPr>
                  <w:tcW w:w="0" w:type="auto"/>
                  <w:hideMark/>
                </w:tcPr>
                <w:p w14:paraId="0577902E" w14:textId="77777777" w:rsidR="008E4A61" w:rsidRPr="003950E9" w:rsidRDefault="008E4A61">
                  <w:pPr>
                    <w:rPr>
                      <w:rFonts w:ascii="Times New Roman" w:eastAsia="Times New Roman" w:hAnsi="Times New Roman" w:cs="Times New Roman"/>
                      <w:sz w:val="20"/>
                      <w:szCs w:val="20"/>
                    </w:rPr>
                  </w:pPr>
                </w:p>
              </w:tc>
              <w:tc>
                <w:tcPr>
                  <w:tcW w:w="0" w:type="auto"/>
                  <w:hideMark/>
                </w:tcPr>
                <w:p w14:paraId="56E2DE5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01 - 411,499,000.00 RSD </w:t>
                  </w:r>
                </w:p>
              </w:tc>
              <w:tc>
                <w:tcPr>
                  <w:tcW w:w="0" w:type="auto"/>
                  <w:hideMark/>
                </w:tcPr>
                <w:p w14:paraId="5879BC0D" w14:textId="77777777" w:rsidR="008E4A61" w:rsidRPr="003950E9" w:rsidRDefault="008E4A61">
                  <w:pPr>
                    <w:rPr>
                      <w:rFonts w:ascii="Times New Roman" w:eastAsia="Times New Roman" w:hAnsi="Times New Roman" w:cs="Times New Roman"/>
                      <w:sz w:val="20"/>
                      <w:szCs w:val="20"/>
                    </w:rPr>
                  </w:pPr>
                </w:p>
              </w:tc>
            </w:tr>
          </w:tbl>
          <w:p w14:paraId="3D8439FA"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4B0F88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Капитално и текуће одржавање објеката и опреме ДКП</w:t>
            </w:r>
          </w:p>
        </w:tc>
      </w:tr>
      <w:tr w:rsidR="008E4A61" w:rsidRPr="003950E9" w14:paraId="1D03D9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F460B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2.ПК.3</w:t>
            </w:r>
          </w:p>
        </w:tc>
        <w:tc>
          <w:tcPr>
            <w:tcW w:w="0" w:type="auto"/>
            <w:tcBorders>
              <w:top w:val="outset" w:sz="6" w:space="0" w:color="auto"/>
              <w:left w:val="outset" w:sz="6" w:space="0" w:color="auto"/>
              <w:bottom w:val="outset" w:sz="6" w:space="0" w:color="auto"/>
              <w:right w:val="outset" w:sz="6" w:space="0" w:color="auto"/>
            </w:tcBorders>
            <w:hideMark/>
          </w:tcPr>
          <w:p w14:paraId="5F2E8C6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Обнова возног парка за потребе ДКП</w:t>
            </w:r>
          </w:p>
        </w:tc>
        <w:tc>
          <w:tcPr>
            <w:tcW w:w="0" w:type="auto"/>
            <w:tcBorders>
              <w:top w:val="outset" w:sz="6" w:space="0" w:color="auto"/>
              <w:left w:val="outset" w:sz="6" w:space="0" w:color="auto"/>
              <w:bottom w:val="outset" w:sz="6" w:space="0" w:color="auto"/>
              <w:right w:val="outset" w:sz="6" w:space="0" w:color="auto"/>
            </w:tcBorders>
            <w:hideMark/>
          </w:tcPr>
          <w:p w14:paraId="17CDB31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95C91D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7EAF88DE" w14:textId="77777777">
              <w:trPr>
                <w:tblCellSpacing w:w="15" w:type="dxa"/>
              </w:trPr>
              <w:tc>
                <w:tcPr>
                  <w:tcW w:w="0" w:type="auto"/>
                  <w:hideMark/>
                </w:tcPr>
                <w:p w14:paraId="7F538AB7" w14:textId="77777777" w:rsidR="008E4A61" w:rsidRPr="003950E9" w:rsidRDefault="008E4A61">
                  <w:pPr>
                    <w:rPr>
                      <w:rFonts w:ascii="Times New Roman" w:eastAsia="Times New Roman" w:hAnsi="Times New Roman" w:cs="Times New Roman"/>
                      <w:sz w:val="20"/>
                      <w:szCs w:val="20"/>
                    </w:rPr>
                  </w:pPr>
                </w:p>
              </w:tc>
              <w:tc>
                <w:tcPr>
                  <w:tcW w:w="0" w:type="auto"/>
                  <w:hideMark/>
                </w:tcPr>
                <w:p w14:paraId="42FD95B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01 - 166,400,000.00 RSD </w:t>
                  </w:r>
                </w:p>
              </w:tc>
              <w:tc>
                <w:tcPr>
                  <w:tcW w:w="0" w:type="auto"/>
                  <w:hideMark/>
                </w:tcPr>
                <w:p w14:paraId="1565D52B" w14:textId="77777777" w:rsidR="008E4A61" w:rsidRPr="003950E9" w:rsidRDefault="008E4A61">
                  <w:pPr>
                    <w:rPr>
                      <w:rFonts w:ascii="Times New Roman" w:eastAsia="Times New Roman" w:hAnsi="Times New Roman" w:cs="Times New Roman"/>
                      <w:sz w:val="20"/>
                      <w:szCs w:val="20"/>
                    </w:rPr>
                  </w:pPr>
                </w:p>
              </w:tc>
            </w:tr>
          </w:tbl>
          <w:p w14:paraId="2F2299F8"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D79998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Обнова возног парка за потребе ДКП</w:t>
            </w:r>
          </w:p>
        </w:tc>
      </w:tr>
      <w:tr w:rsidR="008E4A61" w:rsidRPr="003950E9" w14:paraId="40BB7B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BA62A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2.ПК.4</w:t>
            </w:r>
          </w:p>
        </w:tc>
        <w:tc>
          <w:tcPr>
            <w:tcW w:w="0" w:type="auto"/>
            <w:tcBorders>
              <w:top w:val="outset" w:sz="6" w:space="0" w:color="auto"/>
              <w:left w:val="outset" w:sz="6" w:space="0" w:color="auto"/>
              <w:bottom w:val="outset" w:sz="6" w:space="0" w:color="auto"/>
              <w:right w:val="outset" w:sz="6" w:space="0" w:color="auto"/>
            </w:tcBorders>
            <w:hideMark/>
          </w:tcPr>
          <w:p w14:paraId="046771E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Намера закупа пословних објеката ДКП</w:t>
            </w:r>
          </w:p>
        </w:tc>
        <w:tc>
          <w:tcPr>
            <w:tcW w:w="0" w:type="auto"/>
            <w:tcBorders>
              <w:top w:val="outset" w:sz="6" w:space="0" w:color="auto"/>
              <w:left w:val="outset" w:sz="6" w:space="0" w:color="auto"/>
              <w:bottom w:val="outset" w:sz="6" w:space="0" w:color="auto"/>
              <w:right w:val="outset" w:sz="6" w:space="0" w:color="auto"/>
            </w:tcBorders>
            <w:hideMark/>
          </w:tcPr>
          <w:p w14:paraId="0F890DC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7E2258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20AF4D2E" w14:textId="77777777">
              <w:trPr>
                <w:tblCellSpacing w:w="15" w:type="dxa"/>
              </w:trPr>
              <w:tc>
                <w:tcPr>
                  <w:tcW w:w="0" w:type="auto"/>
                  <w:hideMark/>
                </w:tcPr>
                <w:p w14:paraId="59C628D2" w14:textId="77777777" w:rsidR="008E4A61" w:rsidRPr="003950E9" w:rsidRDefault="008E4A61">
                  <w:pPr>
                    <w:rPr>
                      <w:rFonts w:ascii="Times New Roman" w:eastAsia="Times New Roman" w:hAnsi="Times New Roman" w:cs="Times New Roman"/>
                      <w:sz w:val="20"/>
                      <w:szCs w:val="20"/>
                    </w:rPr>
                  </w:pPr>
                </w:p>
              </w:tc>
              <w:tc>
                <w:tcPr>
                  <w:tcW w:w="0" w:type="auto"/>
                  <w:hideMark/>
                </w:tcPr>
                <w:p w14:paraId="2218E16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01 - 572,300,000.00 RSD </w:t>
                  </w:r>
                </w:p>
              </w:tc>
              <w:tc>
                <w:tcPr>
                  <w:tcW w:w="0" w:type="auto"/>
                  <w:hideMark/>
                </w:tcPr>
                <w:p w14:paraId="2F8BC91E" w14:textId="77777777" w:rsidR="008E4A61" w:rsidRPr="003950E9" w:rsidRDefault="008E4A61">
                  <w:pPr>
                    <w:rPr>
                      <w:rFonts w:ascii="Times New Roman" w:eastAsia="Times New Roman" w:hAnsi="Times New Roman" w:cs="Times New Roman"/>
                      <w:sz w:val="20"/>
                      <w:szCs w:val="20"/>
                    </w:rPr>
                  </w:pPr>
                </w:p>
              </w:tc>
            </w:tr>
          </w:tbl>
          <w:p w14:paraId="0030A9EB"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5F3456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Намера закупа пословних објеката ДКП</w:t>
            </w:r>
          </w:p>
        </w:tc>
      </w:tr>
      <w:tr w:rsidR="008E4A61" w:rsidRPr="003950E9" w14:paraId="09BC15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37D02D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2.ПК.5</w:t>
            </w:r>
          </w:p>
        </w:tc>
        <w:tc>
          <w:tcPr>
            <w:tcW w:w="0" w:type="auto"/>
            <w:tcBorders>
              <w:top w:val="outset" w:sz="6" w:space="0" w:color="auto"/>
              <w:left w:val="outset" w:sz="6" w:space="0" w:color="auto"/>
              <w:bottom w:val="outset" w:sz="6" w:space="0" w:color="auto"/>
              <w:right w:val="outset" w:sz="6" w:space="0" w:color="auto"/>
            </w:tcBorders>
            <w:hideMark/>
          </w:tcPr>
          <w:p w14:paraId="1DE2ADD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 Намера закупа резиденцијалних објеката ДКП</w:t>
            </w:r>
          </w:p>
        </w:tc>
        <w:tc>
          <w:tcPr>
            <w:tcW w:w="0" w:type="auto"/>
            <w:tcBorders>
              <w:top w:val="outset" w:sz="6" w:space="0" w:color="auto"/>
              <w:left w:val="outset" w:sz="6" w:space="0" w:color="auto"/>
              <w:bottom w:val="outset" w:sz="6" w:space="0" w:color="auto"/>
              <w:right w:val="outset" w:sz="6" w:space="0" w:color="auto"/>
            </w:tcBorders>
            <w:hideMark/>
          </w:tcPr>
          <w:p w14:paraId="1C3348A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676EFB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197E8196" w14:textId="77777777">
              <w:trPr>
                <w:tblCellSpacing w:w="15" w:type="dxa"/>
              </w:trPr>
              <w:tc>
                <w:tcPr>
                  <w:tcW w:w="0" w:type="auto"/>
                  <w:hideMark/>
                </w:tcPr>
                <w:p w14:paraId="4BD6BFB4" w14:textId="77777777" w:rsidR="008E4A61" w:rsidRPr="003950E9" w:rsidRDefault="008E4A61">
                  <w:pPr>
                    <w:rPr>
                      <w:rFonts w:ascii="Times New Roman" w:eastAsia="Times New Roman" w:hAnsi="Times New Roman" w:cs="Times New Roman"/>
                      <w:sz w:val="20"/>
                      <w:szCs w:val="20"/>
                    </w:rPr>
                  </w:pPr>
                </w:p>
              </w:tc>
              <w:tc>
                <w:tcPr>
                  <w:tcW w:w="0" w:type="auto"/>
                  <w:hideMark/>
                </w:tcPr>
                <w:p w14:paraId="08854B3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01 - 275,900,000.00 RSD </w:t>
                  </w:r>
                </w:p>
              </w:tc>
              <w:tc>
                <w:tcPr>
                  <w:tcW w:w="0" w:type="auto"/>
                  <w:hideMark/>
                </w:tcPr>
                <w:p w14:paraId="7CA322E4" w14:textId="77777777" w:rsidR="008E4A61" w:rsidRPr="003950E9" w:rsidRDefault="008E4A61">
                  <w:pPr>
                    <w:rPr>
                      <w:rFonts w:ascii="Times New Roman" w:eastAsia="Times New Roman" w:hAnsi="Times New Roman" w:cs="Times New Roman"/>
                      <w:sz w:val="20"/>
                      <w:szCs w:val="20"/>
                    </w:rPr>
                  </w:pPr>
                </w:p>
              </w:tc>
            </w:tr>
          </w:tbl>
          <w:p w14:paraId="253E1B9B"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AB5C10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Намера закупа резиденцијалних објеката ДКП</w:t>
            </w:r>
          </w:p>
        </w:tc>
      </w:tr>
      <w:tr w:rsidR="008E4A61" w:rsidRPr="003950E9" w14:paraId="3AF3C67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8ABF7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2.ПК.6</w:t>
            </w:r>
          </w:p>
        </w:tc>
        <w:tc>
          <w:tcPr>
            <w:tcW w:w="0" w:type="auto"/>
            <w:tcBorders>
              <w:top w:val="outset" w:sz="6" w:space="0" w:color="auto"/>
              <w:left w:val="outset" w:sz="6" w:space="0" w:color="auto"/>
              <w:bottom w:val="outset" w:sz="6" w:space="0" w:color="auto"/>
              <w:right w:val="outset" w:sz="6" w:space="0" w:color="auto"/>
            </w:tcBorders>
            <w:hideMark/>
          </w:tcPr>
          <w:p w14:paraId="58DFCF1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Намера прибављања објеката у својину Републике Србије за потребе ДКП</w:t>
            </w:r>
          </w:p>
        </w:tc>
        <w:tc>
          <w:tcPr>
            <w:tcW w:w="0" w:type="auto"/>
            <w:tcBorders>
              <w:top w:val="outset" w:sz="6" w:space="0" w:color="auto"/>
              <w:left w:val="outset" w:sz="6" w:space="0" w:color="auto"/>
              <w:bottom w:val="outset" w:sz="6" w:space="0" w:color="auto"/>
              <w:right w:val="outset" w:sz="6" w:space="0" w:color="auto"/>
            </w:tcBorders>
            <w:hideMark/>
          </w:tcPr>
          <w:p w14:paraId="1D1841D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6A23CC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514661EB" w14:textId="77777777">
              <w:trPr>
                <w:tblCellSpacing w:w="15" w:type="dxa"/>
              </w:trPr>
              <w:tc>
                <w:tcPr>
                  <w:tcW w:w="0" w:type="auto"/>
                  <w:hideMark/>
                </w:tcPr>
                <w:p w14:paraId="590190AD" w14:textId="77777777" w:rsidR="008E4A61" w:rsidRPr="003950E9" w:rsidRDefault="008E4A61">
                  <w:pPr>
                    <w:rPr>
                      <w:rFonts w:ascii="Times New Roman" w:eastAsia="Times New Roman" w:hAnsi="Times New Roman" w:cs="Times New Roman"/>
                      <w:sz w:val="20"/>
                      <w:szCs w:val="20"/>
                    </w:rPr>
                  </w:pPr>
                </w:p>
              </w:tc>
              <w:tc>
                <w:tcPr>
                  <w:tcW w:w="0" w:type="auto"/>
                  <w:hideMark/>
                </w:tcPr>
                <w:p w14:paraId="2C18318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01 - 200,424,000.00 RSD </w:t>
                  </w:r>
                </w:p>
              </w:tc>
              <w:tc>
                <w:tcPr>
                  <w:tcW w:w="0" w:type="auto"/>
                  <w:hideMark/>
                </w:tcPr>
                <w:p w14:paraId="37304150" w14:textId="77777777" w:rsidR="008E4A61" w:rsidRPr="003950E9" w:rsidRDefault="008E4A61">
                  <w:pPr>
                    <w:rPr>
                      <w:rFonts w:ascii="Times New Roman" w:eastAsia="Times New Roman" w:hAnsi="Times New Roman" w:cs="Times New Roman"/>
                      <w:sz w:val="20"/>
                      <w:szCs w:val="20"/>
                    </w:rPr>
                  </w:pPr>
                </w:p>
              </w:tc>
            </w:tr>
          </w:tbl>
          <w:p w14:paraId="142755A2"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40CD27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Намера прибављања објеката у својину Републике Србије за потребе ДКП</w:t>
            </w:r>
          </w:p>
        </w:tc>
      </w:tr>
      <w:tr w:rsidR="008E4A61" w:rsidRPr="003950E9" w14:paraId="0BA943C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510F6B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2.ПК.7</w:t>
            </w:r>
          </w:p>
        </w:tc>
        <w:tc>
          <w:tcPr>
            <w:tcW w:w="0" w:type="auto"/>
            <w:tcBorders>
              <w:top w:val="outset" w:sz="6" w:space="0" w:color="auto"/>
              <w:left w:val="outset" w:sz="6" w:space="0" w:color="auto"/>
              <w:bottom w:val="outset" w:sz="6" w:space="0" w:color="auto"/>
              <w:right w:val="outset" w:sz="6" w:space="0" w:color="auto"/>
            </w:tcBorders>
            <w:hideMark/>
          </w:tcPr>
          <w:p w14:paraId="66D62C5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 Информацион-комуникациони систем крипто заштите МСП и ДКП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416EE4B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649DAC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22EB0CAC" w14:textId="77777777">
              <w:trPr>
                <w:tblCellSpacing w:w="15" w:type="dxa"/>
              </w:trPr>
              <w:tc>
                <w:tcPr>
                  <w:tcW w:w="0" w:type="auto"/>
                  <w:hideMark/>
                </w:tcPr>
                <w:p w14:paraId="6A5C2138" w14:textId="77777777" w:rsidR="008E4A61" w:rsidRPr="003950E9" w:rsidRDefault="008E4A61">
                  <w:pPr>
                    <w:rPr>
                      <w:rFonts w:ascii="Times New Roman" w:eastAsia="Times New Roman" w:hAnsi="Times New Roman" w:cs="Times New Roman"/>
                      <w:sz w:val="20"/>
                      <w:szCs w:val="20"/>
                    </w:rPr>
                  </w:pPr>
                </w:p>
              </w:tc>
              <w:tc>
                <w:tcPr>
                  <w:tcW w:w="0" w:type="auto"/>
                  <w:hideMark/>
                </w:tcPr>
                <w:p w14:paraId="6B73625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01 - 300,000,000.00 RSD </w:t>
                  </w:r>
                </w:p>
              </w:tc>
              <w:tc>
                <w:tcPr>
                  <w:tcW w:w="0" w:type="auto"/>
                  <w:hideMark/>
                </w:tcPr>
                <w:p w14:paraId="4491A81C" w14:textId="77777777" w:rsidR="008E4A61" w:rsidRPr="003950E9" w:rsidRDefault="008E4A61">
                  <w:pPr>
                    <w:rPr>
                      <w:rFonts w:ascii="Times New Roman" w:eastAsia="Times New Roman" w:hAnsi="Times New Roman" w:cs="Times New Roman"/>
                      <w:sz w:val="20"/>
                      <w:szCs w:val="20"/>
                    </w:rPr>
                  </w:pPr>
                </w:p>
              </w:tc>
            </w:tr>
          </w:tbl>
          <w:p w14:paraId="2E51D570"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475F0F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Информацион-комуникациони систем крипто заштите МСП и ДКП Републике Србије</w:t>
            </w:r>
          </w:p>
        </w:tc>
      </w:tr>
    </w:tbl>
    <w:p w14:paraId="779A67FB" w14:textId="63A98C05" w:rsidR="003272B1" w:rsidRDefault="003272B1">
      <w:pPr>
        <w:rPr>
          <w:rFonts w:ascii="Times New Roman" w:eastAsia="Times New Roman" w:hAnsi="Times New Roman" w:cs="Times New Roman"/>
          <w:sz w:val="20"/>
          <w:szCs w:val="20"/>
        </w:rPr>
      </w:pPr>
    </w:p>
    <w:p w14:paraId="7A6D98A5" w14:textId="77777777" w:rsidR="003272B1" w:rsidRDefault="003272B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2AE35AF7" w14:textId="4A6B4E40"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8"/>
        <w:gridCol w:w="13744"/>
      </w:tblGrid>
      <w:tr w:rsidR="008E4A61" w:rsidRPr="003950E9" w14:paraId="568C89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F7206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02A3875C" w14:textId="77777777" w:rsidR="008E4A61" w:rsidRPr="003950E9" w:rsidRDefault="008E4A61" w:rsidP="008E4A61">
            <w:pPr>
              <w:pStyle w:val="Heading1"/>
              <w:rPr>
                <w:rFonts w:ascii="Times New Roman" w:eastAsia="Times New Roman" w:hAnsi="Times New Roman" w:cs="Times New Roman"/>
                <w:sz w:val="20"/>
                <w:szCs w:val="20"/>
              </w:rPr>
            </w:pPr>
            <w:bookmarkStart w:id="64" w:name="_Toc221567923"/>
            <w:r w:rsidRPr="003950E9">
              <w:rPr>
                <w:rFonts w:ascii="Times New Roman" w:eastAsia="Times New Roman" w:hAnsi="Times New Roman" w:cs="Times New Roman"/>
                <w:sz w:val="20"/>
                <w:szCs w:val="20"/>
              </w:rPr>
              <w:t>МИНИСТАРСТВО ЗА ЕВРОПСКЕ ИНТЕГРАЦИЈЕ</w:t>
            </w:r>
            <w:bookmarkEnd w:id="64"/>
          </w:p>
        </w:tc>
      </w:tr>
      <w:tr w:rsidR="008E4A61" w:rsidRPr="003950E9" w14:paraId="74DC30A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9110D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2040E69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Немања Старовић</w:t>
            </w:r>
          </w:p>
        </w:tc>
      </w:tr>
      <w:tr w:rsidR="008E4A61" w:rsidRPr="003950E9" w14:paraId="2372F8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43A78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447DA6C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Министарство за европске интеграције обавља послове државне управе и са њима повезане стручне послове који се односе на: координацију, праћење и извештавање у вези са процесом придруживања и приступања Европској унији; координацију приступних преговора са Европском унијом и рада тела основаних за потребе преговора; усмеравање рада Преговарачког тима за вођење преговора о приступању Републике Србије Европској унији и давање обавезних инструкција и упутстава, сходно политици Владе; аналитичку подршку раду Преговарачког тима; координацију спровођења Споразума о стабилизацији и придруживању и рада заједничких тела основаних тим споразумом; координацију припреме стратешких докумената у вези са процесом приступања Европској унији; координацију припреме и спровођења Националног програма за усвајање правних тековина Европске уније; координацију сарадње органа државне управе са Европском комисијом и другим стручним телима Европске уније, као и сарадњу у процесу придруживања и приступања са институцијама Европске уније, државама чланицама, кандидатима и потенцијалним кандидатима; праћење и подстицање усклађивања прописа Републике Србије са прописима и стандардима Европске уније и обавештавање Европске уније и јавности о томе; помоћ министарствима и посебним организацијама у усклађивању прописа са прописима Европске уније; успостављање и развој система за коришћење структурних и кохезионих фондова Европске уније; припрему докумената којим се дефинишу развојни циљеви и приоритети за финансирање из структурних и кохезионих фондова Европске уније; праћење спровођења, вредновање и извештавање о спровођењу програмских докумената финансираних из структурних и кохезионих фондова Европске уније; координацију процеса селекције и приоритизације инфраструктурних пројеката за финансирање из средстава Европске уније и осталих извора; координaцију програмирања ИПА средстава, као и идентификацију средстава и утврђивање приоритета за финансирање из ИПА средстава и средстава међународне помоћи; праћење и извештавање о реализацији ИПА средстава и средстава међународне помоћи у сврху испуњавања стратешких развојних приоритета; организацију процеса вредновања спровођења ИПА програма; координацију међународне билатералне и мултилатералне донаторске помоћи Републици Србији; руковођење оперативном структуром и националним телом за програме прекограничне и транснационалне сарадње; учествовање у заједничким одборима за праћење и усмеравање рада заједничких одбора за праћење програма, као и рада заједничких техничких секретаријата за програме прекограничне сарадње на територији Републике Србије; координирање инструментима за спровођење макро-регионалних стратегија; праћење извршавања обавеза које министарства и посебне организације имају у придруживању и приступању Европској унији; координацију превођења и припреме националне верзије прописа Европске уније и превода законодавства Републике Србије на један од званичних језика Европске уније; информисање јавности и промоцију активности у процесу придруживања и приступања Европској унији и коришћењу међународне развојне помоћи, укључујући ИПА средства; координацију и спровођење обуке из области Европске уније. Министарство за европске интеграције остварује сарадњу са Мисијом Републике Србије при Европској унији у процесу придруживања и приступања Европској унији, као и сарадњу са Министарством спољних послова и другим надлежним органима државне управе у разматрању питања која се односе на дефинисање потреба и попуњавање стручног дела дипломатског кадра Мисије Републике Србије при Европској унији у свим фазама европских интеграција, као и друге послове из области придруживања и приступања Европској унији.</w:t>
            </w:r>
          </w:p>
        </w:tc>
      </w:tr>
    </w:tbl>
    <w:p w14:paraId="7425E4F6" w14:textId="77777777" w:rsidR="00035850" w:rsidRDefault="00035850" w:rsidP="008E4A61">
      <w:pPr>
        <w:pStyle w:val="Heading2"/>
        <w:rPr>
          <w:rFonts w:eastAsia="Times New Roman" w:cs="Times New Roman"/>
          <w:szCs w:val="20"/>
        </w:rPr>
      </w:pPr>
    </w:p>
    <w:p w14:paraId="267BC9E5" w14:textId="77777777" w:rsidR="00035850" w:rsidRDefault="00035850">
      <w:pPr>
        <w:rPr>
          <w:rFonts w:ascii="Times New Roman" w:eastAsia="Times New Roman" w:hAnsi="Times New Roman" w:cs="Times New Roman"/>
          <w:bCs/>
          <w:sz w:val="20"/>
          <w:szCs w:val="20"/>
        </w:rPr>
      </w:pPr>
      <w:r>
        <w:rPr>
          <w:rFonts w:eastAsia="Times New Roman" w:cs="Times New Roman"/>
          <w:szCs w:val="20"/>
        </w:rPr>
        <w:br w:type="page"/>
      </w:r>
    </w:p>
    <w:p w14:paraId="7924A066" w14:textId="6CCD9937" w:rsidR="008E4A61" w:rsidRPr="003950E9" w:rsidRDefault="008E4A61" w:rsidP="008E4A61">
      <w:pPr>
        <w:pStyle w:val="Heading2"/>
        <w:rPr>
          <w:rFonts w:eastAsia="Times New Roman" w:cs="Times New Roman"/>
          <w:szCs w:val="20"/>
        </w:rPr>
      </w:pPr>
      <w:bookmarkStart w:id="65" w:name="_Toc221567924"/>
      <w:r w:rsidRPr="003950E9">
        <w:rPr>
          <w:rFonts w:eastAsia="Times New Roman" w:cs="Times New Roman"/>
          <w:szCs w:val="20"/>
        </w:rPr>
        <w:t>АКТИ КОЈЕ ВЛАДА ПРЕДЛАЖЕ НАРОДНОЈ СКУПШТИНИ</w:t>
      </w:r>
      <w:bookmarkEnd w:id="6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8E4A61" w:rsidRPr="003950E9" w14:paraId="27932B83"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0D2A5AB9"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2CE733D0"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3CBB8CC7"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02147C73"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66F6E632"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8EA02A1"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3473ABA3"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548C5B30"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8E4A61" w:rsidRPr="003950E9" w14:paraId="3BF3DE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3F909B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3F6BC7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систему управљања фондовима кохезионе политике ЕУ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7BA9459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Секторски споразум о механизмима примене финансијске помоћи Уније Републици Србији у оквиру инструмента за претприступну помоћ у области подршке пољопривреди и руралном развоју (ИПАРД III програм) допуњује Оквирни споразум о финансијском партнерству на начин да покрива посебне одредбе које се примењују за спровођење вишегодишњег Програма руралног развоја Републике Србије. Закон о потврђивању Секторског споразума ступио је на снагу 9. августа 2023. године. Предложене измене су настале као последица опсежних консултација унутар Комисије као и комуникације са релевантним институцијама у Републици Србији, а засноване су на искуству стеченом током спровођења ИПАРД II програма. Измена и допуна Секторских споразума омогућава ефикасније, ефективније и једноставније примењивање ИПАРД III програма</w:t>
            </w:r>
          </w:p>
        </w:tc>
        <w:tc>
          <w:tcPr>
            <w:tcW w:w="0" w:type="auto"/>
            <w:tcBorders>
              <w:top w:val="outset" w:sz="6" w:space="0" w:color="auto"/>
              <w:left w:val="outset" w:sz="6" w:space="0" w:color="auto"/>
              <w:bottom w:val="outset" w:sz="6" w:space="0" w:color="auto"/>
              <w:right w:val="outset" w:sz="6" w:space="0" w:color="auto"/>
            </w:tcBorders>
            <w:hideMark/>
          </w:tcPr>
          <w:p w14:paraId="27E0D289" w14:textId="31830A9A" w:rsidR="008E4A61" w:rsidRPr="003950E9" w:rsidRDefault="008E4A6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p>
        </w:tc>
        <w:tc>
          <w:tcPr>
            <w:tcW w:w="0" w:type="auto"/>
            <w:tcBorders>
              <w:top w:val="outset" w:sz="6" w:space="0" w:color="auto"/>
              <w:left w:val="outset" w:sz="6" w:space="0" w:color="auto"/>
              <w:bottom w:val="outset" w:sz="6" w:space="0" w:color="auto"/>
              <w:right w:val="outset" w:sz="6" w:space="0" w:color="auto"/>
            </w:tcBorders>
            <w:hideMark/>
          </w:tcPr>
          <w:p w14:paraId="76F9894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14CC9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EF9046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22BF8C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8E4A61" w:rsidRPr="003950E9" w14:paraId="40A765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9AB14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6A8FC3B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потврђивању Секторског споразума између Владе Републике Србије и Европске комисије о механизмима примене финансијске помоћи Уније Републици Србији у оквиру инструмента за претприступну помоћ у области подршке програма руралног развоја (ИПАРД III)</w:t>
            </w:r>
          </w:p>
        </w:tc>
        <w:tc>
          <w:tcPr>
            <w:tcW w:w="0" w:type="auto"/>
            <w:tcBorders>
              <w:top w:val="outset" w:sz="6" w:space="0" w:color="auto"/>
              <w:left w:val="outset" w:sz="6" w:space="0" w:color="auto"/>
              <w:bottom w:val="outset" w:sz="6" w:space="0" w:color="auto"/>
              <w:right w:val="outset" w:sz="6" w:space="0" w:color="auto"/>
            </w:tcBorders>
            <w:hideMark/>
          </w:tcPr>
          <w:p w14:paraId="2855066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Секторски споразум о механизмима примене финансијске помоћи Уније Републици Србији у оквиру инструмента за претприступну помоћ у области подршке пољопривреди и руралном развоју (ИПАРД III програм) допуњује Оквирни споразум о финансијском партнерству на начин да покрива посебне одредбе које се примењују за спровођење вишегодишњег Програма руралног развоја Републике Србије. Закон о потврђивању Секторског споразума ступио је на снагу 9. августа 2023. године. Потреба за изменом настала је као последица опсежних консултација унутар Комисије, као и комуникације са релевантним институцијама у Републици Србији, а засноване су на искуству стеченом током спровођења ИПАРД II програма. Измена и допуна Секторских споразума омогућава ефикасније, ефективније и једноставније примењивање ИПАРД III програма</w:t>
            </w:r>
          </w:p>
        </w:tc>
        <w:tc>
          <w:tcPr>
            <w:tcW w:w="0" w:type="auto"/>
            <w:tcBorders>
              <w:top w:val="outset" w:sz="6" w:space="0" w:color="auto"/>
              <w:left w:val="outset" w:sz="6" w:space="0" w:color="auto"/>
              <w:bottom w:val="outset" w:sz="6" w:space="0" w:color="auto"/>
              <w:right w:val="outset" w:sz="6" w:space="0" w:color="auto"/>
            </w:tcBorders>
            <w:hideMark/>
          </w:tcPr>
          <w:p w14:paraId="60E43220" w14:textId="75FD13DB" w:rsidR="008E4A61" w:rsidRPr="003950E9" w:rsidRDefault="008E4A61" w:rsidP="00035850">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p>
        </w:tc>
        <w:tc>
          <w:tcPr>
            <w:tcW w:w="0" w:type="auto"/>
            <w:tcBorders>
              <w:top w:val="outset" w:sz="6" w:space="0" w:color="auto"/>
              <w:left w:val="outset" w:sz="6" w:space="0" w:color="auto"/>
              <w:bottom w:val="outset" w:sz="6" w:space="0" w:color="auto"/>
              <w:right w:val="outset" w:sz="6" w:space="0" w:color="auto"/>
            </w:tcBorders>
            <w:hideMark/>
          </w:tcPr>
          <w:p w14:paraId="2D63EE1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B2850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A5799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B36640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08EFA535" w14:textId="77777777" w:rsidR="00035850" w:rsidRDefault="00035850" w:rsidP="008E4A61">
      <w:pPr>
        <w:pStyle w:val="Heading2"/>
        <w:rPr>
          <w:rFonts w:eastAsia="Times New Roman" w:cs="Times New Roman"/>
          <w:szCs w:val="20"/>
        </w:rPr>
      </w:pPr>
    </w:p>
    <w:p w14:paraId="70F1028E" w14:textId="77777777" w:rsidR="008E4A61" w:rsidRPr="003950E9" w:rsidRDefault="008E4A61" w:rsidP="008E4A61">
      <w:pPr>
        <w:pStyle w:val="Heading2"/>
        <w:rPr>
          <w:rFonts w:eastAsia="Times New Roman" w:cs="Times New Roman"/>
          <w:szCs w:val="20"/>
        </w:rPr>
      </w:pPr>
      <w:bookmarkStart w:id="66" w:name="_Toc221567925"/>
      <w:r w:rsidRPr="003950E9">
        <w:rPr>
          <w:rFonts w:eastAsia="Times New Roman" w:cs="Times New Roman"/>
          <w:szCs w:val="20"/>
        </w:rPr>
        <w:t>АКТИ КОЈЕ ВЛАДА ДОНОСИ</w:t>
      </w:r>
      <w:bookmarkEnd w:id="66"/>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8E4A61" w:rsidRPr="003950E9" w14:paraId="7056231C"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68FC0455"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273F2FBC"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3E1706A1"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14662555"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2DB2F55D"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457BAF33"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34FD1D22"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6D536084"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32AA8684"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52F7326B"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8E4A61" w:rsidRPr="003950E9" w14:paraId="3D2E79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8DED1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6CE932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Извештаја о спровођењу Националног програма за усвајање правних тековина ЕУ (НПАА) за четврто тромесечје 2025. године</w:t>
            </w:r>
          </w:p>
        </w:tc>
        <w:tc>
          <w:tcPr>
            <w:tcW w:w="0" w:type="auto"/>
            <w:tcBorders>
              <w:top w:val="outset" w:sz="6" w:space="0" w:color="auto"/>
              <w:left w:val="outset" w:sz="6" w:space="0" w:color="auto"/>
              <w:bottom w:val="outset" w:sz="6" w:space="0" w:color="auto"/>
              <w:right w:val="outset" w:sz="6" w:space="0" w:color="auto"/>
            </w:tcBorders>
            <w:hideMark/>
          </w:tcPr>
          <w:p w14:paraId="1DF037A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393DE8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Прихватање Извештаја о спровођењу Националног програма за усвајање правних тековина ЕУ (НПАА) за тромесечни период </w:t>
            </w:r>
          </w:p>
        </w:tc>
        <w:tc>
          <w:tcPr>
            <w:tcW w:w="0" w:type="auto"/>
            <w:tcBorders>
              <w:top w:val="outset" w:sz="6" w:space="0" w:color="auto"/>
              <w:left w:val="outset" w:sz="6" w:space="0" w:color="auto"/>
              <w:bottom w:val="outset" w:sz="6" w:space="0" w:color="auto"/>
              <w:right w:val="outset" w:sz="6" w:space="0" w:color="auto"/>
            </w:tcBorders>
            <w:hideMark/>
          </w:tcPr>
          <w:p w14:paraId="7ACBD6B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 (НПАА) 2024-2027</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8F96B9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A09D5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C0588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511626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16F7D83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4804FB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FA835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378EA93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текста измена Финансијског споразума између Владе Републике Србије и Европске комисије за програм прекограничне сарадње између Републике Србије и Црне Горе за период 2021-2027 година</w:t>
            </w:r>
          </w:p>
        </w:tc>
        <w:tc>
          <w:tcPr>
            <w:tcW w:w="0" w:type="auto"/>
            <w:tcBorders>
              <w:top w:val="outset" w:sz="6" w:space="0" w:color="auto"/>
              <w:left w:val="outset" w:sz="6" w:space="0" w:color="auto"/>
              <w:bottom w:val="outset" w:sz="6" w:space="0" w:color="auto"/>
              <w:right w:val="outset" w:sz="6" w:space="0" w:color="auto"/>
            </w:tcBorders>
            <w:hideMark/>
          </w:tcPr>
          <w:p w14:paraId="76FF0E7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1DB5A8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измена Финансијског споразума између Владе Републике Србије и Европске комисије за програм прекограничне сарадње између Републике Србије и Црне Горе за период 2021-2027 година због кашњења у спровођењу Програма</w:t>
            </w:r>
          </w:p>
        </w:tc>
        <w:tc>
          <w:tcPr>
            <w:tcW w:w="0" w:type="auto"/>
            <w:tcBorders>
              <w:top w:val="outset" w:sz="6" w:space="0" w:color="auto"/>
              <w:left w:val="outset" w:sz="6" w:space="0" w:color="auto"/>
              <w:bottom w:val="outset" w:sz="6" w:space="0" w:color="auto"/>
              <w:right w:val="outset" w:sz="6" w:space="0" w:color="auto"/>
            </w:tcBorders>
            <w:hideMark/>
          </w:tcPr>
          <w:p w14:paraId="472DB35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F46859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80FD4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806DF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406B3C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402AE0F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r>
      <w:tr w:rsidR="008E4A61" w:rsidRPr="003950E9" w14:paraId="31188CE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41CD0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3162564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Извештаја о спровођењу Националног програма за усвајање правних тековина ЕУ (НПАА) за прво тромесечје 2026. године</w:t>
            </w:r>
          </w:p>
        </w:tc>
        <w:tc>
          <w:tcPr>
            <w:tcW w:w="0" w:type="auto"/>
            <w:tcBorders>
              <w:top w:val="outset" w:sz="6" w:space="0" w:color="auto"/>
              <w:left w:val="outset" w:sz="6" w:space="0" w:color="auto"/>
              <w:bottom w:val="outset" w:sz="6" w:space="0" w:color="auto"/>
              <w:right w:val="outset" w:sz="6" w:space="0" w:color="auto"/>
            </w:tcBorders>
            <w:hideMark/>
          </w:tcPr>
          <w:p w14:paraId="24950DD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54070A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Прихватање Извештаја о спровођењу Националног програма за усвајање правних тековина ЕУ (НПАА) за тромесечни период </w:t>
            </w:r>
          </w:p>
        </w:tc>
        <w:tc>
          <w:tcPr>
            <w:tcW w:w="0" w:type="auto"/>
            <w:tcBorders>
              <w:top w:val="outset" w:sz="6" w:space="0" w:color="auto"/>
              <w:left w:val="outset" w:sz="6" w:space="0" w:color="auto"/>
              <w:bottom w:val="outset" w:sz="6" w:space="0" w:color="auto"/>
              <w:right w:val="outset" w:sz="6" w:space="0" w:color="auto"/>
            </w:tcBorders>
            <w:hideMark/>
          </w:tcPr>
          <w:p w14:paraId="142EB36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 (НПАА) 2024-2027</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EA620A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3EBDF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0B9CA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884A0C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4318FFC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75D056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E2EC3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3D8DA3F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наступ Републике Србије на Међувладиној конференцији о приступању Републике Србије Европској унији</w:t>
            </w:r>
          </w:p>
        </w:tc>
        <w:tc>
          <w:tcPr>
            <w:tcW w:w="0" w:type="auto"/>
            <w:tcBorders>
              <w:top w:val="outset" w:sz="6" w:space="0" w:color="auto"/>
              <w:left w:val="outset" w:sz="6" w:space="0" w:color="auto"/>
              <w:bottom w:val="outset" w:sz="6" w:space="0" w:color="auto"/>
              <w:right w:val="outset" w:sz="6" w:space="0" w:color="auto"/>
            </w:tcBorders>
            <w:hideMark/>
          </w:tcPr>
          <w:p w14:paraId="7DD849B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D8FFB0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Прихватање Платформе за наступ Републике Србије на Међувладиној конференцији о приступању Републике Србије Европској унији </w:t>
            </w:r>
          </w:p>
        </w:tc>
        <w:tc>
          <w:tcPr>
            <w:tcW w:w="0" w:type="auto"/>
            <w:tcBorders>
              <w:top w:val="outset" w:sz="6" w:space="0" w:color="auto"/>
              <w:left w:val="outset" w:sz="6" w:space="0" w:color="auto"/>
              <w:bottom w:val="outset" w:sz="6" w:space="0" w:color="auto"/>
              <w:right w:val="outset" w:sz="6" w:space="0" w:color="auto"/>
            </w:tcBorders>
            <w:hideMark/>
          </w:tcPr>
          <w:p w14:paraId="479DC21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 (НПАА) 2024-2027</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2AB22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3019A4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883EE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8E2FF9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3773F02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11ACBF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81A9F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0D62CED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текста нацрта Административног споразума између Европске комисије и Владе Републике Србије о упућивању српских службенике у Европску комисију </w:t>
            </w:r>
          </w:p>
        </w:tc>
        <w:tc>
          <w:tcPr>
            <w:tcW w:w="0" w:type="auto"/>
            <w:tcBorders>
              <w:top w:val="outset" w:sz="6" w:space="0" w:color="auto"/>
              <w:left w:val="outset" w:sz="6" w:space="0" w:color="auto"/>
              <w:bottom w:val="outset" w:sz="6" w:space="0" w:color="auto"/>
              <w:right w:val="outset" w:sz="6" w:space="0" w:color="auto"/>
            </w:tcBorders>
            <w:hideMark/>
          </w:tcPr>
          <w:p w14:paraId="22A5BA9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101/07, 65/08, 16/11, 72/12, 44/14 и 30/18)</w:t>
            </w:r>
          </w:p>
        </w:tc>
        <w:tc>
          <w:tcPr>
            <w:tcW w:w="0" w:type="auto"/>
            <w:tcBorders>
              <w:top w:val="outset" w:sz="6" w:space="0" w:color="auto"/>
              <w:left w:val="outset" w:sz="6" w:space="0" w:color="auto"/>
              <w:bottom w:val="outset" w:sz="6" w:space="0" w:color="auto"/>
              <w:right w:val="outset" w:sz="6" w:space="0" w:color="auto"/>
            </w:tcBorders>
            <w:hideMark/>
          </w:tcPr>
          <w:p w14:paraId="4AF4EED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Упућивање националних експерата из државне администрације у институције ЕК је прилика за стицање искуства и увида у методе рада ЕК, док са друге стране, ЕК добија могућност да искористи знање ових експерата и сагледавање примене из другачије перспективе</w:t>
            </w:r>
          </w:p>
        </w:tc>
        <w:tc>
          <w:tcPr>
            <w:tcW w:w="0" w:type="auto"/>
            <w:tcBorders>
              <w:top w:val="outset" w:sz="6" w:space="0" w:color="auto"/>
              <w:left w:val="outset" w:sz="6" w:space="0" w:color="auto"/>
              <w:bottom w:val="outset" w:sz="6" w:space="0" w:color="auto"/>
              <w:right w:val="outset" w:sz="6" w:space="0" w:color="auto"/>
            </w:tcBorders>
            <w:hideMark/>
          </w:tcPr>
          <w:p w14:paraId="317B140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 (НПАА) 2024-2027</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9BC48A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3C0F0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1949A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2B316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3B1437C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678625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B4C0A3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1F30CA6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Извештаја о спровођењу Националног програма за усвајање правних тековина ЕУ (НПАА) за друго тромесечје 2026. године</w:t>
            </w:r>
          </w:p>
        </w:tc>
        <w:tc>
          <w:tcPr>
            <w:tcW w:w="0" w:type="auto"/>
            <w:tcBorders>
              <w:top w:val="outset" w:sz="6" w:space="0" w:color="auto"/>
              <w:left w:val="outset" w:sz="6" w:space="0" w:color="auto"/>
              <w:bottom w:val="outset" w:sz="6" w:space="0" w:color="auto"/>
              <w:right w:val="outset" w:sz="6" w:space="0" w:color="auto"/>
            </w:tcBorders>
            <w:hideMark/>
          </w:tcPr>
          <w:p w14:paraId="2DD0C26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CBDE69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Прихватање Извештаја о спровођењу Националног програма за усвајање правних тековина ЕУ (НПАА) за тромесечни период </w:t>
            </w:r>
          </w:p>
        </w:tc>
        <w:tc>
          <w:tcPr>
            <w:tcW w:w="0" w:type="auto"/>
            <w:tcBorders>
              <w:top w:val="outset" w:sz="6" w:space="0" w:color="auto"/>
              <w:left w:val="outset" w:sz="6" w:space="0" w:color="auto"/>
              <w:bottom w:val="outset" w:sz="6" w:space="0" w:color="auto"/>
              <w:right w:val="outset" w:sz="6" w:space="0" w:color="auto"/>
            </w:tcBorders>
            <w:hideMark/>
          </w:tcPr>
          <w:p w14:paraId="5C44298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 (НПАА) 2024-2027</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DF96DB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F1F6B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93AFE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9CF81A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0" w:type="auto"/>
            <w:tcBorders>
              <w:top w:val="outset" w:sz="6" w:space="0" w:color="auto"/>
              <w:left w:val="outset" w:sz="6" w:space="0" w:color="auto"/>
              <w:bottom w:val="outset" w:sz="6" w:space="0" w:color="auto"/>
              <w:right w:val="outset" w:sz="6" w:space="0" w:color="auto"/>
            </w:tcBorders>
            <w:hideMark/>
          </w:tcPr>
          <w:p w14:paraId="38AD32E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18A82A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4C183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2249E80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прихвата Извештај о преговорима о приступању Републике Србије Европској унији током председавања Републике Кипра (јануар – јун 2026. године)</w:t>
            </w:r>
          </w:p>
        </w:tc>
        <w:tc>
          <w:tcPr>
            <w:tcW w:w="0" w:type="auto"/>
            <w:tcBorders>
              <w:top w:val="outset" w:sz="6" w:space="0" w:color="auto"/>
              <w:left w:val="outset" w:sz="6" w:space="0" w:color="auto"/>
              <w:bottom w:val="outset" w:sz="6" w:space="0" w:color="auto"/>
              <w:right w:val="outset" w:sz="6" w:space="0" w:color="auto"/>
            </w:tcBorders>
            <w:hideMark/>
          </w:tcPr>
          <w:p w14:paraId="0856F33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ABC5D7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Прихватање Извештаја о преговорима о приступању Републике Србије Европској унији за шестомесечни период</w:t>
            </w:r>
          </w:p>
        </w:tc>
        <w:tc>
          <w:tcPr>
            <w:tcW w:w="0" w:type="auto"/>
            <w:tcBorders>
              <w:top w:val="outset" w:sz="6" w:space="0" w:color="auto"/>
              <w:left w:val="outset" w:sz="6" w:space="0" w:color="auto"/>
              <w:bottom w:val="outset" w:sz="6" w:space="0" w:color="auto"/>
              <w:right w:val="outset" w:sz="6" w:space="0" w:color="auto"/>
            </w:tcBorders>
            <w:hideMark/>
          </w:tcPr>
          <w:p w14:paraId="77598C3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 (НПАА) 2024-2027</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164335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11FD5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31256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74099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37A0389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2A222A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73B0C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1F512C7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Извештаја о спровођењу Националног програма за усвајање правних тековина ЕУ (НПАА) за треће тромесечје 2026. године</w:t>
            </w:r>
          </w:p>
        </w:tc>
        <w:tc>
          <w:tcPr>
            <w:tcW w:w="0" w:type="auto"/>
            <w:tcBorders>
              <w:top w:val="outset" w:sz="6" w:space="0" w:color="auto"/>
              <w:left w:val="outset" w:sz="6" w:space="0" w:color="auto"/>
              <w:bottom w:val="outset" w:sz="6" w:space="0" w:color="auto"/>
              <w:right w:val="outset" w:sz="6" w:space="0" w:color="auto"/>
            </w:tcBorders>
            <w:hideMark/>
          </w:tcPr>
          <w:p w14:paraId="082496B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EB6EC7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Прихватање Извештаја о спровођењу Националног програма за усвајање правних тековина ЕУ (НПАА) за тромесечни период </w:t>
            </w:r>
          </w:p>
        </w:tc>
        <w:tc>
          <w:tcPr>
            <w:tcW w:w="0" w:type="auto"/>
            <w:tcBorders>
              <w:top w:val="outset" w:sz="6" w:space="0" w:color="auto"/>
              <w:left w:val="outset" w:sz="6" w:space="0" w:color="auto"/>
              <w:bottom w:val="outset" w:sz="6" w:space="0" w:color="auto"/>
              <w:right w:val="outset" w:sz="6" w:space="0" w:color="auto"/>
            </w:tcBorders>
            <w:hideMark/>
          </w:tcPr>
          <w:p w14:paraId="4A9B0A2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 (НПАА) 2024-2027</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E0F0C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82CDA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17553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32CA32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227CD5C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741437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CE0FF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2B46596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текста Писма Европске комисије и Одговора Владе Републике Србије, којима се утврђују буџет и садржина ИПА програма за 2026.годину</w:t>
            </w:r>
          </w:p>
        </w:tc>
        <w:tc>
          <w:tcPr>
            <w:tcW w:w="0" w:type="auto"/>
            <w:tcBorders>
              <w:top w:val="outset" w:sz="6" w:space="0" w:color="auto"/>
              <w:left w:val="outset" w:sz="6" w:space="0" w:color="auto"/>
              <w:bottom w:val="outset" w:sz="6" w:space="0" w:color="auto"/>
              <w:right w:val="outset" w:sz="6" w:space="0" w:color="auto"/>
            </w:tcBorders>
            <w:hideMark/>
          </w:tcPr>
          <w:p w14:paraId="44DFCD5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8D6043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Разменом писама између Европске комисије и Владе Републике Србије утврдиће се износ бесповратних средстава из ИПА за 2026. програмску годину, као и садржина акција које ће бити подржане</w:t>
            </w:r>
          </w:p>
        </w:tc>
        <w:tc>
          <w:tcPr>
            <w:tcW w:w="0" w:type="auto"/>
            <w:tcBorders>
              <w:top w:val="outset" w:sz="6" w:space="0" w:color="auto"/>
              <w:left w:val="outset" w:sz="6" w:space="0" w:color="auto"/>
              <w:bottom w:val="outset" w:sz="6" w:space="0" w:color="auto"/>
              <w:right w:val="outset" w:sz="6" w:space="0" w:color="auto"/>
            </w:tcBorders>
            <w:hideMark/>
          </w:tcPr>
          <w:p w14:paraId="256C518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7806D9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F88FD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B248F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A56E1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D7C494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451417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A0575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1043D51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текста споразума о бесповратној помоћи између Републике Србије, Европске инвестиционе банке и Инфраструктуре железнице Србије а.д. за пројекат „Коридор Блиски Исток - Источни Медитеран, железнички коридор X у Републици Србији: пруга Београд – Ниш, деоница Београд – Велика Плана“</w:t>
            </w:r>
          </w:p>
        </w:tc>
        <w:tc>
          <w:tcPr>
            <w:tcW w:w="0" w:type="auto"/>
            <w:tcBorders>
              <w:top w:val="outset" w:sz="6" w:space="0" w:color="auto"/>
              <w:left w:val="outset" w:sz="6" w:space="0" w:color="auto"/>
              <w:bottom w:val="outset" w:sz="6" w:space="0" w:color="auto"/>
              <w:right w:val="outset" w:sz="6" w:space="0" w:color="auto"/>
            </w:tcBorders>
            <w:hideMark/>
          </w:tcPr>
          <w:p w14:paraId="1551979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63127F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Сврха предметног споразума је да утврди права и обавезе страна у вези са коришћењем гранта за реализацију радова и испоруку добара у оквиру активности за пројекат „Коридор Блиски Исток - Источни Медитеран, железнички коридор X у Републици Србији: пруга Београд – Ниш, деоница Београд – Велика Плана“</w:t>
            </w:r>
          </w:p>
        </w:tc>
        <w:tc>
          <w:tcPr>
            <w:tcW w:w="0" w:type="auto"/>
            <w:tcBorders>
              <w:top w:val="outset" w:sz="6" w:space="0" w:color="auto"/>
              <w:left w:val="outset" w:sz="6" w:space="0" w:color="auto"/>
              <w:bottom w:val="outset" w:sz="6" w:space="0" w:color="auto"/>
              <w:right w:val="outset" w:sz="6" w:space="0" w:color="auto"/>
            </w:tcBorders>
            <w:hideMark/>
          </w:tcPr>
          <w:p w14:paraId="56D7EE3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4DAEE5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F5DC6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14B3E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4795D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24D286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73B7B36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E9289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41C60C7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текста споразума о бесповратној помоћи између Републике Србије, Европске инвестиционе банке и Инфраструктуре железнице Србије а.д за пројекат „Коридор Блиски Исток - Источни Медитеран, железнички коридор X у Републици Србији: пруга Београд – Ниш, деоница Велика Плана – Параћин“</w:t>
            </w:r>
          </w:p>
        </w:tc>
        <w:tc>
          <w:tcPr>
            <w:tcW w:w="0" w:type="auto"/>
            <w:tcBorders>
              <w:top w:val="outset" w:sz="6" w:space="0" w:color="auto"/>
              <w:left w:val="outset" w:sz="6" w:space="0" w:color="auto"/>
              <w:bottom w:val="outset" w:sz="6" w:space="0" w:color="auto"/>
              <w:right w:val="outset" w:sz="6" w:space="0" w:color="auto"/>
            </w:tcBorders>
            <w:hideMark/>
          </w:tcPr>
          <w:p w14:paraId="65D9A14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90DDFE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Сврха предметног споразума је да утврди права и обавезе страна у вези са коришћењем гранта за реализацију радова и испоруку добара у оквиру активности за пројекат „Коридор Блиски Исток - Источни Медитеран, железнички коридор X у Републици Србији: пруга Београд – Ниш, деоница Велика Плана – Параћин“</w:t>
            </w:r>
          </w:p>
        </w:tc>
        <w:tc>
          <w:tcPr>
            <w:tcW w:w="0" w:type="auto"/>
            <w:tcBorders>
              <w:top w:val="outset" w:sz="6" w:space="0" w:color="auto"/>
              <w:left w:val="outset" w:sz="6" w:space="0" w:color="auto"/>
              <w:bottom w:val="outset" w:sz="6" w:space="0" w:color="auto"/>
              <w:right w:val="outset" w:sz="6" w:space="0" w:color="auto"/>
            </w:tcBorders>
            <w:hideMark/>
          </w:tcPr>
          <w:p w14:paraId="5453DEC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096A98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F15D3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92701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E2B2B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BEDFAB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76CC8B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69E1A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1E03049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Споразума о обезбеђењу бесповратних средстава за реализацију пројекта интеграције обновљиве енергије у систем даљинског грејања Града Новог Сада </w:t>
            </w:r>
          </w:p>
        </w:tc>
        <w:tc>
          <w:tcPr>
            <w:tcW w:w="0" w:type="auto"/>
            <w:tcBorders>
              <w:top w:val="outset" w:sz="6" w:space="0" w:color="auto"/>
              <w:left w:val="outset" w:sz="6" w:space="0" w:color="auto"/>
              <w:bottom w:val="outset" w:sz="6" w:space="0" w:color="auto"/>
              <w:right w:val="outset" w:sz="6" w:space="0" w:color="auto"/>
            </w:tcBorders>
            <w:hideMark/>
          </w:tcPr>
          <w:p w14:paraId="74D4A3F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CA25B8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Сврха предметног споразума је да утврди права и обавезе страна у вези са коришћењем гранта за реализацију радова и испоруку добара у оквиру активности на реализацији предметног пројекта</w:t>
            </w:r>
          </w:p>
        </w:tc>
        <w:tc>
          <w:tcPr>
            <w:tcW w:w="0" w:type="auto"/>
            <w:tcBorders>
              <w:top w:val="outset" w:sz="6" w:space="0" w:color="auto"/>
              <w:left w:val="outset" w:sz="6" w:space="0" w:color="auto"/>
              <w:bottom w:val="outset" w:sz="6" w:space="0" w:color="auto"/>
              <w:right w:val="outset" w:sz="6" w:space="0" w:color="auto"/>
            </w:tcBorders>
            <w:hideMark/>
          </w:tcPr>
          <w:p w14:paraId="1B9CF63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F9EAF7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BD478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6D2EC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A7648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CC759C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27F66E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1737E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35C85A7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Споразума о обезбеђењу бесповратних средстава за реализацију пројекта реконструкције ХЕ Потпећ са изградњом додатне производне јединице</w:t>
            </w:r>
          </w:p>
        </w:tc>
        <w:tc>
          <w:tcPr>
            <w:tcW w:w="0" w:type="auto"/>
            <w:tcBorders>
              <w:top w:val="outset" w:sz="6" w:space="0" w:color="auto"/>
              <w:left w:val="outset" w:sz="6" w:space="0" w:color="auto"/>
              <w:bottom w:val="outset" w:sz="6" w:space="0" w:color="auto"/>
              <w:right w:val="outset" w:sz="6" w:space="0" w:color="auto"/>
            </w:tcBorders>
            <w:hideMark/>
          </w:tcPr>
          <w:p w14:paraId="6243F80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48FDC9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Сврха предметног споразума је да утврди права и обавезе страна у вези са коришћењем гранта за реализацију радова и испоруку добара у оквиру активности на реализацији предметног пројекта</w:t>
            </w:r>
          </w:p>
        </w:tc>
        <w:tc>
          <w:tcPr>
            <w:tcW w:w="0" w:type="auto"/>
            <w:tcBorders>
              <w:top w:val="outset" w:sz="6" w:space="0" w:color="auto"/>
              <w:left w:val="outset" w:sz="6" w:space="0" w:color="auto"/>
              <w:bottom w:val="outset" w:sz="6" w:space="0" w:color="auto"/>
              <w:right w:val="outset" w:sz="6" w:space="0" w:color="auto"/>
            </w:tcBorders>
            <w:hideMark/>
          </w:tcPr>
          <w:p w14:paraId="7E0F87B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4D5798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A3FCF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2D8B0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3B044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31FD9E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75A7A8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FACE3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37C4FA8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наступ Републике Србије на састанку Савета за стабилизацију и придруживање</w:t>
            </w:r>
          </w:p>
        </w:tc>
        <w:tc>
          <w:tcPr>
            <w:tcW w:w="0" w:type="auto"/>
            <w:tcBorders>
              <w:top w:val="outset" w:sz="6" w:space="0" w:color="auto"/>
              <w:left w:val="outset" w:sz="6" w:space="0" w:color="auto"/>
              <w:bottom w:val="outset" w:sz="6" w:space="0" w:color="auto"/>
              <w:right w:val="outset" w:sz="6" w:space="0" w:color="auto"/>
            </w:tcBorders>
            <w:hideMark/>
          </w:tcPr>
          <w:p w14:paraId="1ACBE6E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B653DC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Прихватање Платформе за наступ Републике Србије на састанку Савета за стабилизацију и придруживање, у оквиру редовног годишњег распореда састанака тела основаних за спровођење ССП</w:t>
            </w:r>
          </w:p>
        </w:tc>
        <w:tc>
          <w:tcPr>
            <w:tcW w:w="0" w:type="auto"/>
            <w:tcBorders>
              <w:top w:val="outset" w:sz="6" w:space="0" w:color="auto"/>
              <w:left w:val="outset" w:sz="6" w:space="0" w:color="auto"/>
              <w:bottom w:val="outset" w:sz="6" w:space="0" w:color="auto"/>
              <w:right w:val="outset" w:sz="6" w:space="0" w:color="auto"/>
            </w:tcBorders>
            <w:hideMark/>
          </w:tcPr>
          <w:p w14:paraId="15FFAE5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 (НПАА) 2024-2027</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CCF4E0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7F0BB3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4AAC3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0BE345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BE9DBF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E4A61" w:rsidRPr="003950E9" w14:paraId="6B569A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BFA4C8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0C56BFB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Платформе за наступ Републике Србије на Међувладиној конференцији о приступању </w:t>
            </w:r>
          </w:p>
        </w:tc>
        <w:tc>
          <w:tcPr>
            <w:tcW w:w="0" w:type="auto"/>
            <w:tcBorders>
              <w:top w:val="outset" w:sz="6" w:space="0" w:color="auto"/>
              <w:left w:val="outset" w:sz="6" w:space="0" w:color="auto"/>
              <w:bottom w:val="outset" w:sz="6" w:space="0" w:color="auto"/>
              <w:right w:val="outset" w:sz="6" w:space="0" w:color="auto"/>
            </w:tcBorders>
            <w:hideMark/>
          </w:tcPr>
          <w:p w14:paraId="7705C62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3902EA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Прихватање Платформе за наступ Републике Србије на Међувладиној конференцији о приступању Републике Србије Европској унији </w:t>
            </w:r>
          </w:p>
        </w:tc>
        <w:tc>
          <w:tcPr>
            <w:tcW w:w="0" w:type="auto"/>
            <w:tcBorders>
              <w:top w:val="outset" w:sz="6" w:space="0" w:color="auto"/>
              <w:left w:val="outset" w:sz="6" w:space="0" w:color="auto"/>
              <w:bottom w:val="outset" w:sz="6" w:space="0" w:color="auto"/>
              <w:right w:val="outset" w:sz="6" w:space="0" w:color="auto"/>
            </w:tcBorders>
            <w:hideMark/>
          </w:tcPr>
          <w:p w14:paraId="3D5B483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 (НПАА) 2024-2027</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1EF182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C7DD79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C4DD2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565E40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0E9FB3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746E8189" w14:textId="77777777" w:rsidR="008E4A61" w:rsidRPr="003950E9" w:rsidRDefault="008E4A61" w:rsidP="007D0AC7">
      <w:pPr>
        <w:pStyle w:val="Heading2"/>
        <w:rPr>
          <w:rFonts w:eastAsia="Times New Roman" w:cs="Times New Roman"/>
          <w:szCs w:val="20"/>
        </w:rPr>
      </w:pPr>
      <w:bookmarkStart w:id="67" w:name="_Toc221567926"/>
      <w:r w:rsidRPr="003950E9">
        <w:rPr>
          <w:rFonts w:eastAsia="Times New Roman" w:cs="Times New Roman"/>
          <w:szCs w:val="20"/>
        </w:rPr>
        <w:t>ПРОГРАМИ/ПРОЈЕКТИ ОРГАНА ДРЖАВНЕ УПРАВЕ (РЕЗУЛТАТИ)</w:t>
      </w:r>
      <w:bookmarkEnd w:id="67"/>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8"/>
        <w:gridCol w:w="3855"/>
        <w:gridCol w:w="1375"/>
        <w:gridCol w:w="2009"/>
        <w:gridCol w:w="2472"/>
        <w:gridCol w:w="4933"/>
      </w:tblGrid>
      <w:tr w:rsidR="008E4A61" w:rsidRPr="003950E9" w14:paraId="6934C491"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4E6C6B6A"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3061AB15"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DED1BD9"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7C5217CA"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746796EB"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45159CFF" w14:textId="77777777" w:rsidR="008E4A61" w:rsidRPr="003950E9" w:rsidRDefault="008E4A6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8E4A61" w:rsidRPr="003950E9" w14:paraId="289CCD4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65D80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61D46D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приступању Србије ЕУ ("ПВ")</w:t>
            </w:r>
          </w:p>
        </w:tc>
        <w:tc>
          <w:tcPr>
            <w:tcW w:w="0" w:type="auto"/>
            <w:tcBorders>
              <w:top w:val="outset" w:sz="6" w:space="0" w:color="auto"/>
              <w:left w:val="outset" w:sz="6" w:space="0" w:color="auto"/>
              <w:bottom w:val="outset" w:sz="6" w:space="0" w:color="auto"/>
              <w:right w:val="outset" w:sz="6" w:space="0" w:color="auto"/>
            </w:tcBorders>
            <w:hideMark/>
          </w:tcPr>
          <w:p w14:paraId="0C340FE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452202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 (НПАА) 2024-2027</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2AD72F51" w14:textId="77777777">
              <w:trPr>
                <w:tblCellSpacing w:w="15" w:type="dxa"/>
              </w:trPr>
              <w:tc>
                <w:tcPr>
                  <w:tcW w:w="0" w:type="auto"/>
                  <w:hideMark/>
                </w:tcPr>
                <w:p w14:paraId="1DA843D9" w14:textId="77777777" w:rsidR="008E4A61" w:rsidRPr="003950E9" w:rsidRDefault="008E4A61">
                  <w:pPr>
                    <w:rPr>
                      <w:rFonts w:ascii="Times New Roman" w:eastAsia="Times New Roman" w:hAnsi="Times New Roman" w:cs="Times New Roman"/>
                      <w:sz w:val="20"/>
                      <w:szCs w:val="20"/>
                    </w:rPr>
                  </w:pPr>
                </w:p>
              </w:tc>
              <w:tc>
                <w:tcPr>
                  <w:tcW w:w="0" w:type="auto"/>
                  <w:hideMark/>
                </w:tcPr>
                <w:p w14:paraId="5B3FA0D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01 - 454,103,000.00 RSD </w:t>
                  </w:r>
                </w:p>
              </w:tc>
              <w:tc>
                <w:tcPr>
                  <w:tcW w:w="0" w:type="auto"/>
                  <w:hideMark/>
                </w:tcPr>
                <w:p w14:paraId="330A3D1C" w14:textId="77777777" w:rsidR="008E4A61" w:rsidRPr="003950E9" w:rsidRDefault="008E4A61">
                  <w:pPr>
                    <w:rPr>
                      <w:rFonts w:ascii="Times New Roman" w:eastAsia="Times New Roman" w:hAnsi="Times New Roman" w:cs="Times New Roman"/>
                      <w:sz w:val="20"/>
                      <w:szCs w:val="20"/>
                    </w:rPr>
                  </w:pPr>
                </w:p>
              </w:tc>
            </w:tr>
          </w:tbl>
          <w:p w14:paraId="1C3F0F98"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A45F38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Ефикасна координација органа државне управе у процесу приступних преговора са ЕУ, праћење спровођења Споразума о стабилизацији и придруживању, превођење правних тековина ЕУ, стручна и аналитичка подршка тиму за подршку преговорима, упознавање јавности о процесу европских интеграција и политикама ЕУ и обука државних службеника у вези процеса европских интеграција и правних тековина ЕУ. Припрема општих аката у вези са организацијом и пословањем Министарства, спровођење поступака јавних набавки, старање о кадровским капацитетима и развоју кадрова Министарства; припремање, извршавање и извештавање о спровођењу финансијског плана Министарства; вођење евиденција и старање о набавци опреме, канцеларијског материјала итд.</w:t>
            </w:r>
          </w:p>
        </w:tc>
      </w:tr>
      <w:tr w:rsidR="008E4A61" w:rsidRPr="003950E9" w14:paraId="4ACA7D6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7ADB1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5E345FE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Координација процеса европских интеграција ("ПВ")</w:t>
            </w:r>
          </w:p>
        </w:tc>
        <w:tc>
          <w:tcPr>
            <w:tcW w:w="0" w:type="auto"/>
            <w:tcBorders>
              <w:top w:val="outset" w:sz="6" w:space="0" w:color="auto"/>
              <w:left w:val="outset" w:sz="6" w:space="0" w:color="auto"/>
              <w:bottom w:val="outset" w:sz="6" w:space="0" w:color="auto"/>
              <w:right w:val="outset" w:sz="6" w:space="0" w:color="auto"/>
            </w:tcBorders>
            <w:hideMark/>
          </w:tcPr>
          <w:p w14:paraId="1A4F99C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ACC1D7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 (НПАА) 2024-2027</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20C9CBB7" w14:textId="77777777">
              <w:trPr>
                <w:tblCellSpacing w:w="15" w:type="dxa"/>
              </w:trPr>
              <w:tc>
                <w:tcPr>
                  <w:tcW w:w="0" w:type="auto"/>
                  <w:hideMark/>
                </w:tcPr>
                <w:p w14:paraId="03946AAE" w14:textId="77777777" w:rsidR="008E4A61" w:rsidRPr="003950E9" w:rsidRDefault="008E4A61">
                  <w:pPr>
                    <w:rPr>
                      <w:rFonts w:ascii="Times New Roman" w:eastAsia="Times New Roman" w:hAnsi="Times New Roman" w:cs="Times New Roman"/>
                      <w:sz w:val="20"/>
                      <w:szCs w:val="20"/>
                    </w:rPr>
                  </w:pPr>
                </w:p>
              </w:tc>
              <w:tc>
                <w:tcPr>
                  <w:tcW w:w="0" w:type="auto"/>
                  <w:hideMark/>
                </w:tcPr>
                <w:p w14:paraId="6FCD4B1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01 - 93,013,000.00 RSD </w:t>
                  </w:r>
                </w:p>
              </w:tc>
              <w:tc>
                <w:tcPr>
                  <w:tcW w:w="0" w:type="auto"/>
                  <w:hideMark/>
                </w:tcPr>
                <w:p w14:paraId="31C65579" w14:textId="77777777" w:rsidR="008E4A61" w:rsidRPr="003950E9" w:rsidRDefault="008E4A61">
                  <w:pPr>
                    <w:rPr>
                      <w:rFonts w:ascii="Times New Roman" w:eastAsia="Times New Roman" w:hAnsi="Times New Roman" w:cs="Times New Roman"/>
                      <w:sz w:val="20"/>
                      <w:szCs w:val="20"/>
                    </w:rPr>
                  </w:pPr>
                </w:p>
              </w:tc>
            </w:tr>
          </w:tbl>
          <w:p w14:paraId="7898ED44"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DD335F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Успешна координација институција у процесу европских интеграција, успешна координација, ажурирање и извештавање ради спровођења НПАА-а, успешна координација спровођења ССП-а, благовремено извештавање Владе о напретку Србије у процесу европских интеграција, учешће у међуресорним радним телима за координацију процеса приступања Републике Србије ЕУ, као и координација свих осталих активности у процесу европских интеграција. </w:t>
            </w:r>
          </w:p>
        </w:tc>
      </w:tr>
      <w:tr w:rsidR="008E4A61" w:rsidRPr="003950E9" w14:paraId="60EA6F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3AB4F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483E011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Координација за вођење преговора о приступању РС ЕУ и Тима за подршку преговорима ("ПВ")</w:t>
            </w:r>
          </w:p>
        </w:tc>
        <w:tc>
          <w:tcPr>
            <w:tcW w:w="0" w:type="auto"/>
            <w:tcBorders>
              <w:top w:val="outset" w:sz="6" w:space="0" w:color="auto"/>
              <w:left w:val="outset" w:sz="6" w:space="0" w:color="auto"/>
              <w:bottom w:val="outset" w:sz="6" w:space="0" w:color="auto"/>
              <w:right w:val="outset" w:sz="6" w:space="0" w:color="auto"/>
            </w:tcBorders>
            <w:hideMark/>
          </w:tcPr>
          <w:p w14:paraId="0DBC852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44D130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 (НПАА) 2024-2027</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4B207A2B" w14:textId="77777777">
              <w:trPr>
                <w:tblCellSpacing w:w="15" w:type="dxa"/>
              </w:trPr>
              <w:tc>
                <w:tcPr>
                  <w:tcW w:w="0" w:type="auto"/>
                  <w:hideMark/>
                </w:tcPr>
                <w:p w14:paraId="6BE059B8" w14:textId="77777777" w:rsidR="008E4A61" w:rsidRPr="003950E9" w:rsidRDefault="008E4A61">
                  <w:pPr>
                    <w:rPr>
                      <w:rFonts w:ascii="Times New Roman" w:eastAsia="Times New Roman" w:hAnsi="Times New Roman" w:cs="Times New Roman"/>
                      <w:sz w:val="20"/>
                      <w:szCs w:val="20"/>
                    </w:rPr>
                  </w:pPr>
                </w:p>
              </w:tc>
              <w:tc>
                <w:tcPr>
                  <w:tcW w:w="0" w:type="auto"/>
                  <w:hideMark/>
                </w:tcPr>
                <w:p w14:paraId="18DEE80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01 - 27,927,000.00 RSD </w:t>
                  </w:r>
                </w:p>
              </w:tc>
              <w:tc>
                <w:tcPr>
                  <w:tcW w:w="0" w:type="auto"/>
                  <w:hideMark/>
                </w:tcPr>
                <w:p w14:paraId="3A78E61B" w14:textId="77777777" w:rsidR="008E4A61" w:rsidRPr="003950E9" w:rsidRDefault="008E4A61">
                  <w:pPr>
                    <w:rPr>
                      <w:rFonts w:ascii="Times New Roman" w:eastAsia="Times New Roman" w:hAnsi="Times New Roman" w:cs="Times New Roman"/>
                      <w:sz w:val="20"/>
                      <w:szCs w:val="20"/>
                    </w:rPr>
                  </w:pPr>
                </w:p>
              </w:tc>
            </w:tr>
          </w:tbl>
          <w:p w14:paraId="37FB8DBA"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878E4B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Вођење преговора о приступању Републике Србије Европској унији; Праћење спровођења докумената и активности из процеса преговора који укључују родну димензију.</w:t>
            </w:r>
          </w:p>
        </w:tc>
      </w:tr>
      <w:tr w:rsidR="008E4A61" w:rsidRPr="003950E9" w14:paraId="3DD7820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CC3B45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1AE9AA8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Информисање јавности и обука о процесу европских интеграција</w:t>
            </w:r>
          </w:p>
        </w:tc>
        <w:tc>
          <w:tcPr>
            <w:tcW w:w="0" w:type="auto"/>
            <w:tcBorders>
              <w:top w:val="outset" w:sz="6" w:space="0" w:color="auto"/>
              <w:left w:val="outset" w:sz="6" w:space="0" w:color="auto"/>
              <w:bottom w:val="outset" w:sz="6" w:space="0" w:color="auto"/>
              <w:right w:val="outset" w:sz="6" w:space="0" w:color="auto"/>
            </w:tcBorders>
            <w:hideMark/>
          </w:tcPr>
          <w:p w14:paraId="114080E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29DA85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 (НПАА) 2024-2027</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35CBB2E1" w14:textId="77777777">
              <w:trPr>
                <w:tblCellSpacing w:w="15" w:type="dxa"/>
              </w:trPr>
              <w:tc>
                <w:tcPr>
                  <w:tcW w:w="0" w:type="auto"/>
                  <w:hideMark/>
                </w:tcPr>
                <w:p w14:paraId="254FA83C" w14:textId="77777777" w:rsidR="008E4A61" w:rsidRPr="003950E9" w:rsidRDefault="008E4A61">
                  <w:pPr>
                    <w:rPr>
                      <w:rFonts w:ascii="Times New Roman" w:eastAsia="Times New Roman" w:hAnsi="Times New Roman" w:cs="Times New Roman"/>
                      <w:sz w:val="20"/>
                      <w:szCs w:val="20"/>
                    </w:rPr>
                  </w:pPr>
                </w:p>
              </w:tc>
              <w:tc>
                <w:tcPr>
                  <w:tcW w:w="0" w:type="auto"/>
                  <w:hideMark/>
                </w:tcPr>
                <w:p w14:paraId="7BF5DA3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01 - 81,871,000.00 RSD </w:t>
                  </w:r>
                </w:p>
              </w:tc>
              <w:tc>
                <w:tcPr>
                  <w:tcW w:w="0" w:type="auto"/>
                  <w:hideMark/>
                </w:tcPr>
                <w:p w14:paraId="21C24B33" w14:textId="77777777" w:rsidR="008E4A61" w:rsidRPr="003950E9" w:rsidRDefault="008E4A61">
                  <w:pPr>
                    <w:rPr>
                      <w:rFonts w:ascii="Times New Roman" w:eastAsia="Times New Roman" w:hAnsi="Times New Roman" w:cs="Times New Roman"/>
                      <w:sz w:val="20"/>
                      <w:szCs w:val="20"/>
                    </w:rPr>
                  </w:pPr>
                </w:p>
              </w:tc>
            </w:tr>
          </w:tbl>
          <w:p w14:paraId="629A22ED"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E3AB8F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Подизање нивоа информисаности грађана о процесу приступања Србије ЕУ; Унапређење капацитета за приступање, посебно за преговоре са Европском унијом.</w:t>
            </w:r>
          </w:p>
        </w:tc>
      </w:tr>
      <w:tr w:rsidR="008E4A61" w:rsidRPr="003950E9" w14:paraId="551CC2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A4F2C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4602B62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Припремљена национална верзије правних тековина ЕУ </w:t>
            </w:r>
          </w:p>
        </w:tc>
        <w:tc>
          <w:tcPr>
            <w:tcW w:w="0" w:type="auto"/>
            <w:tcBorders>
              <w:top w:val="outset" w:sz="6" w:space="0" w:color="auto"/>
              <w:left w:val="outset" w:sz="6" w:space="0" w:color="auto"/>
              <w:bottom w:val="outset" w:sz="6" w:space="0" w:color="auto"/>
              <w:right w:val="outset" w:sz="6" w:space="0" w:color="auto"/>
            </w:tcBorders>
            <w:hideMark/>
          </w:tcPr>
          <w:p w14:paraId="7111D0C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38426E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 (НПАА) 2024-2027</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7F55D384" w14:textId="77777777">
              <w:trPr>
                <w:tblCellSpacing w:w="15" w:type="dxa"/>
              </w:trPr>
              <w:tc>
                <w:tcPr>
                  <w:tcW w:w="0" w:type="auto"/>
                  <w:hideMark/>
                </w:tcPr>
                <w:p w14:paraId="0FD480D9" w14:textId="77777777" w:rsidR="008E4A61" w:rsidRPr="003950E9" w:rsidRDefault="008E4A61">
                  <w:pPr>
                    <w:rPr>
                      <w:rFonts w:ascii="Times New Roman" w:eastAsia="Times New Roman" w:hAnsi="Times New Roman" w:cs="Times New Roman"/>
                      <w:sz w:val="20"/>
                      <w:szCs w:val="20"/>
                    </w:rPr>
                  </w:pPr>
                </w:p>
              </w:tc>
              <w:tc>
                <w:tcPr>
                  <w:tcW w:w="0" w:type="auto"/>
                  <w:hideMark/>
                </w:tcPr>
                <w:p w14:paraId="665FC90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01 - 71,397,000.00 RSD </w:t>
                  </w:r>
                </w:p>
              </w:tc>
              <w:tc>
                <w:tcPr>
                  <w:tcW w:w="0" w:type="auto"/>
                  <w:hideMark/>
                </w:tcPr>
                <w:p w14:paraId="03AF8389" w14:textId="77777777" w:rsidR="008E4A61" w:rsidRPr="003950E9" w:rsidRDefault="008E4A61">
                  <w:pPr>
                    <w:rPr>
                      <w:rFonts w:ascii="Times New Roman" w:eastAsia="Times New Roman" w:hAnsi="Times New Roman" w:cs="Times New Roman"/>
                      <w:sz w:val="20"/>
                      <w:szCs w:val="20"/>
                    </w:rPr>
                  </w:pPr>
                </w:p>
              </w:tc>
            </w:tr>
          </w:tbl>
          <w:p w14:paraId="1AA06A5D"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71D2B8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 оквиру успостављеног централизованог и кохерентног система за припрему српске верзије правних тековина ЕУ преведен и редигован планирани број страна. Кључни учесници у овом процесу су Министарство за европске интеграције, као централно координационо тело за припрему српске верзије правних тековина ЕУ, ресорна министарства и други органи државне управе, као и Републички секретаријат за законодавство. </w:t>
            </w:r>
          </w:p>
        </w:tc>
      </w:tr>
      <w:tr w:rsidR="008E4A61" w:rsidRPr="003950E9" w14:paraId="7ABA65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51044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1.ПА.5</w:t>
            </w:r>
          </w:p>
        </w:tc>
        <w:tc>
          <w:tcPr>
            <w:tcW w:w="0" w:type="auto"/>
            <w:tcBorders>
              <w:top w:val="outset" w:sz="6" w:space="0" w:color="auto"/>
              <w:left w:val="outset" w:sz="6" w:space="0" w:color="auto"/>
              <w:bottom w:val="outset" w:sz="6" w:space="0" w:color="auto"/>
              <w:right w:val="outset" w:sz="6" w:space="0" w:color="auto"/>
            </w:tcBorders>
            <w:hideMark/>
          </w:tcPr>
          <w:p w14:paraId="7E1E9EF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Администрација и управљање</w:t>
            </w:r>
          </w:p>
        </w:tc>
        <w:tc>
          <w:tcPr>
            <w:tcW w:w="0" w:type="auto"/>
            <w:tcBorders>
              <w:top w:val="outset" w:sz="6" w:space="0" w:color="auto"/>
              <w:left w:val="outset" w:sz="6" w:space="0" w:color="auto"/>
              <w:bottom w:val="outset" w:sz="6" w:space="0" w:color="auto"/>
              <w:right w:val="outset" w:sz="6" w:space="0" w:color="auto"/>
            </w:tcBorders>
            <w:hideMark/>
          </w:tcPr>
          <w:p w14:paraId="77C45A6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2CC9C4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 о стабилизацији и придруживању између Европских заједница и њихових држава чланица, са једне стране, и Републике Србије, са друге стране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Акциони план за Поглавље 23</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 (НПАА) 2024-2027</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0AA68DE7" w14:textId="77777777">
              <w:trPr>
                <w:tblCellSpacing w:w="15" w:type="dxa"/>
              </w:trPr>
              <w:tc>
                <w:tcPr>
                  <w:tcW w:w="0" w:type="auto"/>
                  <w:hideMark/>
                </w:tcPr>
                <w:p w14:paraId="3E9308B5" w14:textId="77777777" w:rsidR="008E4A61" w:rsidRPr="003950E9" w:rsidRDefault="008E4A61">
                  <w:pPr>
                    <w:rPr>
                      <w:rFonts w:ascii="Times New Roman" w:eastAsia="Times New Roman" w:hAnsi="Times New Roman" w:cs="Times New Roman"/>
                      <w:sz w:val="20"/>
                      <w:szCs w:val="20"/>
                    </w:rPr>
                  </w:pPr>
                </w:p>
              </w:tc>
              <w:tc>
                <w:tcPr>
                  <w:tcW w:w="0" w:type="auto"/>
                  <w:hideMark/>
                </w:tcPr>
                <w:p w14:paraId="29C1F03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01 - 179,895,000.00 RSD </w:t>
                  </w:r>
                </w:p>
              </w:tc>
              <w:tc>
                <w:tcPr>
                  <w:tcW w:w="0" w:type="auto"/>
                  <w:hideMark/>
                </w:tcPr>
                <w:p w14:paraId="1028DCAD" w14:textId="77777777" w:rsidR="008E4A61" w:rsidRPr="003950E9" w:rsidRDefault="008E4A61">
                  <w:pPr>
                    <w:rPr>
                      <w:rFonts w:ascii="Times New Roman" w:eastAsia="Times New Roman" w:hAnsi="Times New Roman" w:cs="Times New Roman"/>
                      <w:sz w:val="20"/>
                      <w:szCs w:val="20"/>
                    </w:rPr>
                  </w:pPr>
                </w:p>
              </w:tc>
            </w:tr>
          </w:tbl>
          <w:p w14:paraId="329E7B1C"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4E5B0C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Економична набавка добара и услуга; Јачање кадровских капацитета Министарства; Обезбеђена средства за рад. </w:t>
            </w:r>
          </w:p>
        </w:tc>
      </w:tr>
      <w:tr w:rsidR="008E4A61" w:rsidRPr="003950E9" w14:paraId="0A88852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D3EE3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6C664EE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ефективном коришћењу Инструмента за претприступну помоћ и развојне помоћи ("ПВ")</w:t>
            </w:r>
          </w:p>
        </w:tc>
        <w:tc>
          <w:tcPr>
            <w:tcW w:w="0" w:type="auto"/>
            <w:tcBorders>
              <w:top w:val="outset" w:sz="6" w:space="0" w:color="auto"/>
              <w:left w:val="outset" w:sz="6" w:space="0" w:color="auto"/>
              <w:bottom w:val="outset" w:sz="6" w:space="0" w:color="auto"/>
              <w:right w:val="outset" w:sz="6" w:space="0" w:color="auto"/>
            </w:tcBorders>
            <w:hideMark/>
          </w:tcPr>
          <w:p w14:paraId="2BECEF99"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BB07CC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4C598E9E" w14:textId="77777777">
              <w:trPr>
                <w:tblCellSpacing w:w="15" w:type="dxa"/>
              </w:trPr>
              <w:tc>
                <w:tcPr>
                  <w:tcW w:w="0" w:type="auto"/>
                  <w:hideMark/>
                </w:tcPr>
                <w:p w14:paraId="7CAEA61E" w14:textId="77777777" w:rsidR="008E4A61" w:rsidRPr="003950E9" w:rsidRDefault="008E4A61">
                  <w:pPr>
                    <w:rPr>
                      <w:rFonts w:ascii="Times New Roman" w:eastAsia="Times New Roman" w:hAnsi="Times New Roman" w:cs="Times New Roman"/>
                      <w:sz w:val="20"/>
                      <w:szCs w:val="20"/>
                    </w:rPr>
                  </w:pPr>
                </w:p>
              </w:tc>
              <w:tc>
                <w:tcPr>
                  <w:tcW w:w="0" w:type="auto"/>
                  <w:hideMark/>
                </w:tcPr>
                <w:p w14:paraId="5327BAF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01 - 495,890,000.00 RSD </w:t>
                  </w:r>
                </w:p>
              </w:tc>
              <w:tc>
                <w:tcPr>
                  <w:tcW w:w="0" w:type="auto"/>
                  <w:hideMark/>
                </w:tcPr>
                <w:p w14:paraId="363C8F7D" w14:textId="77777777" w:rsidR="008E4A61" w:rsidRPr="003950E9" w:rsidRDefault="008E4A61">
                  <w:pPr>
                    <w:rPr>
                      <w:rFonts w:ascii="Times New Roman" w:eastAsia="Times New Roman" w:hAnsi="Times New Roman" w:cs="Times New Roman"/>
                      <w:sz w:val="20"/>
                      <w:szCs w:val="20"/>
                    </w:rPr>
                  </w:pPr>
                </w:p>
              </w:tc>
            </w:tr>
            <w:tr w:rsidR="008E4A61" w:rsidRPr="003950E9" w14:paraId="56A5CD50" w14:textId="77777777">
              <w:trPr>
                <w:tblCellSpacing w:w="15" w:type="dxa"/>
              </w:trPr>
              <w:tc>
                <w:tcPr>
                  <w:tcW w:w="0" w:type="auto"/>
                  <w:hideMark/>
                </w:tcPr>
                <w:p w14:paraId="22C125EE" w14:textId="77777777" w:rsidR="008E4A61" w:rsidRPr="003950E9" w:rsidRDefault="008E4A61">
                  <w:pPr>
                    <w:rPr>
                      <w:rFonts w:ascii="Times New Roman" w:eastAsia="Times New Roman" w:hAnsi="Times New Roman" w:cs="Times New Roman"/>
                      <w:sz w:val="20"/>
                      <w:szCs w:val="20"/>
                    </w:rPr>
                  </w:pPr>
                </w:p>
              </w:tc>
              <w:tc>
                <w:tcPr>
                  <w:tcW w:w="0" w:type="auto"/>
                  <w:hideMark/>
                </w:tcPr>
                <w:p w14:paraId="66D8EFD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56 - 406,141,000.00 RSD </w:t>
                  </w:r>
                </w:p>
              </w:tc>
              <w:tc>
                <w:tcPr>
                  <w:tcW w:w="0" w:type="auto"/>
                  <w:hideMark/>
                </w:tcPr>
                <w:p w14:paraId="2B758616" w14:textId="77777777" w:rsidR="008E4A61" w:rsidRPr="003950E9" w:rsidRDefault="008E4A61">
                  <w:pPr>
                    <w:rPr>
                      <w:rFonts w:ascii="Times New Roman" w:eastAsia="Times New Roman" w:hAnsi="Times New Roman" w:cs="Times New Roman"/>
                      <w:sz w:val="20"/>
                      <w:szCs w:val="20"/>
                    </w:rPr>
                  </w:pPr>
                </w:p>
              </w:tc>
            </w:tr>
          </w:tbl>
          <w:p w14:paraId="31C24F4E"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66923A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Ефикасно и ефективно коришћење Инструмента за претприступну помоћ ЕУ и међународне развојне помоћи у складу са националним приоритетима. </w:t>
            </w:r>
          </w:p>
        </w:tc>
      </w:tr>
      <w:tr w:rsidR="008E4A61" w:rsidRPr="003950E9" w14:paraId="63B45E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67C17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5176C05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Планирање, програмирање, праћење и извештавање о ЕУ средствима и међународној помоћи ("ПВ")</w:t>
            </w:r>
          </w:p>
        </w:tc>
        <w:tc>
          <w:tcPr>
            <w:tcW w:w="0" w:type="auto"/>
            <w:tcBorders>
              <w:top w:val="outset" w:sz="6" w:space="0" w:color="auto"/>
              <w:left w:val="outset" w:sz="6" w:space="0" w:color="auto"/>
              <w:bottom w:val="outset" w:sz="6" w:space="0" w:color="auto"/>
              <w:right w:val="outset" w:sz="6" w:space="0" w:color="auto"/>
            </w:tcBorders>
            <w:hideMark/>
          </w:tcPr>
          <w:p w14:paraId="53BD7A9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715849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0FBE6D68" w14:textId="77777777">
              <w:trPr>
                <w:tblCellSpacing w:w="15" w:type="dxa"/>
              </w:trPr>
              <w:tc>
                <w:tcPr>
                  <w:tcW w:w="0" w:type="auto"/>
                  <w:hideMark/>
                </w:tcPr>
                <w:p w14:paraId="7F8B9CF7" w14:textId="77777777" w:rsidR="008E4A61" w:rsidRPr="003950E9" w:rsidRDefault="008E4A61">
                  <w:pPr>
                    <w:rPr>
                      <w:rFonts w:ascii="Times New Roman" w:eastAsia="Times New Roman" w:hAnsi="Times New Roman" w:cs="Times New Roman"/>
                      <w:sz w:val="20"/>
                      <w:szCs w:val="20"/>
                    </w:rPr>
                  </w:pPr>
                </w:p>
              </w:tc>
              <w:tc>
                <w:tcPr>
                  <w:tcW w:w="0" w:type="auto"/>
                  <w:hideMark/>
                </w:tcPr>
                <w:p w14:paraId="2A11BE5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01 - 96,367,000.00 RSD </w:t>
                  </w:r>
                </w:p>
              </w:tc>
              <w:tc>
                <w:tcPr>
                  <w:tcW w:w="0" w:type="auto"/>
                  <w:hideMark/>
                </w:tcPr>
                <w:p w14:paraId="05BF1CBF" w14:textId="77777777" w:rsidR="008E4A61" w:rsidRPr="003950E9" w:rsidRDefault="008E4A61">
                  <w:pPr>
                    <w:rPr>
                      <w:rFonts w:ascii="Times New Roman" w:eastAsia="Times New Roman" w:hAnsi="Times New Roman" w:cs="Times New Roman"/>
                      <w:sz w:val="20"/>
                      <w:szCs w:val="20"/>
                    </w:rPr>
                  </w:pPr>
                </w:p>
              </w:tc>
            </w:tr>
          </w:tbl>
          <w:p w14:paraId="1777F418"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FDBF0D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Ефикасно и ефективно планирање, програмирање, праћење, вредновање и извештавање о средствима ЕУ и међународној развојној помоћи у складу са захтевима секторског приступа</w:t>
            </w:r>
          </w:p>
        </w:tc>
      </w:tr>
      <w:tr w:rsidR="008E4A61" w:rsidRPr="003950E9" w14:paraId="378A3B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A0C73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2.ПА.2</w:t>
            </w:r>
          </w:p>
        </w:tc>
        <w:tc>
          <w:tcPr>
            <w:tcW w:w="0" w:type="auto"/>
            <w:tcBorders>
              <w:top w:val="outset" w:sz="6" w:space="0" w:color="auto"/>
              <w:left w:val="outset" w:sz="6" w:space="0" w:color="auto"/>
              <w:bottom w:val="outset" w:sz="6" w:space="0" w:color="auto"/>
              <w:right w:val="outset" w:sz="6" w:space="0" w:color="auto"/>
            </w:tcBorders>
            <w:hideMark/>
          </w:tcPr>
          <w:p w14:paraId="4807AE4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Планирање и програмирање и ефикасно спровођење програма европске територијалне сарадње ("ПВ")</w:t>
            </w:r>
          </w:p>
        </w:tc>
        <w:tc>
          <w:tcPr>
            <w:tcW w:w="0" w:type="auto"/>
            <w:tcBorders>
              <w:top w:val="outset" w:sz="6" w:space="0" w:color="auto"/>
              <w:left w:val="outset" w:sz="6" w:space="0" w:color="auto"/>
              <w:bottom w:val="outset" w:sz="6" w:space="0" w:color="auto"/>
              <w:right w:val="outset" w:sz="6" w:space="0" w:color="auto"/>
            </w:tcBorders>
            <w:hideMark/>
          </w:tcPr>
          <w:p w14:paraId="69B581B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33EB5A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78D69454" w14:textId="77777777">
              <w:trPr>
                <w:tblCellSpacing w:w="15" w:type="dxa"/>
              </w:trPr>
              <w:tc>
                <w:tcPr>
                  <w:tcW w:w="0" w:type="auto"/>
                  <w:hideMark/>
                </w:tcPr>
                <w:p w14:paraId="47CBB5E3" w14:textId="77777777" w:rsidR="008E4A61" w:rsidRPr="003950E9" w:rsidRDefault="008E4A61">
                  <w:pPr>
                    <w:rPr>
                      <w:rFonts w:ascii="Times New Roman" w:eastAsia="Times New Roman" w:hAnsi="Times New Roman" w:cs="Times New Roman"/>
                      <w:sz w:val="20"/>
                      <w:szCs w:val="20"/>
                    </w:rPr>
                  </w:pPr>
                </w:p>
              </w:tc>
              <w:tc>
                <w:tcPr>
                  <w:tcW w:w="0" w:type="auto"/>
                  <w:hideMark/>
                </w:tcPr>
                <w:p w14:paraId="6D0DA6C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01 - 81,639,000.00 RSD </w:t>
                  </w:r>
                </w:p>
              </w:tc>
              <w:tc>
                <w:tcPr>
                  <w:tcW w:w="0" w:type="auto"/>
                  <w:hideMark/>
                </w:tcPr>
                <w:p w14:paraId="3FC4B813" w14:textId="77777777" w:rsidR="008E4A61" w:rsidRPr="003950E9" w:rsidRDefault="008E4A61">
                  <w:pPr>
                    <w:rPr>
                      <w:rFonts w:ascii="Times New Roman" w:eastAsia="Times New Roman" w:hAnsi="Times New Roman" w:cs="Times New Roman"/>
                      <w:sz w:val="20"/>
                      <w:szCs w:val="20"/>
                    </w:rPr>
                  </w:pPr>
                </w:p>
              </w:tc>
            </w:tr>
          </w:tbl>
          <w:p w14:paraId="5B055C24"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7ACB43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Стварање правног и стратешког оквира за реализацију и управљање доприноса ЕУ из инструмента претприступне помоћи (ИПА, ИПА II и ИПА III) у циљу унапређења територијалне сарадње, промоцију и извештавање о програмским активностима институција на централном, регионалном и локалном нивоу за управљање и/или припрему и спровођење програма/пројеката, подршка праћењу кохезионе политике ЕУ. Успостављање повољног окружења за ефикасно спровођење програма и пројеката финансираних средствима програма територијалне сарадње. Учешће у активностима Републике Србије на припреми и спровођењу стратегија ЕУ за јадранско-јонски и регион Подунавља. Сарадња са другим органима власти и јачање капацитета институција на централном, регионалном и локалном нивоу за управљање и/или припрему и спровођење програма/пројеката и за предлагање планова и програма локалног и регионалног развоја. Период на који се односи Програмска структура и Оквир испуњења показатеља односи се на „преклапање“ два програмска периода ЕУ - ИПА II и ИПА III за програме прекограничне сарадње са БиХ, Црном Гором и Републиком Северном Македонијом Вредности показатеља која су дата у табели су процена спровођења програма територијалне сарадње за периоде 2014-2020 и 2021- 2027. Такође је обухваћена и припрема за програме европске територијалне сарадње за перспективу 2028-2034</w:t>
            </w:r>
          </w:p>
        </w:tc>
      </w:tr>
      <w:tr w:rsidR="008E4A61" w:rsidRPr="003950E9" w14:paraId="73012D8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0688F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2.ПА.3</w:t>
            </w:r>
          </w:p>
        </w:tc>
        <w:tc>
          <w:tcPr>
            <w:tcW w:w="0" w:type="auto"/>
            <w:tcBorders>
              <w:top w:val="outset" w:sz="6" w:space="0" w:color="auto"/>
              <w:left w:val="outset" w:sz="6" w:space="0" w:color="auto"/>
              <w:bottom w:val="outset" w:sz="6" w:space="0" w:color="auto"/>
              <w:right w:val="outset" w:sz="6" w:space="0" w:color="auto"/>
            </w:tcBorders>
            <w:hideMark/>
          </w:tcPr>
          <w:p w14:paraId="0EC1C31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Спровођење пројеката ИПА компоненте чији је корисник МЕИ </w:t>
            </w:r>
          </w:p>
        </w:tc>
        <w:tc>
          <w:tcPr>
            <w:tcW w:w="0" w:type="auto"/>
            <w:tcBorders>
              <w:top w:val="outset" w:sz="6" w:space="0" w:color="auto"/>
              <w:left w:val="outset" w:sz="6" w:space="0" w:color="auto"/>
              <w:bottom w:val="outset" w:sz="6" w:space="0" w:color="auto"/>
              <w:right w:val="outset" w:sz="6" w:space="0" w:color="auto"/>
            </w:tcBorders>
            <w:hideMark/>
          </w:tcPr>
          <w:p w14:paraId="3A658B1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495CD5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72D8B64B" w14:textId="77777777">
              <w:trPr>
                <w:tblCellSpacing w:w="15" w:type="dxa"/>
              </w:trPr>
              <w:tc>
                <w:tcPr>
                  <w:tcW w:w="0" w:type="auto"/>
                  <w:hideMark/>
                </w:tcPr>
                <w:p w14:paraId="61F46B15" w14:textId="77777777" w:rsidR="008E4A61" w:rsidRPr="003950E9" w:rsidRDefault="008E4A61">
                  <w:pPr>
                    <w:rPr>
                      <w:rFonts w:ascii="Times New Roman" w:eastAsia="Times New Roman" w:hAnsi="Times New Roman" w:cs="Times New Roman"/>
                      <w:sz w:val="20"/>
                      <w:szCs w:val="20"/>
                    </w:rPr>
                  </w:pPr>
                </w:p>
              </w:tc>
              <w:tc>
                <w:tcPr>
                  <w:tcW w:w="0" w:type="auto"/>
                  <w:hideMark/>
                </w:tcPr>
                <w:p w14:paraId="78BCFFF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01 - 16,354,000.00 RSD </w:t>
                  </w:r>
                </w:p>
              </w:tc>
              <w:tc>
                <w:tcPr>
                  <w:tcW w:w="0" w:type="auto"/>
                  <w:hideMark/>
                </w:tcPr>
                <w:p w14:paraId="05B45976" w14:textId="77777777" w:rsidR="008E4A61" w:rsidRPr="003950E9" w:rsidRDefault="008E4A61">
                  <w:pPr>
                    <w:rPr>
                      <w:rFonts w:ascii="Times New Roman" w:eastAsia="Times New Roman" w:hAnsi="Times New Roman" w:cs="Times New Roman"/>
                      <w:sz w:val="20"/>
                      <w:szCs w:val="20"/>
                    </w:rPr>
                  </w:pPr>
                </w:p>
              </w:tc>
            </w:tr>
          </w:tbl>
          <w:p w14:paraId="7ED63E73"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C26AE7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Програмска активност је фокусирана на реализацију пројеката у складу са правилима децентрализованог система управљања ИПА средствима. Децентрализовано управљање је један од начина управљања фондовима ЕУ у коме акредитована национална тела обављају послове који се односе на програмирање, уговарање, спровођење, вршење плаћања, као и праћење и вредновање усвојених годишњих националних програма Успешно спровођење пројеката финансираних из ИПА програма у надлежности Одсека; Спроведена подршка управљачким структурама у спровођењу макро-регионалне Стратегије ЕУ за Јадранско-јонски регион; Унапређени људски капацитети у области спровођења и праћења спровођења пројеката који се финансирају из фондова ЕУ према правилима за децентрализовано управљање ЕУ фондовима. </w:t>
            </w:r>
          </w:p>
        </w:tc>
      </w:tr>
      <w:tr w:rsidR="008E4A61" w:rsidRPr="003950E9" w14:paraId="4430DDA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3D7E5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w:t>
            </w:r>
          </w:p>
        </w:tc>
        <w:tc>
          <w:tcPr>
            <w:tcW w:w="0" w:type="auto"/>
            <w:tcBorders>
              <w:top w:val="outset" w:sz="6" w:space="0" w:color="auto"/>
              <w:left w:val="outset" w:sz="6" w:space="0" w:color="auto"/>
              <w:bottom w:val="outset" w:sz="6" w:space="0" w:color="auto"/>
              <w:right w:val="outset" w:sz="6" w:space="0" w:color="auto"/>
            </w:tcBorders>
            <w:hideMark/>
          </w:tcPr>
          <w:p w14:paraId="4523F29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програм прекограничне сарадње Бугарска - Србија - техничка помоћ</w:t>
            </w:r>
          </w:p>
        </w:tc>
        <w:tc>
          <w:tcPr>
            <w:tcW w:w="0" w:type="auto"/>
            <w:tcBorders>
              <w:top w:val="outset" w:sz="6" w:space="0" w:color="auto"/>
              <w:left w:val="outset" w:sz="6" w:space="0" w:color="auto"/>
              <w:bottom w:val="outset" w:sz="6" w:space="0" w:color="auto"/>
              <w:right w:val="outset" w:sz="6" w:space="0" w:color="auto"/>
            </w:tcBorders>
            <w:hideMark/>
          </w:tcPr>
          <w:p w14:paraId="0F1F87A5"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7A37C2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7886BB80" w14:textId="77777777">
              <w:trPr>
                <w:tblCellSpacing w:w="15" w:type="dxa"/>
              </w:trPr>
              <w:tc>
                <w:tcPr>
                  <w:tcW w:w="0" w:type="auto"/>
                  <w:hideMark/>
                </w:tcPr>
                <w:p w14:paraId="65DF2C13" w14:textId="77777777" w:rsidR="008E4A61" w:rsidRPr="003950E9" w:rsidRDefault="008E4A61">
                  <w:pPr>
                    <w:rPr>
                      <w:rFonts w:ascii="Times New Roman" w:eastAsia="Times New Roman" w:hAnsi="Times New Roman" w:cs="Times New Roman"/>
                      <w:sz w:val="20"/>
                      <w:szCs w:val="20"/>
                    </w:rPr>
                  </w:pPr>
                </w:p>
              </w:tc>
              <w:tc>
                <w:tcPr>
                  <w:tcW w:w="0" w:type="auto"/>
                  <w:hideMark/>
                </w:tcPr>
                <w:p w14:paraId="3DAAC66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01 - 21,461,000.00 RSD </w:t>
                  </w:r>
                </w:p>
              </w:tc>
              <w:tc>
                <w:tcPr>
                  <w:tcW w:w="0" w:type="auto"/>
                  <w:hideMark/>
                </w:tcPr>
                <w:p w14:paraId="5B8AD7D4" w14:textId="77777777" w:rsidR="008E4A61" w:rsidRPr="003950E9" w:rsidRDefault="008E4A61">
                  <w:pPr>
                    <w:rPr>
                      <w:rFonts w:ascii="Times New Roman" w:eastAsia="Times New Roman" w:hAnsi="Times New Roman" w:cs="Times New Roman"/>
                      <w:sz w:val="20"/>
                      <w:szCs w:val="20"/>
                    </w:rPr>
                  </w:pPr>
                </w:p>
              </w:tc>
            </w:tr>
            <w:tr w:rsidR="008E4A61" w:rsidRPr="003950E9" w14:paraId="7DCBA99B" w14:textId="77777777">
              <w:trPr>
                <w:tblCellSpacing w:w="15" w:type="dxa"/>
              </w:trPr>
              <w:tc>
                <w:tcPr>
                  <w:tcW w:w="0" w:type="auto"/>
                  <w:hideMark/>
                </w:tcPr>
                <w:p w14:paraId="63D41562" w14:textId="77777777" w:rsidR="008E4A61" w:rsidRPr="003950E9" w:rsidRDefault="008E4A61">
                  <w:pPr>
                    <w:rPr>
                      <w:rFonts w:ascii="Times New Roman" w:eastAsia="Times New Roman" w:hAnsi="Times New Roman" w:cs="Times New Roman"/>
                      <w:sz w:val="20"/>
                      <w:szCs w:val="20"/>
                    </w:rPr>
                  </w:pPr>
                </w:p>
              </w:tc>
              <w:tc>
                <w:tcPr>
                  <w:tcW w:w="0" w:type="auto"/>
                  <w:hideMark/>
                </w:tcPr>
                <w:p w14:paraId="5A45426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56 - 28,095,000.00 RSD </w:t>
                  </w:r>
                </w:p>
              </w:tc>
              <w:tc>
                <w:tcPr>
                  <w:tcW w:w="0" w:type="auto"/>
                  <w:hideMark/>
                </w:tcPr>
                <w:p w14:paraId="2E11D957" w14:textId="77777777" w:rsidR="008E4A61" w:rsidRPr="003950E9" w:rsidRDefault="008E4A61">
                  <w:pPr>
                    <w:rPr>
                      <w:rFonts w:ascii="Times New Roman" w:eastAsia="Times New Roman" w:hAnsi="Times New Roman" w:cs="Times New Roman"/>
                      <w:sz w:val="20"/>
                      <w:szCs w:val="20"/>
                    </w:rPr>
                  </w:pPr>
                </w:p>
              </w:tc>
            </w:tr>
          </w:tbl>
          <w:p w14:paraId="093698B2"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E8CA20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Ефикасно коришћење и апсорпција средстава намењених унапређењу територијалне сарадње у оквиру инструмента за претприступну помоћ</w:t>
            </w:r>
          </w:p>
        </w:tc>
      </w:tr>
      <w:tr w:rsidR="008E4A61" w:rsidRPr="003950E9" w14:paraId="157FEB9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B52EB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2.ПК.2</w:t>
            </w:r>
          </w:p>
        </w:tc>
        <w:tc>
          <w:tcPr>
            <w:tcW w:w="0" w:type="auto"/>
            <w:tcBorders>
              <w:top w:val="outset" w:sz="6" w:space="0" w:color="auto"/>
              <w:left w:val="outset" w:sz="6" w:space="0" w:color="auto"/>
              <w:bottom w:val="outset" w:sz="6" w:space="0" w:color="auto"/>
              <w:right w:val="outset" w:sz="6" w:space="0" w:color="auto"/>
            </w:tcBorders>
            <w:hideMark/>
          </w:tcPr>
          <w:p w14:paraId="3ECDAF1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програм прекограничне сарадње Румунија - Србија - техничка помоћ</w:t>
            </w:r>
          </w:p>
        </w:tc>
        <w:tc>
          <w:tcPr>
            <w:tcW w:w="0" w:type="auto"/>
            <w:tcBorders>
              <w:top w:val="outset" w:sz="6" w:space="0" w:color="auto"/>
              <w:left w:val="outset" w:sz="6" w:space="0" w:color="auto"/>
              <w:bottom w:val="outset" w:sz="6" w:space="0" w:color="auto"/>
              <w:right w:val="outset" w:sz="6" w:space="0" w:color="auto"/>
            </w:tcBorders>
            <w:hideMark/>
          </w:tcPr>
          <w:p w14:paraId="73C20CC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671BDF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5DDA7774" w14:textId="77777777">
              <w:trPr>
                <w:tblCellSpacing w:w="15" w:type="dxa"/>
              </w:trPr>
              <w:tc>
                <w:tcPr>
                  <w:tcW w:w="0" w:type="auto"/>
                  <w:hideMark/>
                </w:tcPr>
                <w:p w14:paraId="0492384E" w14:textId="77777777" w:rsidR="008E4A61" w:rsidRPr="003950E9" w:rsidRDefault="008E4A61">
                  <w:pPr>
                    <w:rPr>
                      <w:rFonts w:ascii="Times New Roman" w:eastAsia="Times New Roman" w:hAnsi="Times New Roman" w:cs="Times New Roman"/>
                      <w:sz w:val="20"/>
                      <w:szCs w:val="20"/>
                    </w:rPr>
                  </w:pPr>
                </w:p>
              </w:tc>
              <w:tc>
                <w:tcPr>
                  <w:tcW w:w="0" w:type="auto"/>
                  <w:hideMark/>
                </w:tcPr>
                <w:p w14:paraId="7886AE0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01 - 18,270,000.00 RSD </w:t>
                  </w:r>
                </w:p>
              </w:tc>
              <w:tc>
                <w:tcPr>
                  <w:tcW w:w="0" w:type="auto"/>
                  <w:hideMark/>
                </w:tcPr>
                <w:p w14:paraId="61CF0407" w14:textId="77777777" w:rsidR="008E4A61" w:rsidRPr="003950E9" w:rsidRDefault="008E4A61">
                  <w:pPr>
                    <w:rPr>
                      <w:rFonts w:ascii="Times New Roman" w:eastAsia="Times New Roman" w:hAnsi="Times New Roman" w:cs="Times New Roman"/>
                      <w:sz w:val="20"/>
                      <w:szCs w:val="20"/>
                    </w:rPr>
                  </w:pPr>
                </w:p>
              </w:tc>
            </w:tr>
            <w:tr w:rsidR="008E4A61" w:rsidRPr="003950E9" w14:paraId="52FBF1E0" w14:textId="77777777">
              <w:trPr>
                <w:tblCellSpacing w:w="15" w:type="dxa"/>
              </w:trPr>
              <w:tc>
                <w:tcPr>
                  <w:tcW w:w="0" w:type="auto"/>
                  <w:hideMark/>
                </w:tcPr>
                <w:p w14:paraId="21258119" w14:textId="77777777" w:rsidR="008E4A61" w:rsidRPr="003950E9" w:rsidRDefault="008E4A61">
                  <w:pPr>
                    <w:rPr>
                      <w:rFonts w:ascii="Times New Roman" w:eastAsia="Times New Roman" w:hAnsi="Times New Roman" w:cs="Times New Roman"/>
                      <w:sz w:val="20"/>
                      <w:szCs w:val="20"/>
                    </w:rPr>
                  </w:pPr>
                </w:p>
              </w:tc>
              <w:tc>
                <w:tcPr>
                  <w:tcW w:w="0" w:type="auto"/>
                  <w:hideMark/>
                </w:tcPr>
                <w:p w14:paraId="36D65B6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56 - 17,950,000.00 RSD </w:t>
                  </w:r>
                </w:p>
              </w:tc>
              <w:tc>
                <w:tcPr>
                  <w:tcW w:w="0" w:type="auto"/>
                  <w:hideMark/>
                </w:tcPr>
                <w:p w14:paraId="587D1E30" w14:textId="77777777" w:rsidR="008E4A61" w:rsidRPr="003950E9" w:rsidRDefault="008E4A61">
                  <w:pPr>
                    <w:rPr>
                      <w:rFonts w:ascii="Times New Roman" w:eastAsia="Times New Roman" w:hAnsi="Times New Roman" w:cs="Times New Roman"/>
                      <w:sz w:val="20"/>
                      <w:szCs w:val="20"/>
                    </w:rPr>
                  </w:pPr>
                </w:p>
              </w:tc>
            </w:tr>
          </w:tbl>
          <w:p w14:paraId="267B016F"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7F2B7B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Ефикасно коришћење и апсорпција средстава намењених унапређењу територијалне сарадње у оквиру инструмента за претприступну помоћ</w:t>
            </w:r>
          </w:p>
        </w:tc>
      </w:tr>
      <w:tr w:rsidR="008E4A61" w:rsidRPr="003950E9" w14:paraId="45AEAA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7E959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2.ПК.3</w:t>
            </w:r>
          </w:p>
        </w:tc>
        <w:tc>
          <w:tcPr>
            <w:tcW w:w="0" w:type="auto"/>
            <w:tcBorders>
              <w:top w:val="outset" w:sz="6" w:space="0" w:color="auto"/>
              <w:left w:val="outset" w:sz="6" w:space="0" w:color="auto"/>
              <w:bottom w:val="outset" w:sz="6" w:space="0" w:color="auto"/>
              <w:right w:val="outset" w:sz="6" w:space="0" w:color="auto"/>
            </w:tcBorders>
            <w:hideMark/>
          </w:tcPr>
          <w:p w14:paraId="7E3E8EF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програм прекограничне сарадње Мађарска- Србија - техничка помоћ</w:t>
            </w:r>
          </w:p>
        </w:tc>
        <w:tc>
          <w:tcPr>
            <w:tcW w:w="0" w:type="auto"/>
            <w:tcBorders>
              <w:top w:val="outset" w:sz="6" w:space="0" w:color="auto"/>
              <w:left w:val="outset" w:sz="6" w:space="0" w:color="auto"/>
              <w:bottom w:val="outset" w:sz="6" w:space="0" w:color="auto"/>
              <w:right w:val="outset" w:sz="6" w:space="0" w:color="auto"/>
            </w:tcBorders>
            <w:hideMark/>
          </w:tcPr>
          <w:p w14:paraId="4100496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30D48B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6CA6C976" w14:textId="77777777">
              <w:trPr>
                <w:tblCellSpacing w:w="15" w:type="dxa"/>
              </w:trPr>
              <w:tc>
                <w:tcPr>
                  <w:tcW w:w="0" w:type="auto"/>
                  <w:hideMark/>
                </w:tcPr>
                <w:p w14:paraId="6FAA7854" w14:textId="77777777" w:rsidR="008E4A61" w:rsidRPr="003950E9" w:rsidRDefault="008E4A61">
                  <w:pPr>
                    <w:rPr>
                      <w:rFonts w:ascii="Times New Roman" w:eastAsia="Times New Roman" w:hAnsi="Times New Roman" w:cs="Times New Roman"/>
                      <w:sz w:val="20"/>
                      <w:szCs w:val="20"/>
                    </w:rPr>
                  </w:pPr>
                </w:p>
              </w:tc>
              <w:tc>
                <w:tcPr>
                  <w:tcW w:w="0" w:type="auto"/>
                  <w:hideMark/>
                </w:tcPr>
                <w:p w14:paraId="79D71A0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01 - 26,571,000.00 RSD </w:t>
                  </w:r>
                </w:p>
              </w:tc>
              <w:tc>
                <w:tcPr>
                  <w:tcW w:w="0" w:type="auto"/>
                  <w:hideMark/>
                </w:tcPr>
                <w:p w14:paraId="4C0EBE49" w14:textId="77777777" w:rsidR="008E4A61" w:rsidRPr="003950E9" w:rsidRDefault="008E4A61">
                  <w:pPr>
                    <w:rPr>
                      <w:rFonts w:ascii="Times New Roman" w:eastAsia="Times New Roman" w:hAnsi="Times New Roman" w:cs="Times New Roman"/>
                      <w:sz w:val="20"/>
                      <w:szCs w:val="20"/>
                    </w:rPr>
                  </w:pPr>
                </w:p>
              </w:tc>
            </w:tr>
            <w:tr w:rsidR="008E4A61" w:rsidRPr="003950E9" w14:paraId="4698DBCA" w14:textId="77777777">
              <w:trPr>
                <w:tblCellSpacing w:w="15" w:type="dxa"/>
              </w:trPr>
              <w:tc>
                <w:tcPr>
                  <w:tcW w:w="0" w:type="auto"/>
                  <w:hideMark/>
                </w:tcPr>
                <w:p w14:paraId="558BB6FE" w14:textId="77777777" w:rsidR="008E4A61" w:rsidRPr="003950E9" w:rsidRDefault="008E4A61">
                  <w:pPr>
                    <w:rPr>
                      <w:rFonts w:ascii="Times New Roman" w:eastAsia="Times New Roman" w:hAnsi="Times New Roman" w:cs="Times New Roman"/>
                      <w:sz w:val="20"/>
                      <w:szCs w:val="20"/>
                    </w:rPr>
                  </w:pPr>
                </w:p>
              </w:tc>
              <w:tc>
                <w:tcPr>
                  <w:tcW w:w="0" w:type="auto"/>
                  <w:hideMark/>
                </w:tcPr>
                <w:p w14:paraId="6BF8035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56 - 9,720,000.00 RSD </w:t>
                  </w:r>
                </w:p>
              </w:tc>
              <w:tc>
                <w:tcPr>
                  <w:tcW w:w="0" w:type="auto"/>
                  <w:hideMark/>
                </w:tcPr>
                <w:p w14:paraId="24A41A7C" w14:textId="77777777" w:rsidR="008E4A61" w:rsidRPr="003950E9" w:rsidRDefault="008E4A61">
                  <w:pPr>
                    <w:rPr>
                      <w:rFonts w:ascii="Times New Roman" w:eastAsia="Times New Roman" w:hAnsi="Times New Roman" w:cs="Times New Roman"/>
                      <w:sz w:val="20"/>
                      <w:szCs w:val="20"/>
                    </w:rPr>
                  </w:pPr>
                </w:p>
              </w:tc>
            </w:tr>
          </w:tbl>
          <w:p w14:paraId="7134BEEE"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F8D958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Ефикасно коришћење и апсорпција средстава намењених унапређењу територијалне сарадње у оквиру инструмента за претприступну помоћ</w:t>
            </w:r>
          </w:p>
        </w:tc>
      </w:tr>
      <w:tr w:rsidR="008E4A61" w:rsidRPr="003950E9" w14:paraId="577F020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C8E7C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2.ПК.4</w:t>
            </w:r>
          </w:p>
        </w:tc>
        <w:tc>
          <w:tcPr>
            <w:tcW w:w="0" w:type="auto"/>
            <w:tcBorders>
              <w:top w:val="outset" w:sz="6" w:space="0" w:color="auto"/>
              <w:left w:val="outset" w:sz="6" w:space="0" w:color="auto"/>
              <w:bottom w:val="outset" w:sz="6" w:space="0" w:color="auto"/>
              <w:right w:val="outset" w:sz="6" w:space="0" w:color="auto"/>
            </w:tcBorders>
            <w:hideMark/>
          </w:tcPr>
          <w:p w14:paraId="2E717F6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програм прекограничне сарадње Хрватска- Србија - техничка помоћ</w:t>
            </w:r>
          </w:p>
        </w:tc>
        <w:tc>
          <w:tcPr>
            <w:tcW w:w="0" w:type="auto"/>
            <w:tcBorders>
              <w:top w:val="outset" w:sz="6" w:space="0" w:color="auto"/>
              <w:left w:val="outset" w:sz="6" w:space="0" w:color="auto"/>
              <w:bottom w:val="outset" w:sz="6" w:space="0" w:color="auto"/>
              <w:right w:val="outset" w:sz="6" w:space="0" w:color="auto"/>
            </w:tcBorders>
            <w:hideMark/>
          </w:tcPr>
          <w:p w14:paraId="5331B41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4D795A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3B8E4962" w14:textId="77777777">
              <w:trPr>
                <w:tblCellSpacing w:w="15" w:type="dxa"/>
              </w:trPr>
              <w:tc>
                <w:tcPr>
                  <w:tcW w:w="0" w:type="auto"/>
                  <w:hideMark/>
                </w:tcPr>
                <w:p w14:paraId="4D93F3D7" w14:textId="77777777" w:rsidR="008E4A61" w:rsidRPr="003950E9" w:rsidRDefault="008E4A61">
                  <w:pPr>
                    <w:rPr>
                      <w:rFonts w:ascii="Times New Roman" w:eastAsia="Times New Roman" w:hAnsi="Times New Roman" w:cs="Times New Roman"/>
                      <w:sz w:val="20"/>
                      <w:szCs w:val="20"/>
                    </w:rPr>
                  </w:pPr>
                </w:p>
              </w:tc>
              <w:tc>
                <w:tcPr>
                  <w:tcW w:w="0" w:type="auto"/>
                  <w:hideMark/>
                </w:tcPr>
                <w:p w14:paraId="3FFE5B5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01 - 10,160,000.00 RSD </w:t>
                  </w:r>
                </w:p>
              </w:tc>
              <w:tc>
                <w:tcPr>
                  <w:tcW w:w="0" w:type="auto"/>
                  <w:hideMark/>
                </w:tcPr>
                <w:p w14:paraId="1C030973" w14:textId="77777777" w:rsidR="008E4A61" w:rsidRPr="003950E9" w:rsidRDefault="008E4A61">
                  <w:pPr>
                    <w:rPr>
                      <w:rFonts w:ascii="Times New Roman" w:eastAsia="Times New Roman" w:hAnsi="Times New Roman" w:cs="Times New Roman"/>
                      <w:sz w:val="20"/>
                      <w:szCs w:val="20"/>
                    </w:rPr>
                  </w:pPr>
                </w:p>
              </w:tc>
            </w:tr>
            <w:tr w:rsidR="008E4A61" w:rsidRPr="003950E9" w14:paraId="04405CD3" w14:textId="77777777">
              <w:trPr>
                <w:tblCellSpacing w:w="15" w:type="dxa"/>
              </w:trPr>
              <w:tc>
                <w:tcPr>
                  <w:tcW w:w="0" w:type="auto"/>
                  <w:hideMark/>
                </w:tcPr>
                <w:p w14:paraId="5CA20ED0" w14:textId="77777777" w:rsidR="008E4A61" w:rsidRPr="003950E9" w:rsidRDefault="008E4A61">
                  <w:pPr>
                    <w:rPr>
                      <w:rFonts w:ascii="Times New Roman" w:eastAsia="Times New Roman" w:hAnsi="Times New Roman" w:cs="Times New Roman"/>
                      <w:sz w:val="20"/>
                      <w:szCs w:val="20"/>
                    </w:rPr>
                  </w:pPr>
                </w:p>
              </w:tc>
              <w:tc>
                <w:tcPr>
                  <w:tcW w:w="0" w:type="auto"/>
                  <w:hideMark/>
                </w:tcPr>
                <w:p w14:paraId="501F361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56 - 11,090,000.00 RSD </w:t>
                  </w:r>
                </w:p>
              </w:tc>
              <w:tc>
                <w:tcPr>
                  <w:tcW w:w="0" w:type="auto"/>
                  <w:hideMark/>
                </w:tcPr>
                <w:p w14:paraId="586A620C" w14:textId="77777777" w:rsidR="008E4A61" w:rsidRPr="003950E9" w:rsidRDefault="008E4A61">
                  <w:pPr>
                    <w:rPr>
                      <w:rFonts w:ascii="Times New Roman" w:eastAsia="Times New Roman" w:hAnsi="Times New Roman" w:cs="Times New Roman"/>
                      <w:sz w:val="20"/>
                      <w:szCs w:val="20"/>
                    </w:rPr>
                  </w:pPr>
                </w:p>
              </w:tc>
            </w:tr>
          </w:tbl>
          <w:p w14:paraId="3435C4CC"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DCB9E2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Ефикасно коришћење и апсорпција средстава намењених унапређењу територијалне сарадње у оквиру инструмента за претприступну помоћ</w:t>
            </w:r>
          </w:p>
        </w:tc>
      </w:tr>
      <w:tr w:rsidR="008E4A61" w:rsidRPr="003950E9" w14:paraId="59F163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7E9C4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2.ПК.5</w:t>
            </w:r>
          </w:p>
        </w:tc>
        <w:tc>
          <w:tcPr>
            <w:tcW w:w="0" w:type="auto"/>
            <w:tcBorders>
              <w:top w:val="outset" w:sz="6" w:space="0" w:color="auto"/>
              <w:left w:val="outset" w:sz="6" w:space="0" w:color="auto"/>
              <w:bottom w:val="outset" w:sz="6" w:space="0" w:color="auto"/>
              <w:right w:val="outset" w:sz="6" w:space="0" w:color="auto"/>
            </w:tcBorders>
            <w:hideMark/>
          </w:tcPr>
          <w:p w14:paraId="1A3EAE7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Транснационални програм Дунав - техничка помоћ</w:t>
            </w:r>
          </w:p>
        </w:tc>
        <w:tc>
          <w:tcPr>
            <w:tcW w:w="0" w:type="auto"/>
            <w:tcBorders>
              <w:top w:val="outset" w:sz="6" w:space="0" w:color="auto"/>
              <w:left w:val="outset" w:sz="6" w:space="0" w:color="auto"/>
              <w:bottom w:val="outset" w:sz="6" w:space="0" w:color="auto"/>
              <w:right w:val="outset" w:sz="6" w:space="0" w:color="auto"/>
            </w:tcBorders>
            <w:hideMark/>
          </w:tcPr>
          <w:p w14:paraId="71B8783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CE9373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6C322B52" w14:textId="77777777">
              <w:trPr>
                <w:tblCellSpacing w:w="15" w:type="dxa"/>
              </w:trPr>
              <w:tc>
                <w:tcPr>
                  <w:tcW w:w="0" w:type="auto"/>
                  <w:hideMark/>
                </w:tcPr>
                <w:p w14:paraId="29F8136C" w14:textId="77777777" w:rsidR="008E4A61" w:rsidRPr="003950E9" w:rsidRDefault="008E4A61">
                  <w:pPr>
                    <w:rPr>
                      <w:rFonts w:ascii="Times New Roman" w:eastAsia="Times New Roman" w:hAnsi="Times New Roman" w:cs="Times New Roman"/>
                      <w:sz w:val="20"/>
                      <w:szCs w:val="20"/>
                    </w:rPr>
                  </w:pPr>
                </w:p>
              </w:tc>
              <w:tc>
                <w:tcPr>
                  <w:tcW w:w="0" w:type="auto"/>
                  <w:hideMark/>
                </w:tcPr>
                <w:p w14:paraId="2D0DD2E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01 - 19,162,000.00 RSD </w:t>
                  </w:r>
                </w:p>
              </w:tc>
              <w:tc>
                <w:tcPr>
                  <w:tcW w:w="0" w:type="auto"/>
                  <w:hideMark/>
                </w:tcPr>
                <w:p w14:paraId="0661ACE3" w14:textId="77777777" w:rsidR="008E4A61" w:rsidRPr="003950E9" w:rsidRDefault="008E4A61">
                  <w:pPr>
                    <w:rPr>
                      <w:rFonts w:ascii="Times New Roman" w:eastAsia="Times New Roman" w:hAnsi="Times New Roman" w:cs="Times New Roman"/>
                      <w:sz w:val="20"/>
                      <w:szCs w:val="20"/>
                    </w:rPr>
                  </w:pPr>
                </w:p>
              </w:tc>
            </w:tr>
            <w:tr w:rsidR="008E4A61" w:rsidRPr="003950E9" w14:paraId="2ADC57E9" w14:textId="77777777">
              <w:trPr>
                <w:tblCellSpacing w:w="15" w:type="dxa"/>
              </w:trPr>
              <w:tc>
                <w:tcPr>
                  <w:tcW w:w="0" w:type="auto"/>
                  <w:hideMark/>
                </w:tcPr>
                <w:p w14:paraId="5BB4E518" w14:textId="77777777" w:rsidR="008E4A61" w:rsidRPr="003950E9" w:rsidRDefault="008E4A61">
                  <w:pPr>
                    <w:rPr>
                      <w:rFonts w:ascii="Times New Roman" w:eastAsia="Times New Roman" w:hAnsi="Times New Roman" w:cs="Times New Roman"/>
                      <w:sz w:val="20"/>
                      <w:szCs w:val="20"/>
                    </w:rPr>
                  </w:pPr>
                </w:p>
              </w:tc>
              <w:tc>
                <w:tcPr>
                  <w:tcW w:w="0" w:type="auto"/>
                  <w:hideMark/>
                </w:tcPr>
                <w:p w14:paraId="45C5B0B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56 - 10,320,000.00 RSD </w:t>
                  </w:r>
                </w:p>
              </w:tc>
              <w:tc>
                <w:tcPr>
                  <w:tcW w:w="0" w:type="auto"/>
                  <w:hideMark/>
                </w:tcPr>
                <w:p w14:paraId="4C1A5FDC" w14:textId="77777777" w:rsidR="008E4A61" w:rsidRPr="003950E9" w:rsidRDefault="008E4A61">
                  <w:pPr>
                    <w:rPr>
                      <w:rFonts w:ascii="Times New Roman" w:eastAsia="Times New Roman" w:hAnsi="Times New Roman" w:cs="Times New Roman"/>
                      <w:sz w:val="20"/>
                      <w:szCs w:val="20"/>
                    </w:rPr>
                  </w:pPr>
                </w:p>
              </w:tc>
            </w:tr>
          </w:tbl>
          <w:p w14:paraId="62254914"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B71706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Ефикасно коришћење и апсорпција средстава намењених унапређењу територијалне сарадње у оквиру инструмента за претприступну помоћ</w:t>
            </w:r>
          </w:p>
        </w:tc>
      </w:tr>
      <w:tr w:rsidR="008E4A61" w:rsidRPr="003950E9" w14:paraId="1775EDF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C934C6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2.ПК.6</w:t>
            </w:r>
          </w:p>
        </w:tc>
        <w:tc>
          <w:tcPr>
            <w:tcW w:w="0" w:type="auto"/>
            <w:tcBorders>
              <w:top w:val="outset" w:sz="6" w:space="0" w:color="auto"/>
              <w:left w:val="outset" w:sz="6" w:space="0" w:color="auto"/>
              <w:bottom w:val="outset" w:sz="6" w:space="0" w:color="auto"/>
              <w:right w:val="outset" w:sz="6" w:space="0" w:color="auto"/>
            </w:tcBorders>
            <w:hideMark/>
          </w:tcPr>
          <w:p w14:paraId="59E69B9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Јадранско Јонски транснационални програм - техничка помоћ</w:t>
            </w:r>
          </w:p>
        </w:tc>
        <w:tc>
          <w:tcPr>
            <w:tcW w:w="0" w:type="auto"/>
            <w:tcBorders>
              <w:top w:val="outset" w:sz="6" w:space="0" w:color="auto"/>
              <w:left w:val="outset" w:sz="6" w:space="0" w:color="auto"/>
              <w:bottom w:val="outset" w:sz="6" w:space="0" w:color="auto"/>
              <w:right w:val="outset" w:sz="6" w:space="0" w:color="auto"/>
            </w:tcBorders>
            <w:hideMark/>
          </w:tcPr>
          <w:p w14:paraId="7EEC45C6"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93DAD2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2AD9D457" w14:textId="77777777">
              <w:trPr>
                <w:tblCellSpacing w:w="15" w:type="dxa"/>
              </w:trPr>
              <w:tc>
                <w:tcPr>
                  <w:tcW w:w="0" w:type="auto"/>
                  <w:hideMark/>
                </w:tcPr>
                <w:p w14:paraId="5E294EB8" w14:textId="77777777" w:rsidR="008E4A61" w:rsidRPr="003950E9" w:rsidRDefault="008E4A61">
                  <w:pPr>
                    <w:rPr>
                      <w:rFonts w:ascii="Times New Roman" w:eastAsia="Times New Roman" w:hAnsi="Times New Roman" w:cs="Times New Roman"/>
                      <w:sz w:val="20"/>
                      <w:szCs w:val="20"/>
                    </w:rPr>
                  </w:pPr>
                </w:p>
              </w:tc>
              <w:tc>
                <w:tcPr>
                  <w:tcW w:w="0" w:type="auto"/>
                  <w:hideMark/>
                </w:tcPr>
                <w:p w14:paraId="71BDCB9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01 - 11,040,000.00 RSD </w:t>
                  </w:r>
                </w:p>
              </w:tc>
              <w:tc>
                <w:tcPr>
                  <w:tcW w:w="0" w:type="auto"/>
                  <w:hideMark/>
                </w:tcPr>
                <w:p w14:paraId="193895DC" w14:textId="77777777" w:rsidR="008E4A61" w:rsidRPr="003950E9" w:rsidRDefault="008E4A61">
                  <w:pPr>
                    <w:rPr>
                      <w:rFonts w:ascii="Times New Roman" w:eastAsia="Times New Roman" w:hAnsi="Times New Roman" w:cs="Times New Roman"/>
                      <w:sz w:val="20"/>
                      <w:szCs w:val="20"/>
                    </w:rPr>
                  </w:pPr>
                </w:p>
              </w:tc>
            </w:tr>
            <w:tr w:rsidR="008E4A61" w:rsidRPr="003950E9" w14:paraId="4BBA7C2A" w14:textId="77777777">
              <w:trPr>
                <w:tblCellSpacing w:w="15" w:type="dxa"/>
              </w:trPr>
              <w:tc>
                <w:tcPr>
                  <w:tcW w:w="0" w:type="auto"/>
                  <w:hideMark/>
                </w:tcPr>
                <w:p w14:paraId="01B3E906" w14:textId="77777777" w:rsidR="008E4A61" w:rsidRPr="003950E9" w:rsidRDefault="008E4A61">
                  <w:pPr>
                    <w:rPr>
                      <w:rFonts w:ascii="Times New Roman" w:eastAsia="Times New Roman" w:hAnsi="Times New Roman" w:cs="Times New Roman"/>
                      <w:sz w:val="20"/>
                      <w:szCs w:val="20"/>
                    </w:rPr>
                  </w:pPr>
                </w:p>
              </w:tc>
              <w:tc>
                <w:tcPr>
                  <w:tcW w:w="0" w:type="auto"/>
                  <w:hideMark/>
                </w:tcPr>
                <w:p w14:paraId="6DFF2F5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56 - 8,520,000.00 RSD </w:t>
                  </w:r>
                </w:p>
              </w:tc>
              <w:tc>
                <w:tcPr>
                  <w:tcW w:w="0" w:type="auto"/>
                  <w:hideMark/>
                </w:tcPr>
                <w:p w14:paraId="71C91F16" w14:textId="77777777" w:rsidR="008E4A61" w:rsidRPr="003950E9" w:rsidRDefault="008E4A61">
                  <w:pPr>
                    <w:rPr>
                      <w:rFonts w:ascii="Times New Roman" w:eastAsia="Times New Roman" w:hAnsi="Times New Roman" w:cs="Times New Roman"/>
                      <w:sz w:val="20"/>
                      <w:szCs w:val="20"/>
                    </w:rPr>
                  </w:pPr>
                </w:p>
              </w:tc>
            </w:tr>
          </w:tbl>
          <w:p w14:paraId="4C3A23C2"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D7AB4C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Ефикасно коришћење и апсорпција средстава намењених унапређењу територијалне сарадње у оквиру инструмента за претприступну помоћ</w:t>
            </w:r>
          </w:p>
        </w:tc>
      </w:tr>
      <w:tr w:rsidR="008E4A61" w:rsidRPr="003950E9" w14:paraId="6D0C2E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36F51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2.ПК.7</w:t>
            </w:r>
          </w:p>
        </w:tc>
        <w:tc>
          <w:tcPr>
            <w:tcW w:w="0" w:type="auto"/>
            <w:tcBorders>
              <w:top w:val="outset" w:sz="6" w:space="0" w:color="auto"/>
              <w:left w:val="outset" w:sz="6" w:space="0" w:color="auto"/>
              <w:bottom w:val="outset" w:sz="6" w:space="0" w:color="auto"/>
              <w:right w:val="outset" w:sz="6" w:space="0" w:color="auto"/>
            </w:tcBorders>
            <w:hideMark/>
          </w:tcPr>
          <w:p w14:paraId="3164934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Припрема финансијски одрживих пројеката спремних за финансирање (ППФ 12)</w:t>
            </w:r>
          </w:p>
        </w:tc>
        <w:tc>
          <w:tcPr>
            <w:tcW w:w="0" w:type="auto"/>
            <w:tcBorders>
              <w:top w:val="outset" w:sz="6" w:space="0" w:color="auto"/>
              <w:left w:val="outset" w:sz="6" w:space="0" w:color="auto"/>
              <w:bottom w:val="outset" w:sz="6" w:space="0" w:color="auto"/>
              <w:right w:val="outset" w:sz="6" w:space="0" w:color="auto"/>
            </w:tcBorders>
            <w:hideMark/>
          </w:tcPr>
          <w:p w14:paraId="7A73A9B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241D86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E4A61" w:rsidRPr="003950E9" w14:paraId="6C55B2A9" w14:textId="77777777">
              <w:trPr>
                <w:tblCellSpacing w:w="15" w:type="dxa"/>
              </w:trPr>
              <w:tc>
                <w:tcPr>
                  <w:tcW w:w="0" w:type="auto"/>
                  <w:hideMark/>
                </w:tcPr>
                <w:p w14:paraId="73178683" w14:textId="77777777" w:rsidR="008E4A61" w:rsidRPr="003950E9" w:rsidRDefault="008E4A61">
                  <w:pPr>
                    <w:rPr>
                      <w:rFonts w:ascii="Times New Roman" w:eastAsia="Times New Roman" w:hAnsi="Times New Roman" w:cs="Times New Roman"/>
                      <w:sz w:val="20"/>
                      <w:szCs w:val="20"/>
                    </w:rPr>
                  </w:pPr>
                </w:p>
              </w:tc>
              <w:tc>
                <w:tcPr>
                  <w:tcW w:w="0" w:type="auto"/>
                  <w:hideMark/>
                </w:tcPr>
                <w:p w14:paraId="6890380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01 - 48,000,000.00 RSD </w:t>
                  </w:r>
                </w:p>
              </w:tc>
              <w:tc>
                <w:tcPr>
                  <w:tcW w:w="0" w:type="auto"/>
                  <w:hideMark/>
                </w:tcPr>
                <w:p w14:paraId="7FC2B98F" w14:textId="77777777" w:rsidR="008E4A61" w:rsidRPr="003950E9" w:rsidRDefault="008E4A61">
                  <w:pPr>
                    <w:rPr>
                      <w:rFonts w:ascii="Times New Roman" w:eastAsia="Times New Roman" w:hAnsi="Times New Roman" w:cs="Times New Roman"/>
                      <w:sz w:val="20"/>
                      <w:szCs w:val="20"/>
                    </w:rPr>
                  </w:pPr>
                </w:p>
              </w:tc>
            </w:tr>
            <w:tr w:rsidR="008E4A61" w:rsidRPr="003950E9" w14:paraId="78306236" w14:textId="77777777">
              <w:trPr>
                <w:tblCellSpacing w:w="15" w:type="dxa"/>
              </w:trPr>
              <w:tc>
                <w:tcPr>
                  <w:tcW w:w="0" w:type="auto"/>
                  <w:hideMark/>
                </w:tcPr>
                <w:p w14:paraId="2EB3E638" w14:textId="77777777" w:rsidR="008E4A61" w:rsidRPr="003950E9" w:rsidRDefault="008E4A61">
                  <w:pPr>
                    <w:rPr>
                      <w:rFonts w:ascii="Times New Roman" w:eastAsia="Times New Roman" w:hAnsi="Times New Roman" w:cs="Times New Roman"/>
                      <w:sz w:val="20"/>
                      <w:szCs w:val="20"/>
                    </w:rPr>
                  </w:pPr>
                </w:p>
              </w:tc>
              <w:tc>
                <w:tcPr>
                  <w:tcW w:w="0" w:type="auto"/>
                  <w:hideMark/>
                </w:tcPr>
                <w:p w14:paraId="4693D0A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56 - 165,000,000.00 RSD </w:t>
                  </w:r>
                </w:p>
              </w:tc>
              <w:tc>
                <w:tcPr>
                  <w:tcW w:w="0" w:type="auto"/>
                  <w:hideMark/>
                </w:tcPr>
                <w:p w14:paraId="2FB970FD" w14:textId="77777777" w:rsidR="008E4A61" w:rsidRPr="003950E9" w:rsidRDefault="008E4A61">
                  <w:pPr>
                    <w:rPr>
                      <w:rFonts w:ascii="Times New Roman" w:eastAsia="Times New Roman" w:hAnsi="Times New Roman" w:cs="Times New Roman"/>
                      <w:sz w:val="20"/>
                      <w:szCs w:val="20"/>
                    </w:rPr>
                  </w:pPr>
                </w:p>
              </w:tc>
            </w:tr>
          </w:tbl>
          <w:p w14:paraId="7334BCAE"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937643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Ојачани технички и административни капацитети српске администрације у процесу европских интеграција и ефикасно управљање и апсорпција претприступних фондова </w:t>
            </w:r>
          </w:p>
        </w:tc>
      </w:tr>
      <w:tr w:rsidR="008E4A61" w:rsidRPr="003950E9" w14:paraId="5CBFD7C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77311FA"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2.ПК.8</w:t>
            </w:r>
          </w:p>
        </w:tc>
        <w:tc>
          <w:tcPr>
            <w:tcW w:w="0" w:type="auto"/>
            <w:tcBorders>
              <w:top w:val="outset" w:sz="6" w:space="0" w:color="auto"/>
              <w:left w:val="outset" w:sz="6" w:space="0" w:color="auto"/>
              <w:bottom w:val="outset" w:sz="6" w:space="0" w:color="auto"/>
              <w:right w:val="outset" w:sz="6" w:space="0" w:color="auto"/>
            </w:tcBorders>
            <w:hideMark/>
          </w:tcPr>
          <w:p w14:paraId="64855FB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програм прекограничне сарадње Србија - Црна Гора, Србија - Босна и Херцеговина и Србија – Северна Македонија - техничка помоћ 2021-2027</w:t>
            </w:r>
          </w:p>
        </w:tc>
        <w:tc>
          <w:tcPr>
            <w:tcW w:w="0" w:type="auto"/>
            <w:tcBorders>
              <w:top w:val="outset" w:sz="6" w:space="0" w:color="auto"/>
              <w:left w:val="outset" w:sz="6" w:space="0" w:color="auto"/>
              <w:bottom w:val="outset" w:sz="6" w:space="0" w:color="auto"/>
              <w:right w:val="outset" w:sz="6" w:space="0" w:color="auto"/>
            </w:tcBorders>
            <w:hideMark/>
          </w:tcPr>
          <w:p w14:paraId="6BB4C1C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07B874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1AA2B03F" w14:textId="77777777">
              <w:trPr>
                <w:tblCellSpacing w:w="15" w:type="dxa"/>
              </w:trPr>
              <w:tc>
                <w:tcPr>
                  <w:tcW w:w="0" w:type="auto"/>
                  <w:hideMark/>
                </w:tcPr>
                <w:p w14:paraId="6E0266DE" w14:textId="77777777" w:rsidR="008E4A61" w:rsidRPr="003950E9" w:rsidRDefault="008E4A61">
                  <w:pPr>
                    <w:rPr>
                      <w:rFonts w:ascii="Times New Roman" w:eastAsia="Times New Roman" w:hAnsi="Times New Roman" w:cs="Times New Roman"/>
                      <w:sz w:val="20"/>
                      <w:szCs w:val="20"/>
                    </w:rPr>
                  </w:pPr>
                </w:p>
              </w:tc>
              <w:tc>
                <w:tcPr>
                  <w:tcW w:w="0" w:type="auto"/>
                  <w:hideMark/>
                </w:tcPr>
                <w:p w14:paraId="6D3140F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01 - 4,661,000.00 RSD </w:t>
                  </w:r>
                </w:p>
              </w:tc>
              <w:tc>
                <w:tcPr>
                  <w:tcW w:w="0" w:type="auto"/>
                  <w:hideMark/>
                </w:tcPr>
                <w:p w14:paraId="159545C7" w14:textId="77777777" w:rsidR="008E4A61" w:rsidRPr="003950E9" w:rsidRDefault="008E4A61">
                  <w:pPr>
                    <w:rPr>
                      <w:rFonts w:ascii="Times New Roman" w:eastAsia="Times New Roman" w:hAnsi="Times New Roman" w:cs="Times New Roman"/>
                      <w:sz w:val="20"/>
                      <w:szCs w:val="20"/>
                    </w:rPr>
                  </w:pPr>
                </w:p>
              </w:tc>
            </w:tr>
            <w:tr w:rsidR="008E4A61" w:rsidRPr="003950E9" w14:paraId="4A7B91DC" w14:textId="77777777">
              <w:trPr>
                <w:tblCellSpacing w:w="15" w:type="dxa"/>
              </w:trPr>
              <w:tc>
                <w:tcPr>
                  <w:tcW w:w="0" w:type="auto"/>
                  <w:hideMark/>
                </w:tcPr>
                <w:p w14:paraId="6E502944" w14:textId="77777777" w:rsidR="008E4A61" w:rsidRPr="003950E9" w:rsidRDefault="008E4A61">
                  <w:pPr>
                    <w:rPr>
                      <w:rFonts w:ascii="Times New Roman" w:eastAsia="Times New Roman" w:hAnsi="Times New Roman" w:cs="Times New Roman"/>
                      <w:sz w:val="20"/>
                      <w:szCs w:val="20"/>
                    </w:rPr>
                  </w:pPr>
                </w:p>
              </w:tc>
              <w:tc>
                <w:tcPr>
                  <w:tcW w:w="0" w:type="auto"/>
                  <w:hideMark/>
                </w:tcPr>
                <w:p w14:paraId="144C016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56 - 84,790,000.00 RSD </w:t>
                  </w:r>
                </w:p>
              </w:tc>
              <w:tc>
                <w:tcPr>
                  <w:tcW w:w="0" w:type="auto"/>
                  <w:hideMark/>
                </w:tcPr>
                <w:p w14:paraId="42DD9A77" w14:textId="77777777" w:rsidR="008E4A61" w:rsidRPr="003950E9" w:rsidRDefault="008E4A61">
                  <w:pPr>
                    <w:rPr>
                      <w:rFonts w:ascii="Times New Roman" w:eastAsia="Times New Roman" w:hAnsi="Times New Roman" w:cs="Times New Roman"/>
                      <w:sz w:val="20"/>
                      <w:szCs w:val="20"/>
                    </w:rPr>
                  </w:pPr>
                </w:p>
              </w:tc>
            </w:tr>
          </w:tbl>
          <w:p w14:paraId="01977B78"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B68563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Ефикасно коришћење и апсорпција средстава намењених унапређењу територијалне сарадње у оквиру инструмента за претприступну помоћ </w:t>
            </w:r>
          </w:p>
        </w:tc>
      </w:tr>
      <w:tr w:rsidR="008E4A61" w:rsidRPr="003950E9" w14:paraId="7FA1E5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C64FF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2.ПК.9</w:t>
            </w:r>
          </w:p>
        </w:tc>
        <w:tc>
          <w:tcPr>
            <w:tcW w:w="0" w:type="auto"/>
            <w:tcBorders>
              <w:top w:val="outset" w:sz="6" w:space="0" w:color="auto"/>
              <w:left w:val="outset" w:sz="6" w:space="0" w:color="auto"/>
              <w:bottom w:val="outset" w:sz="6" w:space="0" w:color="auto"/>
              <w:right w:val="outset" w:sz="6" w:space="0" w:color="auto"/>
            </w:tcBorders>
            <w:hideMark/>
          </w:tcPr>
          <w:p w14:paraId="40F778C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Међурегионални програми европске територијалне сарадње</w:t>
            </w:r>
          </w:p>
        </w:tc>
        <w:tc>
          <w:tcPr>
            <w:tcW w:w="0" w:type="auto"/>
            <w:tcBorders>
              <w:top w:val="outset" w:sz="6" w:space="0" w:color="auto"/>
              <w:left w:val="outset" w:sz="6" w:space="0" w:color="auto"/>
              <w:bottom w:val="outset" w:sz="6" w:space="0" w:color="auto"/>
              <w:right w:val="outset" w:sz="6" w:space="0" w:color="auto"/>
            </w:tcBorders>
            <w:hideMark/>
          </w:tcPr>
          <w:p w14:paraId="70E111ED"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579B4A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4169E52B" w14:textId="77777777">
              <w:trPr>
                <w:tblCellSpacing w:w="15" w:type="dxa"/>
              </w:trPr>
              <w:tc>
                <w:tcPr>
                  <w:tcW w:w="0" w:type="auto"/>
                  <w:hideMark/>
                </w:tcPr>
                <w:p w14:paraId="291502D4" w14:textId="77777777" w:rsidR="008E4A61" w:rsidRPr="003950E9" w:rsidRDefault="008E4A61">
                  <w:pPr>
                    <w:rPr>
                      <w:rFonts w:ascii="Times New Roman" w:eastAsia="Times New Roman" w:hAnsi="Times New Roman" w:cs="Times New Roman"/>
                      <w:sz w:val="20"/>
                      <w:szCs w:val="20"/>
                    </w:rPr>
                  </w:pPr>
                </w:p>
              </w:tc>
              <w:tc>
                <w:tcPr>
                  <w:tcW w:w="0" w:type="auto"/>
                  <w:hideMark/>
                </w:tcPr>
                <w:p w14:paraId="261A386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01 - 13,000,000.00 RSD </w:t>
                  </w:r>
                </w:p>
              </w:tc>
              <w:tc>
                <w:tcPr>
                  <w:tcW w:w="0" w:type="auto"/>
                  <w:hideMark/>
                </w:tcPr>
                <w:p w14:paraId="56F2F33A" w14:textId="77777777" w:rsidR="008E4A61" w:rsidRPr="003950E9" w:rsidRDefault="008E4A61">
                  <w:pPr>
                    <w:rPr>
                      <w:rFonts w:ascii="Times New Roman" w:eastAsia="Times New Roman" w:hAnsi="Times New Roman" w:cs="Times New Roman"/>
                      <w:sz w:val="20"/>
                      <w:szCs w:val="20"/>
                    </w:rPr>
                  </w:pPr>
                </w:p>
              </w:tc>
            </w:tr>
            <w:tr w:rsidR="008E4A61" w:rsidRPr="003950E9" w14:paraId="4C45A2C0" w14:textId="77777777">
              <w:trPr>
                <w:tblCellSpacing w:w="15" w:type="dxa"/>
              </w:trPr>
              <w:tc>
                <w:tcPr>
                  <w:tcW w:w="0" w:type="auto"/>
                  <w:hideMark/>
                </w:tcPr>
                <w:p w14:paraId="16896815" w14:textId="77777777" w:rsidR="008E4A61" w:rsidRPr="003950E9" w:rsidRDefault="008E4A61">
                  <w:pPr>
                    <w:rPr>
                      <w:rFonts w:ascii="Times New Roman" w:eastAsia="Times New Roman" w:hAnsi="Times New Roman" w:cs="Times New Roman"/>
                      <w:sz w:val="20"/>
                      <w:szCs w:val="20"/>
                    </w:rPr>
                  </w:pPr>
                </w:p>
              </w:tc>
              <w:tc>
                <w:tcPr>
                  <w:tcW w:w="0" w:type="auto"/>
                  <w:hideMark/>
                </w:tcPr>
                <w:p w14:paraId="306AAFB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56 - 1,000,000.00 RSD </w:t>
                  </w:r>
                </w:p>
              </w:tc>
              <w:tc>
                <w:tcPr>
                  <w:tcW w:w="0" w:type="auto"/>
                  <w:hideMark/>
                </w:tcPr>
                <w:p w14:paraId="07E3E144" w14:textId="77777777" w:rsidR="008E4A61" w:rsidRPr="003950E9" w:rsidRDefault="008E4A61">
                  <w:pPr>
                    <w:rPr>
                      <w:rFonts w:ascii="Times New Roman" w:eastAsia="Times New Roman" w:hAnsi="Times New Roman" w:cs="Times New Roman"/>
                      <w:sz w:val="20"/>
                      <w:szCs w:val="20"/>
                    </w:rPr>
                  </w:pPr>
                </w:p>
              </w:tc>
            </w:tr>
          </w:tbl>
          <w:p w14:paraId="268190AB"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397BFB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Ефикасно коришћење и апсорпција средстава намењених унапређењу територијалне сарадње у оквиру инструмента за претприступну помоћ</w:t>
            </w:r>
          </w:p>
        </w:tc>
      </w:tr>
      <w:tr w:rsidR="008E4A61" w:rsidRPr="003950E9" w14:paraId="2B944D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F8120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2.ПК.10</w:t>
            </w:r>
          </w:p>
        </w:tc>
        <w:tc>
          <w:tcPr>
            <w:tcW w:w="0" w:type="auto"/>
            <w:tcBorders>
              <w:top w:val="outset" w:sz="6" w:space="0" w:color="auto"/>
              <w:left w:val="outset" w:sz="6" w:space="0" w:color="auto"/>
              <w:bottom w:val="outset" w:sz="6" w:space="0" w:color="auto"/>
              <w:right w:val="outset" w:sz="6" w:space="0" w:color="auto"/>
            </w:tcBorders>
            <w:hideMark/>
          </w:tcPr>
          <w:p w14:paraId="47D771A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прекогранична сарадња - Фокална тачка - подршка управљању макрорегионалне стратегије за Јадранско-јонски регион</w:t>
            </w:r>
          </w:p>
        </w:tc>
        <w:tc>
          <w:tcPr>
            <w:tcW w:w="0" w:type="auto"/>
            <w:tcBorders>
              <w:top w:val="outset" w:sz="6" w:space="0" w:color="auto"/>
              <w:left w:val="outset" w:sz="6" w:space="0" w:color="auto"/>
              <w:bottom w:val="outset" w:sz="6" w:space="0" w:color="auto"/>
              <w:right w:val="outset" w:sz="6" w:space="0" w:color="auto"/>
            </w:tcBorders>
            <w:hideMark/>
          </w:tcPr>
          <w:p w14:paraId="2F2EE8FC"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5ACD30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50B84C1E" w14:textId="77777777">
              <w:trPr>
                <w:tblCellSpacing w:w="15" w:type="dxa"/>
              </w:trPr>
              <w:tc>
                <w:tcPr>
                  <w:tcW w:w="0" w:type="auto"/>
                  <w:hideMark/>
                </w:tcPr>
                <w:p w14:paraId="42289852" w14:textId="77777777" w:rsidR="008E4A61" w:rsidRPr="003950E9" w:rsidRDefault="008E4A61">
                  <w:pPr>
                    <w:rPr>
                      <w:rFonts w:ascii="Times New Roman" w:eastAsia="Times New Roman" w:hAnsi="Times New Roman" w:cs="Times New Roman"/>
                      <w:sz w:val="20"/>
                      <w:szCs w:val="20"/>
                    </w:rPr>
                  </w:pPr>
                </w:p>
              </w:tc>
              <w:tc>
                <w:tcPr>
                  <w:tcW w:w="0" w:type="auto"/>
                  <w:hideMark/>
                </w:tcPr>
                <w:p w14:paraId="2A68676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01 - 25,210,000.00 RSD </w:t>
                  </w:r>
                </w:p>
              </w:tc>
              <w:tc>
                <w:tcPr>
                  <w:tcW w:w="0" w:type="auto"/>
                  <w:hideMark/>
                </w:tcPr>
                <w:p w14:paraId="02534CDC" w14:textId="77777777" w:rsidR="008E4A61" w:rsidRPr="003950E9" w:rsidRDefault="008E4A61">
                  <w:pPr>
                    <w:rPr>
                      <w:rFonts w:ascii="Times New Roman" w:eastAsia="Times New Roman" w:hAnsi="Times New Roman" w:cs="Times New Roman"/>
                      <w:sz w:val="20"/>
                      <w:szCs w:val="20"/>
                    </w:rPr>
                  </w:pPr>
                </w:p>
              </w:tc>
            </w:tr>
            <w:tr w:rsidR="008E4A61" w:rsidRPr="003950E9" w14:paraId="3B469FA7" w14:textId="77777777">
              <w:trPr>
                <w:tblCellSpacing w:w="15" w:type="dxa"/>
              </w:trPr>
              <w:tc>
                <w:tcPr>
                  <w:tcW w:w="0" w:type="auto"/>
                  <w:hideMark/>
                </w:tcPr>
                <w:p w14:paraId="494CFD95" w14:textId="77777777" w:rsidR="008E4A61" w:rsidRPr="003950E9" w:rsidRDefault="008E4A61">
                  <w:pPr>
                    <w:rPr>
                      <w:rFonts w:ascii="Times New Roman" w:eastAsia="Times New Roman" w:hAnsi="Times New Roman" w:cs="Times New Roman"/>
                      <w:sz w:val="20"/>
                      <w:szCs w:val="20"/>
                    </w:rPr>
                  </w:pPr>
                </w:p>
              </w:tc>
              <w:tc>
                <w:tcPr>
                  <w:tcW w:w="0" w:type="auto"/>
                  <w:hideMark/>
                </w:tcPr>
                <w:p w14:paraId="29A9101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56 - 25,310,000.00 RSD </w:t>
                  </w:r>
                </w:p>
              </w:tc>
              <w:tc>
                <w:tcPr>
                  <w:tcW w:w="0" w:type="auto"/>
                  <w:hideMark/>
                </w:tcPr>
                <w:p w14:paraId="55DA85AA" w14:textId="77777777" w:rsidR="008E4A61" w:rsidRPr="003950E9" w:rsidRDefault="008E4A61">
                  <w:pPr>
                    <w:rPr>
                      <w:rFonts w:ascii="Times New Roman" w:eastAsia="Times New Roman" w:hAnsi="Times New Roman" w:cs="Times New Roman"/>
                      <w:sz w:val="20"/>
                      <w:szCs w:val="20"/>
                    </w:rPr>
                  </w:pPr>
                </w:p>
              </w:tc>
            </w:tr>
          </w:tbl>
          <w:p w14:paraId="1F679BCB"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4D0713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Ефикасно коришћење и апсорпција средстава намењених унапређењу територијалне сарадње у оквиру инструмента за претприступну помоћ</w:t>
            </w:r>
          </w:p>
        </w:tc>
      </w:tr>
      <w:tr w:rsidR="008E4A61" w:rsidRPr="003950E9" w14:paraId="1D3DD4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362B840"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2.ПК.11</w:t>
            </w:r>
          </w:p>
        </w:tc>
        <w:tc>
          <w:tcPr>
            <w:tcW w:w="0" w:type="auto"/>
            <w:tcBorders>
              <w:top w:val="outset" w:sz="6" w:space="0" w:color="auto"/>
              <w:left w:val="outset" w:sz="6" w:space="0" w:color="auto"/>
              <w:bottom w:val="outset" w:sz="6" w:space="0" w:color="auto"/>
              <w:right w:val="outset" w:sz="6" w:space="0" w:color="auto"/>
            </w:tcBorders>
            <w:hideMark/>
          </w:tcPr>
          <w:p w14:paraId="2D4372D3"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Ефикасно спровођење система контроле пројеката прекограничне, транснационалне и међурегионалне сарадње</w:t>
            </w:r>
          </w:p>
        </w:tc>
        <w:tc>
          <w:tcPr>
            <w:tcW w:w="0" w:type="auto"/>
            <w:tcBorders>
              <w:top w:val="outset" w:sz="6" w:space="0" w:color="auto"/>
              <w:left w:val="outset" w:sz="6" w:space="0" w:color="auto"/>
              <w:bottom w:val="outset" w:sz="6" w:space="0" w:color="auto"/>
              <w:right w:val="outset" w:sz="6" w:space="0" w:color="auto"/>
            </w:tcBorders>
            <w:hideMark/>
          </w:tcPr>
          <w:p w14:paraId="0F98E0FF"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6FC5007"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4A275B6A" w14:textId="77777777">
              <w:trPr>
                <w:tblCellSpacing w:w="15" w:type="dxa"/>
              </w:trPr>
              <w:tc>
                <w:tcPr>
                  <w:tcW w:w="0" w:type="auto"/>
                  <w:hideMark/>
                </w:tcPr>
                <w:p w14:paraId="489721FD" w14:textId="77777777" w:rsidR="008E4A61" w:rsidRPr="003950E9" w:rsidRDefault="008E4A61">
                  <w:pPr>
                    <w:rPr>
                      <w:rFonts w:ascii="Times New Roman" w:eastAsia="Times New Roman" w:hAnsi="Times New Roman" w:cs="Times New Roman"/>
                      <w:sz w:val="20"/>
                      <w:szCs w:val="20"/>
                    </w:rPr>
                  </w:pPr>
                </w:p>
              </w:tc>
              <w:tc>
                <w:tcPr>
                  <w:tcW w:w="0" w:type="auto"/>
                  <w:hideMark/>
                </w:tcPr>
                <w:p w14:paraId="68FFD414"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01 - 38,755,000.00 RSD </w:t>
                  </w:r>
                </w:p>
              </w:tc>
              <w:tc>
                <w:tcPr>
                  <w:tcW w:w="0" w:type="auto"/>
                  <w:hideMark/>
                </w:tcPr>
                <w:p w14:paraId="3977F60E" w14:textId="77777777" w:rsidR="008E4A61" w:rsidRPr="003950E9" w:rsidRDefault="008E4A61">
                  <w:pPr>
                    <w:rPr>
                      <w:rFonts w:ascii="Times New Roman" w:eastAsia="Times New Roman" w:hAnsi="Times New Roman" w:cs="Times New Roman"/>
                      <w:sz w:val="20"/>
                      <w:szCs w:val="20"/>
                    </w:rPr>
                  </w:pPr>
                </w:p>
              </w:tc>
            </w:tr>
          </w:tbl>
          <w:p w14:paraId="62EAD3A9"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5C6F8A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Ефикасно функционисање система контроле.</w:t>
            </w:r>
          </w:p>
        </w:tc>
      </w:tr>
      <w:tr w:rsidR="008E4A61" w:rsidRPr="003950E9" w14:paraId="495244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1282D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2.ПК.12</w:t>
            </w:r>
          </w:p>
        </w:tc>
        <w:tc>
          <w:tcPr>
            <w:tcW w:w="0" w:type="auto"/>
            <w:tcBorders>
              <w:top w:val="outset" w:sz="6" w:space="0" w:color="auto"/>
              <w:left w:val="outset" w:sz="6" w:space="0" w:color="auto"/>
              <w:bottom w:val="outset" w:sz="6" w:space="0" w:color="auto"/>
              <w:right w:val="outset" w:sz="6" w:space="0" w:color="auto"/>
            </w:tcBorders>
            <w:hideMark/>
          </w:tcPr>
          <w:p w14:paraId="29328351"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и унапређење информационих система посвећених различитим сегментима праћења процеса приступања Републике Србије Европској Унији</w:t>
            </w:r>
          </w:p>
        </w:tc>
        <w:tc>
          <w:tcPr>
            <w:tcW w:w="0" w:type="auto"/>
            <w:tcBorders>
              <w:top w:val="outset" w:sz="6" w:space="0" w:color="auto"/>
              <w:left w:val="outset" w:sz="6" w:space="0" w:color="auto"/>
              <w:bottom w:val="outset" w:sz="6" w:space="0" w:color="auto"/>
              <w:right w:val="outset" w:sz="6" w:space="0" w:color="auto"/>
            </w:tcBorders>
            <w:hideMark/>
          </w:tcPr>
          <w:p w14:paraId="11E49504"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935851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8E4A61" w:rsidRPr="003950E9" w14:paraId="2911C506" w14:textId="77777777">
              <w:trPr>
                <w:tblCellSpacing w:w="15" w:type="dxa"/>
              </w:trPr>
              <w:tc>
                <w:tcPr>
                  <w:tcW w:w="0" w:type="auto"/>
                  <w:hideMark/>
                </w:tcPr>
                <w:p w14:paraId="653F4D2B" w14:textId="77777777" w:rsidR="008E4A61" w:rsidRPr="003950E9" w:rsidRDefault="008E4A61">
                  <w:pPr>
                    <w:rPr>
                      <w:rFonts w:ascii="Times New Roman" w:eastAsia="Times New Roman" w:hAnsi="Times New Roman" w:cs="Times New Roman"/>
                      <w:sz w:val="20"/>
                      <w:szCs w:val="20"/>
                    </w:rPr>
                  </w:pPr>
                </w:p>
              </w:tc>
              <w:tc>
                <w:tcPr>
                  <w:tcW w:w="0" w:type="auto"/>
                  <w:hideMark/>
                </w:tcPr>
                <w:p w14:paraId="488062F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 RSD </w:t>
                  </w:r>
                </w:p>
              </w:tc>
              <w:tc>
                <w:tcPr>
                  <w:tcW w:w="0" w:type="auto"/>
                  <w:hideMark/>
                </w:tcPr>
                <w:p w14:paraId="00611FE8" w14:textId="77777777" w:rsidR="008E4A61" w:rsidRPr="003950E9" w:rsidRDefault="008E4A61">
                  <w:pPr>
                    <w:rPr>
                      <w:rFonts w:ascii="Times New Roman" w:eastAsia="Times New Roman" w:hAnsi="Times New Roman" w:cs="Times New Roman"/>
                      <w:sz w:val="20"/>
                      <w:szCs w:val="20"/>
                    </w:rPr>
                  </w:pPr>
                </w:p>
              </w:tc>
            </w:tr>
          </w:tbl>
          <w:p w14:paraId="29C0446F"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00E229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Надограђен ИСДАКОН, апликација за НПАА и превођење, јавни веб сајт и ФУК</w:t>
            </w:r>
          </w:p>
        </w:tc>
      </w:tr>
      <w:tr w:rsidR="008E4A61" w:rsidRPr="003950E9" w14:paraId="03C98D2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1481A3"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2.ПК.13</w:t>
            </w:r>
          </w:p>
        </w:tc>
        <w:tc>
          <w:tcPr>
            <w:tcW w:w="0" w:type="auto"/>
            <w:tcBorders>
              <w:top w:val="outset" w:sz="6" w:space="0" w:color="auto"/>
              <w:left w:val="outset" w:sz="6" w:space="0" w:color="auto"/>
              <w:bottom w:val="outset" w:sz="6" w:space="0" w:color="auto"/>
              <w:right w:val="outset" w:sz="6" w:space="0" w:color="auto"/>
            </w:tcBorders>
            <w:hideMark/>
          </w:tcPr>
          <w:p w14:paraId="51BE47B8"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ЕУ за Јадранско Јонски регион - Пројекат развоја стратешких пројектних идеја</w:t>
            </w:r>
          </w:p>
        </w:tc>
        <w:tc>
          <w:tcPr>
            <w:tcW w:w="0" w:type="auto"/>
            <w:tcBorders>
              <w:top w:val="outset" w:sz="6" w:space="0" w:color="auto"/>
              <w:left w:val="outset" w:sz="6" w:space="0" w:color="auto"/>
              <w:bottom w:val="outset" w:sz="6" w:space="0" w:color="auto"/>
              <w:right w:val="outset" w:sz="6" w:space="0" w:color="auto"/>
            </w:tcBorders>
            <w:hideMark/>
          </w:tcPr>
          <w:p w14:paraId="0BD24147"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C1EF5B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2AF17A0B" w14:textId="77777777">
              <w:trPr>
                <w:tblCellSpacing w:w="15" w:type="dxa"/>
              </w:trPr>
              <w:tc>
                <w:tcPr>
                  <w:tcW w:w="0" w:type="auto"/>
                  <w:hideMark/>
                </w:tcPr>
                <w:p w14:paraId="6AC46A47" w14:textId="77777777" w:rsidR="008E4A61" w:rsidRPr="003950E9" w:rsidRDefault="008E4A61">
                  <w:pPr>
                    <w:rPr>
                      <w:rFonts w:ascii="Times New Roman" w:eastAsia="Times New Roman" w:hAnsi="Times New Roman" w:cs="Times New Roman"/>
                      <w:sz w:val="20"/>
                      <w:szCs w:val="20"/>
                    </w:rPr>
                  </w:pPr>
                </w:p>
              </w:tc>
              <w:tc>
                <w:tcPr>
                  <w:tcW w:w="0" w:type="auto"/>
                  <w:hideMark/>
                </w:tcPr>
                <w:p w14:paraId="0C2E23FA"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01 - 30,140,000.00 RSD </w:t>
                  </w:r>
                </w:p>
              </w:tc>
              <w:tc>
                <w:tcPr>
                  <w:tcW w:w="0" w:type="auto"/>
                  <w:hideMark/>
                </w:tcPr>
                <w:p w14:paraId="6126DCCC" w14:textId="77777777" w:rsidR="008E4A61" w:rsidRPr="003950E9" w:rsidRDefault="008E4A61">
                  <w:pPr>
                    <w:rPr>
                      <w:rFonts w:ascii="Times New Roman" w:eastAsia="Times New Roman" w:hAnsi="Times New Roman" w:cs="Times New Roman"/>
                      <w:sz w:val="20"/>
                      <w:szCs w:val="20"/>
                    </w:rPr>
                  </w:pPr>
                </w:p>
              </w:tc>
            </w:tr>
            <w:tr w:rsidR="008E4A61" w:rsidRPr="003950E9" w14:paraId="517EA9FA" w14:textId="77777777">
              <w:trPr>
                <w:tblCellSpacing w:w="15" w:type="dxa"/>
              </w:trPr>
              <w:tc>
                <w:tcPr>
                  <w:tcW w:w="0" w:type="auto"/>
                  <w:hideMark/>
                </w:tcPr>
                <w:p w14:paraId="0CE3BC1C" w14:textId="77777777" w:rsidR="008E4A61" w:rsidRPr="003950E9" w:rsidRDefault="008E4A61">
                  <w:pPr>
                    <w:rPr>
                      <w:rFonts w:ascii="Times New Roman" w:eastAsia="Times New Roman" w:hAnsi="Times New Roman" w:cs="Times New Roman"/>
                      <w:sz w:val="20"/>
                      <w:szCs w:val="20"/>
                    </w:rPr>
                  </w:pPr>
                </w:p>
              </w:tc>
              <w:tc>
                <w:tcPr>
                  <w:tcW w:w="0" w:type="auto"/>
                  <w:hideMark/>
                </w:tcPr>
                <w:p w14:paraId="17B435EC"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56 - 25,430,000.00 RSD </w:t>
                  </w:r>
                </w:p>
              </w:tc>
              <w:tc>
                <w:tcPr>
                  <w:tcW w:w="0" w:type="auto"/>
                  <w:hideMark/>
                </w:tcPr>
                <w:p w14:paraId="7785579A" w14:textId="77777777" w:rsidR="008E4A61" w:rsidRPr="003950E9" w:rsidRDefault="008E4A61">
                  <w:pPr>
                    <w:rPr>
                      <w:rFonts w:ascii="Times New Roman" w:eastAsia="Times New Roman" w:hAnsi="Times New Roman" w:cs="Times New Roman"/>
                      <w:sz w:val="20"/>
                      <w:szCs w:val="20"/>
                    </w:rPr>
                  </w:pPr>
                </w:p>
              </w:tc>
            </w:tr>
          </w:tbl>
          <w:p w14:paraId="034BBF8E"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C00550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Ефикасно коришћење и апсорпција средстава намењених унапређењу територијалне сарадње у оквиру инструмента за претприступну помоћ</w:t>
            </w:r>
          </w:p>
        </w:tc>
      </w:tr>
      <w:tr w:rsidR="008E4A61" w:rsidRPr="003950E9" w14:paraId="339D3CD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3841A8"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2.ПК.14</w:t>
            </w:r>
          </w:p>
        </w:tc>
        <w:tc>
          <w:tcPr>
            <w:tcW w:w="0" w:type="auto"/>
            <w:tcBorders>
              <w:top w:val="outset" w:sz="6" w:space="0" w:color="auto"/>
              <w:left w:val="outset" w:sz="6" w:space="0" w:color="auto"/>
              <w:bottom w:val="outset" w:sz="6" w:space="0" w:color="auto"/>
              <w:right w:val="outset" w:sz="6" w:space="0" w:color="auto"/>
            </w:tcBorders>
            <w:hideMark/>
          </w:tcPr>
          <w:p w14:paraId="173BC5B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2020 II део – Јачање способности Републике Србије у области разминирања и уништавања неексплодираних убојних средстава, друга фаза</w:t>
            </w:r>
          </w:p>
        </w:tc>
        <w:tc>
          <w:tcPr>
            <w:tcW w:w="0" w:type="auto"/>
            <w:tcBorders>
              <w:top w:val="outset" w:sz="6" w:space="0" w:color="auto"/>
              <w:left w:val="outset" w:sz="6" w:space="0" w:color="auto"/>
              <w:bottom w:val="outset" w:sz="6" w:space="0" w:color="auto"/>
              <w:right w:val="outset" w:sz="6" w:space="0" w:color="auto"/>
            </w:tcBorders>
            <w:hideMark/>
          </w:tcPr>
          <w:p w14:paraId="6B1BED5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96C2A5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566"/>
              <w:gridCol w:w="81"/>
            </w:tblGrid>
            <w:tr w:rsidR="008E4A61" w:rsidRPr="003950E9" w14:paraId="2CB59F4F" w14:textId="77777777">
              <w:trPr>
                <w:tblCellSpacing w:w="15" w:type="dxa"/>
              </w:trPr>
              <w:tc>
                <w:tcPr>
                  <w:tcW w:w="0" w:type="auto"/>
                  <w:hideMark/>
                </w:tcPr>
                <w:p w14:paraId="35A15DCB" w14:textId="77777777" w:rsidR="008E4A61" w:rsidRPr="003950E9" w:rsidRDefault="008E4A61">
                  <w:pPr>
                    <w:rPr>
                      <w:rFonts w:ascii="Times New Roman" w:eastAsia="Times New Roman" w:hAnsi="Times New Roman" w:cs="Times New Roman"/>
                      <w:sz w:val="20"/>
                      <w:szCs w:val="20"/>
                    </w:rPr>
                  </w:pPr>
                </w:p>
              </w:tc>
              <w:tc>
                <w:tcPr>
                  <w:tcW w:w="0" w:type="auto"/>
                  <w:hideMark/>
                </w:tcPr>
                <w:p w14:paraId="0A97F6D6"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56 - 1,000.00 RSD </w:t>
                  </w:r>
                </w:p>
              </w:tc>
              <w:tc>
                <w:tcPr>
                  <w:tcW w:w="0" w:type="auto"/>
                  <w:hideMark/>
                </w:tcPr>
                <w:p w14:paraId="02E52B2A" w14:textId="77777777" w:rsidR="008E4A61" w:rsidRPr="003950E9" w:rsidRDefault="008E4A61">
                  <w:pPr>
                    <w:rPr>
                      <w:rFonts w:ascii="Times New Roman" w:eastAsia="Times New Roman" w:hAnsi="Times New Roman" w:cs="Times New Roman"/>
                      <w:sz w:val="20"/>
                      <w:szCs w:val="20"/>
                    </w:rPr>
                  </w:pPr>
                </w:p>
              </w:tc>
            </w:tr>
          </w:tbl>
          <w:p w14:paraId="4EAD6441"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CEBF830"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Набавка одговарајуће медицинске и опреме за разминирање</w:t>
            </w:r>
          </w:p>
        </w:tc>
      </w:tr>
      <w:tr w:rsidR="008E4A61" w:rsidRPr="003950E9" w14:paraId="22CBD71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33605E"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2.ПК.15</w:t>
            </w:r>
          </w:p>
        </w:tc>
        <w:tc>
          <w:tcPr>
            <w:tcW w:w="0" w:type="auto"/>
            <w:tcBorders>
              <w:top w:val="outset" w:sz="6" w:space="0" w:color="auto"/>
              <w:left w:val="outset" w:sz="6" w:space="0" w:color="auto"/>
              <w:bottom w:val="outset" w:sz="6" w:space="0" w:color="auto"/>
              <w:right w:val="outset" w:sz="6" w:space="0" w:color="auto"/>
            </w:tcBorders>
            <w:hideMark/>
          </w:tcPr>
          <w:p w14:paraId="7804B755"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Национално суфинансирање пројеката европске територијалне сарадње</w:t>
            </w:r>
          </w:p>
        </w:tc>
        <w:tc>
          <w:tcPr>
            <w:tcW w:w="0" w:type="auto"/>
            <w:tcBorders>
              <w:top w:val="outset" w:sz="6" w:space="0" w:color="auto"/>
              <w:left w:val="outset" w:sz="6" w:space="0" w:color="auto"/>
              <w:bottom w:val="outset" w:sz="6" w:space="0" w:color="auto"/>
              <w:right w:val="outset" w:sz="6" w:space="0" w:color="auto"/>
            </w:tcBorders>
            <w:hideMark/>
          </w:tcPr>
          <w:p w14:paraId="67FA3921"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56E8D92"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50B2AC60" w14:textId="77777777">
              <w:trPr>
                <w:tblCellSpacing w:w="15" w:type="dxa"/>
              </w:trPr>
              <w:tc>
                <w:tcPr>
                  <w:tcW w:w="0" w:type="auto"/>
                  <w:hideMark/>
                </w:tcPr>
                <w:p w14:paraId="7D39C0B3" w14:textId="77777777" w:rsidR="008E4A61" w:rsidRPr="003950E9" w:rsidRDefault="008E4A61">
                  <w:pPr>
                    <w:rPr>
                      <w:rFonts w:ascii="Times New Roman" w:eastAsia="Times New Roman" w:hAnsi="Times New Roman" w:cs="Times New Roman"/>
                      <w:sz w:val="20"/>
                      <w:szCs w:val="20"/>
                    </w:rPr>
                  </w:pPr>
                </w:p>
              </w:tc>
              <w:tc>
                <w:tcPr>
                  <w:tcW w:w="0" w:type="auto"/>
                  <w:hideMark/>
                </w:tcPr>
                <w:p w14:paraId="2BA288BE"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01 - 35,000,000.00 RSD </w:t>
                  </w:r>
                </w:p>
              </w:tc>
              <w:tc>
                <w:tcPr>
                  <w:tcW w:w="0" w:type="auto"/>
                  <w:hideMark/>
                </w:tcPr>
                <w:p w14:paraId="1564A24A" w14:textId="77777777" w:rsidR="008E4A61" w:rsidRPr="003950E9" w:rsidRDefault="008E4A61">
                  <w:pPr>
                    <w:rPr>
                      <w:rFonts w:ascii="Times New Roman" w:eastAsia="Times New Roman" w:hAnsi="Times New Roman" w:cs="Times New Roman"/>
                      <w:sz w:val="20"/>
                      <w:szCs w:val="20"/>
                    </w:rPr>
                  </w:pPr>
                </w:p>
              </w:tc>
            </w:tr>
          </w:tbl>
          <w:p w14:paraId="718BC141"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981C769"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Ефикасно коришћење и апсорпција средстава намењених унапређењу територијалне сарадње у оквиру инструмената за претприступну помоћ</w:t>
            </w:r>
          </w:p>
        </w:tc>
      </w:tr>
      <w:tr w:rsidR="008E4A61" w:rsidRPr="003950E9" w14:paraId="5EFEEDA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07864B"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2.ПК.16</w:t>
            </w:r>
          </w:p>
        </w:tc>
        <w:tc>
          <w:tcPr>
            <w:tcW w:w="0" w:type="auto"/>
            <w:tcBorders>
              <w:top w:val="outset" w:sz="6" w:space="0" w:color="auto"/>
              <w:left w:val="outset" w:sz="6" w:space="0" w:color="auto"/>
              <w:bottom w:val="outset" w:sz="6" w:space="0" w:color="auto"/>
              <w:right w:val="outset" w:sz="6" w:space="0" w:color="auto"/>
            </w:tcBorders>
            <w:hideMark/>
          </w:tcPr>
          <w:p w14:paraId="18B7A52B"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2020 II део, Евалуација ИПА II помоћи (ИПА 2017 и 2018) (неалоцирана средства)</w:t>
            </w:r>
          </w:p>
        </w:tc>
        <w:tc>
          <w:tcPr>
            <w:tcW w:w="0" w:type="auto"/>
            <w:tcBorders>
              <w:top w:val="outset" w:sz="6" w:space="0" w:color="auto"/>
              <w:left w:val="outset" w:sz="6" w:space="0" w:color="auto"/>
              <w:bottom w:val="outset" w:sz="6" w:space="0" w:color="auto"/>
              <w:right w:val="outset" w:sz="6" w:space="0" w:color="auto"/>
            </w:tcBorders>
            <w:hideMark/>
          </w:tcPr>
          <w:p w14:paraId="584825C2" w14:textId="77777777" w:rsidR="008E4A61" w:rsidRPr="003950E9" w:rsidRDefault="008E4A6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2DD5F39" w14:textId="0B3A82AD" w:rsidR="008E4A61" w:rsidRPr="003950E9" w:rsidRDefault="008E4A6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Национални програм за усвајање правних тековина Европске уније</w:t>
            </w:r>
            <w:r w:rsidRPr="003950E9">
              <w:rPr>
                <w:rFonts w:ascii="Times New Roman" w:eastAsia="Times New Roman" w:hAnsi="Times New Roman" w:cs="Times New Roman"/>
                <w:sz w:val="20"/>
                <w:szCs w:val="20"/>
              </w:rPr>
              <w:br w:type="textWrapping" w:clear="left"/>
              <w:t>Закон о потврђивању Оквирног споразума о финансијском партнерству између Републике Србије коју заступа Влада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(IPA III)</w: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E4A61" w:rsidRPr="003950E9" w14:paraId="3CE4B0D7" w14:textId="77777777">
              <w:trPr>
                <w:tblCellSpacing w:w="15" w:type="dxa"/>
              </w:trPr>
              <w:tc>
                <w:tcPr>
                  <w:tcW w:w="0" w:type="auto"/>
                  <w:hideMark/>
                </w:tcPr>
                <w:p w14:paraId="619B0AD6" w14:textId="77777777" w:rsidR="008E4A61" w:rsidRPr="003950E9" w:rsidRDefault="008E4A61">
                  <w:pPr>
                    <w:rPr>
                      <w:rFonts w:ascii="Times New Roman" w:eastAsia="Times New Roman" w:hAnsi="Times New Roman" w:cs="Times New Roman"/>
                      <w:sz w:val="20"/>
                      <w:szCs w:val="20"/>
                    </w:rPr>
                  </w:pPr>
                </w:p>
              </w:tc>
              <w:tc>
                <w:tcPr>
                  <w:tcW w:w="0" w:type="auto"/>
                  <w:hideMark/>
                </w:tcPr>
                <w:p w14:paraId="13FB9A9F"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56 - 18,915,000.00 RSD </w:t>
                  </w:r>
                </w:p>
              </w:tc>
              <w:tc>
                <w:tcPr>
                  <w:tcW w:w="0" w:type="auto"/>
                  <w:hideMark/>
                </w:tcPr>
                <w:p w14:paraId="3667884D" w14:textId="77777777" w:rsidR="008E4A61" w:rsidRPr="003950E9" w:rsidRDefault="008E4A61">
                  <w:pPr>
                    <w:rPr>
                      <w:rFonts w:ascii="Times New Roman" w:eastAsia="Times New Roman" w:hAnsi="Times New Roman" w:cs="Times New Roman"/>
                      <w:sz w:val="20"/>
                      <w:szCs w:val="20"/>
                    </w:rPr>
                  </w:pPr>
                </w:p>
              </w:tc>
            </w:tr>
          </w:tbl>
          <w:p w14:paraId="2C60EACB" w14:textId="77777777" w:rsidR="008E4A61" w:rsidRPr="003950E9" w:rsidRDefault="008E4A6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D1C3A8D" w14:textId="77777777" w:rsidR="008E4A61" w:rsidRPr="003950E9" w:rsidRDefault="008E4A6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Максимизовати апсорпцију претприступне помоћи у Србији обезбеђивањем ефикасности и делотворности помоћу евалуационе процене</w:t>
            </w:r>
          </w:p>
        </w:tc>
      </w:tr>
    </w:tbl>
    <w:p w14:paraId="1A28A31C" w14:textId="77777777" w:rsidR="00772F88" w:rsidRDefault="00772F88">
      <w:pPr>
        <w:rPr>
          <w:rFonts w:ascii="Times New Roman" w:eastAsia="Times New Roman" w:hAnsi="Times New Roman" w:cs="Times New Roman"/>
          <w:sz w:val="20"/>
          <w:szCs w:val="20"/>
        </w:rPr>
      </w:pPr>
    </w:p>
    <w:p w14:paraId="17B71734" w14:textId="77777777" w:rsidR="00772F88" w:rsidRDefault="00772F88">
      <w:pPr>
        <w:rPr>
          <w:rFonts w:ascii="Times New Roman" w:eastAsia="Times New Roman" w:hAnsi="Times New Roman" w:cs="Times New Roman"/>
          <w:sz w:val="20"/>
          <w:szCs w:val="20"/>
        </w:rPr>
      </w:pPr>
    </w:p>
    <w:p w14:paraId="383E802C" w14:textId="77777777" w:rsidR="00772F88" w:rsidRDefault="00772F88">
      <w:pPr>
        <w:rPr>
          <w:rFonts w:ascii="Times New Roman" w:eastAsia="Times New Roman" w:hAnsi="Times New Roman" w:cs="Times New Roman"/>
          <w:sz w:val="20"/>
          <w:szCs w:val="20"/>
        </w:rPr>
      </w:pPr>
    </w:p>
    <w:p w14:paraId="4C61424D" w14:textId="77777777" w:rsidR="00772F88" w:rsidRDefault="00772F88">
      <w:pPr>
        <w:rPr>
          <w:rFonts w:ascii="Times New Roman" w:eastAsia="Times New Roman" w:hAnsi="Times New Roman" w:cs="Times New Roman"/>
          <w:sz w:val="20"/>
          <w:szCs w:val="20"/>
        </w:rPr>
      </w:pPr>
    </w:p>
    <w:p w14:paraId="02D9916C" w14:textId="77777777" w:rsidR="00772F88" w:rsidRDefault="00772F88">
      <w:pPr>
        <w:rPr>
          <w:rFonts w:ascii="Times New Roman" w:eastAsia="Times New Roman" w:hAnsi="Times New Roman" w:cs="Times New Roman"/>
          <w:sz w:val="20"/>
          <w:szCs w:val="20"/>
        </w:rPr>
      </w:pPr>
    </w:p>
    <w:p w14:paraId="1D4E24B2" w14:textId="77777777" w:rsidR="00772F88" w:rsidRDefault="00772F88">
      <w:pPr>
        <w:rPr>
          <w:rFonts w:ascii="Times New Roman" w:eastAsia="Times New Roman" w:hAnsi="Times New Roman" w:cs="Times New Roman"/>
          <w:sz w:val="20"/>
          <w:szCs w:val="20"/>
        </w:rPr>
      </w:pPr>
    </w:p>
    <w:p w14:paraId="1C23F630" w14:textId="77777777" w:rsidR="00772F88" w:rsidRDefault="00772F88">
      <w:pPr>
        <w:rPr>
          <w:rFonts w:ascii="Times New Roman" w:eastAsia="Times New Roman" w:hAnsi="Times New Roman" w:cs="Times New Roman"/>
          <w:sz w:val="20"/>
          <w:szCs w:val="20"/>
        </w:rPr>
      </w:pPr>
    </w:p>
    <w:p w14:paraId="33B21EF9" w14:textId="77777777" w:rsidR="00772F88" w:rsidRDefault="00772F88">
      <w:pPr>
        <w:rPr>
          <w:rFonts w:ascii="Times New Roman" w:eastAsia="Times New Roman" w:hAnsi="Times New Roman" w:cs="Times New Roman"/>
          <w:sz w:val="20"/>
          <w:szCs w:val="20"/>
        </w:rPr>
      </w:pPr>
    </w:p>
    <w:p w14:paraId="3F5F9A2B" w14:textId="77777777" w:rsidR="00772F88" w:rsidRDefault="00772F88">
      <w:pPr>
        <w:rPr>
          <w:rFonts w:ascii="Times New Roman" w:eastAsia="Times New Roman" w:hAnsi="Times New Roman" w:cs="Times New Roman"/>
          <w:sz w:val="20"/>
          <w:szCs w:val="20"/>
        </w:rPr>
      </w:pPr>
    </w:p>
    <w:p w14:paraId="7B21B831" w14:textId="77777777" w:rsidR="00772F88" w:rsidRDefault="00772F88">
      <w:pPr>
        <w:rPr>
          <w:rFonts w:ascii="Times New Roman" w:eastAsia="Times New Roman" w:hAnsi="Times New Roman" w:cs="Times New Roman"/>
          <w:sz w:val="20"/>
          <w:szCs w:val="20"/>
        </w:rPr>
      </w:pPr>
    </w:p>
    <w:p w14:paraId="0F3B2A11" w14:textId="77777777" w:rsidR="00772F88" w:rsidRDefault="00772F88">
      <w:pPr>
        <w:rPr>
          <w:rFonts w:ascii="Times New Roman" w:eastAsia="Times New Roman" w:hAnsi="Times New Roman" w:cs="Times New Roman"/>
          <w:sz w:val="20"/>
          <w:szCs w:val="20"/>
        </w:rPr>
      </w:pPr>
    </w:p>
    <w:p w14:paraId="15F2F586" w14:textId="77777777" w:rsidR="00772F88" w:rsidRDefault="00772F88">
      <w:pPr>
        <w:rPr>
          <w:rFonts w:ascii="Times New Roman" w:eastAsia="Times New Roman" w:hAnsi="Times New Roman" w:cs="Times New Roman"/>
          <w:sz w:val="20"/>
          <w:szCs w:val="20"/>
        </w:rPr>
      </w:pPr>
    </w:p>
    <w:p w14:paraId="23B7C4AA" w14:textId="77777777" w:rsidR="00772F88" w:rsidRDefault="00772F88">
      <w:pPr>
        <w:rPr>
          <w:rFonts w:ascii="Times New Roman" w:eastAsia="Times New Roman" w:hAnsi="Times New Roman" w:cs="Times New Roman"/>
          <w:sz w:val="20"/>
          <w:szCs w:val="20"/>
        </w:rPr>
      </w:pPr>
    </w:p>
    <w:p w14:paraId="67BBCE76" w14:textId="77777777" w:rsidR="00772F88" w:rsidRDefault="00772F88">
      <w:pPr>
        <w:rPr>
          <w:rFonts w:ascii="Times New Roman" w:eastAsia="Times New Roman" w:hAnsi="Times New Roman" w:cs="Times New Roman"/>
          <w:sz w:val="20"/>
          <w:szCs w:val="20"/>
        </w:rPr>
      </w:pPr>
    </w:p>
    <w:p w14:paraId="2C68FA23" w14:textId="77777777" w:rsidR="00772F88" w:rsidRDefault="00772F88">
      <w:pPr>
        <w:rPr>
          <w:rFonts w:ascii="Times New Roman" w:eastAsia="Times New Roman" w:hAnsi="Times New Roman" w:cs="Times New Roman"/>
          <w:sz w:val="20"/>
          <w:szCs w:val="20"/>
        </w:rPr>
      </w:pPr>
    </w:p>
    <w:p w14:paraId="75C9E00C" w14:textId="77777777" w:rsidR="00772F88" w:rsidRDefault="00772F88">
      <w:pPr>
        <w:rPr>
          <w:rFonts w:ascii="Times New Roman" w:eastAsia="Times New Roman" w:hAnsi="Times New Roman" w:cs="Times New Roman"/>
          <w:sz w:val="20"/>
          <w:szCs w:val="20"/>
        </w:rPr>
      </w:pPr>
    </w:p>
    <w:p w14:paraId="5C1FFCD6" w14:textId="77777777" w:rsidR="00772F88" w:rsidRDefault="00772F88">
      <w:pPr>
        <w:rPr>
          <w:rFonts w:ascii="Times New Roman" w:eastAsia="Times New Roman" w:hAnsi="Times New Roman" w:cs="Times New Roman"/>
          <w:sz w:val="20"/>
          <w:szCs w:val="20"/>
        </w:rPr>
      </w:pPr>
    </w:p>
    <w:p w14:paraId="0CD29378" w14:textId="77777777" w:rsidR="00772F88" w:rsidRDefault="00772F88">
      <w:pPr>
        <w:rPr>
          <w:rFonts w:ascii="Times New Roman" w:eastAsia="Times New Roman" w:hAnsi="Times New Roman" w:cs="Times New Roman"/>
          <w:sz w:val="20"/>
          <w:szCs w:val="20"/>
        </w:rPr>
      </w:pPr>
    </w:p>
    <w:p w14:paraId="6F71C426" w14:textId="77777777" w:rsidR="00772F88" w:rsidRDefault="00772F88">
      <w:pPr>
        <w:rPr>
          <w:rFonts w:ascii="Times New Roman" w:eastAsia="Times New Roman" w:hAnsi="Times New Roman" w:cs="Times New Roman"/>
          <w:sz w:val="20"/>
          <w:szCs w:val="20"/>
        </w:rPr>
      </w:pPr>
    </w:p>
    <w:p w14:paraId="7291075F" w14:textId="77777777" w:rsidR="00772F88" w:rsidRDefault="00772F88">
      <w:pPr>
        <w:rPr>
          <w:rFonts w:ascii="Times New Roman" w:eastAsia="Times New Roman" w:hAnsi="Times New Roman" w:cs="Times New Roman"/>
          <w:sz w:val="20"/>
          <w:szCs w:val="20"/>
        </w:rPr>
      </w:pPr>
    </w:p>
    <w:p w14:paraId="6CC20C0C" w14:textId="4FEDD855"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67"/>
        <w:gridCol w:w="13715"/>
      </w:tblGrid>
      <w:tr w:rsidR="00CB056C" w:rsidRPr="003950E9" w14:paraId="668D708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48F22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637DA770" w14:textId="77777777" w:rsidR="00CB056C" w:rsidRPr="003950E9" w:rsidRDefault="00CB056C" w:rsidP="00CB056C">
            <w:pPr>
              <w:pStyle w:val="Heading1"/>
              <w:rPr>
                <w:rFonts w:ascii="Times New Roman" w:eastAsia="Times New Roman" w:hAnsi="Times New Roman" w:cs="Times New Roman"/>
                <w:sz w:val="20"/>
                <w:szCs w:val="20"/>
              </w:rPr>
            </w:pPr>
            <w:bookmarkStart w:id="68" w:name="_Toc221567927"/>
            <w:r w:rsidRPr="003950E9">
              <w:rPr>
                <w:rFonts w:ascii="Times New Roman" w:eastAsia="Times New Roman" w:hAnsi="Times New Roman" w:cs="Times New Roman"/>
                <w:sz w:val="20"/>
                <w:szCs w:val="20"/>
              </w:rPr>
              <w:t>МИНИСТАРСТВО ПРОСВЕТЕ</w:t>
            </w:r>
            <w:bookmarkEnd w:id="68"/>
          </w:p>
        </w:tc>
      </w:tr>
      <w:tr w:rsidR="00CB056C" w:rsidRPr="003950E9" w14:paraId="79FC85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22695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522F41C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Проф. др Дејан Вук Станковић</w:t>
            </w:r>
          </w:p>
        </w:tc>
      </w:tr>
      <w:tr w:rsidR="00CB056C" w:rsidRPr="003950E9" w14:paraId="60A092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AACC3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1E69EC7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17. Закона о министарствима ("Службени гласник РС", бр. 128/20, 116/22 и 92/2023 - др. закона), Министарство просвете обавља послове државне управе који се односе на: истраживање, планирање и развој предшколског, основног, средњег и високог образовања и ученичког и студентског стандарда; допунско образовање деце домаћих држављана у иностранству; управни надзор у предшколском, основном, средњем и високом образовању и ученичком и студентском стандарду; учешће у изградњи, опремању и одржавању објеката предшколског, основног, средњег и високог образовања и ученичког и студентског стандарда од интереса за Републику Србију; стручно-педагошки надзор у предшколском, основном и средњем образовању и ученичком стандарду; организацију, вредновање рада и надзор над стручним усавршавањем запослених у просвети; признавање јавних исправа стечених у иностранству; унапређење друштвене бриге о обдареним ученицима и студентима; унапређење друштвене бриге о ученицима и студентима са посебним потребама: стварање услова за приступ и реализацију пројеката из делокруга тог министарства који се финансирају из средстава претприступних фондова Европске уније, донација и других облика развојне помоћи, као и друге послове одређене законом</w:t>
            </w:r>
          </w:p>
        </w:tc>
      </w:tr>
    </w:tbl>
    <w:p w14:paraId="37AC3E6B" w14:textId="77777777" w:rsidR="00035850" w:rsidRDefault="00035850" w:rsidP="003272B1">
      <w:pPr>
        <w:pStyle w:val="Heading2"/>
        <w:rPr>
          <w:rFonts w:eastAsia="Times New Roman" w:cs="Times New Roman"/>
          <w:szCs w:val="20"/>
        </w:rPr>
      </w:pPr>
    </w:p>
    <w:p w14:paraId="600F8178" w14:textId="77777777" w:rsidR="00035850" w:rsidRDefault="00035850">
      <w:pPr>
        <w:rPr>
          <w:rFonts w:ascii="Times New Roman" w:eastAsia="Times New Roman" w:hAnsi="Times New Roman" w:cs="Times New Roman"/>
          <w:bCs/>
          <w:sz w:val="20"/>
          <w:szCs w:val="20"/>
        </w:rPr>
      </w:pPr>
      <w:r>
        <w:rPr>
          <w:rFonts w:eastAsia="Times New Roman" w:cs="Times New Roman"/>
          <w:szCs w:val="20"/>
        </w:rPr>
        <w:br w:type="page"/>
      </w:r>
    </w:p>
    <w:p w14:paraId="455FA98C" w14:textId="65E367BC" w:rsidR="00CB056C" w:rsidRPr="003272B1" w:rsidRDefault="00CB056C" w:rsidP="003272B1">
      <w:pPr>
        <w:pStyle w:val="Heading2"/>
        <w:rPr>
          <w:rFonts w:eastAsia="Times New Roman" w:cs="Times New Roman"/>
          <w:szCs w:val="20"/>
        </w:rPr>
      </w:pPr>
      <w:bookmarkStart w:id="69" w:name="_Toc221567928"/>
      <w:r w:rsidRPr="003272B1">
        <w:rPr>
          <w:rFonts w:eastAsia="Times New Roman" w:cs="Times New Roman"/>
          <w:szCs w:val="20"/>
        </w:rPr>
        <w:t>АКТИ КОЈЕ ВЛАДА ПРЕДЛАЖЕ НАРОДНОЈ СКУПШТИНИ</w:t>
      </w:r>
      <w:bookmarkEnd w:id="69"/>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CB056C" w:rsidRPr="003950E9" w14:paraId="5AAAD161"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01F83D00"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2B48D403"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23FA349C"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50C11405"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1A29EB5F"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5375009"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46064FC5"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7B2F24FC"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CB056C" w:rsidRPr="003950E9" w14:paraId="01A294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2F5D9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422549A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Обједињени предлог кандидата за чланове Националног савета за високо образовање</w:t>
            </w:r>
          </w:p>
        </w:tc>
        <w:tc>
          <w:tcPr>
            <w:tcW w:w="0" w:type="auto"/>
            <w:tcBorders>
              <w:top w:val="outset" w:sz="6" w:space="0" w:color="auto"/>
              <w:left w:val="outset" w:sz="6" w:space="0" w:color="auto"/>
              <w:bottom w:val="outset" w:sz="6" w:space="0" w:color="auto"/>
              <w:right w:val="outset" w:sz="6" w:space="0" w:color="auto"/>
            </w:tcBorders>
            <w:hideMark/>
          </w:tcPr>
          <w:p w14:paraId="2B87A4E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Народна скупштина бира чланове Националног савета за високо образовање због истека мандата чланова</w:t>
            </w:r>
          </w:p>
        </w:tc>
        <w:tc>
          <w:tcPr>
            <w:tcW w:w="0" w:type="auto"/>
            <w:tcBorders>
              <w:top w:val="outset" w:sz="6" w:space="0" w:color="auto"/>
              <w:left w:val="outset" w:sz="6" w:space="0" w:color="auto"/>
              <w:bottom w:val="outset" w:sz="6" w:space="0" w:color="auto"/>
              <w:right w:val="outset" w:sz="6" w:space="0" w:color="auto"/>
            </w:tcBorders>
            <w:hideMark/>
          </w:tcPr>
          <w:p w14:paraId="0DCDD07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BC4297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76D2A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7D360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8D813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r>
      <w:tr w:rsidR="00CB056C" w:rsidRPr="003950E9" w14:paraId="58D8249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2C140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708B42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Обједињени предлог кандидата за чланове Управног одбора Националног тела за акредитацију и обезбеђење квалитета у високом образовању</w:t>
            </w:r>
          </w:p>
        </w:tc>
        <w:tc>
          <w:tcPr>
            <w:tcW w:w="0" w:type="auto"/>
            <w:tcBorders>
              <w:top w:val="outset" w:sz="6" w:space="0" w:color="auto"/>
              <w:left w:val="outset" w:sz="6" w:space="0" w:color="auto"/>
              <w:bottom w:val="outset" w:sz="6" w:space="0" w:color="auto"/>
              <w:right w:val="outset" w:sz="6" w:space="0" w:color="auto"/>
            </w:tcBorders>
            <w:hideMark/>
          </w:tcPr>
          <w:p w14:paraId="43F3DAD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Народна скупштина бира чланове Управног одбора Националног тела за акредитацију и обезбеђење квалитета у високом образовању, због истека мандата чланова</w:t>
            </w:r>
          </w:p>
        </w:tc>
        <w:tc>
          <w:tcPr>
            <w:tcW w:w="0" w:type="auto"/>
            <w:tcBorders>
              <w:top w:val="outset" w:sz="6" w:space="0" w:color="auto"/>
              <w:left w:val="outset" w:sz="6" w:space="0" w:color="auto"/>
              <w:bottom w:val="outset" w:sz="6" w:space="0" w:color="auto"/>
              <w:right w:val="outset" w:sz="6" w:space="0" w:color="auto"/>
            </w:tcBorders>
            <w:hideMark/>
          </w:tcPr>
          <w:p w14:paraId="7D1E429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CEC88D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49B98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5F56B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8DBEA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r>
      <w:tr w:rsidR="00CB056C" w:rsidRPr="003950E9" w14:paraId="71B551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01CFA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1B8975C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потврђивању Споразума о приступу високом образовању и пријему на студије на Западном Балкану</w:t>
            </w:r>
          </w:p>
        </w:tc>
        <w:tc>
          <w:tcPr>
            <w:tcW w:w="0" w:type="auto"/>
            <w:tcBorders>
              <w:top w:val="outset" w:sz="6" w:space="0" w:color="auto"/>
              <w:left w:val="outset" w:sz="6" w:space="0" w:color="auto"/>
              <w:bottom w:val="outset" w:sz="6" w:space="0" w:color="auto"/>
              <w:right w:val="outset" w:sz="6" w:space="0" w:color="auto"/>
            </w:tcBorders>
            <w:hideMark/>
          </w:tcPr>
          <w:p w14:paraId="0377D08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Потврђивање Споразума о приступу високом образовању и пријему на студије на Западном Балкану</w:t>
            </w:r>
          </w:p>
        </w:tc>
        <w:tc>
          <w:tcPr>
            <w:tcW w:w="0" w:type="auto"/>
            <w:tcBorders>
              <w:top w:val="outset" w:sz="6" w:space="0" w:color="auto"/>
              <w:left w:val="outset" w:sz="6" w:space="0" w:color="auto"/>
              <w:bottom w:val="outset" w:sz="6" w:space="0" w:color="auto"/>
              <w:right w:val="outset" w:sz="6" w:space="0" w:color="auto"/>
            </w:tcBorders>
            <w:hideMark/>
          </w:tcPr>
          <w:p w14:paraId="268762D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2E8D5B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5B72A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44A016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23AD2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CB056C" w:rsidRPr="003950E9" w14:paraId="0161EF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0A7A3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310058B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о потврђивању Споразума између Министарства просвете, науке и технолошког развоја Републике Србије и Министарства просвете Народне Републике Кине о међусобном признавању потврда, диплома и степена стеченог високог образовања</w:t>
            </w:r>
          </w:p>
        </w:tc>
        <w:tc>
          <w:tcPr>
            <w:tcW w:w="0" w:type="auto"/>
            <w:tcBorders>
              <w:top w:val="outset" w:sz="6" w:space="0" w:color="auto"/>
              <w:left w:val="outset" w:sz="6" w:space="0" w:color="auto"/>
              <w:bottom w:val="outset" w:sz="6" w:space="0" w:color="auto"/>
              <w:right w:val="outset" w:sz="6" w:space="0" w:color="auto"/>
            </w:tcBorders>
            <w:hideMark/>
          </w:tcPr>
          <w:p w14:paraId="755752A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Потврђивање Споразума између Министарства просвете, науке и технолошког развоја Републике Србије и Министарства просвете Народне Републике Кине о међусобном признавању потврда, диплома и степена стеченог високог образовања</w:t>
            </w:r>
          </w:p>
        </w:tc>
        <w:tc>
          <w:tcPr>
            <w:tcW w:w="0" w:type="auto"/>
            <w:tcBorders>
              <w:top w:val="outset" w:sz="6" w:space="0" w:color="auto"/>
              <w:left w:val="outset" w:sz="6" w:space="0" w:color="auto"/>
              <w:bottom w:val="outset" w:sz="6" w:space="0" w:color="auto"/>
              <w:right w:val="outset" w:sz="6" w:space="0" w:color="auto"/>
            </w:tcBorders>
            <w:hideMark/>
          </w:tcPr>
          <w:p w14:paraId="320B583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843233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AA155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02C00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8E3A5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CB056C" w:rsidRPr="003950E9" w14:paraId="002393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3B77E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7572CBF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студентском организовању</w:t>
            </w:r>
          </w:p>
        </w:tc>
        <w:tc>
          <w:tcPr>
            <w:tcW w:w="0" w:type="auto"/>
            <w:tcBorders>
              <w:top w:val="outset" w:sz="6" w:space="0" w:color="auto"/>
              <w:left w:val="outset" w:sz="6" w:space="0" w:color="auto"/>
              <w:bottom w:val="outset" w:sz="6" w:space="0" w:color="auto"/>
              <w:right w:val="outset" w:sz="6" w:space="0" w:color="auto"/>
            </w:tcBorders>
            <w:hideMark/>
          </w:tcPr>
          <w:p w14:paraId="500827F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Уређује се положај, област деловања, овлашћења, организација и начин финансирања студентских представничких тела и студентских организација, као и оквир за остваривањe заједничких интереса студената на националном нивоу кроз рад студентских конференција и националне студентске организације</w:t>
            </w:r>
          </w:p>
        </w:tc>
        <w:tc>
          <w:tcPr>
            <w:tcW w:w="0" w:type="auto"/>
            <w:tcBorders>
              <w:top w:val="outset" w:sz="6" w:space="0" w:color="auto"/>
              <w:left w:val="outset" w:sz="6" w:space="0" w:color="auto"/>
              <w:bottom w:val="outset" w:sz="6" w:space="0" w:color="auto"/>
              <w:right w:val="outset" w:sz="6" w:space="0" w:color="auto"/>
            </w:tcBorders>
            <w:hideMark/>
          </w:tcPr>
          <w:p w14:paraId="63F25E2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412470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3B70A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5D3E0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20CB4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r>
      <w:tr w:rsidR="00CB056C" w:rsidRPr="003950E9" w14:paraId="53F93C5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DA8EC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2EA3BF7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високом образовању</w:t>
            </w:r>
          </w:p>
        </w:tc>
        <w:tc>
          <w:tcPr>
            <w:tcW w:w="0" w:type="auto"/>
            <w:tcBorders>
              <w:top w:val="outset" w:sz="6" w:space="0" w:color="auto"/>
              <w:left w:val="outset" w:sz="6" w:space="0" w:color="auto"/>
              <w:bottom w:val="outset" w:sz="6" w:space="0" w:color="auto"/>
              <w:right w:val="outset" w:sz="6" w:space="0" w:color="auto"/>
            </w:tcBorders>
            <w:hideMark/>
          </w:tcPr>
          <w:p w14:paraId="5AF4D40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Уређује се систем високог образовања, услови и начин обављања делатности високог образовања, основе финансирања високог образовања, као и друга питања од значаја за обављање ове делатности</w:t>
            </w:r>
          </w:p>
        </w:tc>
        <w:tc>
          <w:tcPr>
            <w:tcW w:w="0" w:type="auto"/>
            <w:tcBorders>
              <w:top w:val="outset" w:sz="6" w:space="0" w:color="auto"/>
              <w:left w:val="outset" w:sz="6" w:space="0" w:color="auto"/>
              <w:bottom w:val="outset" w:sz="6" w:space="0" w:color="auto"/>
              <w:right w:val="outset" w:sz="6" w:space="0" w:color="auto"/>
            </w:tcBorders>
            <w:hideMark/>
          </w:tcPr>
          <w:p w14:paraId="7D76F94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846898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173E2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B797B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44EB0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CB056C" w:rsidRPr="003950E9" w14:paraId="7DA842A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8BC1E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5B9B540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основном образовању и васпитању</w:t>
            </w:r>
          </w:p>
        </w:tc>
        <w:tc>
          <w:tcPr>
            <w:tcW w:w="0" w:type="auto"/>
            <w:tcBorders>
              <w:top w:val="outset" w:sz="6" w:space="0" w:color="auto"/>
              <w:left w:val="outset" w:sz="6" w:space="0" w:color="auto"/>
              <w:bottom w:val="outset" w:sz="6" w:space="0" w:color="auto"/>
              <w:right w:val="outset" w:sz="6" w:space="0" w:color="auto"/>
            </w:tcBorders>
            <w:hideMark/>
          </w:tcPr>
          <w:p w14:paraId="70F43DF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Усклађивање са Законом о основама система образовања и васпитања</w:t>
            </w:r>
          </w:p>
        </w:tc>
        <w:tc>
          <w:tcPr>
            <w:tcW w:w="0" w:type="auto"/>
            <w:tcBorders>
              <w:top w:val="outset" w:sz="6" w:space="0" w:color="auto"/>
              <w:left w:val="outset" w:sz="6" w:space="0" w:color="auto"/>
              <w:bottom w:val="outset" w:sz="6" w:space="0" w:color="auto"/>
              <w:right w:val="outset" w:sz="6" w:space="0" w:color="auto"/>
            </w:tcBorders>
            <w:hideMark/>
          </w:tcPr>
          <w:p w14:paraId="64FA960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C5B893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EAB5BD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EF034A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21D9A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78970E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B129A4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53B4541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предшколском васпитању и образовању</w:t>
            </w:r>
          </w:p>
        </w:tc>
        <w:tc>
          <w:tcPr>
            <w:tcW w:w="0" w:type="auto"/>
            <w:tcBorders>
              <w:top w:val="outset" w:sz="6" w:space="0" w:color="auto"/>
              <w:left w:val="outset" w:sz="6" w:space="0" w:color="auto"/>
              <w:bottom w:val="outset" w:sz="6" w:space="0" w:color="auto"/>
              <w:right w:val="outset" w:sz="6" w:space="0" w:color="auto"/>
            </w:tcBorders>
            <w:hideMark/>
          </w:tcPr>
          <w:p w14:paraId="480B54E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Усклађивање са Законом о основама система образовања и васпитања</w:t>
            </w:r>
          </w:p>
        </w:tc>
        <w:tc>
          <w:tcPr>
            <w:tcW w:w="0" w:type="auto"/>
            <w:tcBorders>
              <w:top w:val="outset" w:sz="6" w:space="0" w:color="auto"/>
              <w:left w:val="outset" w:sz="6" w:space="0" w:color="auto"/>
              <w:bottom w:val="outset" w:sz="6" w:space="0" w:color="auto"/>
              <w:right w:val="outset" w:sz="6" w:space="0" w:color="auto"/>
            </w:tcBorders>
            <w:hideMark/>
          </w:tcPr>
          <w:p w14:paraId="75C49AC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2737A8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32F33A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DE500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B046C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5861F8F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613A9F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4B6CAA4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средњем образовању и васпитању</w:t>
            </w:r>
          </w:p>
        </w:tc>
        <w:tc>
          <w:tcPr>
            <w:tcW w:w="0" w:type="auto"/>
            <w:tcBorders>
              <w:top w:val="outset" w:sz="6" w:space="0" w:color="auto"/>
              <w:left w:val="outset" w:sz="6" w:space="0" w:color="auto"/>
              <w:bottom w:val="outset" w:sz="6" w:space="0" w:color="auto"/>
              <w:right w:val="outset" w:sz="6" w:space="0" w:color="auto"/>
            </w:tcBorders>
            <w:hideMark/>
          </w:tcPr>
          <w:p w14:paraId="22CCF9B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Усклађивање са Законом о основама система образовања и васпитања</w:t>
            </w:r>
          </w:p>
        </w:tc>
        <w:tc>
          <w:tcPr>
            <w:tcW w:w="0" w:type="auto"/>
            <w:tcBorders>
              <w:top w:val="outset" w:sz="6" w:space="0" w:color="auto"/>
              <w:left w:val="outset" w:sz="6" w:space="0" w:color="auto"/>
              <w:bottom w:val="outset" w:sz="6" w:space="0" w:color="auto"/>
              <w:right w:val="outset" w:sz="6" w:space="0" w:color="auto"/>
            </w:tcBorders>
            <w:hideMark/>
          </w:tcPr>
          <w:p w14:paraId="2C95143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E34311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34BBC9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8E84C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87DE2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5949B2E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19A3A6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54BEA31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Националном оквиру квалификација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3083428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Унапређивање ефикасности појединих поступака и усклађивање са потребама система</w:t>
            </w:r>
          </w:p>
        </w:tc>
        <w:tc>
          <w:tcPr>
            <w:tcW w:w="0" w:type="auto"/>
            <w:tcBorders>
              <w:top w:val="outset" w:sz="6" w:space="0" w:color="auto"/>
              <w:left w:val="outset" w:sz="6" w:space="0" w:color="auto"/>
              <w:bottom w:val="outset" w:sz="6" w:space="0" w:color="auto"/>
              <w:right w:val="outset" w:sz="6" w:space="0" w:color="auto"/>
            </w:tcBorders>
            <w:hideMark/>
          </w:tcPr>
          <w:p w14:paraId="369C367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1E1817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317C9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85811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B5960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40371617" w14:textId="77777777" w:rsidR="00CB056C" w:rsidRPr="003950E9" w:rsidRDefault="00CB056C" w:rsidP="00CB056C">
      <w:pPr>
        <w:pStyle w:val="Heading2"/>
        <w:rPr>
          <w:rFonts w:eastAsia="Times New Roman" w:cs="Times New Roman"/>
          <w:szCs w:val="20"/>
        </w:rPr>
      </w:pPr>
      <w:bookmarkStart w:id="70" w:name="_Toc221567929"/>
      <w:r w:rsidRPr="003950E9">
        <w:rPr>
          <w:rFonts w:eastAsia="Times New Roman" w:cs="Times New Roman"/>
          <w:szCs w:val="20"/>
        </w:rPr>
        <w:t>АКТИ КОЈЕ ВЛАДА ДОНОСИ</w:t>
      </w:r>
      <w:bookmarkEnd w:id="70"/>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59"/>
        <w:gridCol w:w="2598"/>
        <w:gridCol w:w="3060"/>
        <w:gridCol w:w="2291"/>
        <w:gridCol w:w="445"/>
        <w:gridCol w:w="445"/>
        <w:gridCol w:w="660"/>
        <w:gridCol w:w="1294"/>
        <w:gridCol w:w="1215"/>
      </w:tblGrid>
      <w:tr w:rsidR="00CB056C" w:rsidRPr="003950E9" w14:paraId="2AA3FF20"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1C573B49"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598A2B92"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24B667E4"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04BC663B"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4AAA9516"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0D265AEA"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137A8865"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5ECF45CF"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50B5FC1A"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70954C7B"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B056C" w:rsidRPr="003950E9" w14:paraId="6CCBB0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7F2C9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59DE7F0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утврђивању Годишњег плана образовања одраслих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47BB6E2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56. став 1. Закона о образовању одраслих („Службени гласник РС”, број 55/13, 88/17 - др. закон, 27/18 – др. закон и 6/20 – др. закон ) и члан 43. став 1. Закона о Влади ("Службени гласник РС", број 55/05, 71/05-исправка, 101/07, 65/08, 16/11, 68/12 -УС, 72/12, 7/14 -одлука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7C7CD23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Утврђују се приоритетне образовне и радне области и активности образовања одраслих, при чему се води рачуна о потребама тржишта рада, рационалном коришћењу постојећих образовних капацитета, броју полазника, развојним специфичностима појединих подручја, циљевима и принципима образовања одраслих, као и динамика реализације, оквирни обим и извори средстава</w:t>
            </w:r>
          </w:p>
        </w:tc>
        <w:tc>
          <w:tcPr>
            <w:tcW w:w="0" w:type="auto"/>
            <w:tcBorders>
              <w:top w:val="outset" w:sz="6" w:space="0" w:color="auto"/>
              <w:left w:val="outset" w:sz="6" w:space="0" w:color="auto"/>
              <w:bottom w:val="outset" w:sz="6" w:space="0" w:color="auto"/>
              <w:right w:val="outset" w:sz="6" w:space="0" w:color="auto"/>
            </w:tcBorders>
            <w:hideMark/>
          </w:tcPr>
          <w:p w14:paraId="5B9A375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64AD67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12210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89807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12A2F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26036F2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До почетка школске године </w:t>
            </w:r>
          </w:p>
        </w:tc>
      </w:tr>
      <w:tr w:rsidR="00CB056C" w:rsidRPr="003950E9" w14:paraId="2851E7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4CE0A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6952724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нормативима и стандардима рада високошколских установа чији је оснивач Република Србија за спровођење акредитованих студијских програма у оквиру своје делатности која се финансира из буџета</w:t>
            </w:r>
          </w:p>
        </w:tc>
        <w:tc>
          <w:tcPr>
            <w:tcW w:w="0" w:type="auto"/>
            <w:tcBorders>
              <w:top w:val="outset" w:sz="6" w:space="0" w:color="auto"/>
              <w:left w:val="outset" w:sz="6" w:space="0" w:color="auto"/>
              <w:bottom w:val="outset" w:sz="6" w:space="0" w:color="auto"/>
              <w:right w:val="outset" w:sz="6" w:space="0" w:color="auto"/>
            </w:tcBorders>
            <w:hideMark/>
          </w:tcPr>
          <w:p w14:paraId="1AF7F0C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68. став 5. Закона о високом образовању („Службени гласник РС“, бр. 88/17, 27/18 -др. закон, 73/18, 67/19, 6/20 др. закони, 11/21 – Аутентично тумачење, 67/21 – др. закон, 67/21, 76/23 и 19/25) и члан 43. </w:t>
            </w:r>
            <w:r w:rsidRPr="003950E9">
              <w:rPr>
                <w:rFonts w:ascii="Times New Roman" w:eastAsia="Times New Roman" w:hAnsi="Times New Roman" w:cs="Times New Roman"/>
                <w:sz w:val="20"/>
                <w:szCs w:val="20"/>
                <w:lang w:val="sr-Cyrl-RS"/>
              </w:rPr>
              <w:t>с</w:t>
            </w:r>
            <w:r w:rsidRPr="003950E9">
              <w:rPr>
                <w:rFonts w:ascii="Times New Roman" w:eastAsia="Times New Roman" w:hAnsi="Times New Roman" w:cs="Times New Roman"/>
                <w:sz w:val="20"/>
                <w:szCs w:val="20"/>
              </w:rPr>
              <w:t>тав 1. Закона о Влади („Службени гласник РС“, број 55/05, 71/05 -исправка, 101/07, 65/08, 16/11, 68/12 – УС, 72/12, 74/12 УС – исправка, 7/14 -одлука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34DDD9D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Утврђују се основе финансирања високог образовања за високошколске установе које је основала Република Србија, као и материјална средства за њихово остваривање, укључујући и средства за остваривање функција универзитета у оквиру студијских програма који се изводе на високошколским установама и јединицама</w:t>
            </w:r>
          </w:p>
        </w:tc>
        <w:tc>
          <w:tcPr>
            <w:tcW w:w="0" w:type="auto"/>
            <w:tcBorders>
              <w:top w:val="outset" w:sz="6" w:space="0" w:color="auto"/>
              <w:left w:val="outset" w:sz="6" w:space="0" w:color="auto"/>
              <w:bottom w:val="outset" w:sz="6" w:space="0" w:color="auto"/>
              <w:right w:val="outset" w:sz="6" w:space="0" w:color="auto"/>
            </w:tcBorders>
            <w:hideMark/>
          </w:tcPr>
          <w:p w14:paraId="3DFAE02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C750F5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DAE6D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D64BE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29A9B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2E5FB28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247FA45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37554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0ACE830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броју студената за упис у прву годину студијских програма основних струковних студија који се финансирају из буџета Републике Србије за академије и високе школе струковних студија чији је оснивач Република Србија у школској 2026/2027. години</w:t>
            </w:r>
          </w:p>
        </w:tc>
        <w:tc>
          <w:tcPr>
            <w:tcW w:w="0" w:type="auto"/>
            <w:tcBorders>
              <w:top w:val="outset" w:sz="6" w:space="0" w:color="auto"/>
              <w:left w:val="outset" w:sz="6" w:space="0" w:color="auto"/>
              <w:bottom w:val="outset" w:sz="6" w:space="0" w:color="auto"/>
              <w:right w:val="outset" w:sz="6" w:space="0" w:color="auto"/>
            </w:tcBorders>
            <w:hideMark/>
          </w:tcPr>
          <w:p w14:paraId="2F85199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99. став 3. Закона о високом образовању („Службени гласник РС“, бр. 88/17, 27/18 -др. закон, 73/18, 67/19, 6/20 др. закони, 11/21 - Аутентично тумачење, 67/21 - др. закон, 67/21, 76/23 и 19/25) и члан 43. став 1. Закона о Влади („Службени гласник РС“, број 55/05, 71/05 -исправка, 101/07, 65/08, 16/11, 68/12 - УС, 72/12, 74/12 УС - исправка, 7/14 -одлука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2033168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број студената чије се студије финансирају из буџета у школској 2026/2027. години</w:t>
            </w:r>
          </w:p>
        </w:tc>
        <w:tc>
          <w:tcPr>
            <w:tcW w:w="0" w:type="auto"/>
            <w:tcBorders>
              <w:top w:val="outset" w:sz="6" w:space="0" w:color="auto"/>
              <w:left w:val="outset" w:sz="6" w:space="0" w:color="auto"/>
              <w:bottom w:val="outset" w:sz="6" w:space="0" w:color="auto"/>
              <w:right w:val="outset" w:sz="6" w:space="0" w:color="auto"/>
            </w:tcBorders>
            <w:hideMark/>
          </w:tcPr>
          <w:p w14:paraId="62F4627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471F06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21823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8CE15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AE191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4704F6D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Најкасније месец дана пре расписивања конкурса </w:t>
            </w:r>
          </w:p>
        </w:tc>
      </w:tr>
      <w:tr w:rsidR="00CB056C" w:rsidRPr="003950E9" w14:paraId="18CE1C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D0D44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196CA1D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броју студената за упис у прву годину студијских програма мастер струковних и академских студија који се финансирају из буџета Републике Србије за високошколске установе чији је оснивач Република Србија у школској 2026/2027. години</w:t>
            </w:r>
          </w:p>
        </w:tc>
        <w:tc>
          <w:tcPr>
            <w:tcW w:w="0" w:type="auto"/>
            <w:tcBorders>
              <w:top w:val="outset" w:sz="6" w:space="0" w:color="auto"/>
              <w:left w:val="outset" w:sz="6" w:space="0" w:color="auto"/>
              <w:bottom w:val="outset" w:sz="6" w:space="0" w:color="auto"/>
              <w:right w:val="outset" w:sz="6" w:space="0" w:color="auto"/>
            </w:tcBorders>
            <w:hideMark/>
          </w:tcPr>
          <w:p w14:paraId="7789FDE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99. став 3. Закона о високом образовању („Службени гласник РС“, бр. 88/17, 27/18 -др. закон, 73/18, 67/19, 6/20 др. закони, 11/21 - Аутентично тумачење, 67/21 - др. закон, 67/21, 76/23 и 19/25) и члан 43. став 1. Закона о Влади („Службени гласник РС“, број 55/05, 71/05 -исправка, 101/07, 65/08, 16/11, 68/12 - УС, 72/12, 74/12 УС - исправка, 7/14 -одлука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03DECC0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број студената чије се студије финансирају из буџета у школској 2026/2027. години</w:t>
            </w:r>
          </w:p>
        </w:tc>
        <w:tc>
          <w:tcPr>
            <w:tcW w:w="0" w:type="auto"/>
            <w:tcBorders>
              <w:top w:val="outset" w:sz="6" w:space="0" w:color="auto"/>
              <w:left w:val="outset" w:sz="6" w:space="0" w:color="auto"/>
              <w:bottom w:val="outset" w:sz="6" w:space="0" w:color="auto"/>
              <w:right w:val="outset" w:sz="6" w:space="0" w:color="auto"/>
            </w:tcBorders>
            <w:hideMark/>
          </w:tcPr>
          <w:p w14:paraId="15470B0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17EF27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29BBA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1063B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CD1A0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5C6B3B4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Најкасније месец дана пре расписивања конкурса </w:t>
            </w:r>
          </w:p>
        </w:tc>
      </w:tr>
      <w:tr w:rsidR="00CB056C" w:rsidRPr="003950E9" w14:paraId="60509AA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22E22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734A6E6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броју студената за упис у прву годину студијских програма мастер струковних студија који се финансирају из буџета Републике Србије за академије и високе школе струковних студија чији је оснивач Република Србија у школској 2026/2027. години</w:t>
            </w:r>
          </w:p>
        </w:tc>
        <w:tc>
          <w:tcPr>
            <w:tcW w:w="0" w:type="auto"/>
            <w:tcBorders>
              <w:top w:val="outset" w:sz="6" w:space="0" w:color="auto"/>
              <w:left w:val="outset" w:sz="6" w:space="0" w:color="auto"/>
              <w:bottom w:val="outset" w:sz="6" w:space="0" w:color="auto"/>
              <w:right w:val="outset" w:sz="6" w:space="0" w:color="auto"/>
            </w:tcBorders>
            <w:hideMark/>
          </w:tcPr>
          <w:p w14:paraId="097AFBE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99. став 3. Закона о високом образовању („Службени гласник РС“, бр. 88/17, 27/18 -др. закон, 73/18, 67/19, 6/20 др. закони, 11/21 - Аутентично тумачење, 67/21 - др. закон, 67/21, 76/23 и 19/25) и члан 43. став 1. Закона о Влади („Службени гласник РС“, број 55/05, 71/05 -исправка, 101/07, 65/08, 16/11, 68/12 - УС, 72/12, 74/12 УС - исправка, 7/14 -одлука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4E1F931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број студената чије се студије финансирају из буџета у школској 2026/2027. години</w:t>
            </w:r>
          </w:p>
        </w:tc>
        <w:tc>
          <w:tcPr>
            <w:tcW w:w="0" w:type="auto"/>
            <w:tcBorders>
              <w:top w:val="outset" w:sz="6" w:space="0" w:color="auto"/>
              <w:left w:val="outset" w:sz="6" w:space="0" w:color="auto"/>
              <w:bottom w:val="outset" w:sz="6" w:space="0" w:color="auto"/>
              <w:right w:val="outset" w:sz="6" w:space="0" w:color="auto"/>
            </w:tcBorders>
            <w:hideMark/>
          </w:tcPr>
          <w:p w14:paraId="2C5A5A4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145505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282CE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4FEAE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7F31D9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54C3383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Најкасније месец дана пре расписивања конкурса </w:t>
            </w:r>
          </w:p>
        </w:tc>
      </w:tr>
      <w:tr w:rsidR="00CB056C" w:rsidRPr="003950E9" w14:paraId="7DAB2F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4AD2F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448CFC3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o броју студената за упис у прву годину студијских програма докторских академских студија који се финансирају из буџета Републике Србије за високошколске установе чији је оснивач Република Србија у школској 2026/2027. години</w:t>
            </w:r>
          </w:p>
        </w:tc>
        <w:tc>
          <w:tcPr>
            <w:tcW w:w="0" w:type="auto"/>
            <w:tcBorders>
              <w:top w:val="outset" w:sz="6" w:space="0" w:color="auto"/>
              <w:left w:val="outset" w:sz="6" w:space="0" w:color="auto"/>
              <w:bottom w:val="outset" w:sz="6" w:space="0" w:color="auto"/>
              <w:right w:val="outset" w:sz="6" w:space="0" w:color="auto"/>
            </w:tcBorders>
            <w:hideMark/>
          </w:tcPr>
          <w:p w14:paraId="6FB4AEA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99. став 3. Закона о високом образовању („Службени гласник РС“, бр. 88/17, 27/18 -др. закон, 73/18, 67/19, 6/20 др. закони, 11/21 - Аутентично тумачење, 67/21 - др. закон, 67/21, 76/23 и 19/25) и члан 43. став 1. Закона о Влади („Службени гласник РС“, број 55/05, 71/05 -исправка, 101/07, 65/08, 16/11, 68/12 - УС, 72/12, 74/12 УС - исправка, 7/14 -одлука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019E4E3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Утврђује се број студената чије се студије финансирају из буџета у школској 2026/2027. години</w:t>
            </w:r>
          </w:p>
        </w:tc>
        <w:tc>
          <w:tcPr>
            <w:tcW w:w="0" w:type="auto"/>
            <w:tcBorders>
              <w:top w:val="outset" w:sz="6" w:space="0" w:color="auto"/>
              <w:left w:val="outset" w:sz="6" w:space="0" w:color="auto"/>
              <w:bottom w:val="outset" w:sz="6" w:space="0" w:color="auto"/>
              <w:right w:val="outset" w:sz="6" w:space="0" w:color="auto"/>
            </w:tcBorders>
            <w:hideMark/>
          </w:tcPr>
          <w:p w14:paraId="312B30F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102CBF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57FD0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93483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4743A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0AFBEC7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Најкасније месец дана пре расписивања конкурса </w:t>
            </w:r>
          </w:p>
        </w:tc>
      </w:tr>
      <w:tr w:rsidR="00CB056C" w:rsidRPr="003950E9" w14:paraId="49702D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B4D09E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45817AD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давању сагласности да Министарство просвете у сарадњи са партнерима у складу са законом предузме активности наставка реализације Пројекта „Свет у Србији“ и у школској 2025/2026. години </w:t>
            </w:r>
          </w:p>
        </w:tc>
        <w:tc>
          <w:tcPr>
            <w:tcW w:w="0" w:type="auto"/>
            <w:tcBorders>
              <w:top w:val="outset" w:sz="6" w:space="0" w:color="auto"/>
              <w:left w:val="outset" w:sz="6" w:space="0" w:color="auto"/>
              <w:bottom w:val="outset" w:sz="6" w:space="0" w:color="auto"/>
              <w:right w:val="outset" w:sz="6" w:space="0" w:color="auto"/>
            </w:tcBorders>
            <w:hideMark/>
          </w:tcPr>
          <w:p w14:paraId="1351A1F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број 55/05, 71/05 -исправка, 101/07, 65/08, 16/11, 68/12 - УС, 72/12, 74/12 УС - исправка, 7/14 -одлука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3DBEFB6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Усваја се опис Пројекта „Свет у Србији“ и текст Конкурса за избор нових стипендиста Владе Републике Србије у оквиру овог пројекта</w:t>
            </w:r>
          </w:p>
        </w:tc>
        <w:tc>
          <w:tcPr>
            <w:tcW w:w="0" w:type="auto"/>
            <w:tcBorders>
              <w:top w:val="outset" w:sz="6" w:space="0" w:color="auto"/>
              <w:left w:val="outset" w:sz="6" w:space="0" w:color="auto"/>
              <w:bottom w:val="outset" w:sz="6" w:space="0" w:color="auto"/>
              <w:right w:val="outset" w:sz="6" w:space="0" w:color="auto"/>
            </w:tcBorders>
            <w:hideMark/>
          </w:tcPr>
          <w:p w14:paraId="62BFC8F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28D225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6C2EF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518F6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F7DAB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568F104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7F3210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82698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7917006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давању сагласностида Министарство Просвете у сарадњи са партнерима у складу са законом предузме активности наставка реализације Пројеката „Србија за Србе из региона“ и у школској 2025/2026. години</w:t>
            </w:r>
          </w:p>
        </w:tc>
        <w:tc>
          <w:tcPr>
            <w:tcW w:w="0" w:type="auto"/>
            <w:tcBorders>
              <w:top w:val="outset" w:sz="6" w:space="0" w:color="auto"/>
              <w:left w:val="outset" w:sz="6" w:space="0" w:color="auto"/>
              <w:bottom w:val="outset" w:sz="6" w:space="0" w:color="auto"/>
              <w:right w:val="outset" w:sz="6" w:space="0" w:color="auto"/>
            </w:tcBorders>
            <w:hideMark/>
          </w:tcPr>
          <w:p w14:paraId="0277A7F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број 55/05, 71/05 -исправка, 101/07, 65/08, 16/11, 68/12 - УС, 72/12, 74/12 УС - исправка, 7/14 -одлука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4373974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Усваја се опис Пројекта „Србија за Србе из региона“ и текст Конкурса за избор нових стипендиста Владе Републике Србије у оквиру овог пројекта</w:t>
            </w:r>
          </w:p>
        </w:tc>
        <w:tc>
          <w:tcPr>
            <w:tcW w:w="0" w:type="auto"/>
            <w:tcBorders>
              <w:top w:val="outset" w:sz="6" w:space="0" w:color="auto"/>
              <w:left w:val="outset" w:sz="6" w:space="0" w:color="auto"/>
              <w:bottom w:val="outset" w:sz="6" w:space="0" w:color="auto"/>
              <w:right w:val="outset" w:sz="6" w:space="0" w:color="auto"/>
            </w:tcBorders>
            <w:hideMark/>
          </w:tcPr>
          <w:p w14:paraId="447E815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435BB1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56D67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6F6CA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A8041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1BB1631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06EFAE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B3380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7C79A0A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финансирању набавке уџбеника средствима буџета Републике Србије за школску 2026/2027. годину</w:t>
            </w:r>
          </w:p>
        </w:tc>
        <w:tc>
          <w:tcPr>
            <w:tcW w:w="0" w:type="auto"/>
            <w:tcBorders>
              <w:top w:val="outset" w:sz="6" w:space="0" w:color="auto"/>
              <w:left w:val="outset" w:sz="6" w:space="0" w:color="auto"/>
              <w:bottom w:val="outset" w:sz="6" w:space="0" w:color="auto"/>
              <w:right w:val="outset" w:sz="6" w:space="0" w:color="auto"/>
            </w:tcBorders>
            <w:hideMark/>
          </w:tcPr>
          <w:p w14:paraId="61165D9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1. Закона о Влади („Службени гласник РС”, бр. 55/05, 71/05 - исправка, 101/07, 65/08, 16/11, 68/12-УС, 72/12, 7/14-УС, 44/14 и 30/18 - др. закон), а у вези са чланом 10. став 1. Закона о уџбеницима („Службени гласник РС”, бр. 27/18 и 92/23)</w:t>
            </w:r>
          </w:p>
        </w:tc>
        <w:tc>
          <w:tcPr>
            <w:tcW w:w="0" w:type="auto"/>
            <w:tcBorders>
              <w:top w:val="outset" w:sz="6" w:space="0" w:color="auto"/>
              <w:left w:val="outset" w:sz="6" w:space="0" w:color="auto"/>
              <w:bottom w:val="outset" w:sz="6" w:space="0" w:color="auto"/>
              <w:right w:val="outset" w:sz="6" w:space="0" w:color="auto"/>
            </w:tcBorders>
            <w:hideMark/>
          </w:tcPr>
          <w:p w14:paraId="3211928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Одлуком се опредељују средства за финансирање набавке уџбеника средствима буџета Републике Србије за школску 2026/2027. годину</w:t>
            </w:r>
          </w:p>
        </w:tc>
        <w:tc>
          <w:tcPr>
            <w:tcW w:w="0" w:type="auto"/>
            <w:tcBorders>
              <w:top w:val="outset" w:sz="6" w:space="0" w:color="auto"/>
              <w:left w:val="outset" w:sz="6" w:space="0" w:color="auto"/>
              <w:bottom w:val="outset" w:sz="6" w:space="0" w:color="auto"/>
              <w:right w:val="outset" w:sz="6" w:space="0" w:color="auto"/>
            </w:tcBorders>
            <w:hideMark/>
          </w:tcPr>
          <w:p w14:paraId="672ECD4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986429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B6336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DE393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454A7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6345C6F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436E623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F32AE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12C12E1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Извештаја о раду Радне групе за успостављање Меморијалног центра у знак сећања на жртве масовног убиства у Огледној основној школи „Владислав Рибникар” у Београду</w:t>
            </w:r>
          </w:p>
        </w:tc>
        <w:tc>
          <w:tcPr>
            <w:tcW w:w="0" w:type="auto"/>
            <w:tcBorders>
              <w:top w:val="outset" w:sz="6" w:space="0" w:color="auto"/>
              <w:left w:val="outset" w:sz="6" w:space="0" w:color="auto"/>
              <w:bottom w:val="outset" w:sz="6" w:space="0" w:color="auto"/>
              <w:right w:val="outset" w:sz="6" w:space="0" w:color="auto"/>
            </w:tcBorders>
            <w:hideMark/>
          </w:tcPr>
          <w:p w14:paraId="18120A3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Ч</w:t>
            </w:r>
            <w:r w:rsidRPr="003950E9">
              <w:rPr>
                <w:rFonts w:ascii="Times New Roman" w:eastAsia="Times New Roman" w:hAnsi="Times New Roman" w:cs="Times New Roman"/>
                <w:sz w:val="20"/>
                <w:szCs w:val="20"/>
              </w:rPr>
              <w:t>лан 43. став 3. Закона о Влади („Службени гласник РС”, бр. 55/05, 71/05 - исправка, 101/07, 65/08, 16/11, 68/12 - УС, 72/12, 7/14 - УС, 44/14 и 30/18 - др. закон) и тачка 11. Одлуке о образовању Радне групе за успостављање Меморијалног центра у знак сећања на жртве масовног убиства у Огледној основној школи „Владислав Рибникар” у Београду</w:t>
            </w:r>
          </w:p>
        </w:tc>
        <w:tc>
          <w:tcPr>
            <w:tcW w:w="0" w:type="auto"/>
            <w:tcBorders>
              <w:top w:val="outset" w:sz="6" w:space="0" w:color="auto"/>
              <w:left w:val="outset" w:sz="6" w:space="0" w:color="auto"/>
              <w:bottom w:val="outset" w:sz="6" w:space="0" w:color="auto"/>
              <w:right w:val="outset" w:sz="6" w:space="0" w:color="auto"/>
            </w:tcBorders>
            <w:hideMark/>
          </w:tcPr>
          <w:p w14:paraId="071E9C0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да је сагласност на Извештај о раду Радне групе за успостављање Меморијалног центра у знак сећања на жртве масовног убиства у Огледној основној школи „Владислав Рибникар” у Београду</w:t>
            </w:r>
          </w:p>
        </w:tc>
        <w:tc>
          <w:tcPr>
            <w:tcW w:w="0" w:type="auto"/>
            <w:tcBorders>
              <w:top w:val="outset" w:sz="6" w:space="0" w:color="auto"/>
              <w:left w:val="outset" w:sz="6" w:space="0" w:color="auto"/>
              <w:bottom w:val="outset" w:sz="6" w:space="0" w:color="auto"/>
              <w:right w:val="outset" w:sz="6" w:space="0" w:color="auto"/>
            </w:tcBorders>
            <w:hideMark/>
          </w:tcPr>
          <w:p w14:paraId="3C53726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859DC4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A643C0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5EAC4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042FA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Сваких 90 дана, према тачки 11. Одлуке о образовању Радне групе за успостављање Меморијалног центра у знак сећања на жртве масовног убиства у Огледној основној школи „Владислав Рибникар” у Београду </w:t>
            </w:r>
          </w:p>
        </w:tc>
        <w:tc>
          <w:tcPr>
            <w:tcW w:w="0" w:type="auto"/>
            <w:tcBorders>
              <w:top w:val="outset" w:sz="6" w:space="0" w:color="auto"/>
              <w:left w:val="outset" w:sz="6" w:space="0" w:color="auto"/>
              <w:bottom w:val="outset" w:sz="6" w:space="0" w:color="auto"/>
              <w:right w:val="outset" w:sz="6" w:space="0" w:color="auto"/>
            </w:tcBorders>
            <w:hideMark/>
          </w:tcPr>
          <w:p w14:paraId="5CA5104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55673B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BB8DF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4241DB0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ближим условима за стицање статуса и начину рада тренинг центара</w:t>
            </w:r>
          </w:p>
        </w:tc>
        <w:tc>
          <w:tcPr>
            <w:tcW w:w="0" w:type="auto"/>
            <w:tcBorders>
              <w:top w:val="outset" w:sz="6" w:space="0" w:color="auto"/>
              <w:left w:val="outset" w:sz="6" w:space="0" w:color="auto"/>
              <w:bottom w:val="outset" w:sz="6" w:space="0" w:color="auto"/>
              <w:right w:val="outset" w:sz="6" w:space="0" w:color="auto"/>
            </w:tcBorders>
            <w:hideMark/>
          </w:tcPr>
          <w:p w14:paraId="737B778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42. став 1. Закона о Влади („Службени гласник РС“, бр. 55/2005, 71/2005 - испр., 101/2007, 65/2008, 16/2011, 68/2012 - одлука УС, 72/2012, 7/2014 - одлука УС, 44/2014 и 30/2018 - др. закон) и члан 34а. Закона о дуалном образовању („Службени гласник РС“, бр. 101/2017, 6/2020 и 76/2023)</w:t>
            </w:r>
          </w:p>
        </w:tc>
        <w:tc>
          <w:tcPr>
            <w:tcW w:w="0" w:type="auto"/>
            <w:tcBorders>
              <w:top w:val="outset" w:sz="6" w:space="0" w:color="auto"/>
              <w:left w:val="outset" w:sz="6" w:space="0" w:color="auto"/>
              <w:bottom w:val="outset" w:sz="6" w:space="0" w:color="auto"/>
              <w:right w:val="outset" w:sz="6" w:space="0" w:color="auto"/>
            </w:tcBorders>
            <w:hideMark/>
          </w:tcPr>
          <w:p w14:paraId="62A5386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Утврђују се критеријуми и стандарди које школе морају испунити како би постале сертификовани центри за практичну обуку ученика у систему дуалног образовања.</w:t>
            </w:r>
          </w:p>
        </w:tc>
        <w:tc>
          <w:tcPr>
            <w:tcW w:w="0" w:type="auto"/>
            <w:tcBorders>
              <w:top w:val="outset" w:sz="6" w:space="0" w:color="auto"/>
              <w:left w:val="outset" w:sz="6" w:space="0" w:color="auto"/>
              <w:bottom w:val="outset" w:sz="6" w:space="0" w:color="auto"/>
              <w:right w:val="outset" w:sz="6" w:space="0" w:color="auto"/>
            </w:tcBorders>
            <w:hideMark/>
          </w:tcPr>
          <w:p w14:paraId="7772AB6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526674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551F7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A581D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73960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524FAB3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CB056C" w:rsidRPr="003950E9" w14:paraId="4FD2E84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519A7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79A0D12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давању сагласности да Министарство просвете део средстава која су Законом о буџету Републике Србије за 2026. годину опредељена за реализацију завршног испита за ученике осмог разреда основношколског образовања и васпитања определи Факултету организационих наука Универзитета у Београду, ради унапређења софтвера за припрему, дизајн и обраду испитних материјала под називом ТестМастер који ће се користити за потребе спровођења завршног испита на крају основног образовања и васпитања</w:t>
            </w:r>
          </w:p>
        </w:tc>
        <w:tc>
          <w:tcPr>
            <w:tcW w:w="0" w:type="auto"/>
            <w:tcBorders>
              <w:top w:val="outset" w:sz="6" w:space="0" w:color="auto"/>
              <w:left w:val="outset" w:sz="6" w:space="0" w:color="auto"/>
              <w:bottom w:val="outset" w:sz="6" w:space="0" w:color="auto"/>
              <w:right w:val="outset" w:sz="6" w:space="0" w:color="auto"/>
            </w:tcBorders>
            <w:hideMark/>
          </w:tcPr>
          <w:p w14:paraId="2983B47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PC”, бр. 55/05, 71/05 - исправка, 101/07, 65/08, 16/11, 68/12 - УС, 72/12, 7/14 - УС, 44/14 и 30/18 - др. закон), а у вези са чланом 74. Закона о основном образовању и васпитању („Службени гласник PC”, бр. 55/13, 101/17, 27/18 - др. закон, 10/19, 129/21, 92/23 и 19/25)</w:t>
            </w:r>
          </w:p>
        </w:tc>
        <w:tc>
          <w:tcPr>
            <w:tcW w:w="0" w:type="auto"/>
            <w:tcBorders>
              <w:top w:val="outset" w:sz="6" w:space="0" w:color="auto"/>
              <w:left w:val="outset" w:sz="6" w:space="0" w:color="auto"/>
              <w:bottom w:val="outset" w:sz="6" w:space="0" w:color="auto"/>
              <w:right w:val="outset" w:sz="6" w:space="0" w:color="auto"/>
            </w:tcBorders>
            <w:hideMark/>
          </w:tcPr>
          <w:p w14:paraId="3CAFB64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Дигитализација процеса реализације завршног испита</w:t>
            </w:r>
          </w:p>
        </w:tc>
        <w:tc>
          <w:tcPr>
            <w:tcW w:w="0" w:type="auto"/>
            <w:tcBorders>
              <w:top w:val="outset" w:sz="6" w:space="0" w:color="auto"/>
              <w:left w:val="outset" w:sz="6" w:space="0" w:color="auto"/>
              <w:bottom w:val="outset" w:sz="6" w:space="0" w:color="auto"/>
              <w:right w:val="outset" w:sz="6" w:space="0" w:color="auto"/>
            </w:tcBorders>
            <w:hideMark/>
          </w:tcPr>
          <w:p w14:paraId="3BF0118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3DDB5E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97049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97701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B30EF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3F52354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535E52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26569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7ED5CF4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Попису регулисаних професија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6B7DB58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87. став 1. Закона о регулисаним професијама и признавању професионалних квалификација („Службени гласник РС“, број 66/19)</w:t>
            </w:r>
          </w:p>
        </w:tc>
        <w:tc>
          <w:tcPr>
            <w:tcW w:w="0" w:type="auto"/>
            <w:tcBorders>
              <w:top w:val="outset" w:sz="6" w:space="0" w:color="auto"/>
              <w:left w:val="outset" w:sz="6" w:space="0" w:color="auto"/>
              <w:bottom w:val="outset" w:sz="6" w:space="0" w:color="auto"/>
              <w:right w:val="outset" w:sz="6" w:space="0" w:color="auto"/>
            </w:tcBorders>
            <w:hideMark/>
          </w:tcPr>
          <w:p w14:paraId="50A8E01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доноси Попис регулисаних професија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79AAB90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5897BD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5FC9F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D47FD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395D4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15BB740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0C5FD0C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7EE16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729A82C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давању сагласности за откуп дидактичких и дидактичко игровних средстава у оквиру Програма „Подршка унапређивању васпитно-образовног и образовно-васпитног рада установа кроз коришћење дидактичког средства и дидактичко игровних средстава“ </w:t>
            </w:r>
          </w:p>
        </w:tc>
        <w:tc>
          <w:tcPr>
            <w:tcW w:w="0" w:type="auto"/>
            <w:tcBorders>
              <w:top w:val="outset" w:sz="6" w:space="0" w:color="auto"/>
              <w:left w:val="outset" w:sz="6" w:space="0" w:color="auto"/>
              <w:bottom w:val="outset" w:sz="6" w:space="0" w:color="auto"/>
              <w:right w:val="outset" w:sz="6" w:space="0" w:color="auto"/>
            </w:tcBorders>
            <w:hideMark/>
          </w:tcPr>
          <w:p w14:paraId="2C984CB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исправка, 101/07, 65/08, 16/11, 68/12- УС, 72/12, 7/14-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9C3A6F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Даје се сагласност за трансфер средстава предшколским установама и основним школама ради откупа дидактичких и дидактичко игровних средстава, а све у циљу унапређивања квалитета васпитно-образовног рада ових установа</w:t>
            </w:r>
          </w:p>
        </w:tc>
        <w:tc>
          <w:tcPr>
            <w:tcW w:w="0" w:type="auto"/>
            <w:tcBorders>
              <w:top w:val="outset" w:sz="6" w:space="0" w:color="auto"/>
              <w:left w:val="outset" w:sz="6" w:space="0" w:color="auto"/>
              <w:bottom w:val="outset" w:sz="6" w:space="0" w:color="auto"/>
              <w:right w:val="outset" w:sz="6" w:space="0" w:color="auto"/>
            </w:tcBorders>
            <w:hideMark/>
          </w:tcPr>
          <w:p w14:paraId="11E99BE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A0E2FD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4E969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F4C56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45B50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4C3E481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3C0998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D92DE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70C28E9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давању сагласности да обавезе које у 2026. години настану према Јавном предузећу „Пошта Србије”, Београд, а везано за трошкове превоза штампаног материјала (тестова, укључујући и пробне тестове) и информатичке опреме за завршни испит за ученике осмог разреда основног образовања и васпитања које, у складу са Законом о основном образовању и васпитању („Службени гласник PC”, бр. 55/13, 101/17, 27/18 - др. закон, 10/19, 129/21, 92/23 и 19/25) спроводи Министарство просвете, измире из дела средстава у складу са Законом о буџету Републике Србије за 2023. годину („Службени гласник РС”, брoj 138/22). </w:t>
            </w:r>
          </w:p>
        </w:tc>
        <w:tc>
          <w:tcPr>
            <w:tcW w:w="0" w:type="auto"/>
            <w:tcBorders>
              <w:top w:val="outset" w:sz="6" w:space="0" w:color="auto"/>
              <w:left w:val="outset" w:sz="6" w:space="0" w:color="auto"/>
              <w:bottom w:val="outset" w:sz="6" w:space="0" w:color="auto"/>
              <w:right w:val="outset" w:sz="6" w:space="0" w:color="auto"/>
            </w:tcBorders>
            <w:hideMark/>
          </w:tcPr>
          <w:p w14:paraId="72E5465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PC”, бр. 55/05, 71/05 - исправка, 101/07, 65/08, 16/11, 68/12 - УС, 72/12, 7/14 - УС, 44/14 и 30/18 - др. закон), а у вези са чланом 74. Закона о основном образовању и васпитању („Службени гласник PC”, бр. 55/13, 101/17, 27/18 - др. закон, 10/19, 129/21, 92/23 и 19/25)</w:t>
            </w:r>
          </w:p>
        </w:tc>
        <w:tc>
          <w:tcPr>
            <w:tcW w:w="0" w:type="auto"/>
            <w:tcBorders>
              <w:top w:val="outset" w:sz="6" w:space="0" w:color="auto"/>
              <w:left w:val="outset" w:sz="6" w:space="0" w:color="auto"/>
              <w:bottom w:val="outset" w:sz="6" w:space="0" w:color="auto"/>
              <w:right w:val="outset" w:sz="6" w:space="0" w:color="auto"/>
            </w:tcBorders>
            <w:hideMark/>
          </w:tcPr>
          <w:p w14:paraId="60C871D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Обезбеђивање трошкова превоза за потребе реализације завршног испита на крају основног образовања и васпитања</w:t>
            </w:r>
          </w:p>
        </w:tc>
        <w:tc>
          <w:tcPr>
            <w:tcW w:w="0" w:type="auto"/>
            <w:tcBorders>
              <w:top w:val="outset" w:sz="6" w:space="0" w:color="auto"/>
              <w:left w:val="outset" w:sz="6" w:space="0" w:color="auto"/>
              <w:bottom w:val="outset" w:sz="6" w:space="0" w:color="auto"/>
              <w:right w:val="outset" w:sz="6" w:space="0" w:color="auto"/>
            </w:tcBorders>
            <w:hideMark/>
          </w:tcPr>
          <w:p w14:paraId="04C31C4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C213A0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BBA45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9B6A6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4CD28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0534220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58FE3D5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33A2B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72F5BC8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давању сагласности да Министарство просвете део (преосталих) средстава која су Законом о буџету Републике Србије за 2026. годину опредељена за финансирање набавке бесплатних уџбеника користи за откуп публикација за школске библиотеке основних школа и допунске школе у иностранству</w:t>
            </w:r>
          </w:p>
        </w:tc>
        <w:tc>
          <w:tcPr>
            <w:tcW w:w="0" w:type="auto"/>
            <w:tcBorders>
              <w:top w:val="outset" w:sz="6" w:space="0" w:color="auto"/>
              <w:left w:val="outset" w:sz="6" w:space="0" w:color="auto"/>
              <w:bottom w:val="outset" w:sz="6" w:space="0" w:color="auto"/>
              <w:right w:val="outset" w:sz="6" w:space="0" w:color="auto"/>
            </w:tcBorders>
            <w:hideMark/>
          </w:tcPr>
          <w:p w14:paraId="584DE7B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1. Закона о Влади („Службени гласник РС”, бр. 55/05, 71/05 - исправка, 101/07, 65/08, 16/11, 68/12-УС, 72/12, 7/14-УС, 44/14 и 30/18 - др. закон), а у вези са чланом 10. став 1. Закона о уџбеницима („Службени гласник РС”, бр. 27/18 и 92/23)</w:t>
            </w:r>
          </w:p>
        </w:tc>
        <w:tc>
          <w:tcPr>
            <w:tcW w:w="0" w:type="auto"/>
            <w:tcBorders>
              <w:top w:val="outset" w:sz="6" w:space="0" w:color="auto"/>
              <w:left w:val="outset" w:sz="6" w:space="0" w:color="auto"/>
              <w:bottom w:val="outset" w:sz="6" w:space="0" w:color="auto"/>
              <w:right w:val="outset" w:sz="6" w:space="0" w:color="auto"/>
            </w:tcBorders>
            <w:hideMark/>
          </w:tcPr>
          <w:p w14:paraId="3FBF810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Закључком се опредељују средства за откуп публикација за школске библиотеке и допунске школе у иностранству, уколико преостану средства након реализације набавке бесплатних уџбеника (одступање у броју ученика који остварују право на бесплатне уџбенике)</w:t>
            </w:r>
          </w:p>
        </w:tc>
        <w:tc>
          <w:tcPr>
            <w:tcW w:w="0" w:type="auto"/>
            <w:tcBorders>
              <w:top w:val="outset" w:sz="6" w:space="0" w:color="auto"/>
              <w:left w:val="outset" w:sz="6" w:space="0" w:color="auto"/>
              <w:bottom w:val="outset" w:sz="6" w:space="0" w:color="auto"/>
              <w:right w:val="outset" w:sz="6" w:space="0" w:color="auto"/>
            </w:tcBorders>
            <w:hideMark/>
          </w:tcPr>
          <w:p w14:paraId="30C65ED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531EBE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3499F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02B14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56EA6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36A1D9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2C8311E3" w14:textId="77777777" w:rsidR="00CB056C" w:rsidRPr="003950E9" w:rsidRDefault="00CB056C" w:rsidP="00CB056C">
      <w:pPr>
        <w:pStyle w:val="Heading2"/>
        <w:rPr>
          <w:rFonts w:eastAsia="Times New Roman" w:cs="Times New Roman"/>
          <w:szCs w:val="20"/>
        </w:rPr>
      </w:pPr>
      <w:bookmarkStart w:id="71" w:name="_Toc221567930"/>
      <w:r w:rsidRPr="003950E9">
        <w:rPr>
          <w:rFonts w:eastAsia="Times New Roman" w:cs="Times New Roman"/>
          <w:szCs w:val="20"/>
        </w:rPr>
        <w:t>ПРОПИСИ ОРГАНА ДРЖАВНЕ УПРАВЕ</w:t>
      </w:r>
      <w:bookmarkEnd w:id="71"/>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CB056C" w:rsidRPr="003950E9" w14:paraId="56D3A5CB"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3B51F38D"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51F94A01"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6398E3C6"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7B6713D8"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3C713B68"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F00DB06"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3EDF51A4"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184BDFF7"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31DBC2F9"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B056C" w:rsidRPr="003950E9" w14:paraId="5CCD54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08C46B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080EE5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измени и допуни Правилника о садржају јавних исправа које издаје високошколска установа</w:t>
            </w:r>
          </w:p>
        </w:tc>
        <w:tc>
          <w:tcPr>
            <w:tcW w:w="0" w:type="auto"/>
            <w:tcBorders>
              <w:top w:val="outset" w:sz="6" w:space="0" w:color="auto"/>
              <w:left w:val="outset" w:sz="6" w:space="0" w:color="auto"/>
              <w:bottom w:val="outset" w:sz="6" w:space="0" w:color="auto"/>
              <w:right w:val="outset" w:sz="6" w:space="0" w:color="auto"/>
            </w:tcBorders>
            <w:hideMark/>
          </w:tcPr>
          <w:p w14:paraId="1D45152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125. став 6. Закона о високом образовању („Службени гласник РС“, бр. 88/17, 27/18 -др. закон, 73/18, 67/19, 6/20 др. закони, 11/21 - Аутентично тумачење, 67/21 - др. закон, 67/21, 76/23 и 19/25)</w:t>
            </w:r>
          </w:p>
        </w:tc>
        <w:tc>
          <w:tcPr>
            <w:tcW w:w="0" w:type="auto"/>
            <w:tcBorders>
              <w:top w:val="outset" w:sz="6" w:space="0" w:color="auto"/>
              <w:left w:val="outset" w:sz="6" w:space="0" w:color="auto"/>
              <w:bottom w:val="outset" w:sz="6" w:space="0" w:color="auto"/>
              <w:right w:val="outset" w:sz="6" w:space="0" w:color="auto"/>
            </w:tcBorders>
            <w:hideMark/>
          </w:tcPr>
          <w:p w14:paraId="7E48D81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B98197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16D6E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3F5DD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FFFFF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06. 2025. </w:t>
            </w:r>
          </w:p>
        </w:tc>
        <w:tc>
          <w:tcPr>
            <w:tcW w:w="0" w:type="auto"/>
            <w:tcBorders>
              <w:top w:val="outset" w:sz="6" w:space="0" w:color="auto"/>
              <w:left w:val="outset" w:sz="6" w:space="0" w:color="auto"/>
              <w:bottom w:val="outset" w:sz="6" w:space="0" w:color="auto"/>
              <w:right w:val="outset" w:sz="6" w:space="0" w:color="auto"/>
            </w:tcBorders>
            <w:hideMark/>
          </w:tcPr>
          <w:p w14:paraId="450B47C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2AFCE2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38C06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383954C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Стручно упутство за спровођење уписа у прву годину студијских програма мастер и докторских студија на високошколским установама чији је оснивач Република Србија за школску 2026/2027. годин</w:t>
            </w:r>
          </w:p>
        </w:tc>
        <w:tc>
          <w:tcPr>
            <w:tcW w:w="0" w:type="auto"/>
            <w:tcBorders>
              <w:top w:val="outset" w:sz="6" w:space="0" w:color="auto"/>
              <w:left w:val="outset" w:sz="6" w:space="0" w:color="auto"/>
              <w:bottom w:val="outset" w:sz="6" w:space="0" w:color="auto"/>
              <w:right w:val="outset" w:sz="6" w:space="0" w:color="auto"/>
            </w:tcBorders>
            <w:hideMark/>
          </w:tcPr>
          <w:p w14:paraId="0A75523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100. став 14. Закона о високом образовању („Службени гласник РС“, бр. 88/17, 27/18 -др. закон, 73/18, 67/19, 6/20 др. закони, 11/21 - Аутентично тумачење, 67/21 - др. закон, 67/21, 76/23 и 19/25)</w:t>
            </w:r>
          </w:p>
        </w:tc>
        <w:tc>
          <w:tcPr>
            <w:tcW w:w="0" w:type="auto"/>
            <w:tcBorders>
              <w:top w:val="outset" w:sz="6" w:space="0" w:color="auto"/>
              <w:left w:val="outset" w:sz="6" w:space="0" w:color="auto"/>
              <w:bottom w:val="outset" w:sz="6" w:space="0" w:color="auto"/>
              <w:right w:val="outset" w:sz="6" w:space="0" w:color="auto"/>
            </w:tcBorders>
            <w:hideMark/>
          </w:tcPr>
          <w:p w14:paraId="51DF191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6D2416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24C3A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7365A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0F1B6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189BC5B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 објављивања конкурса за упис на студије, који се објављује најкасније четири месеца пре почетка школске године </w:t>
            </w:r>
          </w:p>
        </w:tc>
      </w:tr>
      <w:tr w:rsidR="00CB056C" w:rsidRPr="003950E9" w14:paraId="57EA41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80FA9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691A029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календару образовно-васпитног рада средњих школа за школску 2026/2027. годину</w:t>
            </w:r>
          </w:p>
        </w:tc>
        <w:tc>
          <w:tcPr>
            <w:tcW w:w="0" w:type="auto"/>
            <w:tcBorders>
              <w:top w:val="outset" w:sz="6" w:space="0" w:color="auto"/>
              <w:left w:val="outset" w:sz="6" w:space="0" w:color="auto"/>
              <w:bottom w:val="outset" w:sz="6" w:space="0" w:color="auto"/>
              <w:right w:val="outset" w:sz="6" w:space="0" w:color="auto"/>
            </w:tcBorders>
            <w:hideMark/>
          </w:tcPr>
          <w:p w14:paraId="25E23A3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28. став 6. Закона о основама система образовања и васпитања („Службени гласник РС“, бр 88/17 и 27/18-др. закон, 10/19, 6/20, 129/21, 92/23 и 19/25)</w:t>
            </w:r>
          </w:p>
        </w:tc>
        <w:tc>
          <w:tcPr>
            <w:tcW w:w="0" w:type="auto"/>
            <w:tcBorders>
              <w:top w:val="outset" w:sz="6" w:space="0" w:color="auto"/>
              <w:left w:val="outset" w:sz="6" w:space="0" w:color="auto"/>
              <w:bottom w:val="outset" w:sz="6" w:space="0" w:color="auto"/>
              <w:right w:val="outset" w:sz="6" w:space="0" w:color="auto"/>
            </w:tcBorders>
            <w:hideMark/>
          </w:tcPr>
          <w:p w14:paraId="72E118C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07FF28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88822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F6133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4B36C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980A94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CB056C" w:rsidRPr="003950E9" w14:paraId="6D30EA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E6C86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40A27AC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измени и допуни Правилника о садржају и начину вођења евиденције коју води високошколска установа</w:t>
            </w:r>
          </w:p>
        </w:tc>
        <w:tc>
          <w:tcPr>
            <w:tcW w:w="0" w:type="auto"/>
            <w:tcBorders>
              <w:top w:val="outset" w:sz="6" w:space="0" w:color="auto"/>
              <w:left w:val="outset" w:sz="6" w:space="0" w:color="auto"/>
              <w:bottom w:val="outset" w:sz="6" w:space="0" w:color="auto"/>
              <w:right w:val="outset" w:sz="6" w:space="0" w:color="auto"/>
            </w:tcBorders>
            <w:hideMark/>
          </w:tcPr>
          <w:p w14:paraId="344DAF1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113. Став 6. Закона о високом образовању („Службени гласник РС“, бр. 88/17, 27/18 -др. закон, 73/18, 67/19, 6/20 др. закони, 11/21 - Аутентично тумачење, 67/21 - др. закон, 67/21, 76/23 и 19/25)</w:t>
            </w:r>
          </w:p>
        </w:tc>
        <w:tc>
          <w:tcPr>
            <w:tcW w:w="0" w:type="auto"/>
            <w:tcBorders>
              <w:top w:val="outset" w:sz="6" w:space="0" w:color="auto"/>
              <w:left w:val="outset" w:sz="6" w:space="0" w:color="auto"/>
              <w:bottom w:val="outset" w:sz="6" w:space="0" w:color="auto"/>
              <w:right w:val="outset" w:sz="6" w:space="0" w:color="auto"/>
            </w:tcBorders>
            <w:hideMark/>
          </w:tcPr>
          <w:p w14:paraId="2343BE8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8F2315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5AC13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B2942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EB435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6F821A1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2A362D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A9EF4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7A4CA36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Правилници о плану и програму наставе и учења општеобразовних предмета средњег стручног образовања и васпитања у стручним школама у подручјима рада </w:t>
            </w:r>
          </w:p>
        </w:tc>
        <w:tc>
          <w:tcPr>
            <w:tcW w:w="0" w:type="auto"/>
            <w:tcBorders>
              <w:top w:val="outset" w:sz="6" w:space="0" w:color="auto"/>
              <w:left w:val="outset" w:sz="6" w:space="0" w:color="auto"/>
              <w:bottom w:val="outset" w:sz="6" w:space="0" w:color="auto"/>
              <w:right w:val="outset" w:sz="6" w:space="0" w:color="auto"/>
            </w:tcBorders>
            <w:hideMark/>
          </w:tcPr>
          <w:p w14:paraId="6925538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67. став 1. Закона о основама система образовања и васпитања („Службени гласник РС“, бр 88/17 и 27/18-др. закон, 10/19, 6/20, 129/21, 92/23 и 19/25)</w:t>
            </w:r>
          </w:p>
        </w:tc>
        <w:tc>
          <w:tcPr>
            <w:tcW w:w="0" w:type="auto"/>
            <w:tcBorders>
              <w:top w:val="outset" w:sz="6" w:space="0" w:color="auto"/>
              <w:left w:val="outset" w:sz="6" w:space="0" w:color="auto"/>
              <w:bottom w:val="outset" w:sz="6" w:space="0" w:color="auto"/>
              <w:right w:val="outset" w:sz="6" w:space="0" w:color="auto"/>
            </w:tcBorders>
            <w:hideMark/>
          </w:tcPr>
          <w:p w14:paraId="5802230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505C9B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18179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4EF3B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E7D1B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C64985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46DF501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8BFC5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445D68E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Правилници о плану и програму наставе и учења стручних предмета средњег стручног образовања и васпитања у стручним школама у подручјима рада </w:t>
            </w:r>
          </w:p>
        </w:tc>
        <w:tc>
          <w:tcPr>
            <w:tcW w:w="0" w:type="auto"/>
            <w:tcBorders>
              <w:top w:val="outset" w:sz="6" w:space="0" w:color="auto"/>
              <w:left w:val="outset" w:sz="6" w:space="0" w:color="auto"/>
              <w:bottom w:val="outset" w:sz="6" w:space="0" w:color="auto"/>
              <w:right w:val="outset" w:sz="6" w:space="0" w:color="auto"/>
            </w:tcBorders>
            <w:hideMark/>
          </w:tcPr>
          <w:p w14:paraId="4E8D6B8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67. став 1. Закона о основама система образовања и васпитања („Службени гласник РС“, бр 88/17 и 27/18-др. закон, 10/19, 6/20, 129/21, 92/23 и 19/25)</w:t>
            </w:r>
          </w:p>
        </w:tc>
        <w:tc>
          <w:tcPr>
            <w:tcW w:w="0" w:type="auto"/>
            <w:tcBorders>
              <w:top w:val="outset" w:sz="6" w:space="0" w:color="auto"/>
              <w:left w:val="outset" w:sz="6" w:space="0" w:color="auto"/>
              <w:bottom w:val="outset" w:sz="6" w:space="0" w:color="auto"/>
              <w:right w:val="outset" w:sz="6" w:space="0" w:color="auto"/>
            </w:tcBorders>
            <w:hideMark/>
          </w:tcPr>
          <w:p w14:paraId="2264356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9616BD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72CC2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0EE51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774C9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0DC12CC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06523EA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1069F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10BEA40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Правилници о степену и врсти образовања наставника, васпитача и стручних сарадника у гимназији и средњим стручним школама</w:t>
            </w:r>
          </w:p>
        </w:tc>
        <w:tc>
          <w:tcPr>
            <w:tcW w:w="0" w:type="auto"/>
            <w:tcBorders>
              <w:top w:val="outset" w:sz="6" w:space="0" w:color="auto"/>
              <w:left w:val="outset" w:sz="6" w:space="0" w:color="auto"/>
              <w:bottom w:val="outset" w:sz="6" w:space="0" w:color="auto"/>
              <w:right w:val="outset" w:sz="6" w:space="0" w:color="auto"/>
            </w:tcBorders>
            <w:hideMark/>
          </w:tcPr>
          <w:p w14:paraId="7CA7F60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141. став 9. Закона о основама система образовања и васпитања („Службени гласник РС“, бр 88/17 и 27/18-др. закон, 10/19, 6/20, 129/21, 92/23 и 19/25)</w:t>
            </w:r>
          </w:p>
        </w:tc>
        <w:tc>
          <w:tcPr>
            <w:tcW w:w="0" w:type="auto"/>
            <w:tcBorders>
              <w:top w:val="outset" w:sz="6" w:space="0" w:color="auto"/>
              <w:left w:val="outset" w:sz="6" w:space="0" w:color="auto"/>
              <w:bottom w:val="outset" w:sz="6" w:space="0" w:color="auto"/>
              <w:right w:val="outset" w:sz="6" w:space="0" w:color="auto"/>
            </w:tcBorders>
            <w:hideMark/>
          </w:tcPr>
          <w:p w14:paraId="5295CB8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7AE5DE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55288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01ADE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7A048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40BDE0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19E5A2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C39C9C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6FFDE97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Правилници о ближим условима у погледу простора, опреме и наставних средстава за остваривање планова и програма наставе и учења општеобразовних предмета у гимназији и средњим стручним школама и стручних предмета у средњим стручним школама</w:t>
            </w:r>
          </w:p>
        </w:tc>
        <w:tc>
          <w:tcPr>
            <w:tcW w:w="0" w:type="auto"/>
            <w:tcBorders>
              <w:top w:val="outset" w:sz="6" w:space="0" w:color="auto"/>
              <w:left w:val="outset" w:sz="6" w:space="0" w:color="auto"/>
              <w:bottom w:val="outset" w:sz="6" w:space="0" w:color="auto"/>
              <w:right w:val="outset" w:sz="6" w:space="0" w:color="auto"/>
            </w:tcBorders>
            <w:hideMark/>
          </w:tcPr>
          <w:p w14:paraId="7AF1AFA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92. став 2. Закона о основама система образовања и васпитања („Службени гласник РС“, бр 88/17 и 27/18-др. закон, 10/19, 6/20, 129/21, 92/23 и 19/25)</w:t>
            </w:r>
          </w:p>
        </w:tc>
        <w:tc>
          <w:tcPr>
            <w:tcW w:w="0" w:type="auto"/>
            <w:tcBorders>
              <w:top w:val="outset" w:sz="6" w:space="0" w:color="auto"/>
              <w:left w:val="outset" w:sz="6" w:space="0" w:color="auto"/>
              <w:bottom w:val="outset" w:sz="6" w:space="0" w:color="auto"/>
              <w:right w:val="outset" w:sz="6" w:space="0" w:color="auto"/>
            </w:tcBorders>
            <w:hideMark/>
          </w:tcPr>
          <w:p w14:paraId="24ED640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22334D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AEDCD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5B21E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30C08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0E56256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14AAD0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9DD06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5650392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Стручно упутство за спровођење уписа у прву годину студијских програма основних и интегрисаних студија на високошколским установама чији је оснивач Република Србија за школску 2026/2027. годину</w:t>
            </w:r>
          </w:p>
        </w:tc>
        <w:tc>
          <w:tcPr>
            <w:tcW w:w="0" w:type="auto"/>
            <w:tcBorders>
              <w:top w:val="outset" w:sz="6" w:space="0" w:color="auto"/>
              <w:left w:val="outset" w:sz="6" w:space="0" w:color="auto"/>
              <w:bottom w:val="outset" w:sz="6" w:space="0" w:color="auto"/>
              <w:right w:val="outset" w:sz="6" w:space="0" w:color="auto"/>
            </w:tcBorders>
            <w:hideMark/>
          </w:tcPr>
          <w:p w14:paraId="5EACBF0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100. став 14. Закона о високом образовању („Службени гласник РС“, бр. 88/17, 27/18 -др. закон, 73/18, 67/19, 6/20 др. закони, 11/21 - Аутентично тумачење, 67/21 - др. закон, 67/21, 76/23 и 19/25)</w:t>
            </w:r>
          </w:p>
        </w:tc>
        <w:tc>
          <w:tcPr>
            <w:tcW w:w="0" w:type="auto"/>
            <w:tcBorders>
              <w:top w:val="outset" w:sz="6" w:space="0" w:color="auto"/>
              <w:left w:val="outset" w:sz="6" w:space="0" w:color="auto"/>
              <w:bottom w:val="outset" w:sz="6" w:space="0" w:color="auto"/>
              <w:right w:val="outset" w:sz="6" w:space="0" w:color="auto"/>
            </w:tcBorders>
            <w:hideMark/>
          </w:tcPr>
          <w:p w14:paraId="2428EB5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0D9889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59680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F90C0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4FD59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EC2DD2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 објављивања конкурса за упис на студије, који се објављује најкасније четири месеца пре почетка школске године </w:t>
            </w:r>
          </w:p>
        </w:tc>
      </w:tr>
      <w:tr w:rsidR="00CB056C" w:rsidRPr="003950E9" w14:paraId="5A9BAE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1FB61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7399CE8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календару образовно-васпитног рада oсновне школе за школску 2026/2027. годину</w:t>
            </w:r>
          </w:p>
        </w:tc>
        <w:tc>
          <w:tcPr>
            <w:tcW w:w="0" w:type="auto"/>
            <w:tcBorders>
              <w:top w:val="outset" w:sz="6" w:space="0" w:color="auto"/>
              <w:left w:val="outset" w:sz="6" w:space="0" w:color="auto"/>
              <w:bottom w:val="outset" w:sz="6" w:space="0" w:color="auto"/>
              <w:right w:val="outset" w:sz="6" w:space="0" w:color="auto"/>
            </w:tcBorders>
            <w:hideMark/>
          </w:tcPr>
          <w:p w14:paraId="6E94C4D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28. став 6. Закона о основама система образовања и васпитања („Службени гласник РС”, бр. 88/17, 27/18 ‒ др. закон, 10/19, 6/20, 129/21, 92/23 и 19/25)</w:t>
            </w:r>
          </w:p>
        </w:tc>
        <w:tc>
          <w:tcPr>
            <w:tcW w:w="0" w:type="auto"/>
            <w:tcBorders>
              <w:top w:val="outset" w:sz="6" w:space="0" w:color="auto"/>
              <w:left w:val="outset" w:sz="6" w:space="0" w:color="auto"/>
              <w:bottom w:val="outset" w:sz="6" w:space="0" w:color="auto"/>
              <w:right w:val="outset" w:sz="6" w:space="0" w:color="auto"/>
            </w:tcBorders>
            <w:hideMark/>
          </w:tcPr>
          <w:p w14:paraId="5C4F738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F1091C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B684C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105A0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59831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050637E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r>
      <w:tr w:rsidR="00CB056C" w:rsidRPr="003950E9" w14:paraId="212865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81557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79B7E94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додели стипендија у оквиру Пројекта „Србија за Србе из региона“ за школску 2025/2026 </w:t>
            </w:r>
          </w:p>
        </w:tc>
        <w:tc>
          <w:tcPr>
            <w:tcW w:w="0" w:type="auto"/>
            <w:tcBorders>
              <w:top w:val="outset" w:sz="6" w:space="0" w:color="auto"/>
              <w:left w:val="outset" w:sz="6" w:space="0" w:color="auto"/>
              <w:bottom w:val="outset" w:sz="6" w:space="0" w:color="auto"/>
              <w:right w:val="outset" w:sz="6" w:space="0" w:color="auto"/>
            </w:tcBorders>
            <w:hideMark/>
          </w:tcPr>
          <w:p w14:paraId="1F7D3418" w14:textId="31AE8081" w:rsidR="00CB056C" w:rsidRPr="003950E9" w:rsidRDefault="00D165B5">
            <w:pPr>
              <w:rPr>
                <w:rFonts w:ascii="Times New Roman" w:eastAsia="Times New Roman" w:hAnsi="Times New Roman" w:cs="Times New Roman"/>
                <w:sz w:val="20"/>
                <w:szCs w:val="20"/>
              </w:rPr>
            </w:pPr>
            <w:r w:rsidRPr="00D165B5">
              <w:rPr>
                <w:rFonts w:ascii="Times New Roman" w:eastAsia="Times New Roman" w:hAnsi="Times New Roman" w:cs="Times New Roman"/>
                <w:sz w:val="20"/>
                <w:szCs w:val="20"/>
              </w:rPr>
              <w:t>Члан 23. став 2. Закона о државној управи („Службени гласник РС“, бр. 79/05, 101/07, 95/10, 99/14, 30/18 - др. закон и 47/18), као и у складу са Пројектом „Свет у Србији" усвојеног Закључком Владе</w:t>
            </w:r>
          </w:p>
        </w:tc>
        <w:tc>
          <w:tcPr>
            <w:tcW w:w="0" w:type="auto"/>
            <w:tcBorders>
              <w:top w:val="outset" w:sz="6" w:space="0" w:color="auto"/>
              <w:left w:val="outset" w:sz="6" w:space="0" w:color="auto"/>
              <w:bottom w:val="outset" w:sz="6" w:space="0" w:color="auto"/>
              <w:right w:val="outset" w:sz="6" w:space="0" w:color="auto"/>
            </w:tcBorders>
            <w:hideMark/>
          </w:tcPr>
          <w:p w14:paraId="2144346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09AB89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A8780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10C7E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D2E22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073BEE0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6CCDB30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DB22F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62D85C5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додели стипендија у оквиру Пројекта „Свет у Србији“ за школску 2025/2026. годину</w:t>
            </w:r>
          </w:p>
        </w:tc>
        <w:tc>
          <w:tcPr>
            <w:tcW w:w="0" w:type="auto"/>
            <w:tcBorders>
              <w:top w:val="outset" w:sz="6" w:space="0" w:color="auto"/>
              <w:left w:val="outset" w:sz="6" w:space="0" w:color="auto"/>
              <w:bottom w:val="outset" w:sz="6" w:space="0" w:color="auto"/>
              <w:right w:val="outset" w:sz="6" w:space="0" w:color="auto"/>
            </w:tcBorders>
            <w:hideMark/>
          </w:tcPr>
          <w:p w14:paraId="215AE81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став 2. Закона о државној управи („Службени гласник РС“, бр. 79/05, 101/07, 95/10, 99/14, 30/18 - др. закон и 47/18), као и у складу са Пројектом „Свет у Србији" усвојеног Закључком Владе</w:t>
            </w:r>
          </w:p>
        </w:tc>
        <w:tc>
          <w:tcPr>
            <w:tcW w:w="0" w:type="auto"/>
            <w:tcBorders>
              <w:top w:val="outset" w:sz="6" w:space="0" w:color="auto"/>
              <w:left w:val="outset" w:sz="6" w:space="0" w:color="auto"/>
              <w:bottom w:val="outset" w:sz="6" w:space="0" w:color="auto"/>
              <w:right w:val="outset" w:sz="6" w:space="0" w:color="auto"/>
            </w:tcBorders>
            <w:hideMark/>
          </w:tcPr>
          <w:p w14:paraId="3787AC6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AEEB02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E8D13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AEE70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E0B16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2A03BF4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6EB45C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58E74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2FAD9EB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садржају и начину вођења евиденције и издавању јавних исправа у основној школи</w:t>
            </w:r>
          </w:p>
        </w:tc>
        <w:tc>
          <w:tcPr>
            <w:tcW w:w="0" w:type="auto"/>
            <w:tcBorders>
              <w:top w:val="outset" w:sz="6" w:space="0" w:color="auto"/>
              <w:left w:val="outset" w:sz="6" w:space="0" w:color="auto"/>
              <w:bottom w:val="outset" w:sz="6" w:space="0" w:color="auto"/>
              <w:right w:val="outset" w:sz="6" w:space="0" w:color="auto"/>
            </w:tcBorders>
            <w:hideMark/>
          </w:tcPr>
          <w:p w14:paraId="32AF432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87. став 3. и члан 90. став 9. Закона о основном образовању и васпитању („Службени гласник РС”, бр. 55/13, 101/17, 27/18 – др. Закон, 10/19, 129/21, 92/23 и 19/25)</w:t>
            </w:r>
          </w:p>
        </w:tc>
        <w:tc>
          <w:tcPr>
            <w:tcW w:w="0" w:type="auto"/>
            <w:tcBorders>
              <w:top w:val="outset" w:sz="6" w:space="0" w:color="auto"/>
              <w:left w:val="outset" w:sz="6" w:space="0" w:color="auto"/>
              <w:bottom w:val="outset" w:sz="6" w:space="0" w:color="auto"/>
              <w:right w:val="outset" w:sz="6" w:space="0" w:color="auto"/>
            </w:tcBorders>
            <w:hideMark/>
          </w:tcPr>
          <w:p w14:paraId="08AFF32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10F092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DF516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417D6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75CF9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Усклађују се садржај и начин вођења евиденције и издавање јавних исправа у основној школи </w:t>
            </w:r>
          </w:p>
        </w:tc>
        <w:tc>
          <w:tcPr>
            <w:tcW w:w="0" w:type="auto"/>
            <w:tcBorders>
              <w:top w:val="outset" w:sz="6" w:space="0" w:color="auto"/>
              <w:left w:val="outset" w:sz="6" w:space="0" w:color="auto"/>
              <w:bottom w:val="outset" w:sz="6" w:space="0" w:color="auto"/>
              <w:right w:val="outset" w:sz="6" w:space="0" w:color="auto"/>
            </w:tcBorders>
            <w:hideMark/>
          </w:tcPr>
          <w:p w14:paraId="3BA9732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455DD5C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474B0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021601B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вредновању квалитета рада установа </w:t>
            </w:r>
          </w:p>
        </w:tc>
        <w:tc>
          <w:tcPr>
            <w:tcW w:w="0" w:type="auto"/>
            <w:tcBorders>
              <w:top w:val="outset" w:sz="6" w:space="0" w:color="auto"/>
              <w:left w:val="outset" w:sz="6" w:space="0" w:color="auto"/>
              <w:bottom w:val="outset" w:sz="6" w:space="0" w:color="auto"/>
              <w:right w:val="outset" w:sz="6" w:space="0" w:color="auto"/>
            </w:tcBorders>
            <w:hideMark/>
          </w:tcPr>
          <w:p w14:paraId="214CAFD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49. став 10. Закона о основама система образовања и васпитања ,. („Службени гласник РС“, бр. 88/2017, 27/2018 – др.закон, 10/2019, 27/2018 – др.закон и 6/2020, 129/2021, 92/2023 и 19/2025)</w:t>
            </w:r>
          </w:p>
        </w:tc>
        <w:tc>
          <w:tcPr>
            <w:tcW w:w="0" w:type="auto"/>
            <w:tcBorders>
              <w:top w:val="outset" w:sz="6" w:space="0" w:color="auto"/>
              <w:left w:val="outset" w:sz="6" w:space="0" w:color="auto"/>
              <w:bottom w:val="outset" w:sz="6" w:space="0" w:color="auto"/>
              <w:right w:val="outset" w:sz="6" w:space="0" w:color="auto"/>
            </w:tcBorders>
            <w:hideMark/>
          </w:tcPr>
          <w:p w14:paraId="16025CD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3B17CF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B15465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391DD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3AF35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7C96EF0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5D12F1D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BE04B6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26BA7DA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испиту и стручном усавршавању просветних саветника </w:t>
            </w:r>
          </w:p>
        </w:tc>
        <w:tc>
          <w:tcPr>
            <w:tcW w:w="0" w:type="auto"/>
            <w:tcBorders>
              <w:top w:val="outset" w:sz="6" w:space="0" w:color="auto"/>
              <w:left w:val="outset" w:sz="6" w:space="0" w:color="auto"/>
              <w:bottom w:val="outset" w:sz="6" w:space="0" w:color="auto"/>
              <w:right w:val="outset" w:sz="6" w:space="0" w:color="auto"/>
            </w:tcBorders>
            <w:hideMark/>
          </w:tcPr>
          <w:p w14:paraId="5B73161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171. став 5 Закона о основама система образовања и васпитања, („Службени гласник РС“, бр. 88/2017, 27/2018 – др.закон, 10/2019, 27/2018 – др.закон, 6/2020, 129/2021, 92/2023 и 19/2025)</w:t>
            </w:r>
          </w:p>
        </w:tc>
        <w:tc>
          <w:tcPr>
            <w:tcW w:w="0" w:type="auto"/>
            <w:tcBorders>
              <w:top w:val="outset" w:sz="6" w:space="0" w:color="auto"/>
              <w:left w:val="outset" w:sz="6" w:space="0" w:color="auto"/>
              <w:bottom w:val="outset" w:sz="6" w:space="0" w:color="auto"/>
              <w:right w:val="outset" w:sz="6" w:space="0" w:color="auto"/>
            </w:tcBorders>
            <w:hideMark/>
          </w:tcPr>
          <w:p w14:paraId="6923EA9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1EC7CF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82500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4580B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67308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3CBDEBF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129382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D3E5D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6E267B0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стандардима квалитета рада установа</w:t>
            </w:r>
          </w:p>
        </w:tc>
        <w:tc>
          <w:tcPr>
            <w:tcW w:w="0" w:type="auto"/>
            <w:tcBorders>
              <w:top w:val="outset" w:sz="6" w:space="0" w:color="auto"/>
              <w:left w:val="outset" w:sz="6" w:space="0" w:color="auto"/>
              <w:bottom w:val="outset" w:sz="6" w:space="0" w:color="auto"/>
              <w:right w:val="outset" w:sz="6" w:space="0" w:color="auto"/>
            </w:tcBorders>
            <w:hideMark/>
          </w:tcPr>
          <w:p w14:paraId="554A54F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49. став 10. Закона о основама система образовања и васпитања („Службени гласник РС“, бр. 88/2017, 27/2018 – др.закон, 10/2019, 27/2018 – др.закон, 6/2020, 129/2021, 92/2023 и 19/2025)</w:t>
            </w:r>
          </w:p>
        </w:tc>
        <w:tc>
          <w:tcPr>
            <w:tcW w:w="0" w:type="auto"/>
            <w:tcBorders>
              <w:top w:val="outset" w:sz="6" w:space="0" w:color="auto"/>
              <w:left w:val="outset" w:sz="6" w:space="0" w:color="auto"/>
              <w:bottom w:val="outset" w:sz="6" w:space="0" w:color="auto"/>
              <w:right w:val="outset" w:sz="6" w:space="0" w:color="auto"/>
            </w:tcBorders>
            <w:hideMark/>
          </w:tcPr>
          <w:p w14:paraId="1FA9919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74256B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705B20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8B809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D04C8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1C15FCE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34B546D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0B19D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04EB727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остваривању наставе за ученике на кућном и болничком лечењу и настави код куће</w:t>
            </w:r>
          </w:p>
        </w:tc>
        <w:tc>
          <w:tcPr>
            <w:tcW w:w="0" w:type="auto"/>
            <w:tcBorders>
              <w:top w:val="outset" w:sz="6" w:space="0" w:color="auto"/>
              <w:left w:val="outset" w:sz="6" w:space="0" w:color="auto"/>
              <w:bottom w:val="outset" w:sz="6" w:space="0" w:color="auto"/>
              <w:right w:val="outset" w:sz="6" w:space="0" w:color="auto"/>
            </w:tcBorders>
            <w:hideMark/>
          </w:tcPr>
          <w:p w14:paraId="5793613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27. став 5. Закона о средњем образовању и васпитању ("Службени гласник РС", бр. 55/13, 101/17, 27/18 – др. закон, 6/20, 52/21, 129/21, 92/23 и 19/25)</w:t>
            </w:r>
          </w:p>
        </w:tc>
        <w:tc>
          <w:tcPr>
            <w:tcW w:w="0" w:type="auto"/>
            <w:tcBorders>
              <w:top w:val="outset" w:sz="6" w:space="0" w:color="auto"/>
              <w:left w:val="outset" w:sz="6" w:space="0" w:color="auto"/>
              <w:bottom w:val="outset" w:sz="6" w:space="0" w:color="auto"/>
              <w:right w:val="outset" w:sz="6" w:space="0" w:color="auto"/>
            </w:tcBorders>
            <w:hideMark/>
          </w:tcPr>
          <w:p w14:paraId="4C05BCA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23DAB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8A7C3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CC2CB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DD119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0" w:type="auto"/>
            <w:tcBorders>
              <w:top w:val="outset" w:sz="6" w:space="0" w:color="auto"/>
              <w:left w:val="outset" w:sz="6" w:space="0" w:color="auto"/>
              <w:bottom w:val="outset" w:sz="6" w:space="0" w:color="auto"/>
              <w:right w:val="outset" w:sz="6" w:space="0" w:color="auto"/>
            </w:tcBorders>
            <w:hideMark/>
          </w:tcPr>
          <w:p w14:paraId="1AF7EFC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47A5E46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6B280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0EEC704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плану и програму наставе и учења у основном образовању и васпитању</w:t>
            </w:r>
          </w:p>
        </w:tc>
        <w:tc>
          <w:tcPr>
            <w:tcW w:w="0" w:type="auto"/>
            <w:tcBorders>
              <w:top w:val="outset" w:sz="6" w:space="0" w:color="auto"/>
              <w:left w:val="outset" w:sz="6" w:space="0" w:color="auto"/>
              <w:bottom w:val="outset" w:sz="6" w:space="0" w:color="auto"/>
              <w:right w:val="outset" w:sz="6" w:space="0" w:color="auto"/>
            </w:tcBorders>
            <w:hideMark/>
          </w:tcPr>
          <w:p w14:paraId="1F9C7A2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67. став 1. Закона о основама система образовања и васпитања („Службени гласник РС”, бр. 88/17, 27/18 ‒ др. закон, 10/19, 6/20, 129/21, 92/23 и 19/25)</w:t>
            </w:r>
          </w:p>
        </w:tc>
        <w:tc>
          <w:tcPr>
            <w:tcW w:w="0" w:type="auto"/>
            <w:tcBorders>
              <w:top w:val="outset" w:sz="6" w:space="0" w:color="auto"/>
              <w:left w:val="outset" w:sz="6" w:space="0" w:color="auto"/>
              <w:bottom w:val="outset" w:sz="6" w:space="0" w:color="auto"/>
              <w:right w:val="outset" w:sz="6" w:space="0" w:color="auto"/>
            </w:tcBorders>
            <w:hideMark/>
          </w:tcPr>
          <w:p w14:paraId="51064D7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9D74D6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C28EC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ECB1C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6CE35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459E4A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7E4CE5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377E4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65F3911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систему за разврставање и шифрирање квалификација у НОКС</w:t>
            </w:r>
          </w:p>
        </w:tc>
        <w:tc>
          <w:tcPr>
            <w:tcW w:w="0" w:type="auto"/>
            <w:tcBorders>
              <w:top w:val="outset" w:sz="6" w:space="0" w:color="auto"/>
              <w:left w:val="outset" w:sz="6" w:space="0" w:color="auto"/>
              <w:bottom w:val="outset" w:sz="6" w:space="0" w:color="auto"/>
              <w:right w:val="outset" w:sz="6" w:space="0" w:color="auto"/>
            </w:tcBorders>
            <w:hideMark/>
          </w:tcPr>
          <w:p w14:paraId="4C1183B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став 2. Закона о Националном оквиру квалификацијa Републике Србије („Службени гласник РС“, бр. 27/2018, 6/2020, 129/2021 - др. закон и 76/2023)</w:t>
            </w:r>
          </w:p>
        </w:tc>
        <w:tc>
          <w:tcPr>
            <w:tcW w:w="0" w:type="auto"/>
            <w:tcBorders>
              <w:top w:val="outset" w:sz="6" w:space="0" w:color="auto"/>
              <w:left w:val="outset" w:sz="6" w:space="0" w:color="auto"/>
              <w:bottom w:val="outset" w:sz="6" w:space="0" w:color="auto"/>
              <w:right w:val="outset" w:sz="6" w:space="0" w:color="auto"/>
            </w:tcBorders>
            <w:hideMark/>
          </w:tcPr>
          <w:p w14:paraId="56F68F9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BF08A9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00EBA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5CBBE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A292F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3EE0BF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03. 2024. </w:t>
            </w:r>
          </w:p>
        </w:tc>
      </w:tr>
      <w:tr w:rsidR="00CB056C" w:rsidRPr="003950E9" w14:paraId="387CDB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FD29D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193C48B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садржају и начину вођења Регистра Националног оквира квалификација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38BEAC9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30. став 7. Закона о Националном оквиру квалификација Републике Србије („Службени гласник РС“, бр. 27/2018, 6/2020, 129/2021 - др. закон и 76/2023)</w:t>
            </w:r>
          </w:p>
        </w:tc>
        <w:tc>
          <w:tcPr>
            <w:tcW w:w="0" w:type="auto"/>
            <w:tcBorders>
              <w:top w:val="outset" w:sz="6" w:space="0" w:color="auto"/>
              <w:left w:val="outset" w:sz="6" w:space="0" w:color="auto"/>
              <w:bottom w:val="outset" w:sz="6" w:space="0" w:color="auto"/>
              <w:right w:val="outset" w:sz="6" w:space="0" w:color="auto"/>
            </w:tcBorders>
            <w:hideMark/>
          </w:tcPr>
          <w:p w14:paraId="05EFC5F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A8B706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63CBB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8A794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5B7E2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1042E9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17B8B1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F347F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181DA1C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стандардима и начину спровођења поступка признавања претходног учења</w:t>
            </w:r>
          </w:p>
        </w:tc>
        <w:tc>
          <w:tcPr>
            <w:tcW w:w="0" w:type="auto"/>
            <w:tcBorders>
              <w:top w:val="outset" w:sz="6" w:space="0" w:color="auto"/>
              <w:left w:val="outset" w:sz="6" w:space="0" w:color="auto"/>
              <w:bottom w:val="outset" w:sz="6" w:space="0" w:color="auto"/>
              <w:right w:val="outset" w:sz="6" w:space="0" w:color="auto"/>
            </w:tcBorders>
            <w:hideMark/>
          </w:tcPr>
          <w:p w14:paraId="43D44C9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40. став 4. Закона о Националном оквиру квалификација Републике Србије („Службени гласник РС“, бр. 27/2018, 6/2020, 129/2021 - др. закон и 76/2023)</w:t>
            </w:r>
          </w:p>
        </w:tc>
        <w:tc>
          <w:tcPr>
            <w:tcW w:w="0" w:type="auto"/>
            <w:tcBorders>
              <w:top w:val="outset" w:sz="6" w:space="0" w:color="auto"/>
              <w:left w:val="outset" w:sz="6" w:space="0" w:color="auto"/>
              <w:bottom w:val="outset" w:sz="6" w:space="0" w:color="auto"/>
              <w:right w:val="outset" w:sz="6" w:space="0" w:color="auto"/>
            </w:tcBorders>
            <w:hideMark/>
          </w:tcPr>
          <w:p w14:paraId="428A71D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43E98D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7AC92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847EF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08A03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CF7C12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278C11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36B5F0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6929B6C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ближим условима у погледу програма, кадра, простора, опреме и наставних средстава за стицање статуса ЈПОА</w:t>
            </w:r>
          </w:p>
        </w:tc>
        <w:tc>
          <w:tcPr>
            <w:tcW w:w="0" w:type="auto"/>
            <w:tcBorders>
              <w:top w:val="outset" w:sz="6" w:space="0" w:color="auto"/>
              <w:left w:val="outset" w:sz="6" w:space="0" w:color="auto"/>
              <w:bottom w:val="outset" w:sz="6" w:space="0" w:color="auto"/>
              <w:right w:val="outset" w:sz="6" w:space="0" w:color="auto"/>
            </w:tcBorders>
            <w:hideMark/>
          </w:tcPr>
          <w:p w14:paraId="005600A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39. став 4. Закона о Националном оквиру квалификација Републике Србије („Службени гласник РС“, бр. 27/2018, 6/2020, 129/2021 - др. закон и 76/2023)</w:t>
            </w:r>
          </w:p>
        </w:tc>
        <w:tc>
          <w:tcPr>
            <w:tcW w:w="0" w:type="auto"/>
            <w:tcBorders>
              <w:top w:val="outset" w:sz="6" w:space="0" w:color="auto"/>
              <w:left w:val="outset" w:sz="6" w:space="0" w:color="auto"/>
              <w:bottom w:val="outset" w:sz="6" w:space="0" w:color="auto"/>
              <w:right w:val="outset" w:sz="6" w:space="0" w:color="auto"/>
            </w:tcBorders>
            <w:hideMark/>
          </w:tcPr>
          <w:p w14:paraId="7E64EDD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067BF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CEE05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813E2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3932C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55EF93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1DA779D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8BC0C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63701E0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стандардима и начину спровођења самовредновања и спољашње провере квалитета рада ЈПОА</w:t>
            </w:r>
          </w:p>
        </w:tc>
        <w:tc>
          <w:tcPr>
            <w:tcW w:w="0" w:type="auto"/>
            <w:tcBorders>
              <w:top w:val="outset" w:sz="6" w:space="0" w:color="auto"/>
              <w:left w:val="outset" w:sz="6" w:space="0" w:color="auto"/>
              <w:bottom w:val="outset" w:sz="6" w:space="0" w:color="auto"/>
              <w:right w:val="outset" w:sz="6" w:space="0" w:color="auto"/>
            </w:tcBorders>
            <w:hideMark/>
          </w:tcPr>
          <w:p w14:paraId="5F3C330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тачка 5) Закона о Националном оквиру квалификација Републике Србије („Службени гласник РС“, бр. 27/2018, 6/2020, 129/2021 - др. закон и 76/2023)</w:t>
            </w:r>
          </w:p>
        </w:tc>
        <w:tc>
          <w:tcPr>
            <w:tcW w:w="0" w:type="auto"/>
            <w:tcBorders>
              <w:top w:val="outset" w:sz="6" w:space="0" w:color="auto"/>
              <w:left w:val="outset" w:sz="6" w:space="0" w:color="auto"/>
              <w:bottom w:val="outset" w:sz="6" w:space="0" w:color="auto"/>
              <w:right w:val="outset" w:sz="6" w:space="0" w:color="auto"/>
            </w:tcBorders>
            <w:hideMark/>
          </w:tcPr>
          <w:p w14:paraId="237D860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18AA9A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9A7A7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587C5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A8264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AD021A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03. 2024. </w:t>
            </w:r>
          </w:p>
        </w:tc>
      </w:tr>
      <w:tr w:rsidR="00CB056C" w:rsidRPr="003950E9" w14:paraId="471BAD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FA81F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71592F3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изгледу и садржају обрасца за извештавање о активностима каријерног вођења и саветовања</w:t>
            </w:r>
          </w:p>
        </w:tc>
        <w:tc>
          <w:tcPr>
            <w:tcW w:w="0" w:type="auto"/>
            <w:tcBorders>
              <w:top w:val="outset" w:sz="6" w:space="0" w:color="auto"/>
              <w:left w:val="outset" w:sz="6" w:space="0" w:color="auto"/>
              <w:bottom w:val="outset" w:sz="6" w:space="0" w:color="auto"/>
              <w:right w:val="outset" w:sz="6" w:space="0" w:color="auto"/>
            </w:tcBorders>
            <w:hideMark/>
          </w:tcPr>
          <w:p w14:paraId="0575DB5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 став 8. Закона о националном оквиру квалификације Републике Србије („Сл. гласник РС“, бр. 27/2018, 6/2020, 129/2021 - др. закон и 76/2023)</w:t>
            </w:r>
          </w:p>
        </w:tc>
        <w:tc>
          <w:tcPr>
            <w:tcW w:w="0" w:type="auto"/>
            <w:tcBorders>
              <w:top w:val="outset" w:sz="6" w:space="0" w:color="auto"/>
              <w:left w:val="outset" w:sz="6" w:space="0" w:color="auto"/>
              <w:bottom w:val="outset" w:sz="6" w:space="0" w:color="auto"/>
              <w:right w:val="outset" w:sz="6" w:space="0" w:color="auto"/>
            </w:tcBorders>
            <w:hideMark/>
          </w:tcPr>
          <w:p w14:paraId="156CDB5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C279C0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99A94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0123B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C3685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187859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79EC7E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BE06B1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3B79AE8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нормативу простора, опреме и наставних средстава</w:t>
            </w:r>
          </w:p>
        </w:tc>
        <w:tc>
          <w:tcPr>
            <w:tcW w:w="0" w:type="auto"/>
            <w:tcBorders>
              <w:top w:val="outset" w:sz="6" w:space="0" w:color="auto"/>
              <w:left w:val="outset" w:sz="6" w:space="0" w:color="auto"/>
              <w:bottom w:val="outset" w:sz="6" w:space="0" w:color="auto"/>
              <w:right w:val="outset" w:sz="6" w:space="0" w:color="auto"/>
            </w:tcBorders>
            <w:hideMark/>
          </w:tcPr>
          <w:p w14:paraId="4629EC2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92. став 2. Закона о основама система образовања и васпитања („Службени гласник РС”, бр. 88/17, 27/18 ‒ др. закон, 10/19, 6/20, 129/21, 92/23 и 19/25)</w:t>
            </w:r>
          </w:p>
        </w:tc>
        <w:tc>
          <w:tcPr>
            <w:tcW w:w="0" w:type="auto"/>
            <w:tcBorders>
              <w:top w:val="outset" w:sz="6" w:space="0" w:color="auto"/>
              <w:left w:val="outset" w:sz="6" w:space="0" w:color="auto"/>
              <w:bottom w:val="outset" w:sz="6" w:space="0" w:color="auto"/>
              <w:right w:val="outset" w:sz="6" w:space="0" w:color="auto"/>
            </w:tcBorders>
            <w:hideMark/>
          </w:tcPr>
          <w:p w14:paraId="51547B7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111570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44765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7DD14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D2AEE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88C502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4ADF92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C492C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103EE32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стандардима услуга каријерног вођења и саветовања</w:t>
            </w:r>
          </w:p>
        </w:tc>
        <w:tc>
          <w:tcPr>
            <w:tcW w:w="0" w:type="auto"/>
            <w:tcBorders>
              <w:top w:val="outset" w:sz="6" w:space="0" w:color="auto"/>
              <w:left w:val="outset" w:sz="6" w:space="0" w:color="auto"/>
              <w:bottom w:val="outset" w:sz="6" w:space="0" w:color="auto"/>
              <w:right w:val="outset" w:sz="6" w:space="0" w:color="auto"/>
            </w:tcBorders>
            <w:hideMark/>
          </w:tcPr>
          <w:p w14:paraId="579C743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 став. 2. Закона о националном оквиру квалификације Републике Србије („Службени гласник РС“, бр. 27/2018, 6/2020, 129/2021 - др. закон и 76/2023)</w:t>
            </w:r>
          </w:p>
        </w:tc>
        <w:tc>
          <w:tcPr>
            <w:tcW w:w="0" w:type="auto"/>
            <w:tcBorders>
              <w:top w:val="outset" w:sz="6" w:space="0" w:color="auto"/>
              <w:left w:val="outset" w:sz="6" w:space="0" w:color="auto"/>
              <w:bottom w:val="outset" w:sz="6" w:space="0" w:color="auto"/>
              <w:right w:val="outset" w:sz="6" w:space="0" w:color="auto"/>
            </w:tcBorders>
            <w:hideMark/>
          </w:tcPr>
          <w:p w14:paraId="2822E6F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E035B7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D88D8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B9DE0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8709D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B91FE9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56F3B9F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FBC84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w:t>
            </w:r>
          </w:p>
        </w:tc>
        <w:tc>
          <w:tcPr>
            <w:tcW w:w="0" w:type="auto"/>
            <w:tcBorders>
              <w:top w:val="outset" w:sz="6" w:space="0" w:color="auto"/>
              <w:left w:val="outset" w:sz="6" w:space="0" w:color="auto"/>
              <w:bottom w:val="outset" w:sz="6" w:space="0" w:color="auto"/>
              <w:right w:val="outset" w:sz="6" w:space="0" w:color="auto"/>
            </w:tcBorders>
            <w:hideMark/>
          </w:tcPr>
          <w:p w14:paraId="3F3FD3E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степену и врсти образовања васпитача, медицинских сестара, стручних сарадника и сарадника у предшколским установама</w:t>
            </w:r>
          </w:p>
        </w:tc>
        <w:tc>
          <w:tcPr>
            <w:tcW w:w="0" w:type="auto"/>
            <w:tcBorders>
              <w:top w:val="outset" w:sz="6" w:space="0" w:color="auto"/>
              <w:left w:val="outset" w:sz="6" w:space="0" w:color="auto"/>
              <w:bottom w:val="outset" w:sz="6" w:space="0" w:color="auto"/>
              <w:right w:val="outset" w:sz="6" w:space="0" w:color="auto"/>
            </w:tcBorders>
            <w:hideMark/>
          </w:tcPr>
          <w:p w14:paraId="0EB19CC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141. став 12. Закона о основама система образовања и васпитања („Службени гласник РС”, бр. 88/17, 27/18 ‒ др. закон, 10/19, 6/20, 129/21, 92/23 и 19/25)</w:t>
            </w:r>
          </w:p>
        </w:tc>
        <w:tc>
          <w:tcPr>
            <w:tcW w:w="0" w:type="auto"/>
            <w:tcBorders>
              <w:top w:val="outset" w:sz="6" w:space="0" w:color="auto"/>
              <w:left w:val="outset" w:sz="6" w:space="0" w:color="auto"/>
              <w:bottom w:val="outset" w:sz="6" w:space="0" w:color="auto"/>
              <w:right w:val="outset" w:sz="6" w:space="0" w:color="auto"/>
            </w:tcBorders>
            <w:hideMark/>
          </w:tcPr>
          <w:p w14:paraId="4ED8B09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9FCA94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F75A7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5583B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AB7F3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53D2CF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352E6B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32A46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hideMark/>
          </w:tcPr>
          <w:p w14:paraId="34D9010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степену и врсти образовања наставника, васпитача и стручних сарадника у основној школи</w:t>
            </w:r>
          </w:p>
        </w:tc>
        <w:tc>
          <w:tcPr>
            <w:tcW w:w="0" w:type="auto"/>
            <w:tcBorders>
              <w:top w:val="outset" w:sz="6" w:space="0" w:color="auto"/>
              <w:left w:val="outset" w:sz="6" w:space="0" w:color="auto"/>
              <w:bottom w:val="outset" w:sz="6" w:space="0" w:color="auto"/>
              <w:right w:val="outset" w:sz="6" w:space="0" w:color="auto"/>
            </w:tcBorders>
            <w:hideMark/>
          </w:tcPr>
          <w:p w14:paraId="0409DAB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141. став 12. Закона о основама система образовања и васпитања („Службени гласник РС”, бр. 88/17, 27/18 ‒ др. закон, 10/19, 6/20, 129/21, 92/23 и 19/25) ПВ</w:t>
            </w:r>
          </w:p>
        </w:tc>
        <w:tc>
          <w:tcPr>
            <w:tcW w:w="0" w:type="auto"/>
            <w:tcBorders>
              <w:top w:val="outset" w:sz="6" w:space="0" w:color="auto"/>
              <w:left w:val="outset" w:sz="6" w:space="0" w:color="auto"/>
              <w:bottom w:val="outset" w:sz="6" w:space="0" w:color="auto"/>
              <w:right w:val="outset" w:sz="6" w:space="0" w:color="auto"/>
            </w:tcBorders>
            <w:hideMark/>
          </w:tcPr>
          <w:p w14:paraId="0919530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B9359F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EEF61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64251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EF3DB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12074D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7EEEF5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D014A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w:t>
            </w:r>
          </w:p>
        </w:tc>
        <w:tc>
          <w:tcPr>
            <w:tcW w:w="0" w:type="auto"/>
            <w:tcBorders>
              <w:top w:val="outset" w:sz="6" w:space="0" w:color="auto"/>
              <w:left w:val="outset" w:sz="6" w:space="0" w:color="auto"/>
              <w:bottom w:val="outset" w:sz="6" w:space="0" w:color="auto"/>
              <w:right w:val="outset" w:sz="6" w:space="0" w:color="auto"/>
            </w:tcBorders>
            <w:hideMark/>
          </w:tcPr>
          <w:p w14:paraId="59B5DBD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ближим условима у погледу начина вођења поступка признавања страних школских исправа, као и начина подношења, садржине и изгледа образаца захтева за признавање стране школске исправе</w:t>
            </w:r>
          </w:p>
        </w:tc>
        <w:tc>
          <w:tcPr>
            <w:tcW w:w="0" w:type="auto"/>
            <w:tcBorders>
              <w:top w:val="outset" w:sz="6" w:space="0" w:color="auto"/>
              <w:left w:val="outset" w:sz="6" w:space="0" w:color="auto"/>
              <w:bottom w:val="outset" w:sz="6" w:space="0" w:color="auto"/>
              <w:right w:val="outset" w:sz="6" w:space="0" w:color="auto"/>
            </w:tcBorders>
            <w:hideMark/>
          </w:tcPr>
          <w:p w14:paraId="30C0447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37. став 8. Закона о Националном оквиру квалификацијa Републике Србије („Службени гласник РС“, бр. 27/2018, 6/2020, 129/2021 - др. закон и 76/2023)</w:t>
            </w:r>
          </w:p>
        </w:tc>
        <w:tc>
          <w:tcPr>
            <w:tcW w:w="0" w:type="auto"/>
            <w:tcBorders>
              <w:top w:val="outset" w:sz="6" w:space="0" w:color="auto"/>
              <w:left w:val="outset" w:sz="6" w:space="0" w:color="auto"/>
              <w:bottom w:val="outset" w:sz="6" w:space="0" w:color="auto"/>
              <w:right w:val="outset" w:sz="6" w:space="0" w:color="auto"/>
            </w:tcBorders>
            <w:hideMark/>
          </w:tcPr>
          <w:p w14:paraId="5B0E5B6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0D5224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920AC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B3C16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0FF2E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9E630E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03. 2024. </w:t>
            </w:r>
          </w:p>
        </w:tc>
      </w:tr>
      <w:tr w:rsidR="00CB056C" w:rsidRPr="003950E9" w14:paraId="6245483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4BD77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w:t>
            </w:r>
          </w:p>
        </w:tc>
        <w:tc>
          <w:tcPr>
            <w:tcW w:w="0" w:type="auto"/>
            <w:tcBorders>
              <w:top w:val="outset" w:sz="6" w:space="0" w:color="auto"/>
              <w:left w:val="outset" w:sz="6" w:space="0" w:color="auto"/>
              <w:bottom w:val="outset" w:sz="6" w:space="0" w:color="auto"/>
              <w:right w:val="outset" w:sz="6" w:space="0" w:color="auto"/>
            </w:tcBorders>
            <w:hideMark/>
          </w:tcPr>
          <w:p w14:paraId="6896704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ближим условима за именовање и начин рада посебних комисија и тимова</w:t>
            </w:r>
          </w:p>
        </w:tc>
        <w:tc>
          <w:tcPr>
            <w:tcW w:w="0" w:type="auto"/>
            <w:tcBorders>
              <w:top w:val="outset" w:sz="6" w:space="0" w:color="auto"/>
              <w:left w:val="outset" w:sz="6" w:space="0" w:color="auto"/>
              <w:bottom w:val="outset" w:sz="6" w:space="0" w:color="auto"/>
              <w:right w:val="outset" w:sz="6" w:space="0" w:color="auto"/>
            </w:tcBorders>
            <w:hideMark/>
          </w:tcPr>
          <w:p w14:paraId="6E5D875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15а став 6. Закона о националном оквиру квалификације Републике Србије („Службени гласник РС“, бр. 27/2018, 6/2020, 129/2021 - др. закон и 76/2023)</w:t>
            </w:r>
          </w:p>
        </w:tc>
        <w:tc>
          <w:tcPr>
            <w:tcW w:w="0" w:type="auto"/>
            <w:tcBorders>
              <w:top w:val="outset" w:sz="6" w:space="0" w:color="auto"/>
              <w:left w:val="outset" w:sz="6" w:space="0" w:color="auto"/>
              <w:bottom w:val="outset" w:sz="6" w:space="0" w:color="auto"/>
              <w:right w:val="outset" w:sz="6" w:space="0" w:color="auto"/>
            </w:tcBorders>
            <w:hideMark/>
          </w:tcPr>
          <w:p w14:paraId="151EF08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EFD1FC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B85DB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EF580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118AC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F065DB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03. 2024. </w:t>
            </w:r>
          </w:p>
        </w:tc>
      </w:tr>
      <w:tr w:rsidR="00CB056C" w:rsidRPr="003950E9" w14:paraId="4E6339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F1063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hideMark/>
          </w:tcPr>
          <w:p w14:paraId="3788D68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методологији за развој стандарда квалификација</w:t>
            </w:r>
          </w:p>
        </w:tc>
        <w:tc>
          <w:tcPr>
            <w:tcW w:w="0" w:type="auto"/>
            <w:tcBorders>
              <w:top w:val="outset" w:sz="6" w:space="0" w:color="auto"/>
              <w:left w:val="outset" w:sz="6" w:space="0" w:color="auto"/>
              <w:bottom w:val="outset" w:sz="6" w:space="0" w:color="auto"/>
              <w:right w:val="outset" w:sz="6" w:space="0" w:color="auto"/>
            </w:tcBorders>
            <w:hideMark/>
          </w:tcPr>
          <w:p w14:paraId="179A013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23. тачка 2) Закона о Националном оквиру квалификацијa Републике Србије („Службени гласник РС“, бр. 27/2018, 6/2020, 129/2021 - др. закон и 76/2023)</w:t>
            </w:r>
          </w:p>
        </w:tc>
        <w:tc>
          <w:tcPr>
            <w:tcW w:w="0" w:type="auto"/>
            <w:tcBorders>
              <w:top w:val="outset" w:sz="6" w:space="0" w:color="auto"/>
              <w:left w:val="outset" w:sz="6" w:space="0" w:color="auto"/>
              <w:bottom w:val="outset" w:sz="6" w:space="0" w:color="auto"/>
              <w:right w:val="outset" w:sz="6" w:space="0" w:color="auto"/>
            </w:tcBorders>
            <w:hideMark/>
          </w:tcPr>
          <w:p w14:paraId="0A2E23A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719A03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D2552A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E17CC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7BE40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FE7102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03. 2024. </w:t>
            </w:r>
          </w:p>
        </w:tc>
      </w:tr>
    </w:tbl>
    <w:p w14:paraId="4F92763B" w14:textId="77777777" w:rsidR="00CB056C" w:rsidRPr="003950E9" w:rsidRDefault="00CB056C" w:rsidP="00CB056C">
      <w:pPr>
        <w:pStyle w:val="Heading2"/>
        <w:rPr>
          <w:rFonts w:eastAsia="Times New Roman" w:cs="Times New Roman"/>
          <w:szCs w:val="20"/>
        </w:rPr>
      </w:pPr>
      <w:bookmarkStart w:id="72" w:name="_Toc221567931"/>
      <w:r w:rsidRPr="003950E9">
        <w:rPr>
          <w:rFonts w:eastAsia="Times New Roman" w:cs="Times New Roman"/>
          <w:szCs w:val="20"/>
        </w:rPr>
        <w:t>ПРОГРАМИ/ПРОЈЕКТИ ОРГАНА ДРЖАВНЕ УПРАВЕ (РЕЗУЛТАТИ)</w:t>
      </w:r>
      <w:bookmarkEnd w:id="7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8"/>
        <w:gridCol w:w="3855"/>
        <w:gridCol w:w="1375"/>
        <w:gridCol w:w="2009"/>
        <w:gridCol w:w="2472"/>
        <w:gridCol w:w="4933"/>
      </w:tblGrid>
      <w:tr w:rsidR="00CB056C" w:rsidRPr="003950E9" w14:paraId="07EDCE67"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40CEA2D4"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52498059"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68CDAE4C"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35A47CE4"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02580429"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05A43765"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CB056C" w:rsidRPr="003950E9" w14:paraId="307A1C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13EC1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C5454F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надзор и развој свих нивоа образовног система</w:t>
            </w:r>
          </w:p>
        </w:tc>
        <w:tc>
          <w:tcPr>
            <w:tcW w:w="0" w:type="auto"/>
            <w:tcBorders>
              <w:top w:val="outset" w:sz="6" w:space="0" w:color="auto"/>
              <w:left w:val="outset" w:sz="6" w:space="0" w:color="auto"/>
              <w:bottom w:val="outset" w:sz="6" w:space="0" w:color="auto"/>
              <w:right w:val="outset" w:sz="6" w:space="0" w:color="auto"/>
            </w:tcBorders>
            <w:hideMark/>
          </w:tcPr>
          <w:p w14:paraId="6A4D812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A603F5C"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2E149417" w14:textId="77777777">
              <w:trPr>
                <w:tblCellSpacing w:w="15" w:type="dxa"/>
              </w:trPr>
              <w:tc>
                <w:tcPr>
                  <w:tcW w:w="0" w:type="auto"/>
                  <w:hideMark/>
                </w:tcPr>
                <w:p w14:paraId="196B7AE0" w14:textId="77777777" w:rsidR="00CB056C" w:rsidRPr="003950E9" w:rsidRDefault="00CB056C">
                  <w:pPr>
                    <w:rPr>
                      <w:rFonts w:ascii="Times New Roman" w:eastAsia="Times New Roman" w:hAnsi="Times New Roman" w:cs="Times New Roman"/>
                      <w:sz w:val="20"/>
                      <w:szCs w:val="20"/>
                    </w:rPr>
                  </w:pPr>
                </w:p>
              </w:tc>
              <w:tc>
                <w:tcPr>
                  <w:tcW w:w="0" w:type="auto"/>
                  <w:hideMark/>
                </w:tcPr>
                <w:p w14:paraId="4B559DA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01 - 2,208,565,000.00 RSD </w:t>
                  </w:r>
                </w:p>
              </w:tc>
              <w:tc>
                <w:tcPr>
                  <w:tcW w:w="0" w:type="auto"/>
                  <w:hideMark/>
                </w:tcPr>
                <w:p w14:paraId="2E8E8F1A" w14:textId="77777777" w:rsidR="00CB056C" w:rsidRPr="003950E9" w:rsidRDefault="00CB056C">
                  <w:pPr>
                    <w:rPr>
                      <w:rFonts w:ascii="Times New Roman" w:eastAsia="Times New Roman" w:hAnsi="Times New Roman" w:cs="Times New Roman"/>
                      <w:sz w:val="20"/>
                      <w:szCs w:val="20"/>
                    </w:rPr>
                  </w:pPr>
                </w:p>
              </w:tc>
            </w:tr>
            <w:tr w:rsidR="00CB056C" w:rsidRPr="003950E9" w14:paraId="69623197" w14:textId="77777777">
              <w:trPr>
                <w:tblCellSpacing w:w="15" w:type="dxa"/>
              </w:trPr>
              <w:tc>
                <w:tcPr>
                  <w:tcW w:w="0" w:type="auto"/>
                  <w:hideMark/>
                </w:tcPr>
                <w:p w14:paraId="6682004F" w14:textId="77777777" w:rsidR="00CB056C" w:rsidRPr="003950E9" w:rsidRDefault="00CB056C">
                  <w:pPr>
                    <w:rPr>
                      <w:rFonts w:ascii="Times New Roman" w:eastAsia="Times New Roman" w:hAnsi="Times New Roman" w:cs="Times New Roman"/>
                      <w:sz w:val="20"/>
                      <w:szCs w:val="20"/>
                    </w:rPr>
                  </w:pPr>
                </w:p>
              </w:tc>
              <w:tc>
                <w:tcPr>
                  <w:tcW w:w="0" w:type="auto"/>
                  <w:hideMark/>
                </w:tcPr>
                <w:p w14:paraId="2452BB4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56 - 744,000,000.00 RSD </w:t>
                  </w:r>
                </w:p>
              </w:tc>
              <w:tc>
                <w:tcPr>
                  <w:tcW w:w="0" w:type="auto"/>
                  <w:hideMark/>
                </w:tcPr>
                <w:p w14:paraId="14E67D50" w14:textId="77777777" w:rsidR="00CB056C" w:rsidRPr="003950E9" w:rsidRDefault="00CB056C">
                  <w:pPr>
                    <w:rPr>
                      <w:rFonts w:ascii="Times New Roman" w:eastAsia="Times New Roman" w:hAnsi="Times New Roman" w:cs="Times New Roman"/>
                      <w:sz w:val="20"/>
                      <w:szCs w:val="20"/>
                    </w:rPr>
                  </w:pPr>
                </w:p>
              </w:tc>
            </w:tr>
          </w:tbl>
          <w:p w14:paraId="77154B4A"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6F6432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образовно-васпитни систем</w:t>
            </w:r>
          </w:p>
        </w:tc>
      </w:tr>
      <w:tr w:rsidR="00CB056C" w:rsidRPr="003950E9" w14:paraId="423200F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A57B8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0281AA8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Стручно-педагошки надзор над радом установа и завода</w:t>
            </w:r>
          </w:p>
        </w:tc>
        <w:tc>
          <w:tcPr>
            <w:tcW w:w="0" w:type="auto"/>
            <w:tcBorders>
              <w:top w:val="outset" w:sz="6" w:space="0" w:color="auto"/>
              <w:left w:val="outset" w:sz="6" w:space="0" w:color="auto"/>
              <w:bottom w:val="outset" w:sz="6" w:space="0" w:color="auto"/>
              <w:right w:val="outset" w:sz="6" w:space="0" w:color="auto"/>
            </w:tcBorders>
            <w:hideMark/>
          </w:tcPr>
          <w:p w14:paraId="437738B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FC75EC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35FA52FC" w14:textId="77777777">
              <w:trPr>
                <w:tblCellSpacing w:w="15" w:type="dxa"/>
              </w:trPr>
              <w:tc>
                <w:tcPr>
                  <w:tcW w:w="0" w:type="auto"/>
                  <w:hideMark/>
                </w:tcPr>
                <w:p w14:paraId="2E8C0622" w14:textId="77777777" w:rsidR="00CB056C" w:rsidRPr="003950E9" w:rsidRDefault="00CB056C">
                  <w:pPr>
                    <w:rPr>
                      <w:rFonts w:ascii="Times New Roman" w:eastAsia="Times New Roman" w:hAnsi="Times New Roman" w:cs="Times New Roman"/>
                      <w:sz w:val="20"/>
                      <w:szCs w:val="20"/>
                    </w:rPr>
                  </w:pPr>
                </w:p>
              </w:tc>
              <w:tc>
                <w:tcPr>
                  <w:tcW w:w="0" w:type="auto"/>
                  <w:hideMark/>
                </w:tcPr>
                <w:p w14:paraId="4CD41A4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01 - 319,618,000.00 RSD </w:t>
                  </w:r>
                </w:p>
              </w:tc>
              <w:tc>
                <w:tcPr>
                  <w:tcW w:w="0" w:type="auto"/>
                  <w:hideMark/>
                </w:tcPr>
                <w:p w14:paraId="0000B3B2" w14:textId="77777777" w:rsidR="00CB056C" w:rsidRPr="003950E9" w:rsidRDefault="00CB056C">
                  <w:pPr>
                    <w:rPr>
                      <w:rFonts w:ascii="Times New Roman" w:eastAsia="Times New Roman" w:hAnsi="Times New Roman" w:cs="Times New Roman"/>
                      <w:sz w:val="20"/>
                      <w:szCs w:val="20"/>
                    </w:rPr>
                  </w:pPr>
                </w:p>
              </w:tc>
            </w:tr>
          </w:tbl>
          <w:p w14:paraId="5F4E648A"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D73E55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Најмање 550 извршених стручно-педагошких надзора према годишњим плановима за 2025/2026. и 2026/2027. годину и према пројекцији ванредних надзора (представке) Најмање 320 спроведених спољашњих вредновања (према Годишњем плану спољашњег вредновања за школску 2025/2026. годину и Годишњем плану спољшањег вредновања за 2026/2027. годину)</w:t>
            </w:r>
          </w:p>
        </w:tc>
      </w:tr>
      <w:tr w:rsidR="00CB056C" w:rsidRPr="003950E9" w14:paraId="677AD11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5BCCB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1.ПК.2</w:t>
            </w:r>
          </w:p>
        </w:tc>
        <w:tc>
          <w:tcPr>
            <w:tcW w:w="0" w:type="auto"/>
            <w:tcBorders>
              <w:top w:val="outset" w:sz="6" w:space="0" w:color="auto"/>
              <w:left w:val="outset" w:sz="6" w:space="0" w:color="auto"/>
              <w:bottom w:val="outset" w:sz="6" w:space="0" w:color="auto"/>
              <w:right w:val="outset" w:sz="6" w:space="0" w:color="auto"/>
            </w:tcBorders>
            <w:hideMark/>
          </w:tcPr>
          <w:p w14:paraId="43C938C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Инспекцијски надзор над радом установа образовања и завода</w:t>
            </w:r>
          </w:p>
        </w:tc>
        <w:tc>
          <w:tcPr>
            <w:tcW w:w="0" w:type="auto"/>
            <w:tcBorders>
              <w:top w:val="outset" w:sz="6" w:space="0" w:color="auto"/>
              <w:left w:val="outset" w:sz="6" w:space="0" w:color="auto"/>
              <w:bottom w:val="outset" w:sz="6" w:space="0" w:color="auto"/>
              <w:right w:val="outset" w:sz="6" w:space="0" w:color="auto"/>
            </w:tcBorders>
            <w:hideMark/>
          </w:tcPr>
          <w:p w14:paraId="19953D1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D5621D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7C126CAE" w14:textId="77777777">
              <w:trPr>
                <w:tblCellSpacing w:w="15" w:type="dxa"/>
              </w:trPr>
              <w:tc>
                <w:tcPr>
                  <w:tcW w:w="0" w:type="auto"/>
                  <w:hideMark/>
                </w:tcPr>
                <w:p w14:paraId="3C5CA6DF" w14:textId="77777777" w:rsidR="00CB056C" w:rsidRPr="003950E9" w:rsidRDefault="00CB056C">
                  <w:pPr>
                    <w:rPr>
                      <w:rFonts w:ascii="Times New Roman" w:eastAsia="Times New Roman" w:hAnsi="Times New Roman" w:cs="Times New Roman"/>
                      <w:sz w:val="20"/>
                      <w:szCs w:val="20"/>
                    </w:rPr>
                  </w:pPr>
                </w:p>
              </w:tc>
              <w:tc>
                <w:tcPr>
                  <w:tcW w:w="0" w:type="auto"/>
                  <w:hideMark/>
                </w:tcPr>
                <w:p w14:paraId="497A7F3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01 - 146,369,000.00 RSD </w:t>
                  </w:r>
                </w:p>
              </w:tc>
              <w:tc>
                <w:tcPr>
                  <w:tcW w:w="0" w:type="auto"/>
                  <w:hideMark/>
                </w:tcPr>
                <w:p w14:paraId="7B6F68BF" w14:textId="77777777" w:rsidR="00CB056C" w:rsidRPr="003950E9" w:rsidRDefault="00CB056C">
                  <w:pPr>
                    <w:rPr>
                      <w:rFonts w:ascii="Times New Roman" w:eastAsia="Times New Roman" w:hAnsi="Times New Roman" w:cs="Times New Roman"/>
                      <w:sz w:val="20"/>
                      <w:szCs w:val="20"/>
                    </w:rPr>
                  </w:pPr>
                </w:p>
              </w:tc>
            </w:tr>
          </w:tbl>
          <w:p w14:paraId="69E054CE"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E225DF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законитост рада образовно васпитних установа и других надзираних субјеката</w:t>
            </w:r>
          </w:p>
        </w:tc>
      </w:tr>
      <w:tr w:rsidR="00CB056C" w:rsidRPr="003950E9" w14:paraId="6703638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B4912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1.ПК.3</w:t>
            </w:r>
          </w:p>
        </w:tc>
        <w:tc>
          <w:tcPr>
            <w:tcW w:w="0" w:type="auto"/>
            <w:tcBorders>
              <w:top w:val="outset" w:sz="6" w:space="0" w:color="auto"/>
              <w:left w:val="outset" w:sz="6" w:space="0" w:color="auto"/>
              <w:bottom w:val="outset" w:sz="6" w:space="0" w:color="auto"/>
              <w:right w:val="outset" w:sz="6" w:space="0" w:color="auto"/>
            </w:tcBorders>
            <w:hideMark/>
          </w:tcPr>
          <w:p w14:paraId="4331AD0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квалитет образовања на језицима националних мањина кроз обуке за примену нових стандарда постигнућа за предмете Матерњи језик, Матерњи језик и књижевности и Српски као нематерњи језик за 8 језика националних мањина за први и други циклус основног образовања и за крај средњег образовања</w:t>
            </w:r>
          </w:p>
        </w:tc>
        <w:tc>
          <w:tcPr>
            <w:tcW w:w="0" w:type="auto"/>
            <w:tcBorders>
              <w:top w:val="outset" w:sz="6" w:space="0" w:color="auto"/>
              <w:left w:val="outset" w:sz="6" w:space="0" w:color="auto"/>
              <w:bottom w:val="outset" w:sz="6" w:space="0" w:color="auto"/>
              <w:right w:val="outset" w:sz="6" w:space="0" w:color="auto"/>
            </w:tcBorders>
            <w:hideMark/>
          </w:tcPr>
          <w:p w14:paraId="63C6FAC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38F379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CB056C" w:rsidRPr="003950E9" w14:paraId="4C42503B" w14:textId="77777777">
              <w:trPr>
                <w:tblCellSpacing w:w="15" w:type="dxa"/>
              </w:trPr>
              <w:tc>
                <w:tcPr>
                  <w:tcW w:w="0" w:type="auto"/>
                  <w:hideMark/>
                </w:tcPr>
                <w:p w14:paraId="0855C9B9" w14:textId="77777777" w:rsidR="00CB056C" w:rsidRPr="003950E9" w:rsidRDefault="00CB056C">
                  <w:pPr>
                    <w:rPr>
                      <w:rFonts w:ascii="Times New Roman" w:eastAsia="Times New Roman" w:hAnsi="Times New Roman" w:cs="Times New Roman"/>
                      <w:sz w:val="20"/>
                      <w:szCs w:val="20"/>
                    </w:rPr>
                  </w:pPr>
                </w:p>
              </w:tc>
              <w:tc>
                <w:tcPr>
                  <w:tcW w:w="0" w:type="auto"/>
                  <w:hideMark/>
                </w:tcPr>
                <w:p w14:paraId="5E28747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01 - 996,000.00 RSD </w:t>
                  </w:r>
                </w:p>
              </w:tc>
              <w:tc>
                <w:tcPr>
                  <w:tcW w:w="0" w:type="auto"/>
                  <w:hideMark/>
                </w:tcPr>
                <w:p w14:paraId="51087376" w14:textId="77777777" w:rsidR="00CB056C" w:rsidRPr="003950E9" w:rsidRDefault="00CB056C">
                  <w:pPr>
                    <w:rPr>
                      <w:rFonts w:ascii="Times New Roman" w:eastAsia="Times New Roman" w:hAnsi="Times New Roman" w:cs="Times New Roman"/>
                      <w:sz w:val="20"/>
                      <w:szCs w:val="20"/>
                    </w:rPr>
                  </w:pPr>
                </w:p>
              </w:tc>
            </w:tr>
          </w:tbl>
          <w:p w14:paraId="270CC38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FB5A83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Најмање 500 наставника који су унапредили компетенције за примену нових стандарда постигнућа</w:t>
            </w:r>
          </w:p>
        </w:tc>
      </w:tr>
      <w:tr w:rsidR="00CB056C" w:rsidRPr="003950E9" w14:paraId="343F492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0F180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1.ПК.4</w:t>
            </w:r>
          </w:p>
        </w:tc>
        <w:tc>
          <w:tcPr>
            <w:tcW w:w="0" w:type="auto"/>
            <w:tcBorders>
              <w:top w:val="outset" w:sz="6" w:space="0" w:color="auto"/>
              <w:left w:val="outset" w:sz="6" w:space="0" w:color="auto"/>
              <w:bottom w:val="outset" w:sz="6" w:space="0" w:color="auto"/>
              <w:right w:val="outset" w:sz="6" w:space="0" w:color="auto"/>
            </w:tcBorders>
            <w:hideMark/>
          </w:tcPr>
          <w:p w14:paraId="461A7FE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Унапређени квалитет образовања на језицима националних мањина кроз обуке за јачање компетенција наставника за достизање постигнућа за предмет Српски као нематерњи језик за 8 језика националних мањина за први и други циклус основног образовања и за крај средњег образовања </w:t>
            </w:r>
          </w:p>
        </w:tc>
        <w:tc>
          <w:tcPr>
            <w:tcW w:w="0" w:type="auto"/>
            <w:tcBorders>
              <w:top w:val="outset" w:sz="6" w:space="0" w:color="auto"/>
              <w:left w:val="outset" w:sz="6" w:space="0" w:color="auto"/>
              <w:bottom w:val="outset" w:sz="6" w:space="0" w:color="auto"/>
              <w:right w:val="outset" w:sz="6" w:space="0" w:color="auto"/>
            </w:tcBorders>
            <w:hideMark/>
          </w:tcPr>
          <w:p w14:paraId="01AA220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6E74CB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CB056C" w:rsidRPr="003950E9" w14:paraId="364423E5" w14:textId="77777777">
              <w:trPr>
                <w:tblCellSpacing w:w="15" w:type="dxa"/>
              </w:trPr>
              <w:tc>
                <w:tcPr>
                  <w:tcW w:w="0" w:type="auto"/>
                  <w:hideMark/>
                </w:tcPr>
                <w:p w14:paraId="2276E5D8" w14:textId="77777777" w:rsidR="00CB056C" w:rsidRPr="003950E9" w:rsidRDefault="00CB056C">
                  <w:pPr>
                    <w:rPr>
                      <w:rFonts w:ascii="Times New Roman" w:eastAsia="Times New Roman" w:hAnsi="Times New Roman" w:cs="Times New Roman"/>
                      <w:sz w:val="20"/>
                      <w:szCs w:val="20"/>
                    </w:rPr>
                  </w:pPr>
                </w:p>
              </w:tc>
              <w:tc>
                <w:tcPr>
                  <w:tcW w:w="0" w:type="auto"/>
                  <w:hideMark/>
                </w:tcPr>
                <w:p w14:paraId="465C5AE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01 - 996,000.00 RSD </w:t>
                  </w:r>
                </w:p>
              </w:tc>
              <w:tc>
                <w:tcPr>
                  <w:tcW w:w="0" w:type="auto"/>
                  <w:hideMark/>
                </w:tcPr>
                <w:p w14:paraId="6018E633" w14:textId="77777777" w:rsidR="00CB056C" w:rsidRPr="003950E9" w:rsidRDefault="00CB056C">
                  <w:pPr>
                    <w:rPr>
                      <w:rFonts w:ascii="Times New Roman" w:eastAsia="Times New Roman" w:hAnsi="Times New Roman" w:cs="Times New Roman"/>
                      <w:sz w:val="20"/>
                      <w:szCs w:val="20"/>
                    </w:rPr>
                  </w:pPr>
                </w:p>
              </w:tc>
            </w:tr>
          </w:tbl>
          <w:p w14:paraId="6F21DB3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0E38A5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Најмање 500 запослених у образовању који су унапредили комепетенције за образовање националних мањина</w:t>
            </w:r>
          </w:p>
        </w:tc>
      </w:tr>
      <w:tr w:rsidR="00CB056C" w:rsidRPr="003950E9" w14:paraId="522A8D4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AE7432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1.ПК.5</w:t>
            </w:r>
          </w:p>
        </w:tc>
        <w:tc>
          <w:tcPr>
            <w:tcW w:w="0" w:type="auto"/>
            <w:tcBorders>
              <w:top w:val="outset" w:sz="6" w:space="0" w:color="auto"/>
              <w:left w:val="outset" w:sz="6" w:space="0" w:color="auto"/>
              <w:bottom w:val="outset" w:sz="6" w:space="0" w:color="auto"/>
              <w:right w:val="outset" w:sz="6" w:space="0" w:color="auto"/>
            </w:tcBorders>
            <w:hideMark/>
          </w:tcPr>
          <w:p w14:paraId="1508F60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Побољшан квалитет учења српског језика као нематерњег кроз подршку ученицима за учешће у такмичењу за Српски као нематерњи језик</w:t>
            </w:r>
          </w:p>
        </w:tc>
        <w:tc>
          <w:tcPr>
            <w:tcW w:w="0" w:type="auto"/>
            <w:tcBorders>
              <w:top w:val="outset" w:sz="6" w:space="0" w:color="auto"/>
              <w:left w:val="outset" w:sz="6" w:space="0" w:color="auto"/>
              <w:bottom w:val="outset" w:sz="6" w:space="0" w:color="auto"/>
              <w:right w:val="outset" w:sz="6" w:space="0" w:color="auto"/>
            </w:tcBorders>
            <w:hideMark/>
          </w:tcPr>
          <w:p w14:paraId="13D3DA6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16DF25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CB056C" w:rsidRPr="003950E9" w14:paraId="6A7D766C" w14:textId="77777777">
              <w:trPr>
                <w:tblCellSpacing w:w="15" w:type="dxa"/>
              </w:trPr>
              <w:tc>
                <w:tcPr>
                  <w:tcW w:w="0" w:type="auto"/>
                  <w:hideMark/>
                </w:tcPr>
                <w:p w14:paraId="31F7B0EE" w14:textId="77777777" w:rsidR="00CB056C" w:rsidRPr="003950E9" w:rsidRDefault="00CB056C">
                  <w:pPr>
                    <w:rPr>
                      <w:rFonts w:ascii="Times New Roman" w:eastAsia="Times New Roman" w:hAnsi="Times New Roman" w:cs="Times New Roman"/>
                      <w:sz w:val="20"/>
                      <w:szCs w:val="20"/>
                    </w:rPr>
                  </w:pPr>
                </w:p>
              </w:tc>
              <w:tc>
                <w:tcPr>
                  <w:tcW w:w="0" w:type="auto"/>
                  <w:hideMark/>
                </w:tcPr>
                <w:p w14:paraId="064B577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01 - 908,000.00 RSD </w:t>
                  </w:r>
                </w:p>
              </w:tc>
              <w:tc>
                <w:tcPr>
                  <w:tcW w:w="0" w:type="auto"/>
                  <w:hideMark/>
                </w:tcPr>
                <w:p w14:paraId="1366D170" w14:textId="77777777" w:rsidR="00CB056C" w:rsidRPr="003950E9" w:rsidRDefault="00CB056C">
                  <w:pPr>
                    <w:rPr>
                      <w:rFonts w:ascii="Times New Roman" w:eastAsia="Times New Roman" w:hAnsi="Times New Roman" w:cs="Times New Roman"/>
                      <w:sz w:val="20"/>
                      <w:szCs w:val="20"/>
                    </w:rPr>
                  </w:pPr>
                </w:p>
              </w:tc>
            </w:tr>
          </w:tbl>
          <w:p w14:paraId="6A350B0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FF5578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Најмање 100 ученика који наставу похађају на једном од 8 језика националне мањине унапредило своје знање о српском језику корз припрему и учешће на такмичењу</w:t>
            </w:r>
          </w:p>
        </w:tc>
      </w:tr>
      <w:tr w:rsidR="00CB056C" w:rsidRPr="003950E9" w14:paraId="759790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7BF84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1.ПК.6</w:t>
            </w:r>
          </w:p>
        </w:tc>
        <w:tc>
          <w:tcPr>
            <w:tcW w:w="0" w:type="auto"/>
            <w:tcBorders>
              <w:top w:val="outset" w:sz="6" w:space="0" w:color="auto"/>
              <w:left w:val="outset" w:sz="6" w:space="0" w:color="auto"/>
              <w:bottom w:val="outset" w:sz="6" w:space="0" w:color="auto"/>
              <w:right w:val="outset" w:sz="6" w:space="0" w:color="auto"/>
            </w:tcBorders>
            <w:hideMark/>
          </w:tcPr>
          <w:p w14:paraId="3FF16B5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Јачање васпитне улоге установа образовања и васпитања кроз унапређивање компетенција запослених за развој конструктивних/позитивних метода развојa социо-емоционалних вештина</w:t>
            </w:r>
          </w:p>
        </w:tc>
        <w:tc>
          <w:tcPr>
            <w:tcW w:w="0" w:type="auto"/>
            <w:tcBorders>
              <w:top w:val="outset" w:sz="6" w:space="0" w:color="auto"/>
              <w:left w:val="outset" w:sz="6" w:space="0" w:color="auto"/>
              <w:bottom w:val="outset" w:sz="6" w:space="0" w:color="auto"/>
              <w:right w:val="outset" w:sz="6" w:space="0" w:color="auto"/>
            </w:tcBorders>
            <w:hideMark/>
          </w:tcPr>
          <w:p w14:paraId="2BAF48B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E84533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6C3BFD93" w14:textId="77777777">
              <w:trPr>
                <w:tblCellSpacing w:w="15" w:type="dxa"/>
              </w:trPr>
              <w:tc>
                <w:tcPr>
                  <w:tcW w:w="0" w:type="auto"/>
                  <w:hideMark/>
                </w:tcPr>
                <w:p w14:paraId="357A3A0E" w14:textId="77777777" w:rsidR="00CB056C" w:rsidRPr="003950E9" w:rsidRDefault="00CB056C">
                  <w:pPr>
                    <w:rPr>
                      <w:rFonts w:ascii="Times New Roman" w:eastAsia="Times New Roman" w:hAnsi="Times New Roman" w:cs="Times New Roman"/>
                      <w:sz w:val="20"/>
                      <w:szCs w:val="20"/>
                    </w:rPr>
                  </w:pPr>
                </w:p>
              </w:tc>
              <w:tc>
                <w:tcPr>
                  <w:tcW w:w="0" w:type="auto"/>
                  <w:hideMark/>
                </w:tcPr>
                <w:p w14:paraId="2D11FE5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01 - 1,350,000.00 RSD </w:t>
                  </w:r>
                </w:p>
              </w:tc>
              <w:tc>
                <w:tcPr>
                  <w:tcW w:w="0" w:type="auto"/>
                  <w:hideMark/>
                </w:tcPr>
                <w:p w14:paraId="2656D527" w14:textId="77777777" w:rsidR="00CB056C" w:rsidRPr="003950E9" w:rsidRDefault="00CB056C">
                  <w:pPr>
                    <w:rPr>
                      <w:rFonts w:ascii="Times New Roman" w:eastAsia="Times New Roman" w:hAnsi="Times New Roman" w:cs="Times New Roman"/>
                      <w:sz w:val="20"/>
                      <w:szCs w:val="20"/>
                    </w:rPr>
                  </w:pPr>
                </w:p>
              </w:tc>
            </w:tr>
          </w:tbl>
          <w:p w14:paraId="547BEA62"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0DBA6B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Најмање 150 запослених из система образовања унапредило своја знања и вештине у циљу подржавања целовитог развоја и добробити деце</w:t>
            </w:r>
          </w:p>
        </w:tc>
      </w:tr>
      <w:tr w:rsidR="00CB056C" w:rsidRPr="003950E9" w14:paraId="5DDD9F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9505C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1.ПК.7</w:t>
            </w:r>
          </w:p>
        </w:tc>
        <w:tc>
          <w:tcPr>
            <w:tcW w:w="0" w:type="auto"/>
            <w:tcBorders>
              <w:top w:val="outset" w:sz="6" w:space="0" w:color="auto"/>
              <w:left w:val="outset" w:sz="6" w:space="0" w:color="auto"/>
              <w:bottom w:val="outset" w:sz="6" w:space="0" w:color="auto"/>
              <w:right w:val="outset" w:sz="6" w:space="0" w:color="auto"/>
            </w:tcBorders>
            <w:hideMark/>
          </w:tcPr>
          <w:p w14:paraId="3A0C46B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Јачање компетенција СОС саветница у Министарству просвете за пружање психосоцијалне подршке</w:t>
            </w:r>
          </w:p>
        </w:tc>
        <w:tc>
          <w:tcPr>
            <w:tcW w:w="0" w:type="auto"/>
            <w:tcBorders>
              <w:top w:val="outset" w:sz="6" w:space="0" w:color="auto"/>
              <w:left w:val="outset" w:sz="6" w:space="0" w:color="auto"/>
              <w:bottom w:val="outset" w:sz="6" w:space="0" w:color="auto"/>
              <w:right w:val="outset" w:sz="6" w:space="0" w:color="auto"/>
            </w:tcBorders>
            <w:hideMark/>
          </w:tcPr>
          <w:p w14:paraId="0400B72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A7E947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CB056C" w:rsidRPr="003950E9" w14:paraId="1753000F" w14:textId="77777777">
              <w:trPr>
                <w:tblCellSpacing w:w="15" w:type="dxa"/>
              </w:trPr>
              <w:tc>
                <w:tcPr>
                  <w:tcW w:w="0" w:type="auto"/>
                  <w:hideMark/>
                </w:tcPr>
                <w:p w14:paraId="5511FEB4" w14:textId="77777777" w:rsidR="00CB056C" w:rsidRPr="003950E9" w:rsidRDefault="00CB056C">
                  <w:pPr>
                    <w:rPr>
                      <w:rFonts w:ascii="Times New Roman" w:eastAsia="Times New Roman" w:hAnsi="Times New Roman" w:cs="Times New Roman"/>
                      <w:sz w:val="20"/>
                      <w:szCs w:val="20"/>
                    </w:rPr>
                  </w:pPr>
                </w:p>
              </w:tc>
              <w:tc>
                <w:tcPr>
                  <w:tcW w:w="0" w:type="auto"/>
                  <w:hideMark/>
                </w:tcPr>
                <w:p w14:paraId="2E65340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01 - 950,000.00 RSD </w:t>
                  </w:r>
                </w:p>
              </w:tc>
              <w:tc>
                <w:tcPr>
                  <w:tcW w:w="0" w:type="auto"/>
                  <w:hideMark/>
                </w:tcPr>
                <w:p w14:paraId="7B8ACFCE" w14:textId="77777777" w:rsidR="00CB056C" w:rsidRPr="003950E9" w:rsidRDefault="00CB056C">
                  <w:pPr>
                    <w:rPr>
                      <w:rFonts w:ascii="Times New Roman" w:eastAsia="Times New Roman" w:hAnsi="Times New Roman" w:cs="Times New Roman"/>
                      <w:sz w:val="20"/>
                      <w:szCs w:val="20"/>
                    </w:rPr>
                  </w:pPr>
                </w:p>
              </w:tc>
            </w:tr>
          </w:tbl>
          <w:p w14:paraId="6635FA6A"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FD4B2D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доступност психосоцијална подршка за ученике, родитеље и запослене у систему образовања</w:t>
            </w:r>
          </w:p>
        </w:tc>
      </w:tr>
      <w:tr w:rsidR="00CB056C" w:rsidRPr="003950E9" w14:paraId="3DE9B6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2A768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1.ПК.8</w:t>
            </w:r>
          </w:p>
        </w:tc>
        <w:tc>
          <w:tcPr>
            <w:tcW w:w="0" w:type="auto"/>
            <w:tcBorders>
              <w:top w:val="outset" w:sz="6" w:space="0" w:color="auto"/>
              <w:left w:val="outset" w:sz="6" w:space="0" w:color="auto"/>
              <w:bottom w:val="outset" w:sz="6" w:space="0" w:color="auto"/>
              <w:right w:val="outset" w:sz="6" w:space="0" w:color="auto"/>
            </w:tcBorders>
            <w:hideMark/>
          </w:tcPr>
          <w:p w14:paraId="6A111E1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Израда смерница и алата за примену програма заштите од насиља и континуирано праћење и евалуацију ефеката реализованих превентивних активности и интервентних мера у области заштите од насиља и дискриминације које укључују и смернице у вези са применом система за рану идентификацију ризика од осипања ученика из образовања</w:t>
            </w:r>
          </w:p>
        </w:tc>
        <w:tc>
          <w:tcPr>
            <w:tcW w:w="0" w:type="auto"/>
            <w:tcBorders>
              <w:top w:val="outset" w:sz="6" w:space="0" w:color="auto"/>
              <w:left w:val="outset" w:sz="6" w:space="0" w:color="auto"/>
              <w:bottom w:val="outset" w:sz="6" w:space="0" w:color="auto"/>
              <w:right w:val="outset" w:sz="6" w:space="0" w:color="auto"/>
            </w:tcBorders>
            <w:hideMark/>
          </w:tcPr>
          <w:p w14:paraId="2DBC090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1B460D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CB056C" w:rsidRPr="003950E9" w14:paraId="7621A9A8" w14:textId="77777777">
              <w:trPr>
                <w:tblCellSpacing w:w="15" w:type="dxa"/>
              </w:trPr>
              <w:tc>
                <w:tcPr>
                  <w:tcW w:w="0" w:type="auto"/>
                  <w:hideMark/>
                </w:tcPr>
                <w:p w14:paraId="1FF3CA29" w14:textId="77777777" w:rsidR="00CB056C" w:rsidRPr="003950E9" w:rsidRDefault="00CB056C">
                  <w:pPr>
                    <w:rPr>
                      <w:rFonts w:ascii="Times New Roman" w:eastAsia="Times New Roman" w:hAnsi="Times New Roman" w:cs="Times New Roman"/>
                      <w:sz w:val="20"/>
                      <w:szCs w:val="20"/>
                    </w:rPr>
                  </w:pPr>
                </w:p>
              </w:tc>
              <w:tc>
                <w:tcPr>
                  <w:tcW w:w="0" w:type="auto"/>
                  <w:hideMark/>
                </w:tcPr>
                <w:p w14:paraId="669F474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01 - 996,000.00 RSD </w:t>
                  </w:r>
                </w:p>
              </w:tc>
              <w:tc>
                <w:tcPr>
                  <w:tcW w:w="0" w:type="auto"/>
                  <w:hideMark/>
                </w:tcPr>
                <w:p w14:paraId="077D89F1" w14:textId="77777777" w:rsidR="00CB056C" w:rsidRPr="003950E9" w:rsidRDefault="00CB056C">
                  <w:pPr>
                    <w:rPr>
                      <w:rFonts w:ascii="Times New Roman" w:eastAsia="Times New Roman" w:hAnsi="Times New Roman" w:cs="Times New Roman"/>
                      <w:sz w:val="20"/>
                      <w:szCs w:val="20"/>
                    </w:rPr>
                  </w:pPr>
                </w:p>
              </w:tc>
            </w:tr>
          </w:tbl>
          <w:p w14:paraId="04767A5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03FE2B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Унапређени превентивни програми заштите од насиља у установама образовања и васпитања. Основне и средње школе примењују систем за рану идентификацију ризика од осипања ученика из образовања. Смањена стопа превременог напуштања образовног система</w:t>
            </w:r>
          </w:p>
        </w:tc>
      </w:tr>
      <w:tr w:rsidR="00CB056C" w:rsidRPr="003950E9" w14:paraId="44A30C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19061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1.ПК.9</w:t>
            </w:r>
          </w:p>
        </w:tc>
        <w:tc>
          <w:tcPr>
            <w:tcW w:w="0" w:type="auto"/>
            <w:tcBorders>
              <w:top w:val="outset" w:sz="6" w:space="0" w:color="auto"/>
              <w:left w:val="outset" w:sz="6" w:space="0" w:color="auto"/>
              <w:bottom w:val="outset" w:sz="6" w:space="0" w:color="auto"/>
              <w:right w:val="outset" w:sz="6" w:space="0" w:color="auto"/>
            </w:tcBorders>
            <w:hideMark/>
          </w:tcPr>
          <w:p w14:paraId="3D0B76F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Израда методологије за мерење и праћење осипања ученика из система образовања и успостављање система за прикупљање података у вези са осипањем ученика у школама у ЈИСП</w:t>
            </w:r>
          </w:p>
        </w:tc>
        <w:tc>
          <w:tcPr>
            <w:tcW w:w="0" w:type="auto"/>
            <w:tcBorders>
              <w:top w:val="outset" w:sz="6" w:space="0" w:color="auto"/>
              <w:left w:val="outset" w:sz="6" w:space="0" w:color="auto"/>
              <w:bottom w:val="outset" w:sz="6" w:space="0" w:color="auto"/>
              <w:right w:val="outset" w:sz="6" w:space="0" w:color="auto"/>
            </w:tcBorders>
            <w:hideMark/>
          </w:tcPr>
          <w:p w14:paraId="7BE0076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C889ED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CB056C" w:rsidRPr="003950E9" w14:paraId="2350FF45" w14:textId="77777777">
              <w:trPr>
                <w:tblCellSpacing w:w="15" w:type="dxa"/>
              </w:trPr>
              <w:tc>
                <w:tcPr>
                  <w:tcW w:w="0" w:type="auto"/>
                  <w:hideMark/>
                </w:tcPr>
                <w:p w14:paraId="00423603" w14:textId="77777777" w:rsidR="00CB056C" w:rsidRPr="003950E9" w:rsidRDefault="00CB056C">
                  <w:pPr>
                    <w:rPr>
                      <w:rFonts w:ascii="Times New Roman" w:eastAsia="Times New Roman" w:hAnsi="Times New Roman" w:cs="Times New Roman"/>
                      <w:sz w:val="20"/>
                      <w:szCs w:val="20"/>
                    </w:rPr>
                  </w:pPr>
                </w:p>
              </w:tc>
              <w:tc>
                <w:tcPr>
                  <w:tcW w:w="0" w:type="auto"/>
                  <w:hideMark/>
                </w:tcPr>
                <w:p w14:paraId="071EC26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01 - 862,000.00 RSD </w:t>
                  </w:r>
                </w:p>
              </w:tc>
              <w:tc>
                <w:tcPr>
                  <w:tcW w:w="0" w:type="auto"/>
                  <w:hideMark/>
                </w:tcPr>
                <w:p w14:paraId="4214641A" w14:textId="77777777" w:rsidR="00CB056C" w:rsidRPr="003950E9" w:rsidRDefault="00CB056C">
                  <w:pPr>
                    <w:rPr>
                      <w:rFonts w:ascii="Times New Roman" w:eastAsia="Times New Roman" w:hAnsi="Times New Roman" w:cs="Times New Roman"/>
                      <w:sz w:val="20"/>
                      <w:szCs w:val="20"/>
                    </w:rPr>
                  </w:pPr>
                </w:p>
              </w:tc>
            </w:tr>
          </w:tbl>
          <w:p w14:paraId="755DCFB5"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AF6443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Реализоване препоруке Државне ревизорске институције по спроведеној ревизији сврсисходности рада Министарства просвете у овој области Унапређен ЈИСП са индикаторима у области праћења осипања из система образовања</w:t>
            </w:r>
          </w:p>
        </w:tc>
      </w:tr>
      <w:tr w:rsidR="00CB056C" w:rsidRPr="003950E9" w14:paraId="17245D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1BD38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1.ПК.10</w:t>
            </w:r>
          </w:p>
        </w:tc>
        <w:tc>
          <w:tcPr>
            <w:tcW w:w="0" w:type="auto"/>
            <w:tcBorders>
              <w:top w:val="outset" w:sz="6" w:space="0" w:color="auto"/>
              <w:left w:val="outset" w:sz="6" w:space="0" w:color="auto"/>
              <w:bottom w:val="outset" w:sz="6" w:space="0" w:color="auto"/>
              <w:right w:val="outset" w:sz="6" w:space="0" w:color="auto"/>
            </w:tcBorders>
            <w:hideMark/>
          </w:tcPr>
          <w:p w14:paraId="4C8E5E3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Унапређене компетенције запослених у систему образовања у области спречавања оспипања из система образовања</w:t>
            </w:r>
          </w:p>
        </w:tc>
        <w:tc>
          <w:tcPr>
            <w:tcW w:w="0" w:type="auto"/>
            <w:tcBorders>
              <w:top w:val="outset" w:sz="6" w:space="0" w:color="auto"/>
              <w:left w:val="outset" w:sz="6" w:space="0" w:color="auto"/>
              <w:bottom w:val="outset" w:sz="6" w:space="0" w:color="auto"/>
              <w:right w:val="outset" w:sz="6" w:space="0" w:color="auto"/>
            </w:tcBorders>
            <w:hideMark/>
          </w:tcPr>
          <w:p w14:paraId="0CC1806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668DFF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CB056C" w:rsidRPr="003950E9" w14:paraId="340F9407" w14:textId="77777777">
              <w:trPr>
                <w:tblCellSpacing w:w="15" w:type="dxa"/>
              </w:trPr>
              <w:tc>
                <w:tcPr>
                  <w:tcW w:w="0" w:type="auto"/>
                  <w:hideMark/>
                </w:tcPr>
                <w:p w14:paraId="3065D98F" w14:textId="77777777" w:rsidR="00CB056C" w:rsidRPr="003950E9" w:rsidRDefault="00CB056C">
                  <w:pPr>
                    <w:rPr>
                      <w:rFonts w:ascii="Times New Roman" w:eastAsia="Times New Roman" w:hAnsi="Times New Roman" w:cs="Times New Roman"/>
                      <w:sz w:val="20"/>
                      <w:szCs w:val="20"/>
                    </w:rPr>
                  </w:pPr>
                </w:p>
              </w:tc>
              <w:tc>
                <w:tcPr>
                  <w:tcW w:w="0" w:type="auto"/>
                  <w:hideMark/>
                </w:tcPr>
                <w:p w14:paraId="4E58051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01 - 950,000.00 RSD </w:t>
                  </w:r>
                </w:p>
              </w:tc>
              <w:tc>
                <w:tcPr>
                  <w:tcW w:w="0" w:type="auto"/>
                  <w:hideMark/>
                </w:tcPr>
                <w:p w14:paraId="21C8EBEC" w14:textId="77777777" w:rsidR="00CB056C" w:rsidRPr="003950E9" w:rsidRDefault="00CB056C">
                  <w:pPr>
                    <w:rPr>
                      <w:rFonts w:ascii="Times New Roman" w:eastAsia="Times New Roman" w:hAnsi="Times New Roman" w:cs="Times New Roman"/>
                      <w:sz w:val="20"/>
                      <w:szCs w:val="20"/>
                    </w:rPr>
                  </w:pPr>
                </w:p>
              </w:tc>
            </w:tr>
          </w:tbl>
          <w:p w14:paraId="54AE9B78"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98F3D0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Најмање 250 запослених у систему образовања унапредило своје компетенције у области спречавања осипања Повећан обухват деце и ученика на свим нивоима образовања; Повећана стопа завршавања образовања; Смањена стопа превременог напуштања образовног система;</w:t>
            </w:r>
          </w:p>
        </w:tc>
      </w:tr>
      <w:tr w:rsidR="00CB056C" w:rsidRPr="003950E9" w14:paraId="297DAC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26C72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1.ПК.11</w:t>
            </w:r>
          </w:p>
        </w:tc>
        <w:tc>
          <w:tcPr>
            <w:tcW w:w="0" w:type="auto"/>
            <w:tcBorders>
              <w:top w:val="outset" w:sz="6" w:space="0" w:color="auto"/>
              <w:left w:val="outset" w:sz="6" w:space="0" w:color="auto"/>
              <w:bottom w:val="outset" w:sz="6" w:space="0" w:color="auto"/>
              <w:right w:val="outset" w:sz="6" w:space="0" w:color="auto"/>
            </w:tcBorders>
            <w:hideMark/>
          </w:tcPr>
          <w:p w14:paraId="0FB36C4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Унапређене компетенције запослених у систему образовања за инклузивно образовања кроз програм модуларне обуке за ИО са листе програма обуке од јавног интереса</w:t>
            </w:r>
          </w:p>
        </w:tc>
        <w:tc>
          <w:tcPr>
            <w:tcW w:w="0" w:type="auto"/>
            <w:tcBorders>
              <w:top w:val="outset" w:sz="6" w:space="0" w:color="auto"/>
              <w:left w:val="outset" w:sz="6" w:space="0" w:color="auto"/>
              <w:bottom w:val="outset" w:sz="6" w:space="0" w:color="auto"/>
              <w:right w:val="outset" w:sz="6" w:space="0" w:color="auto"/>
            </w:tcBorders>
            <w:hideMark/>
          </w:tcPr>
          <w:p w14:paraId="714DA75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B19ED1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CB056C" w:rsidRPr="003950E9" w14:paraId="29E0A338" w14:textId="77777777">
              <w:trPr>
                <w:tblCellSpacing w:w="15" w:type="dxa"/>
              </w:trPr>
              <w:tc>
                <w:tcPr>
                  <w:tcW w:w="0" w:type="auto"/>
                  <w:hideMark/>
                </w:tcPr>
                <w:p w14:paraId="3CA8F9E6" w14:textId="77777777" w:rsidR="00CB056C" w:rsidRPr="003950E9" w:rsidRDefault="00CB056C">
                  <w:pPr>
                    <w:rPr>
                      <w:rFonts w:ascii="Times New Roman" w:eastAsia="Times New Roman" w:hAnsi="Times New Roman" w:cs="Times New Roman"/>
                      <w:sz w:val="20"/>
                      <w:szCs w:val="20"/>
                    </w:rPr>
                  </w:pPr>
                </w:p>
              </w:tc>
              <w:tc>
                <w:tcPr>
                  <w:tcW w:w="0" w:type="auto"/>
                  <w:hideMark/>
                </w:tcPr>
                <w:p w14:paraId="3987BA0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01 - 996,000.00 RSD </w:t>
                  </w:r>
                </w:p>
              </w:tc>
              <w:tc>
                <w:tcPr>
                  <w:tcW w:w="0" w:type="auto"/>
                  <w:hideMark/>
                </w:tcPr>
                <w:p w14:paraId="26F897B4" w14:textId="77777777" w:rsidR="00CB056C" w:rsidRPr="003950E9" w:rsidRDefault="00CB056C">
                  <w:pPr>
                    <w:rPr>
                      <w:rFonts w:ascii="Times New Roman" w:eastAsia="Times New Roman" w:hAnsi="Times New Roman" w:cs="Times New Roman"/>
                      <w:sz w:val="20"/>
                      <w:szCs w:val="20"/>
                    </w:rPr>
                  </w:pPr>
                </w:p>
              </w:tc>
            </w:tr>
          </w:tbl>
          <w:p w14:paraId="29E2521E"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A751A4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Модуларним обукама 60 запослених у систему образовања унапредило своје компетенције у области примене инклузивних образовних пракси Повећан обухват образовањем деце и ученика са сметњама у развоју на свим нивоима образовања; Запослени примењују научене методе и приступе у раду са децом са сметњама у развоју и инвалидитетом</w:t>
            </w:r>
          </w:p>
        </w:tc>
      </w:tr>
      <w:tr w:rsidR="00CB056C" w:rsidRPr="003950E9" w14:paraId="4D3BEB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609E9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1.ПК.12</w:t>
            </w:r>
          </w:p>
        </w:tc>
        <w:tc>
          <w:tcPr>
            <w:tcW w:w="0" w:type="auto"/>
            <w:tcBorders>
              <w:top w:val="outset" w:sz="6" w:space="0" w:color="auto"/>
              <w:left w:val="outset" w:sz="6" w:space="0" w:color="auto"/>
              <w:bottom w:val="outset" w:sz="6" w:space="0" w:color="auto"/>
              <w:right w:val="outset" w:sz="6" w:space="0" w:color="auto"/>
            </w:tcBorders>
            <w:hideMark/>
          </w:tcPr>
          <w:p w14:paraId="76B22A6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Методологија рада и праћења ресурсних центара и успостављање система за пркипуљање података о раду ресурсних центара</w:t>
            </w:r>
          </w:p>
        </w:tc>
        <w:tc>
          <w:tcPr>
            <w:tcW w:w="0" w:type="auto"/>
            <w:tcBorders>
              <w:top w:val="outset" w:sz="6" w:space="0" w:color="auto"/>
              <w:left w:val="outset" w:sz="6" w:space="0" w:color="auto"/>
              <w:bottom w:val="outset" w:sz="6" w:space="0" w:color="auto"/>
              <w:right w:val="outset" w:sz="6" w:space="0" w:color="auto"/>
            </w:tcBorders>
            <w:hideMark/>
          </w:tcPr>
          <w:p w14:paraId="2C10A54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5A261B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CB056C" w:rsidRPr="003950E9" w14:paraId="100BEFFB" w14:textId="77777777">
              <w:trPr>
                <w:tblCellSpacing w:w="15" w:type="dxa"/>
              </w:trPr>
              <w:tc>
                <w:tcPr>
                  <w:tcW w:w="0" w:type="auto"/>
                  <w:hideMark/>
                </w:tcPr>
                <w:p w14:paraId="118AEAFE" w14:textId="77777777" w:rsidR="00CB056C" w:rsidRPr="003950E9" w:rsidRDefault="00CB056C">
                  <w:pPr>
                    <w:rPr>
                      <w:rFonts w:ascii="Times New Roman" w:eastAsia="Times New Roman" w:hAnsi="Times New Roman" w:cs="Times New Roman"/>
                      <w:sz w:val="20"/>
                      <w:szCs w:val="20"/>
                    </w:rPr>
                  </w:pPr>
                </w:p>
              </w:tc>
              <w:tc>
                <w:tcPr>
                  <w:tcW w:w="0" w:type="auto"/>
                  <w:hideMark/>
                </w:tcPr>
                <w:p w14:paraId="1965D96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01 - 996,000.00 RSD </w:t>
                  </w:r>
                </w:p>
              </w:tc>
              <w:tc>
                <w:tcPr>
                  <w:tcW w:w="0" w:type="auto"/>
                  <w:hideMark/>
                </w:tcPr>
                <w:p w14:paraId="73514689" w14:textId="77777777" w:rsidR="00CB056C" w:rsidRPr="003950E9" w:rsidRDefault="00CB056C">
                  <w:pPr>
                    <w:rPr>
                      <w:rFonts w:ascii="Times New Roman" w:eastAsia="Times New Roman" w:hAnsi="Times New Roman" w:cs="Times New Roman"/>
                      <w:sz w:val="20"/>
                      <w:szCs w:val="20"/>
                    </w:rPr>
                  </w:pPr>
                </w:p>
              </w:tc>
            </w:tr>
          </w:tbl>
          <w:p w14:paraId="35022D8D"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F9A4AF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Креиран одржив систем мерења рада РЦ Унапређени капацитети РЦ за унос података у ЈИСП</w:t>
            </w:r>
          </w:p>
        </w:tc>
      </w:tr>
      <w:tr w:rsidR="00CB056C" w:rsidRPr="003950E9" w14:paraId="035FBC4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B850A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1.ПК.13</w:t>
            </w:r>
          </w:p>
        </w:tc>
        <w:tc>
          <w:tcPr>
            <w:tcW w:w="0" w:type="auto"/>
            <w:tcBorders>
              <w:top w:val="outset" w:sz="6" w:space="0" w:color="auto"/>
              <w:left w:val="outset" w:sz="6" w:space="0" w:color="auto"/>
              <w:bottom w:val="outset" w:sz="6" w:space="0" w:color="auto"/>
              <w:right w:val="outset" w:sz="6" w:space="0" w:color="auto"/>
            </w:tcBorders>
            <w:hideMark/>
          </w:tcPr>
          <w:p w14:paraId="4FFB776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регионалних образовних политика</w:t>
            </w:r>
          </w:p>
        </w:tc>
        <w:tc>
          <w:tcPr>
            <w:tcW w:w="0" w:type="auto"/>
            <w:tcBorders>
              <w:top w:val="outset" w:sz="6" w:space="0" w:color="auto"/>
              <w:left w:val="outset" w:sz="6" w:space="0" w:color="auto"/>
              <w:bottom w:val="outset" w:sz="6" w:space="0" w:color="auto"/>
              <w:right w:val="outset" w:sz="6" w:space="0" w:color="auto"/>
            </w:tcBorders>
            <w:hideMark/>
          </w:tcPr>
          <w:p w14:paraId="7D1F941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F81E82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577B8B3D" w14:textId="77777777">
              <w:trPr>
                <w:tblCellSpacing w:w="15" w:type="dxa"/>
              </w:trPr>
              <w:tc>
                <w:tcPr>
                  <w:tcW w:w="0" w:type="auto"/>
                  <w:hideMark/>
                </w:tcPr>
                <w:p w14:paraId="75B36B31" w14:textId="77777777" w:rsidR="00CB056C" w:rsidRPr="003950E9" w:rsidRDefault="00CB056C">
                  <w:pPr>
                    <w:rPr>
                      <w:rFonts w:ascii="Times New Roman" w:eastAsia="Times New Roman" w:hAnsi="Times New Roman" w:cs="Times New Roman"/>
                      <w:sz w:val="20"/>
                      <w:szCs w:val="20"/>
                    </w:rPr>
                  </w:pPr>
                </w:p>
              </w:tc>
              <w:tc>
                <w:tcPr>
                  <w:tcW w:w="0" w:type="auto"/>
                  <w:hideMark/>
                </w:tcPr>
                <w:p w14:paraId="7F2426E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01 - 4,118,000.00 RSD </w:t>
                  </w:r>
                </w:p>
              </w:tc>
              <w:tc>
                <w:tcPr>
                  <w:tcW w:w="0" w:type="auto"/>
                  <w:hideMark/>
                </w:tcPr>
                <w:p w14:paraId="28F4EED8" w14:textId="77777777" w:rsidR="00CB056C" w:rsidRPr="003950E9" w:rsidRDefault="00CB056C">
                  <w:pPr>
                    <w:rPr>
                      <w:rFonts w:ascii="Times New Roman" w:eastAsia="Times New Roman" w:hAnsi="Times New Roman" w:cs="Times New Roman"/>
                      <w:sz w:val="20"/>
                      <w:szCs w:val="20"/>
                    </w:rPr>
                  </w:pPr>
                </w:p>
              </w:tc>
            </w:tr>
          </w:tbl>
          <w:p w14:paraId="39999AE5"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4D8271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Успостављене мреже регионалних програма</w:t>
            </w:r>
          </w:p>
        </w:tc>
      </w:tr>
      <w:tr w:rsidR="00CB056C" w:rsidRPr="003950E9" w14:paraId="40FBBF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C5AD8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1.ПК.14</w:t>
            </w:r>
          </w:p>
        </w:tc>
        <w:tc>
          <w:tcPr>
            <w:tcW w:w="0" w:type="auto"/>
            <w:tcBorders>
              <w:top w:val="outset" w:sz="6" w:space="0" w:color="auto"/>
              <w:left w:val="outset" w:sz="6" w:space="0" w:color="auto"/>
              <w:bottom w:val="outset" w:sz="6" w:space="0" w:color="auto"/>
              <w:right w:val="outset" w:sz="6" w:space="0" w:color="auto"/>
            </w:tcBorders>
            <w:hideMark/>
          </w:tcPr>
          <w:p w14:paraId="5C9E07E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ИПА 2020 Образовање, запошљавање и социјалне политике </w:t>
            </w:r>
          </w:p>
        </w:tc>
        <w:tc>
          <w:tcPr>
            <w:tcW w:w="0" w:type="auto"/>
            <w:tcBorders>
              <w:top w:val="outset" w:sz="6" w:space="0" w:color="auto"/>
              <w:left w:val="outset" w:sz="6" w:space="0" w:color="auto"/>
              <w:bottom w:val="outset" w:sz="6" w:space="0" w:color="auto"/>
              <w:right w:val="outset" w:sz="6" w:space="0" w:color="auto"/>
            </w:tcBorders>
            <w:hideMark/>
          </w:tcPr>
          <w:p w14:paraId="35A2F5A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7B7BAE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7F4C0906" w14:textId="77777777">
              <w:trPr>
                <w:tblCellSpacing w:w="15" w:type="dxa"/>
              </w:trPr>
              <w:tc>
                <w:tcPr>
                  <w:tcW w:w="0" w:type="auto"/>
                  <w:hideMark/>
                </w:tcPr>
                <w:p w14:paraId="6E88F2B9" w14:textId="77777777" w:rsidR="00CB056C" w:rsidRPr="003950E9" w:rsidRDefault="00CB056C">
                  <w:pPr>
                    <w:rPr>
                      <w:rFonts w:ascii="Times New Roman" w:eastAsia="Times New Roman" w:hAnsi="Times New Roman" w:cs="Times New Roman"/>
                      <w:sz w:val="20"/>
                      <w:szCs w:val="20"/>
                    </w:rPr>
                  </w:pPr>
                </w:p>
              </w:tc>
              <w:tc>
                <w:tcPr>
                  <w:tcW w:w="0" w:type="auto"/>
                  <w:hideMark/>
                </w:tcPr>
                <w:p w14:paraId="16D48AC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56 - 240,000,000.00 RSD </w:t>
                  </w:r>
                </w:p>
              </w:tc>
              <w:tc>
                <w:tcPr>
                  <w:tcW w:w="0" w:type="auto"/>
                  <w:hideMark/>
                </w:tcPr>
                <w:p w14:paraId="72DC0F83" w14:textId="77777777" w:rsidR="00CB056C" w:rsidRPr="003950E9" w:rsidRDefault="00CB056C">
                  <w:pPr>
                    <w:rPr>
                      <w:rFonts w:ascii="Times New Roman" w:eastAsia="Times New Roman" w:hAnsi="Times New Roman" w:cs="Times New Roman"/>
                      <w:sz w:val="20"/>
                      <w:szCs w:val="20"/>
                    </w:rPr>
                  </w:pPr>
                </w:p>
              </w:tc>
            </w:tr>
          </w:tbl>
          <w:p w14:paraId="230335E0"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D368E3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Акредитовано 200 пружалаца услуга образовања одраслих</w:t>
            </w:r>
          </w:p>
        </w:tc>
      </w:tr>
      <w:tr w:rsidR="00CB056C" w:rsidRPr="003950E9" w14:paraId="12C28E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E9EAC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1.ПК.15</w:t>
            </w:r>
          </w:p>
        </w:tc>
        <w:tc>
          <w:tcPr>
            <w:tcW w:w="0" w:type="auto"/>
            <w:tcBorders>
              <w:top w:val="outset" w:sz="6" w:space="0" w:color="auto"/>
              <w:left w:val="outset" w:sz="6" w:space="0" w:color="auto"/>
              <w:bottom w:val="outset" w:sz="6" w:space="0" w:color="auto"/>
              <w:right w:val="outset" w:sz="6" w:space="0" w:color="auto"/>
            </w:tcBorders>
            <w:hideMark/>
          </w:tcPr>
          <w:p w14:paraId="6CE13F9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интеграцији у европски образовни простор</w:t>
            </w:r>
          </w:p>
        </w:tc>
        <w:tc>
          <w:tcPr>
            <w:tcW w:w="0" w:type="auto"/>
            <w:tcBorders>
              <w:top w:val="outset" w:sz="6" w:space="0" w:color="auto"/>
              <w:left w:val="outset" w:sz="6" w:space="0" w:color="auto"/>
              <w:bottom w:val="outset" w:sz="6" w:space="0" w:color="auto"/>
              <w:right w:val="outset" w:sz="6" w:space="0" w:color="auto"/>
            </w:tcBorders>
            <w:hideMark/>
          </w:tcPr>
          <w:p w14:paraId="1850850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40B3D6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25DF6CBD" w14:textId="77777777">
              <w:trPr>
                <w:tblCellSpacing w:w="15" w:type="dxa"/>
              </w:trPr>
              <w:tc>
                <w:tcPr>
                  <w:tcW w:w="0" w:type="auto"/>
                  <w:hideMark/>
                </w:tcPr>
                <w:p w14:paraId="1E402BB5" w14:textId="77777777" w:rsidR="00CB056C" w:rsidRPr="003950E9" w:rsidRDefault="00CB056C">
                  <w:pPr>
                    <w:rPr>
                      <w:rFonts w:ascii="Times New Roman" w:eastAsia="Times New Roman" w:hAnsi="Times New Roman" w:cs="Times New Roman"/>
                      <w:sz w:val="20"/>
                      <w:szCs w:val="20"/>
                    </w:rPr>
                  </w:pPr>
                </w:p>
              </w:tc>
              <w:tc>
                <w:tcPr>
                  <w:tcW w:w="0" w:type="auto"/>
                  <w:hideMark/>
                </w:tcPr>
                <w:p w14:paraId="1ED97F9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01 - 1,423,320,000.00 RSD </w:t>
                  </w:r>
                </w:p>
              </w:tc>
              <w:tc>
                <w:tcPr>
                  <w:tcW w:w="0" w:type="auto"/>
                  <w:hideMark/>
                </w:tcPr>
                <w:p w14:paraId="18FFBC17" w14:textId="77777777" w:rsidR="00CB056C" w:rsidRPr="003950E9" w:rsidRDefault="00CB056C">
                  <w:pPr>
                    <w:rPr>
                      <w:rFonts w:ascii="Times New Roman" w:eastAsia="Times New Roman" w:hAnsi="Times New Roman" w:cs="Times New Roman"/>
                      <w:sz w:val="20"/>
                      <w:szCs w:val="20"/>
                    </w:rPr>
                  </w:pPr>
                </w:p>
              </w:tc>
            </w:tr>
          </w:tbl>
          <w:p w14:paraId="075B52D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5860D8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3.500 студената и наставника укључено кроз програме ЕУ Унапређен квалитет образовања кроз иновиране методе рада и боље компетенције свих учесника у образовном процесу, формалном и неформалном образовању</w:t>
            </w:r>
          </w:p>
        </w:tc>
      </w:tr>
      <w:tr w:rsidR="00CB056C" w:rsidRPr="003950E9" w14:paraId="5DBDAB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F3BB8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1.ПК.16</w:t>
            </w:r>
          </w:p>
        </w:tc>
        <w:tc>
          <w:tcPr>
            <w:tcW w:w="0" w:type="auto"/>
            <w:tcBorders>
              <w:top w:val="outset" w:sz="6" w:space="0" w:color="auto"/>
              <w:left w:val="outset" w:sz="6" w:space="0" w:color="auto"/>
              <w:bottom w:val="outset" w:sz="6" w:space="0" w:color="auto"/>
              <w:right w:val="outset" w:sz="6" w:space="0" w:color="auto"/>
            </w:tcBorders>
            <w:hideMark/>
          </w:tcPr>
          <w:p w14:paraId="3D6CFD8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пројектима од значаја за образовање</w:t>
            </w:r>
          </w:p>
        </w:tc>
        <w:tc>
          <w:tcPr>
            <w:tcW w:w="0" w:type="auto"/>
            <w:tcBorders>
              <w:top w:val="outset" w:sz="6" w:space="0" w:color="auto"/>
              <w:left w:val="outset" w:sz="6" w:space="0" w:color="auto"/>
              <w:bottom w:val="outset" w:sz="6" w:space="0" w:color="auto"/>
              <w:right w:val="outset" w:sz="6" w:space="0" w:color="auto"/>
            </w:tcBorders>
            <w:hideMark/>
          </w:tcPr>
          <w:p w14:paraId="19482B8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0BB501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721468B6" w14:textId="77777777">
              <w:trPr>
                <w:tblCellSpacing w:w="15" w:type="dxa"/>
              </w:trPr>
              <w:tc>
                <w:tcPr>
                  <w:tcW w:w="0" w:type="auto"/>
                  <w:hideMark/>
                </w:tcPr>
                <w:p w14:paraId="2CFD0921" w14:textId="77777777" w:rsidR="00CB056C" w:rsidRPr="003950E9" w:rsidRDefault="00CB056C">
                  <w:pPr>
                    <w:rPr>
                      <w:rFonts w:ascii="Times New Roman" w:eastAsia="Times New Roman" w:hAnsi="Times New Roman" w:cs="Times New Roman"/>
                      <w:sz w:val="20"/>
                      <w:szCs w:val="20"/>
                    </w:rPr>
                  </w:pPr>
                </w:p>
              </w:tc>
              <w:tc>
                <w:tcPr>
                  <w:tcW w:w="0" w:type="auto"/>
                  <w:hideMark/>
                </w:tcPr>
                <w:p w14:paraId="0254115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01 - 50,000,000.00 RSD </w:t>
                  </w:r>
                </w:p>
              </w:tc>
              <w:tc>
                <w:tcPr>
                  <w:tcW w:w="0" w:type="auto"/>
                  <w:hideMark/>
                </w:tcPr>
                <w:p w14:paraId="6E2A9148" w14:textId="77777777" w:rsidR="00CB056C" w:rsidRPr="003950E9" w:rsidRDefault="00CB056C">
                  <w:pPr>
                    <w:rPr>
                      <w:rFonts w:ascii="Times New Roman" w:eastAsia="Times New Roman" w:hAnsi="Times New Roman" w:cs="Times New Roman"/>
                      <w:sz w:val="20"/>
                      <w:szCs w:val="20"/>
                    </w:rPr>
                  </w:pPr>
                </w:p>
              </w:tc>
            </w:tr>
          </w:tbl>
          <w:p w14:paraId="1401F67F"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A5A1AA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квалитет образовања и васпитања кроз партнерство са организацијама цивилног друштва и другим непрофитним организацијама значајним за образовање</w:t>
            </w:r>
          </w:p>
        </w:tc>
      </w:tr>
      <w:tr w:rsidR="00CB056C" w:rsidRPr="003950E9" w14:paraId="7B23BC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785C9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1.ПК.17</w:t>
            </w:r>
          </w:p>
        </w:tc>
        <w:tc>
          <w:tcPr>
            <w:tcW w:w="0" w:type="auto"/>
            <w:tcBorders>
              <w:top w:val="outset" w:sz="6" w:space="0" w:color="auto"/>
              <w:left w:val="outset" w:sz="6" w:space="0" w:color="auto"/>
              <w:bottom w:val="outset" w:sz="6" w:space="0" w:color="auto"/>
              <w:right w:val="outset" w:sz="6" w:space="0" w:color="auto"/>
            </w:tcBorders>
            <w:hideMark/>
          </w:tcPr>
          <w:p w14:paraId="3485C68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унапређења и популаризације женског школског спорта међу девојчицама школског узраста</w:t>
            </w:r>
          </w:p>
        </w:tc>
        <w:tc>
          <w:tcPr>
            <w:tcW w:w="0" w:type="auto"/>
            <w:tcBorders>
              <w:top w:val="outset" w:sz="6" w:space="0" w:color="auto"/>
              <w:left w:val="outset" w:sz="6" w:space="0" w:color="auto"/>
              <w:bottom w:val="outset" w:sz="6" w:space="0" w:color="auto"/>
              <w:right w:val="outset" w:sz="6" w:space="0" w:color="auto"/>
            </w:tcBorders>
            <w:hideMark/>
          </w:tcPr>
          <w:p w14:paraId="0B1D2A0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8E2A00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041CA6E3" w14:textId="77777777">
              <w:trPr>
                <w:tblCellSpacing w:w="15" w:type="dxa"/>
              </w:trPr>
              <w:tc>
                <w:tcPr>
                  <w:tcW w:w="0" w:type="auto"/>
                  <w:hideMark/>
                </w:tcPr>
                <w:p w14:paraId="29229ABE" w14:textId="77777777" w:rsidR="00CB056C" w:rsidRPr="003950E9" w:rsidRDefault="00CB056C">
                  <w:pPr>
                    <w:rPr>
                      <w:rFonts w:ascii="Times New Roman" w:eastAsia="Times New Roman" w:hAnsi="Times New Roman" w:cs="Times New Roman"/>
                      <w:sz w:val="20"/>
                      <w:szCs w:val="20"/>
                    </w:rPr>
                  </w:pPr>
                </w:p>
              </w:tc>
              <w:tc>
                <w:tcPr>
                  <w:tcW w:w="0" w:type="auto"/>
                  <w:hideMark/>
                </w:tcPr>
                <w:p w14:paraId="2F972F4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01 - 15,000,000.00 RSD </w:t>
                  </w:r>
                </w:p>
              </w:tc>
              <w:tc>
                <w:tcPr>
                  <w:tcW w:w="0" w:type="auto"/>
                  <w:hideMark/>
                </w:tcPr>
                <w:p w14:paraId="55FDC934" w14:textId="77777777" w:rsidR="00CB056C" w:rsidRPr="003950E9" w:rsidRDefault="00CB056C">
                  <w:pPr>
                    <w:rPr>
                      <w:rFonts w:ascii="Times New Roman" w:eastAsia="Times New Roman" w:hAnsi="Times New Roman" w:cs="Times New Roman"/>
                      <w:sz w:val="20"/>
                      <w:szCs w:val="20"/>
                    </w:rPr>
                  </w:pPr>
                </w:p>
              </w:tc>
            </w:tr>
          </w:tbl>
          <w:p w14:paraId="5A3B0185"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4B627D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Организовани едукативни и промотивни програми за децу и родитеље (скупови, обуке, радионице и трибине) Организовани бесплатни програми различитих спортова за девојчице и девојке</w:t>
            </w:r>
          </w:p>
        </w:tc>
      </w:tr>
      <w:tr w:rsidR="00CB056C" w:rsidRPr="003950E9" w14:paraId="6B5AF81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05255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1.ПК.18</w:t>
            </w:r>
          </w:p>
        </w:tc>
        <w:tc>
          <w:tcPr>
            <w:tcW w:w="0" w:type="auto"/>
            <w:tcBorders>
              <w:top w:val="outset" w:sz="6" w:space="0" w:color="auto"/>
              <w:left w:val="outset" w:sz="6" w:space="0" w:color="auto"/>
              <w:bottom w:val="outset" w:sz="6" w:space="0" w:color="auto"/>
              <w:right w:val="outset" w:sz="6" w:space="0" w:color="auto"/>
            </w:tcBorders>
            <w:hideMark/>
          </w:tcPr>
          <w:p w14:paraId="51767CC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образовно-научних центара</w:t>
            </w:r>
          </w:p>
        </w:tc>
        <w:tc>
          <w:tcPr>
            <w:tcW w:w="0" w:type="auto"/>
            <w:tcBorders>
              <w:top w:val="outset" w:sz="6" w:space="0" w:color="auto"/>
              <w:left w:val="outset" w:sz="6" w:space="0" w:color="auto"/>
              <w:bottom w:val="outset" w:sz="6" w:space="0" w:color="auto"/>
              <w:right w:val="outset" w:sz="6" w:space="0" w:color="auto"/>
            </w:tcBorders>
            <w:hideMark/>
          </w:tcPr>
          <w:p w14:paraId="499CE58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31D8D8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25D3BA7A" w14:textId="77777777">
              <w:trPr>
                <w:tblCellSpacing w:w="15" w:type="dxa"/>
              </w:trPr>
              <w:tc>
                <w:tcPr>
                  <w:tcW w:w="0" w:type="auto"/>
                  <w:hideMark/>
                </w:tcPr>
                <w:p w14:paraId="3FCC7EEA" w14:textId="77777777" w:rsidR="00CB056C" w:rsidRPr="003950E9" w:rsidRDefault="00CB056C">
                  <w:pPr>
                    <w:rPr>
                      <w:rFonts w:ascii="Times New Roman" w:eastAsia="Times New Roman" w:hAnsi="Times New Roman" w:cs="Times New Roman"/>
                      <w:sz w:val="20"/>
                      <w:szCs w:val="20"/>
                    </w:rPr>
                  </w:pPr>
                </w:p>
              </w:tc>
              <w:tc>
                <w:tcPr>
                  <w:tcW w:w="0" w:type="auto"/>
                  <w:hideMark/>
                </w:tcPr>
                <w:p w14:paraId="232DBA4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01 - 139,340,000.00 RSD </w:t>
                  </w:r>
                </w:p>
              </w:tc>
              <w:tc>
                <w:tcPr>
                  <w:tcW w:w="0" w:type="auto"/>
                  <w:hideMark/>
                </w:tcPr>
                <w:p w14:paraId="2C507636" w14:textId="77777777" w:rsidR="00CB056C" w:rsidRPr="003950E9" w:rsidRDefault="00CB056C">
                  <w:pPr>
                    <w:rPr>
                      <w:rFonts w:ascii="Times New Roman" w:eastAsia="Times New Roman" w:hAnsi="Times New Roman" w:cs="Times New Roman"/>
                      <w:sz w:val="20"/>
                      <w:szCs w:val="20"/>
                    </w:rPr>
                  </w:pPr>
                </w:p>
              </w:tc>
            </w:tr>
          </w:tbl>
          <w:p w14:paraId="46A5B163"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D92FF5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Израђен један плански документ (план детаљне регулације или урбанистички пројекат са идејним решењем) Израђена техничка документација и добијена грађевинска дозвола за један објекат</w:t>
            </w:r>
          </w:p>
        </w:tc>
      </w:tr>
      <w:tr w:rsidR="00CB056C" w:rsidRPr="003950E9" w14:paraId="49EA4F2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ED30E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1.ПК.19</w:t>
            </w:r>
          </w:p>
        </w:tc>
        <w:tc>
          <w:tcPr>
            <w:tcW w:w="0" w:type="auto"/>
            <w:tcBorders>
              <w:top w:val="outset" w:sz="6" w:space="0" w:color="auto"/>
              <w:left w:val="outset" w:sz="6" w:space="0" w:color="auto"/>
              <w:bottom w:val="outset" w:sz="6" w:space="0" w:color="auto"/>
              <w:right w:val="outset" w:sz="6" w:space="0" w:color="auto"/>
            </w:tcBorders>
            <w:hideMark/>
          </w:tcPr>
          <w:p w14:paraId="7579C29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Оперативни програм - Прозор 4</w:t>
            </w:r>
          </w:p>
        </w:tc>
        <w:tc>
          <w:tcPr>
            <w:tcW w:w="0" w:type="auto"/>
            <w:tcBorders>
              <w:top w:val="outset" w:sz="6" w:space="0" w:color="auto"/>
              <w:left w:val="outset" w:sz="6" w:space="0" w:color="auto"/>
              <w:bottom w:val="outset" w:sz="6" w:space="0" w:color="auto"/>
              <w:right w:val="outset" w:sz="6" w:space="0" w:color="auto"/>
            </w:tcBorders>
            <w:hideMark/>
          </w:tcPr>
          <w:p w14:paraId="5B2B0F4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DF6949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45DFAC51" w14:textId="77777777">
              <w:trPr>
                <w:tblCellSpacing w:w="15" w:type="dxa"/>
              </w:trPr>
              <w:tc>
                <w:tcPr>
                  <w:tcW w:w="0" w:type="auto"/>
                  <w:hideMark/>
                </w:tcPr>
                <w:p w14:paraId="17AEAD90" w14:textId="77777777" w:rsidR="00CB056C" w:rsidRPr="003950E9" w:rsidRDefault="00CB056C">
                  <w:pPr>
                    <w:rPr>
                      <w:rFonts w:ascii="Times New Roman" w:eastAsia="Times New Roman" w:hAnsi="Times New Roman" w:cs="Times New Roman"/>
                      <w:sz w:val="20"/>
                      <w:szCs w:val="20"/>
                    </w:rPr>
                  </w:pPr>
                </w:p>
              </w:tc>
              <w:tc>
                <w:tcPr>
                  <w:tcW w:w="0" w:type="auto"/>
                  <w:hideMark/>
                </w:tcPr>
                <w:p w14:paraId="23451ED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01 - 100,800,000.00 RSD </w:t>
                  </w:r>
                </w:p>
              </w:tc>
              <w:tc>
                <w:tcPr>
                  <w:tcW w:w="0" w:type="auto"/>
                  <w:hideMark/>
                </w:tcPr>
                <w:p w14:paraId="2DBCFA6B" w14:textId="77777777" w:rsidR="00CB056C" w:rsidRPr="003950E9" w:rsidRDefault="00CB056C">
                  <w:pPr>
                    <w:rPr>
                      <w:rFonts w:ascii="Times New Roman" w:eastAsia="Times New Roman" w:hAnsi="Times New Roman" w:cs="Times New Roman"/>
                      <w:sz w:val="20"/>
                      <w:szCs w:val="20"/>
                    </w:rPr>
                  </w:pPr>
                </w:p>
              </w:tc>
            </w:tr>
            <w:tr w:rsidR="00CB056C" w:rsidRPr="003950E9" w14:paraId="490DD7F5" w14:textId="77777777">
              <w:trPr>
                <w:tblCellSpacing w:w="15" w:type="dxa"/>
              </w:trPr>
              <w:tc>
                <w:tcPr>
                  <w:tcW w:w="0" w:type="auto"/>
                  <w:hideMark/>
                </w:tcPr>
                <w:p w14:paraId="30E28A46" w14:textId="77777777" w:rsidR="00CB056C" w:rsidRPr="003950E9" w:rsidRDefault="00CB056C">
                  <w:pPr>
                    <w:rPr>
                      <w:rFonts w:ascii="Times New Roman" w:eastAsia="Times New Roman" w:hAnsi="Times New Roman" w:cs="Times New Roman"/>
                      <w:sz w:val="20"/>
                      <w:szCs w:val="20"/>
                    </w:rPr>
                  </w:pPr>
                </w:p>
              </w:tc>
              <w:tc>
                <w:tcPr>
                  <w:tcW w:w="0" w:type="auto"/>
                  <w:hideMark/>
                </w:tcPr>
                <w:p w14:paraId="7DDF7A0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56 - 504,000,000.00 RSD </w:t>
                  </w:r>
                </w:p>
              </w:tc>
              <w:tc>
                <w:tcPr>
                  <w:tcW w:w="0" w:type="auto"/>
                  <w:hideMark/>
                </w:tcPr>
                <w:p w14:paraId="0158DC73" w14:textId="77777777" w:rsidR="00CB056C" w:rsidRPr="003950E9" w:rsidRDefault="00CB056C">
                  <w:pPr>
                    <w:rPr>
                      <w:rFonts w:ascii="Times New Roman" w:eastAsia="Times New Roman" w:hAnsi="Times New Roman" w:cs="Times New Roman"/>
                      <w:sz w:val="20"/>
                      <w:szCs w:val="20"/>
                    </w:rPr>
                  </w:pPr>
                </w:p>
              </w:tc>
            </w:tr>
          </w:tbl>
          <w:p w14:paraId="3322A3FA"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2F9882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Опремљени кабинети биологије, физике и хемије у 1200 основних школа и гимназија</w:t>
            </w:r>
          </w:p>
        </w:tc>
      </w:tr>
      <w:tr w:rsidR="00CB056C" w:rsidRPr="003950E9" w14:paraId="743020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EBBAC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1.ПК.20</w:t>
            </w:r>
          </w:p>
        </w:tc>
        <w:tc>
          <w:tcPr>
            <w:tcW w:w="0" w:type="auto"/>
            <w:tcBorders>
              <w:top w:val="outset" w:sz="6" w:space="0" w:color="auto"/>
              <w:left w:val="outset" w:sz="6" w:space="0" w:color="auto"/>
              <w:bottom w:val="outset" w:sz="6" w:space="0" w:color="auto"/>
              <w:right w:val="outset" w:sz="6" w:space="0" w:color="auto"/>
            </w:tcBorders>
            <w:hideMark/>
          </w:tcPr>
          <w:p w14:paraId="3A6A1B5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читанка</w:t>
            </w:r>
          </w:p>
        </w:tc>
        <w:tc>
          <w:tcPr>
            <w:tcW w:w="0" w:type="auto"/>
            <w:tcBorders>
              <w:top w:val="outset" w:sz="6" w:space="0" w:color="auto"/>
              <w:left w:val="outset" w:sz="6" w:space="0" w:color="auto"/>
              <w:bottom w:val="outset" w:sz="6" w:space="0" w:color="auto"/>
              <w:right w:val="outset" w:sz="6" w:space="0" w:color="auto"/>
            </w:tcBorders>
            <w:hideMark/>
          </w:tcPr>
          <w:p w14:paraId="13A6F24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6A87CD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09878187" w14:textId="77777777">
              <w:trPr>
                <w:tblCellSpacing w:w="15" w:type="dxa"/>
              </w:trPr>
              <w:tc>
                <w:tcPr>
                  <w:tcW w:w="0" w:type="auto"/>
                  <w:hideMark/>
                </w:tcPr>
                <w:p w14:paraId="08C8D8D6" w14:textId="77777777" w:rsidR="00CB056C" w:rsidRPr="003950E9" w:rsidRDefault="00CB056C">
                  <w:pPr>
                    <w:rPr>
                      <w:rFonts w:ascii="Times New Roman" w:eastAsia="Times New Roman" w:hAnsi="Times New Roman" w:cs="Times New Roman"/>
                      <w:sz w:val="20"/>
                      <w:szCs w:val="20"/>
                    </w:rPr>
                  </w:pPr>
                </w:p>
              </w:tc>
              <w:tc>
                <w:tcPr>
                  <w:tcW w:w="0" w:type="auto"/>
                  <w:hideMark/>
                </w:tcPr>
                <w:p w14:paraId="1C332FB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01 - 120,000,000.00 RSD </w:t>
                  </w:r>
                </w:p>
              </w:tc>
              <w:tc>
                <w:tcPr>
                  <w:tcW w:w="0" w:type="auto"/>
                  <w:hideMark/>
                </w:tcPr>
                <w:p w14:paraId="72BAF64B" w14:textId="77777777" w:rsidR="00CB056C" w:rsidRPr="003950E9" w:rsidRDefault="00CB056C">
                  <w:pPr>
                    <w:rPr>
                      <w:rFonts w:ascii="Times New Roman" w:eastAsia="Times New Roman" w:hAnsi="Times New Roman" w:cs="Times New Roman"/>
                      <w:sz w:val="20"/>
                      <w:szCs w:val="20"/>
                    </w:rPr>
                  </w:pPr>
                </w:p>
              </w:tc>
            </w:tr>
          </w:tbl>
          <w:p w14:paraId="2E80C94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DB642D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Обезбеђена национална читанка као обавезно наставно средство за све ученике основног и средњег образовања и васпитања који наставу похађају на српском језику</w:t>
            </w:r>
          </w:p>
        </w:tc>
      </w:tr>
      <w:tr w:rsidR="00CB056C" w:rsidRPr="003950E9" w14:paraId="3D2FA16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55EB71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4DA3BC5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Предшколско васпитање</w:t>
            </w:r>
          </w:p>
        </w:tc>
        <w:tc>
          <w:tcPr>
            <w:tcW w:w="0" w:type="auto"/>
            <w:tcBorders>
              <w:top w:val="outset" w:sz="6" w:space="0" w:color="auto"/>
              <w:left w:val="outset" w:sz="6" w:space="0" w:color="auto"/>
              <w:bottom w:val="outset" w:sz="6" w:space="0" w:color="auto"/>
              <w:right w:val="outset" w:sz="6" w:space="0" w:color="auto"/>
            </w:tcBorders>
            <w:hideMark/>
          </w:tcPr>
          <w:p w14:paraId="1D7DF3C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3FD2742"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4129586B" w14:textId="77777777">
              <w:trPr>
                <w:tblCellSpacing w:w="15" w:type="dxa"/>
              </w:trPr>
              <w:tc>
                <w:tcPr>
                  <w:tcW w:w="0" w:type="auto"/>
                  <w:hideMark/>
                </w:tcPr>
                <w:p w14:paraId="21D7B0EC" w14:textId="77777777" w:rsidR="00CB056C" w:rsidRPr="003950E9" w:rsidRDefault="00CB056C">
                  <w:pPr>
                    <w:rPr>
                      <w:rFonts w:ascii="Times New Roman" w:eastAsia="Times New Roman" w:hAnsi="Times New Roman" w:cs="Times New Roman"/>
                      <w:sz w:val="20"/>
                      <w:szCs w:val="20"/>
                    </w:rPr>
                  </w:pPr>
                </w:p>
              </w:tc>
              <w:tc>
                <w:tcPr>
                  <w:tcW w:w="0" w:type="auto"/>
                  <w:hideMark/>
                </w:tcPr>
                <w:p w14:paraId="6AAB0C1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01 - 3,500,000,000.00 RSD </w:t>
                  </w:r>
                </w:p>
              </w:tc>
              <w:tc>
                <w:tcPr>
                  <w:tcW w:w="0" w:type="auto"/>
                  <w:hideMark/>
                </w:tcPr>
                <w:p w14:paraId="3EFB138A" w14:textId="77777777" w:rsidR="00CB056C" w:rsidRPr="003950E9" w:rsidRDefault="00CB056C">
                  <w:pPr>
                    <w:rPr>
                      <w:rFonts w:ascii="Times New Roman" w:eastAsia="Times New Roman" w:hAnsi="Times New Roman" w:cs="Times New Roman"/>
                      <w:sz w:val="20"/>
                      <w:szCs w:val="20"/>
                    </w:rPr>
                  </w:pPr>
                </w:p>
              </w:tc>
            </w:tr>
          </w:tbl>
          <w:p w14:paraId="6A31DF0E"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647024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 обухват деце припремним предшколским програмом у години пред полазак у школу</w:t>
            </w:r>
          </w:p>
        </w:tc>
      </w:tr>
      <w:tr w:rsidR="00CB056C" w:rsidRPr="003950E9" w14:paraId="5C4F1F4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50DCE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w:t>
            </w:r>
          </w:p>
        </w:tc>
        <w:tc>
          <w:tcPr>
            <w:tcW w:w="0" w:type="auto"/>
            <w:tcBorders>
              <w:top w:val="outset" w:sz="6" w:space="0" w:color="auto"/>
              <w:left w:val="outset" w:sz="6" w:space="0" w:color="auto"/>
              <w:bottom w:val="outset" w:sz="6" w:space="0" w:color="auto"/>
              <w:right w:val="outset" w:sz="6" w:space="0" w:color="auto"/>
            </w:tcBorders>
            <w:hideMark/>
          </w:tcPr>
          <w:p w14:paraId="2437E2B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реализацији четворочасовног припремног предшколског програма</w:t>
            </w:r>
          </w:p>
        </w:tc>
        <w:tc>
          <w:tcPr>
            <w:tcW w:w="0" w:type="auto"/>
            <w:tcBorders>
              <w:top w:val="outset" w:sz="6" w:space="0" w:color="auto"/>
              <w:left w:val="outset" w:sz="6" w:space="0" w:color="auto"/>
              <w:bottom w:val="outset" w:sz="6" w:space="0" w:color="auto"/>
              <w:right w:val="outset" w:sz="6" w:space="0" w:color="auto"/>
            </w:tcBorders>
            <w:hideMark/>
          </w:tcPr>
          <w:p w14:paraId="0F00401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7A6CCF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1565CBB7" w14:textId="77777777">
              <w:trPr>
                <w:tblCellSpacing w:w="15" w:type="dxa"/>
              </w:trPr>
              <w:tc>
                <w:tcPr>
                  <w:tcW w:w="0" w:type="auto"/>
                  <w:hideMark/>
                </w:tcPr>
                <w:p w14:paraId="751275DF" w14:textId="77777777" w:rsidR="00CB056C" w:rsidRPr="003950E9" w:rsidRDefault="00CB056C">
                  <w:pPr>
                    <w:rPr>
                      <w:rFonts w:ascii="Times New Roman" w:eastAsia="Times New Roman" w:hAnsi="Times New Roman" w:cs="Times New Roman"/>
                      <w:sz w:val="20"/>
                      <w:szCs w:val="20"/>
                    </w:rPr>
                  </w:pPr>
                </w:p>
              </w:tc>
              <w:tc>
                <w:tcPr>
                  <w:tcW w:w="0" w:type="auto"/>
                  <w:hideMark/>
                </w:tcPr>
                <w:p w14:paraId="6040F12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01 - 3,500,000,000.00 RSD </w:t>
                  </w:r>
                </w:p>
              </w:tc>
              <w:tc>
                <w:tcPr>
                  <w:tcW w:w="0" w:type="auto"/>
                  <w:hideMark/>
                </w:tcPr>
                <w:p w14:paraId="36708331" w14:textId="77777777" w:rsidR="00CB056C" w:rsidRPr="003950E9" w:rsidRDefault="00CB056C">
                  <w:pPr>
                    <w:rPr>
                      <w:rFonts w:ascii="Times New Roman" w:eastAsia="Times New Roman" w:hAnsi="Times New Roman" w:cs="Times New Roman"/>
                      <w:sz w:val="20"/>
                      <w:szCs w:val="20"/>
                    </w:rPr>
                  </w:pPr>
                </w:p>
              </w:tc>
            </w:tr>
          </w:tbl>
          <w:p w14:paraId="7D44E7F2"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7831F2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 обухват деце припремним предшколским програмом у години пред полазак у школу</w:t>
            </w:r>
          </w:p>
        </w:tc>
      </w:tr>
      <w:tr w:rsidR="00CB056C" w:rsidRPr="003950E9" w14:paraId="7191D37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6F567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6454AFC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Основно образовање</w:t>
            </w:r>
          </w:p>
        </w:tc>
        <w:tc>
          <w:tcPr>
            <w:tcW w:w="0" w:type="auto"/>
            <w:tcBorders>
              <w:top w:val="outset" w:sz="6" w:space="0" w:color="auto"/>
              <w:left w:val="outset" w:sz="6" w:space="0" w:color="auto"/>
              <w:bottom w:val="outset" w:sz="6" w:space="0" w:color="auto"/>
              <w:right w:val="outset" w:sz="6" w:space="0" w:color="auto"/>
            </w:tcBorders>
            <w:hideMark/>
          </w:tcPr>
          <w:p w14:paraId="1FE8470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CF89F72"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32C8D0A9" w14:textId="77777777">
              <w:trPr>
                <w:tblCellSpacing w:w="15" w:type="dxa"/>
              </w:trPr>
              <w:tc>
                <w:tcPr>
                  <w:tcW w:w="0" w:type="auto"/>
                  <w:hideMark/>
                </w:tcPr>
                <w:p w14:paraId="5909A716" w14:textId="77777777" w:rsidR="00CB056C" w:rsidRPr="003950E9" w:rsidRDefault="00CB056C">
                  <w:pPr>
                    <w:rPr>
                      <w:rFonts w:ascii="Times New Roman" w:eastAsia="Times New Roman" w:hAnsi="Times New Roman" w:cs="Times New Roman"/>
                      <w:sz w:val="20"/>
                      <w:szCs w:val="20"/>
                    </w:rPr>
                  </w:pPr>
                </w:p>
              </w:tc>
              <w:tc>
                <w:tcPr>
                  <w:tcW w:w="0" w:type="auto"/>
                  <w:hideMark/>
                </w:tcPr>
                <w:p w14:paraId="625BEC8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01 - 153,152,800,000.00 RSD </w:t>
                  </w:r>
                </w:p>
              </w:tc>
              <w:tc>
                <w:tcPr>
                  <w:tcW w:w="0" w:type="auto"/>
                  <w:hideMark/>
                </w:tcPr>
                <w:p w14:paraId="7B8EDD32" w14:textId="77777777" w:rsidR="00CB056C" w:rsidRPr="003950E9" w:rsidRDefault="00CB056C">
                  <w:pPr>
                    <w:rPr>
                      <w:rFonts w:ascii="Times New Roman" w:eastAsia="Times New Roman" w:hAnsi="Times New Roman" w:cs="Times New Roman"/>
                      <w:sz w:val="20"/>
                      <w:szCs w:val="20"/>
                    </w:rPr>
                  </w:pPr>
                </w:p>
              </w:tc>
            </w:tr>
          </w:tbl>
          <w:p w14:paraId="5CF9A2DB"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FE9A5F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 обухват ученика основним образовањем и васпитањем и повећана доступност основног образовања и васпитања - 99,5 % Повећана ефикасност основног образовања и васпитања (Смањење стопе осипања ученика у току основног образовања и васпитања у односу на број који је уписао) – 99,8% Унапређен квалитет основног образовања и васпитања – Просечни резултат ученика на завршном испиту (просечан број бодова на тесту) - 13</w:t>
            </w:r>
          </w:p>
        </w:tc>
      </w:tr>
      <w:tr w:rsidR="00CB056C" w:rsidRPr="003950E9" w14:paraId="1E44B6F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6A867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3.ПК.1</w:t>
            </w:r>
          </w:p>
        </w:tc>
        <w:tc>
          <w:tcPr>
            <w:tcW w:w="0" w:type="auto"/>
            <w:tcBorders>
              <w:top w:val="outset" w:sz="6" w:space="0" w:color="auto"/>
              <w:left w:val="outset" w:sz="6" w:space="0" w:color="auto"/>
              <w:bottom w:val="outset" w:sz="6" w:space="0" w:color="auto"/>
              <w:right w:val="outset" w:sz="6" w:space="0" w:color="auto"/>
            </w:tcBorders>
            <w:hideMark/>
          </w:tcPr>
          <w:p w14:paraId="4BB5AEB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Реализација делатности основног образовања</w:t>
            </w:r>
          </w:p>
        </w:tc>
        <w:tc>
          <w:tcPr>
            <w:tcW w:w="0" w:type="auto"/>
            <w:tcBorders>
              <w:top w:val="outset" w:sz="6" w:space="0" w:color="auto"/>
              <w:left w:val="outset" w:sz="6" w:space="0" w:color="auto"/>
              <w:bottom w:val="outset" w:sz="6" w:space="0" w:color="auto"/>
              <w:right w:val="outset" w:sz="6" w:space="0" w:color="auto"/>
            </w:tcBorders>
            <w:hideMark/>
          </w:tcPr>
          <w:p w14:paraId="13FD804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F2DDDD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0E04978A" w14:textId="77777777">
              <w:trPr>
                <w:tblCellSpacing w:w="15" w:type="dxa"/>
              </w:trPr>
              <w:tc>
                <w:tcPr>
                  <w:tcW w:w="0" w:type="auto"/>
                  <w:hideMark/>
                </w:tcPr>
                <w:p w14:paraId="1DA41244" w14:textId="77777777" w:rsidR="00CB056C" w:rsidRPr="003950E9" w:rsidRDefault="00CB056C">
                  <w:pPr>
                    <w:rPr>
                      <w:rFonts w:ascii="Times New Roman" w:eastAsia="Times New Roman" w:hAnsi="Times New Roman" w:cs="Times New Roman"/>
                      <w:sz w:val="20"/>
                      <w:szCs w:val="20"/>
                    </w:rPr>
                  </w:pPr>
                </w:p>
              </w:tc>
              <w:tc>
                <w:tcPr>
                  <w:tcW w:w="0" w:type="auto"/>
                  <w:hideMark/>
                </w:tcPr>
                <w:p w14:paraId="3A5D851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01 - 151,366,949,000.00 RSD </w:t>
                  </w:r>
                </w:p>
              </w:tc>
              <w:tc>
                <w:tcPr>
                  <w:tcW w:w="0" w:type="auto"/>
                  <w:hideMark/>
                </w:tcPr>
                <w:p w14:paraId="30C844CF" w14:textId="77777777" w:rsidR="00CB056C" w:rsidRPr="003950E9" w:rsidRDefault="00CB056C">
                  <w:pPr>
                    <w:rPr>
                      <w:rFonts w:ascii="Times New Roman" w:eastAsia="Times New Roman" w:hAnsi="Times New Roman" w:cs="Times New Roman"/>
                      <w:sz w:val="20"/>
                      <w:szCs w:val="20"/>
                    </w:rPr>
                  </w:pPr>
                </w:p>
              </w:tc>
            </w:tr>
          </w:tbl>
          <w:p w14:paraId="6136308B"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6F1332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Остварен школског програм</w:t>
            </w:r>
          </w:p>
        </w:tc>
      </w:tr>
      <w:tr w:rsidR="00CB056C" w:rsidRPr="003950E9" w14:paraId="69999D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2BDA0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3.ПК.2</w:t>
            </w:r>
          </w:p>
        </w:tc>
        <w:tc>
          <w:tcPr>
            <w:tcW w:w="0" w:type="auto"/>
            <w:tcBorders>
              <w:top w:val="outset" w:sz="6" w:space="0" w:color="auto"/>
              <w:left w:val="outset" w:sz="6" w:space="0" w:color="auto"/>
              <w:bottom w:val="outset" w:sz="6" w:space="0" w:color="auto"/>
              <w:right w:val="outset" w:sz="6" w:space="0" w:color="auto"/>
            </w:tcBorders>
            <w:hideMark/>
          </w:tcPr>
          <w:p w14:paraId="26571BA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Допунска школа у иностранству</w:t>
            </w:r>
          </w:p>
        </w:tc>
        <w:tc>
          <w:tcPr>
            <w:tcW w:w="0" w:type="auto"/>
            <w:tcBorders>
              <w:top w:val="outset" w:sz="6" w:space="0" w:color="auto"/>
              <w:left w:val="outset" w:sz="6" w:space="0" w:color="auto"/>
              <w:bottom w:val="outset" w:sz="6" w:space="0" w:color="auto"/>
              <w:right w:val="outset" w:sz="6" w:space="0" w:color="auto"/>
            </w:tcBorders>
            <w:hideMark/>
          </w:tcPr>
          <w:p w14:paraId="76CC8D7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05CDA9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10BF40E9" w14:textId="77777777">
              <w:trPr>
                <w:tblCellSpacing w:w="15" w:type="dxa"/>
              </w:trPr>
              <w:tc>
                <w:tcPr>
                  <w:tcW w:w="0" w:type="auto"/>
                  <w:hideMark/>
                </w:tcPr>
                <w:p w14:paraId="253B8996" w14:textId="77777777" w:rsidR="00CB056C" w:rsidRPr="003950E9" w:rsidRDefault="00CB056C">
                  <w:pPr>
                    <w:rPr>
                      <w:rFonts w:ascii="Times New Roman" w:eastAsia="Times New Roman" w:hAnsi="Times New Roman" w:cs="Times New Roman"/>
                      <w:sz w:val="20"/>
                      <w:szCs w:val="20"/>
                    </w:rPr>
                  </w:pPr>
                </w:p>
              </w:tc>
              <w:tc>
                <w:tcPr>
                  <w:tcW w:w="0" w:type="auto"/>
                  <w:hideMark/>
                </w:tcPr>
                <w:p w14:paraId="7819FD1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01 - 274,990,000.00 RSD </w:t>
                  </w:r>
                </w:p>
              </w:tc>
              <w:tc>
                <w:tcPr>
                  <w:tcW w:w="0" w:type="auto"/>
                  <w:hideMark/>
                </w:tcPr>
                <w:p w14:paraId="180EF44F" w14:textId="77777777" w:rsidR="00CB056C" w:rsidRPr="003950E9" w:rsidRDefault="00CB056C">
                  <w:pPr>
                    <w:rPr>
                      <w:rFonts w:ascii="Times New Roman" w:eastAsia="Times New Roman" w:hAnsi="Times New Roman" w:cs="Times New Roman"/>
                      <w:sz w:val="20"/>
                      <w:szCs w:val="20"/>
                    </w:rPr>
                  </w:pPr>
                </w:p>
              </w:tc>
            </w:tr>
          </w:tbl>
          <w:p w14:paraId="1429E5B1"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65D6FE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Обухват деце наставом допунских школа у иностранству – 9.400. Организовање, реализација и праћење образовно-васпитног рада на српском језику у иностранству (допунских школа у иностранству) по прописаном посебном програму основног образовања и васпитања</w:t>
            </w:r>
          </w:p>
        </w:tc>
      </w:tr>
      <w:tr w:rsidR="00CB056C" w:rsidRPr="003950E9" w14:paraId="427CA1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2F6EA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3.ПК.3</w:t>
            </w:r>
          </w:p>
        </w:tc>
        <w:tc>
          <w:tcPr>
            <w:tcW w:w="0" w:type="auto"/>
            <w:tcBorders>
              <w:top w:val="outset" w:sz="6" w:space="0" w:color="auto"/>
              <w:left w:val="outset" w:sz="6" w:space="0" w:color="auto"/>
              <w:bottom w:val="outset" w:sz="6" w:space="0" w:color="auto"/>
              <w:right w:val="outset" w:sz="6" w:space="0" w:color="auto"/>
            </w:tcBorders>
            <w:hideMark/>
          </w:tcPr>
          <w:p w14:paraId="47B6174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Такмичење ученика основних школа</w:t>
            </w:r>
          </w:p>
        </w:tc>
        <w:tc>
          <w:tcPr>
            <w:tcW w:w="0" w:type="auto"/>
            <w:tcBorders>
              <w:top w:val="outset" w:sz="6" w:space="0" w:color="auto"/>
              <w:left w:val="outset" w:sz="6" w:space="0" w:color="auto"/>
              <w:bottom w:val="outset" w:sz="6" w:space="0" w:color="auto"/>
              <w:right w:val="outset" w:sz="6" w:space="0" w:color="auto"/>
            </w:tcBorders>
            <w:hideMark/>
          </w:tcPr>
          <w:p w14:paraId="2FA7C14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1ADB8D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6250F02B" w14:textId="77777777">
              <w:trPr>
                <w:tblCellSpacing w:w="15" w:type="dxa"/>
              </w:trPr>
              <w:tc>
                <w:tcPr>
                  <w:tcW w:w="0" w:type="auto"/>
                  <w:hideMark/>
                </w:tcPr>
                <w:p w14:paraId="109A302F" w14:textId="77777777" w:rsidR="00CB056C" w:rsidRPr="003950E9" w:rsidRDefault="00CB056C">
                  <w:pPr>
                    <w:rPr>
                      <w:rFonts w:ascii="Times New Roman" w:eastAsia="Times New Roman" w:hAnsi="Times New Roman" w:cs="Times New Roman"/>
                      <w:sz w:val="20"/>
                      <w:szCs w:val="20"/>
                    </w:rPr>
                  </w:pPr>
                </w:p>
              </w:tc>
              <w:tc>
                <w:tcPr>
                  <w:tcW w:w="0" w:type="auto"/>
                  <w:hideMark/>
                </w:tcPr>
                <w:p w14:paraId="0637478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01 - 20,991,000.00 RSD </w:t>
                  </w:r>
                </w:p>
              </w:tc>
              <w:tc>
                <w:tcPr>
                  <w:tcW w:w="0" w:type="auto"/>
                  <w:hideMark/>
                </w:tcPr>
                <w:p w14:paraId="11BEDDD5" w14:textId="77777777" w:rsidR="00CB056C" w:rsidRPr="003950E9" w:rsidRDefault="00CB056C">
                  <w:pPr>
                    <w:rPr>
                      <w:rFonts w:ascii="Times New Roman" w:eastAsia="Times New Roman" w:hAnsi="Times New Roman" w:cs="Times New Roman"/>
                      <w:sz w:val="20"/>
                      <w:szCs w:val="20"/>
                    </w:rPr>
                  </w:pPr>
                </w:p>
              </w:tc>
            </w:tr>
          </w:tbl>
          <w:p w14:paraId="561A9FE0"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67430B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Идентификација, праћење и подстицање ученика са изузетним/посебним способностима, према утврђеним критеријумима применом Платформе „Такмичари генерације“ -100% Реализована такмичења и смотре ученика основних школа предвиђена Календаром такмичења и смотри ученика основне школе са обухватом ученика од 57%.</w:t>
            </w:r>
          </w:p>
        </w:tc>
      </w:tr>
      <w:tr w:rsidR="00CB056C" w:rsidRPr="003950E9" w14:paraId="57B7A4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48177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3.ПК.4</w:t>
            </w:r>
          </w:p>
        </w:tc>
        <w:tc>
          <w:tcPr>
            <w:tcW w:w="0" w:type="auto"/>
            <w:tcBorders>
              <w:top w:val="outset" w:sz="6" w:space="0" w:color="auto"/>
              <w:left w:val="outset" w:sz="6" w:space="0" w:color="auto"/>
              <w:bottom w:val="outset" w:sz="6" w:space="0" w:color="auto"/>
              <w:right w:val="outset" w:sz="6" w:space="0" w:color="auto"/>
            </w:tcBorders>
            <w:hideMark/>
          </w:tcPr>
          <w:p w14:paraId="62B8715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Техничка подршка спровођењу завршног испита</w:t>
            </w:r>
          </w:p>
        </w:tc>
        <w:tc>
          <w:tcPr>
            <w:tcW w:w="0" w:type="auto"/>
            <w:tcBorders>
              <w:top w:val="outset" w:sz="6" w:space="0" w:color="auto"/>
              <w:left w:val="outset" w:sz="6" w:space="0" w:color="auto"/>
              <w:bottom w:val="outset" w:sz="6" w:space="0" w:color="auto"/>
              <w:right w:val="outset" w:sz="6" w:space="0" w:color="auto"/>
            </w:tcBorders>
            <w:hideMark/>
          </w:tcPr>
          <w:p w14:paraId="58E1EDC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E6BC1D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40C8BD00" w14:textId="77777777">
              <w:trPr>
                <w:tblCellSpacing w:w="15" w:type="dxa"/>
              </w:trPr>
              <w:tc>
                <w:tcPr>
                  <w:tcW w:w="0" w:type="auto"/>
                  <w:hideMark/>
                </w:tcPr>
                <w:p w14:paraId="36F800B7" w14:textId="77777777" w:rsidR="00CB056C" w:rsidRPr="003950E9" w:rsidRDefault="00CB056C">
                  <w:pPr>
                    <w:rPr>
                      <w:rFonts w:ascii="Times New Roman" w:eastAsia="Times New Roman" w:hAnsi="Times New Roman" w:cs="Times New Roman"/>
                      <w:sz w:val="20"/>
                      <w:szCs w:val="20"/>
                    </w:rPr>
                  </w:pPr>
                </w:p>
              </w:tc>
              <w:tc>
                <w:tcPr>
                  <w:tcW w:w="0" w:type="auto"/>
                  <w:hideMark/>
                </w:tcPr>
                <w:p w14:paraId="63403B8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01 - 48,000,000.00 RSD </w:t>
                  </w:r>
                </w:p>
              </w:tc>
              <w:tc>
                <w:tcPr>
                  <w:tcW w:w="0" w:type="auto"/>
                  <w:hideMark/>
                </w:tcPr>
                <w:p w14:paraId="32389C16" w14:textId="77777777" w:rsidR="00CB056C" w:rsidRPr="003950E9" w:rsidRDefault="00CB056C">
                  <w:pPr>
                    <w:rPr>
                      <w:rFonts w:ascii="Times New Roman" w:eastAsia="Times New Roman" w:hAnsi="Times New Roman" w:cs="Times New Roman"/>
                      <w:sz w:val="20"/>
                      <w:szCs w:val="20"/>
                    </w:rPr>
                  </w:pPr>
                </w:p>
              </w:tc>
            </w:tr>
          </w:tbl>
          <w:p w14:paraId="70078E00"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CDF908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Увећан просечни резултат ученика на завршном испиту (из свих тестова) Повећан проценат ученика који заврше основну школу (проценат ученика који су обавили завршни испит).</w:t>
            </w:r>
          </w:p>
        </w:tc>
      </w:tr>
      <w:tr w:rsidR="00CB056C" w:rsidRPr="003950E9" w14:paraId="200DB04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B2D4FF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3.ПК.5</w:t>
            </w:r>
          </w:p>
        </w:tc>
        <w:tc>
          <w:tcPr>
            <w:tcW w:w="0" w:type="auto"/>
            <w:tcBorders>
              <w:top w:val="outset" w:sz="6" w:space="0" w:color="auto"/>
              <w:left w:val="outset" w:sz="6" w:space="0" w:color="auto"/>
              <w:bottom w:val="outset" w:sz="6" w:space="0" w:color="auto"/>
              <w:right w:val="outset" w:sz="6" w:space="0" w:color="auto"/>
            </w:tcBorders>
            <w:hideMark/>
          </w:tcPr>
          <w:p w14:paraId="546144F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Стручно усавршавање запослених у предшколским установама и основним школама</w:t>
            </w:r>
          </w:p>
        </w:tc>
        <w:tc>
          <w:tcPr>
            <w:tcW w:w="0" w:type="auto"/>
            <w:tcBorders>
              <w:top w:val="outset" w:sz="6" w:space="0" w:color="auto"/>
              <w:left w:val="outset" w:sz="6" w:space="0" w:color="auto"/>
              <w:bottom w:val="outset" w:sz="6" w:space="0" w:color="auto"/>
              <w:right w:val="outset" w:sz="6" w:space="0" w:color="auto"/>
            </w:tcBorders>
            <w:hideMark/>
          </w:tcPr>
          <w:p w14:paraId="329FA53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1917DD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05E16AA9" w14:textId="77777777">
              <w:trPr>
                <w:tblCellSpacing w:w="15" w:type="dxa"/>
              </w:trPr>
              <w:tc>
                <w:tcPr>
                  <w:tcW w:w="0" w:type="auto"/>
                  <w:hideMark/>
                </w:tcPr>
                <w:p w14:paraId="359501DD" w14:textId="77777777" w:rsidR="00CB056C" w:rsidRPr="003950E9" w:rsidRDefault="00CB056C">
                  <w:pPr>
                    <w:rPr>
                      <w:rFonts w:ascii="Times New Roman" w:eastAsia="Times New Roman" w:hAnsi="Times New Roman" w:cs="Times New Roman"/>
                      <w:sz w:val="20"/>
                      <w:szCs w:val="20"/>
                    </w:rPr>
                  </w:pPr>
                </w:p>
              </w:tc>
              <w:tc>
                <w:tcPr>
                  <w:tcW w:w="0" w:type="auto"/>
                  <w:hideMark/>
                </w:tcPr>
                <w:p w14:paraId="3075389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01 - 5,010,000.00 RSD </w:t>
                  </w:r>
                </w:p>
              </w:tc>
              <w:tc>
                <w:tcPr>
                  <w:tcW w:w="0" w:type="auto"/>
                  <w:hideMark/>
                </w:tcPr>
                <w:p w14:paraId="1C084F93" w14:textId="77777777" w:rsidR="00CB056C" w:rsidRPr="003950E9" w:rsidRDefault="00CB056C">
                  <w:pPr>
                    <w:rPr>
                      <w:rFonts w:ascii="Times New Roman" w:eastAsia="Times New Roman" w:hAnsi="Times New Roman" w:cs="Times New Roman"/>
                      <w:sz w:val="20"/>
                      <w:szCs w:val="20"/>
                    </w:rPr>
                  </w:pPr>
                </w:p>
              </w:tc>
            </w:tr>
          </w:tbl>
          <w:p w14:paraId="33C587F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BFE263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развоју и реализацији програма и пројеката који доприносе развоју кључних компетенција на нивоу установе -10 обука. Унапређивање компетенција наставника – 3,500 наставника који су прошли обуку. </w:t>
            </w:r>
          </w:p>
        </w:tc>
      </w:tr>
      <w:tr w:rsidR="00CB056C" w:rsidRPr="003950E9" w14:paraId="0483B7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305D8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3.ПК.6</w:t>
            </w:r>
          </w:p>
        </w:tc>
        <w:tc>
          <w:tcPr>
            <w:tcW w:w="0" w:type="auto"/>
            <w:tcBorders>
              <w:top w:val="outset" w:sz="6" w:space="0" w:color="auto"/>
              <w:left w:val="outset" w:sz="6" w:space="0" w:color="auto"/>
              <w:bottom w:val="outset" w:sz="6" w:space="0" w:color="auto"/>
              <w:right w:val="outset" w:sz="6" w:space="0" w:color="auto"/>
            </w:tcBorders>
            <w:hideMark/>
          </w:tcPr>
          <w:p w14:paraId="0280AD5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Набавка наставних средстава за ученике, полазнике и установе</w:t>
            </w:r>
          </w:p>
        </w:tc>
        <w:tc>
          <w:tcPr>
            <w:tcW w:w="0" w:type="auto"/>
            <w:tcBorders>
              <w:top w:val="outset" w:sz="6" w:space="0" w:color="auto"/>
              <w:left w:val="outset" w:sz="6" w:space="0" w:color="auto"/>
              <w:bottom w:val="outset" w:sz="6" w:space="0" w:color="auto"/>
              <w:right w:val="outset" w:sz="6" w:space="0" w:color="auto"/>
            </w:tcBorders>
            <w:hideMark/>
          </w:tcPr>
          <w:p w14:paraId="1D864C9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434942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65181D7A" w14:textId="77777777">
              <w:trPr>
                <w:tblCellSpacing w:w="15" w:type="dxa"/>
              </w:trPr>
              <w:tc>
                <w:tcPr>
                  <w:tcW w:w="0" w:type="auto"/>
                  <w:hideMark/>
                </w:tcPr>
                <w:p w14:paraId="302534A0" w14:textId="77777777" w:rsidR="00CB056C" w:rsidRPr="003950E9" w:rsidRDefault="00CB056C">
                  <w:pPr>
                    <w:rPr>
                      <w:rFonts w:ascii="Times New Roman" w:eastAsia="Times New Roman" w:hAnsi="Times New Roman" w:cs="Times New Roman"/>
                      <w:sz w:val="20"/>
                      <w:szCs w:val="20"/>
                    </w:rPr>
                  </w:pPr>
                </w:p>
              </w:tc>
              <w:tc>
                <w:tcPr>
                  <w:tcW w:w="0" w:type="auto"/>
                  <w:hideMark/>
                </w:tcPr>
                <w:p w14:paraId="1E60B36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01 - 944,964,000.00 RSD </w:t>
                  </w:r>
                </w:p>
              </w:tc>
              <w:tc>
                <w:tcPr>
                  <w:tcW w:w="0" w:type="auto"/>
                  <w:hideMark/>
                </w:tcPr>
                <w:p w14:paraId="7ECEF84A" w14:textId="77777777" w:rsidR="00CB056C" w:rsidRPr="003950E9" w:rsidRDefault="00CB056C">
                  <w:pPr>
                    <w:rPr>
                      <w:rFonts w:ascii="Times New Roman" w:eastAsia="Times New Roman" w:hAnsi="Times New Roman" w:cs="Times New Roman"/>
                      <w:sz w:val="20"/>
                      <w:szCs w:val="20"/>
                    </w:rPr>
                  </w:pPr>
                </w:p>
              </w:tc>
            </w:tr>
          </w:tbl>
          <w:p w14:paraId="692FAF0E"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55B8ED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Обезбеђене бесплатне уџбеничке јединице у оквиру уџбеничких комплета за одговарајуће категорије ученика у складу са утврђеним критеријумима (Одлуком Владе Републике Србије) Обогаћен библиотечки фонд библиотека публикацијама, додатним наставним средставима за ученике са сметњама и развоју и инвалидитетом и часописа за ученике основних школа и допунских школа у иностранству Обезбеђени нискотиражни уџбеници за ученике који остварују наставу на језицима националних мањина које припрема јавни издавач Обезбеђена доступност уџбеника од националног значаја и од посебног значаја за националне мањине</w:t>
            </w:r>
          </w:p>
        </w:tc>
      </w:tr>
      <w:tr w:rsidR="00CB056C" w:rsidRPr="003950E9" w14:paraId="0C4F48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1EE5F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3.ПК.7</w:t>
            </w:r>
          </w:p>
        </w:tc>
        <w:tc>
          <w:tcPr>
            <w:tcW w:w="0" w:type="auto"/>
            <w:tcBorders>
              <w:top w:val="outset" w:sz="6" w:space="0" w:color="auto"/>
              <w:left w:val="outset" w:sz="6" w:space="0" w:color="auto"/>
              <w:bottom w:val="outset" w:sz="6" w:space="0" w:color="auto"/>
              <w:right w:val="outset" w:sz="6" w:space="0" w:color="auto"/>
            </w:tcBorders>
            <w:hideMark/>
          </w:tcPr>
          <w:p w14:paraId="5868495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Унапређивање образовних постигнућа кроз рад образовно-научних центара</w:t>
            </w:r>
          </w:p>
        </w:tc>
        <w:tc>
          <w:tcPr>
            <w:tcW w:w="0" w:type="auto"/>
            <w:tcBorders>
              <w:top w:val="outset" w:sz="6" w:space="0" w:color="auto"/>
              <w:left w:val="outset" w:sz="6" w:space="0" w:color="auto"/>
              <w:bottom w:val="outset" w:sz="6" w:space="0" w:color="auto"/>
              <w:right w:val="outset" w:sz="6" w:space="0" w:color="auto"/>
            </w:tcBorders>
            <w:hideMark/>
          </w:tcPr>
          <w:p w14:paraId="33D31D1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510174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266E7DF9" w14:textId="77777777">
              <w:trPr>
                <w:tblCellSpacing w:w="15" w:type="dxa"/>
              </w:trPr>
              <w:tc>
                <w:tcPr>
                  <w:tcW w:w="0" w:type="auto"/>
                  <w:hideMark/>
                </w:tcPr>
                <w:p w14:paraId="1559FEC6" w14:textId="77777777" w:rsidR="00CB056C" w:rsidRPr="003950E9" w:rsidRDefault="00CB056C">
                  <w:pPr>
                    <w:rPr>
                      <w:rFonts w:ascii="Times New Roman" w:eastAsia="Times New Roman" w:hAnsi="Times New Roman" w:cs="Times New Roman"/>
                      <w:sz w:val="20"/>
                      <w:szCs w:val="20"/>
                    </w:rPr>
                  </w:pPr>
                </w:p>
              </w:tc>
              <w:tc>
                <w:tcPr>
                  <w:tcW w:w="0" w:type="auto"/>
                  <w:hideMark/>
                </w:tcPr>
                <w:p w14:paraId="388FAEB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01 - 20,000,000.00 RSD </w:t>
                  </w:r>
                </w:p>
              </w:tc>
              <w:tc>
                <w:tcPr>
                  <w:tcW w:w="0" w:type="auto"/>
                  <w:hideMark/>
                </w:tcPr>
                <w:p w14:paraId="7B2DC86A" w14:textId="77777777" w:rsidR="00CB056C" w:rsidRPr="003950E9" w:rsidRDefault="00CB056C">
                  <w:pPr>
                    <w:rPr>
                      <w:rFonts w:ascii="Times New Roman" w:eastAsia="Times New Roman" w:hAnsi="Times New Roman" w:cs="Times New Roman"/>
                      <w:sz w:val="20"/>
                      <w:szCs w:val="20"/>
                    </w:rPr>
                  </w:pPr>
                </w:p>
              </w:tc>
            </w:tr>
          </w:tbl>
          <w:p w14:paraId="77E38FD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012623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Реализовани програми и пројекти који доприносе развоју општих међупредметних, као и кључних компетенција – 8 Организоване радионице, стручна саветовања и кампови у циљу развијања активности за рад образовно научног културног центра - 7</w:t>
            </w:r>
          </w:p>
        </w:tc>
      </w:tr>
      <w:tr w:rsidR="00CB056C" w:rsidRPr="003950E9" w14:paraId="0789700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A012D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3.ПК.8</w:t>
            </w:r>
          </w:p>
        </w:tc>
        <w:tc>
          <w:tcPr>
            <w:tcW w:w="0" w:type="auto"/>
            <w:tcBorders>
              <w:top w:val="outset" w:sz="6" w:space="0" w:color="auto"/>
              <w:left w:val="outset" w:sz="6" w:space="0" w:color="auto"/>
              <w:bottom w:val="outset" w:sz="6" w:space="0" w:color="auto"/>
              <w:right w:val="outset" w:sz="6" w:space="0" w:color="auto"/>
            </w:tcBorders>
            <w:hideMark/>
          </w:tcPr>
          <w:p w14:paraId="0FFF50A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унапређивању васпитно-образовног и образовно-васпитног рада установа кроз коришћење дидактичког средства и дидактичко игровних средстава</w:t>
            </w:r>
          </w:p>
        </w:tc>
        <w:tc>
          <w:tcPr>
            <w:tcW w:w="0" w:type="auto"/>
            <w:tcBorders>
              <w:top w:val="outset" w:sz="6" w:space="0" w:color="auto"/>
              <w:left w:val="outset" w:sz="6" w:space="0" w:color="auto"/>
              <w:bottom w:val="outset" w:sz="6" w:space="0" w:color="auto"/>
              <w:right w:val="outset" w:sz="6" w:space="0" w:color="auto"/>
            </w:tcBorders>
            <w:hideMark/>
          </w:tcPr>
          <w:p w14:paraId="50C5868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4C7F3C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16C187A7" w14:textId="77777777">
              <w:trPr>
                <w:tblCellSpacing w:w="15" w:type="dxa"/>
              </w:trPr>
              <w:tc>
                <w:tcPr>
                  <w:tcW w:w="0" w:type="auto"/>
                  <w:hideMark/>
                </w:tcPr>
                <w:p w14:paraId="45DF7B8C" w14:textId="77777777" w:rsidR="00CB056C" w:rsidRPr="003950E9" w:rsidRDefault="00CB056C">
                  <w:pPr>
                    <w:rPr>
                      <w:rFonts w:ascii="Times New Roman" w:eastAsia="Times New Roman" w:hAnsi="Times New Roman" w:cs="Times New Roman"/>
                      <w:sz w:val="20"/>
                      <w:szCs w:val="20"/>
                    </w:rPr>
                  </w:pPr>
                </w:p>
              </w:tc>
              <w:tc>
                <w:tcPr>
                  <w:tcW w:w="0" w:type="auto"/>
                  <w:hideMark/>
                </w:tcPr>
                <w:p w14:paraId="29937F6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 RSD </w:t>
                  </w:r>
                </w:p>
              </w:tc>
              <w:tc>
                <w:tcPr>
                  <w:tcW w:w="0" w:type="auto"/>
                  <w:hideMark/>
                </w:tcPr>
                <w:p w14:paraId="1A8C6313" w14:textId="77777777" w:rsidR="00CB056C" w:rsidRPr="003950E9" w:rsidRDefault="00CB056C">
                  <w:pPr>
                    <w:rPr>
                      <w:rFonts w:ascii="Times New Roman" w:eastAsia="Times New Roman" w:hAnsi="Times New Roman" w:cs="Times New Roman"/>
                      <w:sz w:val="20"/>
                      <w:szCs w:val="20"/>
                    </w:rPr>
                  </w:pPr>
                </w:p>
              </w:tc>
            </w:tr>
          </w:tbl>
          <w:p w14:paraId="197DCA8B"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9CFE4C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 потпуности обухваћене јавне предшколске установе и школе у којима су набављена дидактичка средства и дидактичко-игровна средства</w:t>
            </w:r>
          </w:p>
        </w:tc>
      </w:tr>
      <w:tr w:rsidR="00CB056C" w:rsidRPr="003950E9" w14:paraId="538C62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9C8BE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3.ПК.9</w:t>
            </w:r>
          </w:p>
        </w:tc>
        <w:tc>
          <w:tcPr>
            <w:tcW w:w="0" w:type="auto"/>
            <w:tcBorders>
              <w:top w:val="outset" w:sz="6" w:space="0" w:color="auto"/>
              <w:left w:val="outset" w:sz="6" w:space="0" w:color="auto"/>
              <w:bottom w:val="outset" w:sz="6" w:space="0" w:color="auto"/>
              <w:right w:val="outset" w:sz="6" w:space="0" w:color="auto"/>
            </w:tcBorders>
            <w:hideMark/>
          </w:tcPr>
          <w:p w14:paraId="16B0B77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ученичких задруга у основном образовању</w:t>
            </w:r>
          </w:p>
        </w:tc>
        <w:tc>
          <w:tcPr>
            <w:tcW w:w="0" w:type="auto"/>
            <w:tcBorders>
              <w:top w:val="outset" w:sz="6" w:space="0" w:color="auto"/>
              <w:left w:val="outset" w:sz="6" w:space="0" w:color="auto"/>
              <w:bottom w:val="outset" w:sz="6" w:space="0" w:color="auto"/>
              <w:right w:val="outset" w:sz="6" w:space="0" w:color="auto"/>
            </w:tcBorders>
            <w:hideMark/>
          </w:tcPr>
          <w:p w14:paraId="147B758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F5863F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3AC44E9B" w14:textId="77777777">
              <w:trPr>
                <w:tblCellSpacing w:w="15" w:type="dxa"/>
              </w:trPr>
              <w:tc>
                <w:tcPr>
                  <w:tcW w:w="0" w:type="auto"/>
                  <w:hideMark/>
                </w:tcPr>
                <w:p w14:paraId="5D0066E7" w14:textId="77777777" w:rsidR="00CB056C" w:rsidRPr="003950E9" w:rsidRDefault="00CB056C">
                  <w:pPr>
                    <w:rPr>
                      <w:rFonts w:ascii="Times New Roman" w:eastAsia="Times New Roman" w:hAnsi="Times New Roman" w:cs="Times New Roman"/>
                      <w:sz w:val="20"/>
                      <w:szCs w:val="20"/>
                    </w:rPr>
                  </w:pPr>
                </w:p>
              </w:tc>
              <w:tc>
                <w:tcPr>
                  <w:tcW w:w="0" w:type="auto"/>
                  <w:hideMark/>
                </w:tcPr>
                <w:p w14:paraId="73789A2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01 - 15,000,000.00 RSD </w:t>
                  </w:r>
                </w:p>
              </w:tc>
              <w:tc>
                <w:tcPr>
                  <w:tcW w:w="0" w:type="auto"/>
                  <w:hideMark/>
                </w:tcPr>
                <w:p w14:paraId="74BE11F8" w14:textId="77777777" w:rsidR="00CB056C" w:rsidRPr="003950E9" w:rsidRDefault="00CB056C">
                  <w:pPr>
                    <w:rPr>
                      <w:rFonts w:ascii="Times New Roman" w:eastAsia="Times New Roman" w:hAnsi="Times New Roman" w:cs="Times New Roman"/>
                      <w:sz w:val="20"/>
                      <w:szCs w:val="20"/>
                    </w:rPr>
                  </w:pPr>
                </w:p>
              </w:tc>
            </w:tr>
          </w:tbl>
          <w:p w14:paraId="18085F5C"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43F181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Формиране ученичке задруге и обезбеђен несметан рад са непоходним уређајима и материјалима – 130</w:t>
            </w:r>
          </w:p>
        </w:tc>
      </w:tr>
      <w:tr w:rsidR="00CB056C" w:rsidRPr="003950E9" w14:paraId="6CECBE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A9E12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3.ПК.10</w:t>
            </w:r>
          </w:p>
        </w:tc>
        <w:tc>
          <w:tcPr>
            <w:tcW w:w="0" w:type="auto"/>
            <w:tcBorders>
              <w:top w:val="outset" w:sz="6" w:space="0" w:color="auto"/>
              <w:left w:val="outset" w:sz="6" w:space="0" w:color="auto"/>
              <w:bottom w:val="outset" w:sz="6" w:space="0" w:color="auto"/>
              <w:right w:val="outset" w:sz="6" w:space="0" w:color="auto"/>
            </w:tcBorders>
            <w:hideMark/>
          </w:tcPr>
          <w:p w14:paraId="4F2F1C9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Модернизација инфраструктуре основих школа</w:t>
            </w:r>
          </w:p>
        </w:tc>
        <w:tc>
          <w:tcPr>
            <w:tcW w:w="0" w:type="auto"/>
            <w:tcBorders>
              <w:top w:val="outset" w:sz="6" w:space="0" w:color="auto"/>
              <w:left w:val="outset" w:sz="6" w:space="0" w:color="auto"/>
              <w:bottom w:val="outset" w:sz="6" w:space="0" w:color="auto"/>
              <w:right w:val="outset" w:sz="6" w:space="0" w:color="auto"/>
            </w:tcBorders>
            <w:hideMark/>
          </w:tcPr>
          <w:p w14:paraId="5D687FA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CF62FB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5886D5B0" w14:textId="77777777">
              <w:trPr>
                <w:tblCellSpacing w:w="15" w:type="dxa"/>
              </w:trPr>
              <w:tc>
                <w:tcPr>
                  <w:tcW w:w="0" w:type="auto"/>
                  <w:hideMark/>
                </w:tcPr>
                <w:p w14:paraId="5B915798" w14:textId="77777777" w:rsidR="00CB056C" w:rsidRPr="003950E9" w:rsidRDefault="00CB056C">
                  <w:pPr>
                    <w:rPr>
                      <w:rFonts w:ascii="Times New Roman" w:eastAsia="Times New Roman" w:hAnsi="Times New Roman" w:cs="Times New Roman"/>
                      <w:sz w:val="20"/>
                      <w:szCs w:val="20"/>
                    </w:rPr>
                  </w:pPr>
                </w:p>
              </w:tc>
              <w:tc>
                <w:tcPr>
                  <w:tcW w:w="0" w:type="auto"/>
                  <w:hideMark/>
                </w:tcPr>
                <w:p w14:paraId="71DA536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01 - 325,864,000.00 RSD </w:t>
                  </w:r>
                </w:p>
              </w:tc>
              <w:tc>
                <w:tcPr>
                  <w:tcW w:w="0" w:type="auto"/>
                  <w:hideMark/>
                </w:tcPr>
                <w:p w14:paraId="5FBFB4C5" w14:textId="77777777" w:rsidR="00CB056C" w:rsidRPr="003950E9" w:rsidRDefault="00CB056C">
                  <w:pPr>
                    <w:rPr>
                      <w:rFonts w:ascii="Times New Roman" w:eastAsia="Times New Roman" w:hAnsi="Times New Roman" w:cs="Times New Roman"/>
                      <w:sz w:val="20"/>
                      <w:szCs w:val="20"/>
                    </w:rPr>
                  </w:pPr>
                </w:p>
              </w:tc>
            </w:tr>
          </w:tbl>
          <w:p w14:paraId="47C09EE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39CAED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Реализовано 75% пројеката обухваћених Програмом расподеле инвестиционих средстава</w:t>
            </w:r>
          </w:p>
        </w:tc>
      </w:tr>
      <w:tr w:rsidR="00CB056C" w:rsidRPr="003950E9" w14:paraId="297D09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45F4A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03C7018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Средње образовање и васпитање</w:t>
            </w:r>
          </w:p>
        </w:tc>
        <w:tc>
          <w:tcPr>
            <w:tcW w:w="0" w:type="auto"/>
            <w:tcBorders>
              <w:top w:val="outset" w:sz="6" w:space="0" w:color="auto"/>
              <w:left w:val="outset" w:sz="6" w:space="0" w:color="auto"/>
              <w:bottom w:val="outset" w:sz="6" w:space="0" w:color="auto"/>
              <w:right w:val="outset" w:sz="6" w:space="0" w:color="auto"/>
            </w:tcBorders>
            <w:hideMark/>
          </w:tcPr>
          <w:p w14:paraId="0492A2F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8828812"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2BD28AF4" w14:textId="77777777">
              <w:trPr>
                <w:tblCellSpacing w:w="15" w:type="dxa"/>
              </w:trPr>
              <w:tc>
                <w:tcPr>
                  <w:tcW w:w="0" w:type="auto"/>
                  <w:hideMark/>
                </w:tcPr>
                <w:p w14:paraId="12AABFB5" w14:textId="77777777" w:rsidR="00CB056C" w:rsidRPr="003950E9" w:rsidRDefault="00CB056C">
                  <w:pPr>
                    <w:rPr>
                      <w:rFonts w:ascii="Times New Roman" w:eastAsia="Times New Roman" w:hAnsi="Times New Roman" w:cs="Times New Roman"/>
                      <w:sz w:val="20"/>
                      <w:szCs w:val="20"/>
                    </w:rPr>
                  </w:pPr>
                </w:p>
              </w:tc>
              <w:tc>
                <w:tcPr>
                  <w:tcW w:w="0" w:type="auto"/>
                  <w:hideMark/>
                </w:tcPr>
                <w:p w14:paraId="3B8939D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01 - 72,608,146,000.00 RSD </w:t>
                  </w:r>
                </w:p>
              </w:tc>
              <w:tc>
                <w:tcPr>
                  <w:tcW w:w="0" w:type="auto"/>
                  <w:hideMark/>
                </w:tcPr>
                <w:p w14:paraId="1A7C40E7" w14:textId="77777777" w:rsidR="00CB056C" w:rsidRPr="003950E9" w:rsidRDefault="00CB056C">
                  <w:pPr>
                    <w:rPr>
                      <w:rFonts w:ascii="Times New Roman" w:eastAsia="Times New Roman" w:hAnsi="Times New Roman" w:cs="Times New Roman"/>
                      <w:sz w:val="20"/>
                      <w:szCs w:val="20"/>
                    </w:rPr>
                  </w:pPr>
                </w:p>
              </w:tc>
            </w:tr>
          </w:tbl>
          <w:p w14:paraId="47296C7C"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B33B39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 квалитет средњег образовања и васпитања Повећана доступност средњег образовања и васпитања Спроведен упис у средње школе </w:t>
            </w:r>
          </w:p>
        </w:tc>
      </w:tr>
      <w:tr w:rsidR="00CB056C" w:rsidRPr="003950E9" w14:paraId="6454307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D44B6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w:t>
            </w:r>
          </w:p>
        </w:tc>
        <w:tc>
          <w:tcPr>
            <w:tcW w:w="0" w:type="auto"/>
            <w:tcBorders>
              <w:top w:val="outset" w:sz="6" w:space="0" w:color="auto"/>
              <w:left w:val="outset" w:sz="6" w:space="0" w:color="auto"/>
              <w:bottom w:val="outset" w:sz="6" w:space="0" w:color="auto"/>
              <w:right w:val="outset" w:sz="6" w:space="0" w:color="auto"/>
            </w:tcBorders>
            <w:hideMark/>
          </w:tcPr>
          <w:p w14:paraId="375E418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Реализација делатности средњег образовања</w:t>
            </w:r>
          </w:p>
        </w:tc>
        <w:tc>
          <w:tcPr>
            <w:tcW w:w="0" w:type="auto"/>
            <w:tcBorders>
              <w:top w:val="outset" w:sz="6" w:space="0" w:color="auto"/>
              <w:left w:val="outset" w:sz="6" w:space="0" w:color="auto"/>
              <w:bottom w:val="outset" w:sz="6" w:space="0" w:color="auto"/>
              <w:right w:val="outset" w:sz="6" w:space="0" w:color="auto"/>
            </w:tcBorders>
            <w:hideMark/>
          </w:tcPr>
          <w:p w14:paraId="3605BDD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5502E4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706934A9" w14:textId="77777777">
              <w:trPr>
                <w:tblCellSpacing w:w="15" w:type="dxa"/>
              </w:trPr>
              <w:tc>
                <w:tcPr>
                  <w:tcW w:w="0" w:type="auto"/>
                  <w:hideMark/>
                </w:tcPr>
                <w:p w14:paraId="400D3A55" w14:textId="77777777" w:rsidR="00CB056C" w:rsidRPr="003950E9" w:rsidRDefault="00CB056C">
                  <w:pPr>
                    <w:rPr>
                      <w:rFonts w:ascii="Times New Roman" w:eastAsia="Times New Roman" w:hAnsi="Times New Roman" w:cs="Times New Roman"/>
                      <w:sz w:val="20"/>
                      <w:szCs w:val="20"/>
                    </w:rPr>
                  </w:pPr>
                </w:p>
              </w:tc>
              <w:tc>
                <w:tcPr>
                  <w:tcW w:w="0" w:type="auto"/>
                  <w:hideMark/>
                </w:tcPr>
                <w:p w14:paraId="56839A1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01 - 70,308,107,000.00 RSD </w:t>
                  </w:r>
                </w:p>
              </w:tc>
              <w:tc>
                <w:tcPr>
                  <w:tcW w:w="0" w:type="auto"/>
                  <w:hideMark/>
                </w:tcPr>
                <w:p w14:paraId="11BBE5BD" w14:textId="77777777" w:rsidR="00CB056C" w:rsidRPr="003950E9" w:rsidRDefault="00CB056C">
                  <w:pPr>
                    <w:rPr>
                      <w:rFonts w:ascii="Times New Roman" w:eastAsia="Times New Roman" w:hAnsi="Times New Roman" w:cs="Times New Roman"/>
                      <w:sz w:val="20"/>
                      <w:szCs w:val="20"/>
                    </w:rPr>
                  </w:pPr>
                </w:p>
              </w:tc>
            </w:tr>
          </w:tbl>
          <w:p w14:paraId="0F162FA8"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12F080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доступност средњег образовања и васпитања; спроведен упис; смањен број прекида школовања за 1%</w:t>
            </w:r>
          </w:p>
        </w:tc>
      </w:tr>
      <w:tr w:rsidR="00CB056C" w:rsidRPr="003950E9" w14:paraId="6019B9B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D40DF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4.ПК.2</w:t>
            </w:r>
          </w:p>
        </w:tc>
        <w:tc>
          <w:tcPr>
            <w:tcW w:w="0" w:type="auto"/>
            <w:tcBorders>
              <w:top w:val="outset" w:sz="6" w:space="0" w:color="auto"/>
              <w:left w:val="outset" w:sz="6" w:space="0" w:color="auto"/>
              <w:bottom w:val="outset" w:sz="6" w:space="0" w:color="auto"/>
              <w:right w:val="outset" w:sz="6" w:space="0" w:color="auto"/>
            </w:tcBorders>
            <w:hideMark/>
          </w:tcPr>
          <w:p w14:paraId="3E2964B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школа од посебног интереса</w:t>
            </w:r>
          </w:p>
        </w:tc>
        <w:tc>
          <w:tcPr>
            <w:tcW w:w="0" w:type="auto"/>
            <w:tcBorders>
              <w:top w:val="outset" w:sz="6" w:space="0" w:color="auto"/>
              <w:left w:val="outset" w:sz="6" w:space="0" w:color="auto"/>
              <w:bottom w:val="outset" w:sz="6" w:space="0" w:color="auto"/>
              <w:right w:val="outset" w:sz="6" w:space="0" w:color="auto"/>
            </w:tcBorders>
            <w:hideMark/>
          </w:tcPr>
          <w:p w14:paraId="5508ECE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27678B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6DF7456A" w14:textId="77777777">
              <w:trPr>
                <w:tblCellSpacing w:w="15" w:type="dxa"/>
              </w:trPr>
              <w:tc>
                <w:tcPr>
                  <w:tcW w:w="0" w:type="auto"/>
                  <w:hideMark/>
                </w:tcPr>
                <w:p w14:paraId="26021A44" w14:textId="77777777" w:rsidR="00CB056C" w:rsidRPr="003950E9" w:rsidRDefault="00CB056C">
                  <w:pPr>
                    <w:rPr>
                      <w:rFonts w:ascii="Times New Roman" w:eastAsia="Times New Roman" w:hAnsi="Times New Roman" w:cs="Times New Roman"/>
                      <w:sz w:val="20"/>
                      <w:szCs w:val="20"/>
                    </w:rPr>
                  </w:pPr>
                </w:p>
              </w:tc>
              <w:tc>
                <w:tcPr>
                  <w:tcW w:w="0" w:type="auto"/>
                  <w:hideMark/>
                </w:tcPr>
                <w:p w14:paraId="39B65A0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01 - 1,438,945,000.00 RSD </w:t>
                  </w:r>
                </w:p>
              </w:tc>
              <w:tc>
                <w:tcPr>
                  <w:tcW w:w="0" w:type="auto"/>
                  <w:hideMark/>
                </w:tcPr>
                <w:p w14:paraId="23A78DCA" w14:textId="77777777" w:rsidR="00CB056C" w:rsidRPr="003950E9" w:rsidRDefault="00CB056C">
                  <w:pPr>
                    <w:rPr>
                      <w:rFonts w:ascii="Times New Roman" w:eastAsia="Times New Roman" w:hAnsi="Times New Roman" w:cs="Times New Roman"/>
                      <w:sz w:val="20"/>
                      <w:szCs w:val="20"/>
                    </w:rPr>
                  </w:pPr>
                </w:p>
              </w:tc>
            </w:tr>
          </w:tbl>
          <w:p w14:paraId="422ED4D7"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9A8142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 проценат награђених ученика на републичким и међународним такмичењима из ових школа</w:t>
            </w:r>
          </w:p>
        </w:tc>
      </w:tr>
      <w:tr w:rsidR="00CB056C" w:rsidRPr="003950E9" w14:paraId="0935822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F5848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4.ПК.3</w:t>
            </w:r>
          </w:p>
        </w:tc>
        <w:tc>
          <w:tcPr>
            <w:tcW w:w="0" w:type="auto"/>
            <w:tcBorders>
              <w:top w:val="outset" w:sz="6" w:space="0" w:color="auto"/>
              <w:left w:val="outset" w:sz="6" w:space="0" w:color="auto"/>
              <w:bottom w:val="outset" w:sz="6" w:space="0" w:color="auto"/>
              <w:right w:val="outset" w:sz="6" w:space="0" w:color="auto"/>
            </w:tcBorders>
            <w:hideMark/>
          </w:tcPr>
          <w:p w14:paraId="46E9347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Такмичење ученика средњих школа</w:t>
            </w:r>
          </w:p>
        </w:tc>
        <w:tc>
          <w:tcPr>
            <w:tcW w:w="0" w:type="auto"/>
            <w:tcBorders>
              <w:top w:val="outset" w:sz="6" w:space="0" w:color="auto"/>
              <w:left w:val="outset" w:sz="6" w:space="0" w:color="auto"/>
              <w:bottom w:val="outset" w:sz="6" w:space="0" w:color="auto"/>
              <w:right w:val="outset" w:sz="6" w:space="0" w:color="auto"/>
            </w:tcBorders>
            <w:hideMark/>
          </w:tcPr>
          <w:p w14:paraId="7B8E666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0FBB84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7521F093" w14:textId="77777777">
              <w:trPr>
                <w:tblCellSpacing w:w="15" w:type="dxa"/>
              </w:trPr>
              <w:tc>
                <w:tcPr>
                  <w:tcW w:w="0" w:type="auto"/>
                  <w:hideMark/>
                </w:tcPr>
                <w:p w14:paraId="73D9C952" w14:textId="77777777" w:rsidR="00CB056C" w:rsidRPr="003950E9" w:rsidRDefault="00CB056C">
                  <w:pPr>
                    <w:rPr>
                      <w:rFonts w:ascii="Times New Roman" w:eastAsia="Times New Roman" w:hAnsi="Times New Roman" w:cs="Times New Roman"/>
                      <w:sz w:val="20"/>
                      <w:szCs w:val="20"/>
                    </w:rPr>
                  </w:pPr>
                </w:p>
              </w:tc>
              <w:tc>
                <w:tcPr>
                  <w:tcW w:w="0" w:type="auto"/>
                  <w:hideMark/>
                </w:tcPr>
                <w:p w14:paraId="050D31D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01 - 31,475,000.00 RSD </w:t>
                  </w:r>
                </w:p>
              </w:tc>
              <w:tc>
                <w:tcPr>
                  <w:tcW w:w="0" w:type="auto"/>
                  <w:hideMark/>
                </w:tcPr>
                <w:p w14:paraId="663E0A67" w14:textId="77777777" w:rsidR="00CB056C" w:rsidRPr="003950E9" w:rsidRDefault="00CB056C">
                  <w:pPr>
                    <w:rPr>
                      <w:rFonts w:ascii="Times New Roman" w:eastAsia="Times New Roman" w:hAnsi="Times New Roman" w:cs="Times New Roman"/>
                      <w:sz w:val="20"/>
                      <w:szCs w:val="20"/>
                    </w:rPr>
                  </w:pPr>
                </w:p>
              </w:tc>
            </w:tr>
          </w:tbl>
          <w:p w14:paraId="32172B78"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DEB5C0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Реализована такмичења и смотре у складу са Календаром такмичења и смотри ученика средњих школа</w:t>
            </w:r>
          </w:p>
        </w:tc>
      </w:tr>
      <w:tr w:rsidR="00CB056C" w:rsidRPr="003950E9" w14:paraId="72261C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CF12A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4.ПК.4</w:t>
            </w:r>
          </w:p>
        </w:tc>
        <w:tc>
          <w:tcPr>
            <w:tcW w:w="0" w:type="auto"/>
            <w:tcBorders>
              <w:top w:val="outset" w:sz="6" w:space="0" w:color="auto"/>
              <w:left w:val="outset" w:sz="6" w:space="0" w:color="auto"/>
              <w:bottom w:val="outset" w:sz="6" w:space="0" w:color="auto"/>
              <w:right w:val="outset" w:sz="6" w:space="0" w:color="auto"/>
            </w:tcBorders>
            <w:hideMark/>
          </w:tcPr>
          <w:p w14:paraId="770C17A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Рад са талентованим и даровитим ученицима</w:t>
            </w:r>
          </w:p>
        </w:tc>
        <w:tc>
          <w:tcPr>
            <w:tcW w:w="0" w:type="auto"/>
            <w:tcBorders>
              <w:top w:val="outset" w:sz="6" w:space="0" w:color="auto"/>
              <w:left w:val="outset" w:sz="6" w:space="0" w:color="auto"/>
              <w:bottom w:val="outset" w:sz="6" w:space="0" w:color="auto"/>
              <w:right w:val="outset" w:sz="6" w:space="0" w:color="auto"/>
            </w:tcBorders>
            <w:hideMark/>
          </w:tcPr>
          <w:p w14:paraId="25F4C40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A11105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1EF78B6A" w14:textId="77777777">
              <w:trPr>
                <w:tblCellSpacing w:w="15" w:type="dxa"/>
              </w:trPr>
              <w:tc>
                <w:tcPr>
                  <w:tcW w:w="0" w:type="auto"/>
                  <w:hideMark/>
                </w:tcPr>
                <w:p w14:paraId="3BACC49B" w14:textId="77777777" w:rsidR="00CB056C" w:rsidRPr="003950E9" w:rsidRDefault="00CB056C">
                  <w:pPr>
                    <w:rPr>
                      <w:rFonts w:ascii="Times New Roman" w:eastAsia="Times New Roman" w:hAnsi="Times New Roman" w:cs="Times New Roman"/>
                      <w:sz w:val="20"/>
                      <w:szCs w:val="20"/>
                    </w:rPr>
                  </w:pPr>
                </w:p>
              </w:tc>
              <w:tc>
                <w:tcPr>
                  <w:tcW w:w="0" w:type="auto"/>
                  <w:hideMark/>
                </w:tcPr>
                <w:p w14:paraId="6DFF307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01 - 10,660,000.00 RSD </w:t>
                  </w:r>
                </w:p>
              </w:tc>
              <w:tc>
                <w:tcPr>
                  <w:tcW w:w="0" w:type="auto"/>
                  <w:hideMark/>
                </w:tcPr>
                <w:p w14:paraId="71F35457" w14:textId="77777777" w:rsidR="00CB056C" w:rsidRPr="003950E9" w:rsidRDefault="00CB056C">
                  <w:pPr>
                    <w:rPr>
                      <w:rFonts w:ascii="Times New Roman" w:eastAsia="Times New Roman" w:hAnsi="Times New Roman" w:cs="Times New Roman"/>
                      <w:sz w:val="20"/>
                      <w:szCs w:val="20"/>
                    </w:rPr>
                  </w:pPr>
                </w:p>
              </w:tc>
            </w:tr>
          </w:tbl>
          <w:p w14:paraId="19AC141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98B5AC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Обезбеђивање квалитетног образовања и васпитања, које осигурава стицање језичке, математичке, научне, уметничке, културне, здравствене, еколошке и информатичке писмености, а које су неопходне за живот у савременом друштву</w:t>
            </w:r>
          </w:p>
        </w:tc>
      </w:tr>
      <w:tr w:rsidR="00CB056C" w:rsidRPr="003950E9" w14:paraId="501627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B0EC22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4.ПК.5</w:t>
            </w:r>
          </w:p>
        </w:tc>
        <w:tc>
          <w:tcPr>
            <w:tcW w:w="0" w:type="auto"/>
            <w:tcBorders>
              <w:top w:val="outset" w:sz="6" w:space="0" w:color="auto"/>
              <w:left w:val="outset" w:sz="6" w:space="0" w:color="auto"/>
              <w:bottom w:val="outset" w:sz="6" w:space="0" w:color="auto"/>
              <w:right w:val="outset" w:sz="6" w:space="0" w:color="auto"/>
            </w:tcBorders>
            <w:hideMark/>
          </w:tcPr>
          <w:p w14:paraId="403B9BF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Техничка подршка спровођењу уписа ученика у средње школе</w:t>
            </w:r>
          </w:p>
        </w:tc>
        <w:tc>
          <w:tcPr>
            <w:tcW w:w="0" w:type="auto"/>
            <w:tcBorders>
              <w:top w:val="outset" w:sz="6" w:space="0" w:color="auto"/>
              <w:left w:val="outset" w:sz="6" w:space="0" w:color="auto"/>
              <w:bottom w:val="outset" w:sz="6" w:space="0" w:color="auto"/>
              <w:right w:val="outset" w:sz="6" w:space="0" w:color="auto"/>
            </w:tcBorders>
            <w:hideMark/>
          </w:tcPr>
          <w:p w14:paraId="49DA992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2338D1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45823B12" w14:textId="77777777">
              <w:trPr>
                <w:tblCellSpacing w:w="15" w:type="dxa"/>
              </w:trPr>
              <w:tc>
                <w:tcPr>
                  <w:tcW w:w="0" w:type="auto"/>
                  <w:hideMark/>
                </w:tcPr>
                <w:p w14:paraId="6EB8B692" w14:textId="77777777" w:rsidR="00CB056C" w:rsidRPr="003950E9" w:rsidRDefault="00CB056C">
                  <w:pPr>
                    <w:rPr>
                      <w:rFonts w:ascii="Times New Roman" w:eastAsia="Times New Roman" w:hAnsi="Times New Roman" w:cs="Times New Roman"/>
                      <w:sz w:val="20"/>
                      <w:szCs w:val="20"/>
                    </w:rPr>
                  </w:pPr>
                </w:p>
              </w:tc>
              <w:tc>
                <w:tcPr>
                  <w:tcW w:w="0" w:type="auto"/>
                  <w:hideMark/>
                </w:tcPr>
                <w:p w14:paraId="3F40EB9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01 - 22,500,000.00 RSD </w:t>
                  </w:r>
                </w:p>
              </w:tc>
              <w:tc>
                <w:tcPr>
                  <w:tcW w:w="0" w:type="auto"/>
                  <w:hideMark/>
                </w:tcPr>
                <w:p w14:paraId="389BA128" w14:textId="77777777" w:rsidR="00CB056C" w:rsidRPr="003950E9" w:rsidRDefault="00CB056C">
                  <w:pPr>
                    <w:rPr>
                      <w:rFonts w:ascii="Times New Roman" w:eastAsia="Times New Roman" w:hAnsi="Times New Roman" w:cs="Times New Roman"/>
                      <w:sz w:val="20"/>
                      <w:szCs w:val="20"/>
                    </w:rPr>
                  </w:pPr>
                </w:p>
              </w:tc>
            </w:tr>
          </w:tbl>
          <w:p w14:paraId="3020FC94"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C8687D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Организовање и реализација уписа у средње школе и подршка пријемним испитима</w:t>
            </w:r>
          </w:p>
        </w:tc>
      </w:tr>
      <w:tr w:rsidR="00CB056C" w:rsidRPr="003950E9" w14:paraId="097E413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EDEFC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4.ПК.6</w:t>
            </w:r>
          </w:p>
        </w:tc>
        <w:tc>
          <w:tcPr>
            <w:tcW w:w="0" w:type="auto"/>
            <w:tcBorders>
              <w:top w:val="outset" w:sz="6" w:space="0" w:color="auto"/>
              <w:left w:val="outset" w:sz="6" w:space="0" w:color="auto"/>
              <w:bottom w:val="outset" w:sz="6" w:space="0" w:color="auto"/>
              <w:right w:val="outset" w:sz="6" w:space="0" w:color="auto"/>
            </w:tcBorders>
            <w:hideMark/>
          </w:tcPr>
          <w:p w14:paraId="4F15E5A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спровођењу државне матуре</w:t>
            </w:r>
          </w:p>
        </w:tc>
        <w:tc>
          <w:tcPr>
            <w:tcW w:w="0" w:type="auto"/>
            <w:tcBorders>
              <w:top w:val="outset" w:sz="6" w:space="0" w:color="auto"/>
              <w:left w:val="outset" w:sz="6" w:space="0" w:color="auto"/>
              <w:bottom w:val="outset" w:sz="6" w:space="0" w:color="auto"/>
              <w:right w:val="outset" w:sz="6" w:space="0" w:color="auto"/>
            </w:tcBorders>
            <w:hideMark/>
          </w:tcPr>
          <w:p w14:paraId="1618823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547B76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666"/>
              <w:gridCol w:w="81"/>
            </w:tblGrid>
            <w:tr w:rsidR="00CB056C" w:rsidRPr="003950E9" w14:paraId="3FA4B5B8" w14:textId="77777777">
              <w:trPr>
                <w:tblCellSpacing w:w="15" w:type="dxa"/>
              </w:trPr>
              <w:tc>
                <w:tcPr>
                  <w:tcW w:w="0" w:type="auto"/>
                  <w:hideMark/>
                </w:tcPr>
                <w:p w14:paraId="6B536180" w14:textId="77777777" w:rsidR="00CB056C" w:rsidRPr="003950E9" w:rsidRDefault="00CB056C">
                  <w:pPr>
                    <w:rPr>
                      <w:rFonts w:ascii="Times New Roman" w:eastAsia="Times New Roman" w:hAnsi="Times New Roman" w:cs="Times New Roman"/>
                      <w:sz w:val="20"/>
                      <w:szCs w:val="20"/>
                    </w:rPr>
                  </w:pPr>
                </w:p>
              </w:tc>
              <w:tc>
                <w:tcPr>
                  <w:tcW w:w="0" w:type="auto"/>
                  <w:hideMark/>
                </w:tcPr>
                <w:p w14:paraId="78D0541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01 - 40,000.00 RSD </w:t>
                  </w:r>
                </w:p>
              </w:tc>
              <w:tc>
                <w:tcPr>
                  <w:tcW w:w="0" w:type="auto"/>
                  <w:hideMark/>
                </w:tcPr>
                <w:p w14:paraId="6B3732CC" w14:textId="77777777" w:rsidR="00CB056C" w:rsidRPr="003950E9" w:rsidRDefault="00CB056C">
                  <w:pPr>
                    <w:rPr>
                      <w:rFonts w:ascii="Times New Roman" w:eastAsia="Times New Roman" w:hAnsi="Times New Roman" w:cs="Times New Roman"/>
                      <w:sz w:val="20"/>
                      <w:szCs w:val="20"/>
                    </w:rPr>
                  </w:pPr>
                </w:p>
              </w:tc>
            </w:tr>
          </w:tbl>
          <w:p w14:paraId="2CDC2631"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4B1F12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Спроведене основне активности за увођење Државне матуре у систем средњег образовања и васпитања у Републици Србији у школској 2028/2029. години</w:t>
            </w:r>
          </w:p>
        </w:tc>
      </w:tr>
      <w:tr w:rsidR="00CB056C" w:rsidRPr="003950E9" w14:paraId="75171A3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9883B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4.ПК.7</w:t>
            </w:r>
          </w:p>
        </w:tc>
        <w:tc>
          <w:tcPr>
            <w:tcW w:w="0" w:type="auto"/>
            <w:tcBorders>
              <w:top w:val="outset" w:sz="6" w:space="0" w:color="auto"/>
              <w:left w:val="outset" w:sz="6" w:space="0" w:color="auto"/>
              <w:bottom w:val="outset" w:sz="6" w:space="0" w:color="auto"/>
              <w:right w:val="outset" w:sz="6" w:space="0" w:color="auto"/>
            </w:tcBorders>
            <w:hideMark/>
          </w:tcPr>
          <w:p w14:paraId="3502E2A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средњих школа са домом ученика</w:t>
            </w:r>
          </w:p>
        </w:tc>
        <w:tc>
          <w:tcPr>
            <w:tcW w:w="0" w:type="auto"/>
            <w:tcBorders>
              <w:top w:val="outset" w:sz="6" w:space="0" w:color="auto"/>
              <w:left w:val="outset" w:sz="6" w:space="0" w:color="auto"/>
              <w:bottom w:val="outset" w:sz="6" w:space="0" w:color="auto"/>
              <w:right w:val="outset" w:sz="6" w:space="0" w:color="auto"/>
            </w:tcBorders>
            <w:hideMark/>
          </w:tcPr>
          <w:p w14:paraId="4ABEA15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E419EE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2B286027" w14:textId="77777777">
              <w:trPr>
                <w:tblCellSpacing w:w="15" w:type="dxa"/>
              </w:trPr>
              <w:tc>
                <w:tcPr>
                  <w:tcW w:w="0" w:type="auto"/>
                  <w:hideMark/>
                </w:tcPr>
                <w:p w14:paraId="06796174" w14:textId="77777777" w:rsidR="00CB056C" w:rsidRPr="003950E9" w:rsidRDefault="00CB056C">
                  <w:pPr>
                    <w:rPr>
                      <w:rFonts w:ascii="Times New Roman" w:eastAsia="Times New Roman" w:hAnsi="Times New Roman" w:cs="Times New Roman"/>
                      <w:sz w:val="20"/>
                      <w:szCs w:val="20"/>
                    </w:rPr>
                  </w:pPr>
                </w:p>
              </w:tc>
              <w:tc>
                <w:tcPr>
                  <w:tcW w:w="0" w:type="auto"/>
                  <w:hideMark/>
                </w:tcPr>
                <w:p w14:paraId="799C63B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01 - 532,559,000.00 RSD </w:t>
                  </w:r>
                </w:p>
              </w:tc>
              <w:tc>
                <w:tcPr>
                  <w:tcW w:w="0" w:type="auto"/>
                  <w:hideMark/>
                </w:tcPr>
                <w:p w14:paraId="7FA9AB95" w14:textId="77777777" w:rsidR="00CB056C" w:rsidRPr="003950E9" w:rsidRDefault="00CB056C">
                  <w:pPr>
                    <w:rPr>
                      <w:rFonts w:ascii="Times New Roman" w:eastAsia="Times New Roman" w:hAnsi="Times New Roman" w:cs="Times New Roman"/>
                      <w:sz w:val="20"/>
                      <w:szCs w:val="20"/>
                    </w:rPr>
                  </w:pPr>
                </w:p>
              </w:tc>
            </w:tr>
          </w:tbl>
          <w:p w14:paraId="46FD76BC"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4C0D77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Стварање материјалних, култутрних, социјалних, здравствених и других услова којима се подстиче стицање образовања, друштвена укљученост и свестрани развој личности ученика У ученичким домовима при средњим школама ученици остварују право на смештај, исхрану и васпитни рад, одмор и додатне активности (културне, уметничке, спортске и рекреативне активности, информисање и активности из области неформалног образовања)</w:t>
            </w:r>
          </w:p>
        </w:tc>
      </w:tr>
      <w:tr w:rsidR="00CB056C" w:rsidRPr="003950E9" w14:paraId="02BD9F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569BD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4.ПК.8</w:t>
            </w:r>
          </w:p>
        </w:tc>
        <w:tc>
          <w:tcPr>
            <w:tcW w:w="0" w:type="auto"/>
            <w:tcBorders>
              <w:top w:val="outset" w:sz="6" w:space="0" w:color="auto"/>
              <w:left w:val="outset" w:sz="6" w:space="0" w:color="auto"/>
              <w:bottom w:val="outset" w:sz="6" w:space="0" w:color="auto"/>
              <w:right w:val="outset" w:sz="6" w:space="0" w:color="auto"/>
            </w:tcBorders>
            <w:hideMark/>
          </w:tcPr>
          <w:p w14:paraId="1FA5160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Оптимизација мреже средњих школа и подршка раду Националне референтне тачке</w:t>
            </w:r>
          </w:p>
        </w:tc>
        <w:tc>
          <w:tcPr>
            <w:tcW w:w="0" w:type="auto"/>
            <w:tcBorders>
              <w:top w:val="outset" w:sz="6" w:space="0" w:color="auto"/>
              <w:left w:val="outset" w:sz="6" w:space="0" w:color="auto"/>
              <w:bottom w:val="outset" w:sz="6" w:space="0" w:color="auto"/>
              <w:right w:val="outset" w:sz="6" w:space="0" w:color="auto"/>
            </w:tcBorders>
            <w:hideMark/>
          </w:tcPr>
          <w:p w14:paraId="1B4A76E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2C0B23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0E69856D" w14:textId="77777777">
              <w:trPr>
                <w:tblCellSpacing w:w="15" w:type="dxa"/>
              </w:trPr>
              <w:tc>
                <w:tcPr>
                  <w:tcW w:w="0" w:type="auto"/>
                  <w:hideMark/>
                </w:tcPr>
                <w:p w14:paraId="0581E590" w14:textId="77777777" w:rsidR="00CB056C" w:rsidRPr="003950E9" w:rsidRDefault="00CB056C">
                  <w:pPr>
                    <w:rPr>
                      <w:rFonts w:ascii="Times New Roman" w:eastAsia="Times New Roman" w:hAnsi="Times New Roman" w:cs="Times New Roman"/>
                      <w:sz w:val="20"/>
                      <w:szCs w:val="20"/>
                    </w:rPr>
                  </w:pPr>
                </w:p>
              </w:tc>
              <w:tc>
                <w:tcPr>
                  <w:tcW w:w="0" w:type="auto"/>
                  <w:hideMark/>
                </w:tcPr>
                <w:p w14:paraId="6350894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 RSD </w:t>
                  </w:r>
                </w:p>
              </w:tc>
              <w:tc>
                <w:tcPr>
                  <w:tcW w:w="0" w:type="auto"/>
                  <w:hideMark/>
                </w:tcPr>
                <w:p w14:paraId="23AF129B" w14:textId="77777777" w:rsidR="00CB056C" w:rsidRPr="003950E9" w:rsidRDefault="00CB056C">
                  <w:pPr>
                    <w:rPr>
                      <w:rFonts w:ascii="Times New Roman" w:eastAsia="Times New Roman" w:hAnsi="Times New Roman" w:cs="Times New Roman"/>
                      <w:sz w:val="20"/>
                      <w:szCs w:val="20"/>
                    </w:rPr>
                  </w:pPr>
                </w:p>
              </w:tc>
            </w:tr>
          </w:tbl>
          <w:p w14:paraId="0130542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61946C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Оптимизација мреже средњих школа и редефинисање структуре средњих школа у Републици Србији Подршка раду Националне референтне тачке за квалитет стручнг образовања Републике Србије (НРТ Србија) основане уз подршку ЕУ Увођење нових подручја рада и образовних профила у стручним школама Реализација програма усмерених на смањење осипања из система средњег образовања</w:t>
            </w:r>
          </w:p>
        </w:tc>
      </w:tr>
      <w:tr w:rsidR="00CB056C" w:rsidRPr="003950E9" w14:paraId="4A15BB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F9A216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4.ПК.9</w:t>
            </w:r>
          </w:p>
        </w:tc>
        <w:tc>
          <w:tcPr>
            <w:tcW w:w="0" w:type="auto"/>
            <w:tcBorders>
              <w:top w:val="outset" w:sz="6" w:space="0" w:color="auto"/>
              <w:left w:val="outset" w:sz="6" w:space="0" w:color="auto"/>
              <w:bottom w:val="outset" w:sz="6" w:space="0" w:color="auto"/>
              <w:right w:val="outset" w:sz="6" w:space="0" w:color="auto"/>
            </w:tcBorders>
            <w:hideMark/>
          </w:tcPr>
          <w:p w14:paraId="1700D34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Реформа општег средњег образовања</w:t>
            </w:r>
          </w:p>
        </w:tc>
        <w:tc>
          <w:tcPr>
            <w:tcW w:w="0" w:type="auto"/>
            <w:tcBorders>
              <w:top w:val="outset" w:sz="6" w:space="0" w:color="auto"/>
              <w:left w:val="outset" w:sz="6" w:space="0" w:color="auto"/>
              <w:bottom w:val="outset" w:sz="6" w:space="0" w:color="auto"/>
              <w:right w:val="outset" w:sz="6" w:space="0" w:color="auto"/>
            </w:tcBorders>
            <w:hideMark/>
          </w:tcPr>
          <w:p w14:paraId="15B6074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3415F3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68DDBBD2" w14:textId="77777777">
              <w:trPr>
                <w:tblCellSpacing w:w="15" w:type="dxa"/>
              </w:trPr>
              <w:tc>
                <w:tcPr>
                  <w:tcW w:w="0" w:type="auto"/>
                  <w:hideMark/>
                </w:tcPr>
                <w:p w14:paraId="7DEEC4ED" w14:textId="77777777" w:rsidR="00CB056C" w:rsidRPr="003950E9" w:rsidRDefault="00CB056C">
                  <w:pPr>
                    <w:rPr>
                      <w:rFonts w:ascii="Times New Roman" w:eastAsia="Times New Roman" w:hAnsi="Times New Roman" w:cs="Times New Roman"/>
                      <w:sz w:val="20"/>
                      <w:szCs w:val="20"/>
                    </w:rPr>
                  </w:pPr>
                </w:p>
              </w:tc>
              <w:tc>
                <w:tcPr>
                  <w:tcW w:w="0" w:type="auto"/>
                  <w:hideMark/>
                </w:tcPr>
                <w:p w14:paraId="4C05B34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01 - 25,000,000.00 RSD </w:t>
                  </w:r>
                </w:p>
              </w:tc>
              <w:tc>
                <w:tcPr>
                  <w:tcW w:w="0" w:type="auto"/>
                  <w:hideMark/>
                </w:tcPr>
                <w:p w14:paraId="11BBB364" w14:textId="77777777" w:rsidR="00CB056C" w:rsidRPr="003950E9" w:rsidRDefault="00CB056C">
                  <w:pPr>
                    <w:rPr>
                      <w:rFonts w:ascii="Times New Roman" w:eastAsia="Times New Roman" w:hAnsi="Times New Roman" w:cs="Times New Roman"/>
                      <w:sz w:val="20"/>
                      <w:szCs w:val="20"/>
                    </w:rPr>
                  </w:pPr>
                </w:p>
              </w:tc>
            </w:tr>
          </w:tbl>
          <w:p w14:paraId="1D7B65D8"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1FEE14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квалитет рада у општем и уметничком средњем образовању</w:t>
            </w:r>
          </w:p>
        </w:tc>
      </w:tr>
      <w:tr w:rsidR="00CB056C" w:rsidRPr="003950E9" w14:paraId="421247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BBCC9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4.ПК.10</w:t>
            </w:r>
          </w:p>
        </w:tc>
        <w:tc>
          <w:tcPr>
            <w:tcW w:w="0" w:type="auto"/>
            <w:tcBorders>
              <w:top w:val="outset" w:sz="6" w:space="0" w:color="auto"/>
              <w:left w:val="outset" w:sz="6" w:space="0" w:color="auto"/>
              <w:bottom w:val="outset" w:sz="6" w:space="0" w:color="auto"/>
              <w:right w:val="outset" w:sz="6" w:space="0" w:color="auto"/>
            </w:tcBorders>
            <w:hideMark/>
          </w:tcPr>
          <w:p w14:paraId="45A4FC7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ученичких задруга у средњем образовању</w:t>
            </w:r>
          </w:p>
        </w:tc>
        <w:tc>
          <w:tcPr>
            <w:tcW w:w="0" w:type="auto"/>
            <w:tcBorders>
              <w:top w:val="outset" w:sz="6" w:space="0" w:color="auto"/>
              <w:left w:val="outset" w:sz="6" w:space="0" w:color="auto"/>
              <w:bottom w:val="outset" w:sz="6" w:space="0" w:color="auto"/>
              <w:right w:val="outset" w:sz="6" w:space="0" w:color="auto"/>
            </w:tcBorders>
            <w:hideMark/>
          </w:tcPr>
          <w:p w14:paraId="65758CB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9A4002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3DE3B162" w14:textId="77777777">
              <w:trPr>
                <w:tblCellSpacing w:w="15" w:type="dxa"/>
              </w:trPr>
              <w:tc>
                <w:tcPr>
                  <w:tcW w:w="0" w:type="auto"/>
                  <w:hideMark/>
                </w:tcPr>
                <w:p w14:paraId="53A6B06F" w14:textId="77777777" w:rsidR="00CB056C" w:rsidRPr="003950E9" w:rsidRDefault="00CB056C">
                  <w:pPr>
                    <w:rPr>
                      <w:rFonts w:ascii="Times New Roman" w:eastAsia="Times New Roman" w:hAnsi="Times New Roman" w:cs="Times New Roman"/>
                      <w:sz w:val="20"/>
                      <w:szCs w:val="20"/>
                    </w:rPr>
                  </w:pPr>
                </w:p>
              </w:tc>
              <w:tc>
                <w:tcPr>
                  <w:tcW w:w="0" w:type="auto"/>
                  <w:hideMark/>
                </w:tcPr>
                <w:p w14:paraId="3CCB6B1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 RSD </w:t>
                  </w:r>
                </w:p>
              </w:tc>
              <w:tc>
                <w:tcPr>
                  <w:tcW w:w="0" w:type="auto"/>
                  <w:hideMark/>
                </w:tcPr>
                <w:p w14:paraId="62D91ABD" w14:textId="77777777" w:rsidR="00CB056C" w:rsidRPr="003950E9" w:rsidRDefault="00CB056C">
                  <w:pPr>
                    <w:rPr>
                      <w:rFonts w:ascii="Times New Roman" w:eastAsia="Times New Roman" w:hAnsi="Times New Roman" w:cs="Times New Roman"/>
                      <w:sz w:val="20"/>
                      <w:szCs w:val="20"/>
                    </w:rPr>
                  </w:pPr>
                </w:p>
              </w:tc>
            </w:tr>
          </w:tbl>
          <w:p w14:paraId="6318C594"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860BBD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рад ученичких задруга</w:t>
            </w:r>
          </w:p>
        </w:tc>
      </w:tr>
      <w:tr w:rsidR="00CB056C" w:rsidRPr="003950E9" w14:paraId="22E815D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42362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4.ПК.11</w:t>
            </w:r>
          </w:p>
        </w:tc>
        <w:tc>
          <w:tcPr>
            <w:tcW w:w="0" w:type="auto"/>
            <w:tcBorders>
              <w:top w:val="outset" w:sz="6" w:space="0" w:color="auto"/>
              <w:left w:val="outset" w:sz="6" w:space="0" w:color="auto"/>
              <w:bottom w:val="outset" w:sz="6" w:space="0" w:color="auto"/>
              <w:right w:val="outset" w:sz="6" w:space="0" w:color="auto"/>
            </w:tcBorders>
            <w:hideMark/>
          </w:tcPr>
          <w:p w14:paraId="51258DE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унапређивању образовања одраслих</w:t>
            </w:r>
          </w:p>
        </w:tc>
        <w:tc>
          <w:tcPr>
            <w:tcW w:w="0" w:type="auto"/>
            <w:tcBorders>
              <w:top w:val="outset" w:sz="6" w:space="0" w:color="auto"/>
              <w:left w:val="outset" w:sz="6" w:space="0" w:color="auto"/>
              <w:bottom w:val="outset" w:sz="6" w:space="0" w:color="auto"/>
              <w:right w:val="outset" w:sz="6" w:space="0" w:color="auto"/>
            </w:tcBorders>
            <w:hideMark/>
          </w:tcPr>
          <w:p w14:paraId="28C2A9A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EF3E68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3B5D078B" w14:textId="77777777">
              <w:trPr>
                <w:tblCellSpacing w:w="15" w:type="dxa"/>
              </w:trPr>
              <w:tc>
                <w:tcPr>
                  <w:tcW w:w="0" w:type="auto"/>
                  <w:hideMark/>
                </w:tcPr>
                <w:p w14:paraId="7DDFA7F9" w14:textId="77777777" w:rsidR="00CB056C" w:rsidRPr="003950E9" w:rsidRDefault="00CB056C">
                  <w:pPr>
                    <w:rPr>
                      <w:rFonts w:ascii="Times New Roman" w:eastAsia="Times New Roman" w:hAnsi="Times New Roman" w:cs="Times New Roman"/>
                      <w:sz w:val="20"/>
                      <w:szCs w:val="20"/>
                    </w:rPr>
                  </w:pPr>
                </w:p>
              </w:tc>
              <w:tc>
                <w:tcPr>
                  <w:tcW w:w="0" w:type="auto"/>
                  <w:hideMark/>
                </w:tcPr>
                <w:p w14:paraId="083C00F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01 - 10,500,000.00 RSD </w:t>
                  </w:r>
                </w:p>
              </w:tc>
              <w:tc>
                <w:tcPr>
                  <w:tcW w:w="0" w:type="auto"/>
                  <w:hideMark/>
                </w:tcPr>
                <w:p w14:paraId="00FE6B0A" w14:textId="77777777" w:rsidR="00CB056C" w:rsidRPr="003950E9" w:rsidRDefault="00CB056C">
                  <w:pPr>
                    <w:rPr>
                      <w:rFonts w:ascii="Times New Roman" w:eastAsia="Times New Roman" w:hAnsi="Times New Roman" w:cs="Times New Roman"/>
                      <w:sz w:val="20"/>
                      <w:szCs w:val="20"/>
                    </w:rPr>
                  </w:pPr>
                </w:p>
              </w:tc>
            </w:tr>
          </w:tbl>
          <w:p w14:paraId="7AF74014"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A6229B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Праћење ефикасности система образовања одраслих и унапређивање услова за реализацију програма функционалног основног образовања одраслих</w:t>
            </w:r>
          </w:p>
        </w:tc>
      </w:tr>
      <w:tr w:rsidR="00CB056C" w:rsidRPr="003950E9" w14:paraId="415D8E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9AE5B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4.ПК.12</w:t>
            </w:r>
          </w:p>
        </w:tc>
        <w:tc>
          <w:tcPr>
            <w:tcW w:w="0" w:type="auto"/>
            <w:tcBorders>
              <w:top w:val="outset" w:sz="6" w:space="0" w:color="auto"/>
              <w:left w:val="outset" w:sz="6" w:space="0" w:color="auto"/>
              <w:bottom w:val="outset" w:sz="6" w:space="0" w:color="auto"/>
              <w:right w:val="outset" w:sz="6" w:space="0" w:color="auto"/>
            </w:tcBorders>
            <w:hideMark/>
          </w:tcPr>
          <w:p w14:paraId="1D6CA7E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Модернизација инфраструктуре средњих школа</w:t>
            </w:r>
          </w:p>
        </w:tc>
        <w:tc>
          <w:tcPr>
            <w:tcW w:w="0" w:type="auto"/>
            <w:tcBorders>
              <w:top w:val="outset" w:sz="6" w:space="0" w:color="auto"/>
              <w:left w:val="outset" w:sz="6" w:space="0" w:color="auto"/>
              <w:bottom w:val="outset" w:sz="6" w:space="0" w:color="auto"/>
              <w:right w:val="outset" w:sz="6" w:space="0" w:color="auto"/>
            </w:tcBorders>
            <w:hideMark/>
          </w:tcPr>
          <w:p w14:paraId="6C7228C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29233C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0B3F6D4B" w14:textId="77777777">
              <w:trPr>
                <w:tblCellSpacing w:w="15" w:type="dxa"/>
              </w:trPr>
              <w:tc>
                <w:tcPr>
                  <w:tcW w:w="0" w:type="auto"/>
                  <w:hideMark/>
                </w:tcPr>
                <w:p w14:paraId="6DDA2898" w14:textId="77777777" w:rsidR="00CB056C" w:rsidRPr="003950E9" w:rsidRDefault="00CB056C">
                  <w:pPr>
                    <w:rPr>
                      <w:rFonts w:ascii="Times New Roman" w:eastAsia="Times New Roman" w:hAnsi="Times New Roman" w:cs="Times New Roman"/>
                      <w:sz w:val="20"/>
                      <w:szCs w:val="20"/>
                    </w:rPr>
                  </w:pPr>
                </w:p>
              </w:tc>
              <w:tc>
                <w:tcPr>
                  <w:tcW w:w="0" w:type="auto"/>
                  <w:hideMark/>
                </w:tcPr>
                <w:p w14:paraId="6554496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01 - 213,360,000.00 RSD </w:t>
                  </w:r>
                </w:p>
              </w:tc>
              <w:tc>
                <w:tcPr>
                  <w:tcW w:w="0" w:type="auto"/>
                  <w:hideMark/>
                </w:tcPr>
                <w:p w14:paraId="6D91BE53" w14:textId="77777777" w:rsidR="00CB056C" w:rsidRPr="003950E9" w:rsidRDefault="00CB056C">
                  <w:pPr>
                    <w:rPr>
                      <w:rFonts w:ascii="Times New Roman" w:eastAsia="Times New Roman" w:hAnsi="Times New Roman" w:cs="Times New Roman"/>
                      <w:sz w:val="20"/>
                      <w:szCs w:val="20"/>
                    </w:rPr>
                  </w:pPr>
                </w:p>
              </w:tc>
            </w:tr>
          </w:tbl>
          <w:p w14:paraId="1B508288"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AAC5C4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Реализовано 75% пројеката обухваћених Програмом расподеле инвестиционих средстава</w:t>
            </w:r>
          </w:p>
        </w:tc>
      </w:tr>
      <w:tr w:rsidR="00CB056C" w:rsidRPr="003950E9" w14:paraId="7B9D1B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3560D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43D04A2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Високо образовање</w:t>
            </w:r>
          </w:p>
        </w:tc>
        <w:tc>
          <w:tcPr>
            <w:tcW w:w="0" w:type="auto"/>
            <w:tcBorders>
              <w:top w:val="outset" w:sz="6" w:space="0" w:color="auto"/>
              <w:left w:val="outset" w:sz="6" w:space="0" w:color="auto"/>
              <w:bottom w:val="outset" w:sz="6" w:space="0" w:color="auto"/>
              <w:right w:val="outset" w:sz="6" w:space="0" w:color="auto"/>
            </w:tcBorders>
            <w:hideMark/>
          </w:tcPr>
          <w:p w14:paraId="28BAA42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B380CB0"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200CAF20" w14:textId="77777777">
              <w:trPr>
                <w:tblCellSpacing w:w="15" w:type="dxa"/>
              </w:trPr>
              <w:tc>
                <w:tcPr>
                  <w:tcW w:w="0" w:type="auto"/>
                  <w:hideMark/>
                </w:tcPr>
                <w:p w14:paraId="504B8F55" w14:textId="77777777" w:rsidR="00CB056C" w:rsidRPr="003950E9" w:rsidRDefault="00CB056C">
                  <w:pPr>
                    <w:rPr>
                      <w:rFonts w:ascii="Times New Roman" w:eastAsia="Times New Roman" w:hAnsi="Times New Roman" w:cs="Times New Roman"/>
                      <w:sz w:val="20"/>
                      <w:szCs w:val="20"/>
                    </w:rPr>
                  </w:pPr>
                </w:p>
              </w:tc>
              <w:tc>
                <w:tcPr>
                  <w:tcW w:w="0" w:type="auto"/>
                  <w:hideMark/>
                </w:tcPr>
                <w:p w14:paraId="7DC6901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01 - 95,203,193,000.00 RSD </w:t>
                  </w:r>
                </w:p>
              </w:tc>
              <w:tc>
                <w:tcPr>
                  <w:tcW w:w="0" w:type="auto"/>
                  <w:hideMark/>
                </w:tcPr>
                <w:p w14:paraId="45927E86" w14:textId="77777777" w:rsidR="00CB056C" w:rsidRPr="003950E9" w:rsidRDefault="00CB056C">
                  <w:pPr>
                    <w:rPr>
                      <w:rFonts w:ascii="Times New Roman" w:eastAsia="Times New Roman" w:hAnsi="Times New Roman" w:cs="Times New Roman"/>
                      <w:sz w:val="20"/>
                      <w:szCs w:val="20"/>
                    </w:rPr>
                  </w:pPr>
                </w:p>
              </w:tc>
            </w:tr>
          </w:tbl>
          <w:p w14:paraId="21A72D4D"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581B22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доступност високог образовања Повећана ефикасност студирања</w:t>
            </w:r>
          </w:p>
        </w:tc>
      </w:tr>
      <w:tr w:rsidR="00CB056C" w:rsidRPr="003950E9" w14:paraId="429BC43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389FB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5.ПК.1</w:t>
            </w:r>
          </w:p>
        </w:tc>
        <w:tc>
          <w:tcPr>
            <w:tcW w:w="0" w:type="auto"/>
            <w:tcBorders>
              <w:top w:val="outset" w:sz="6" w:space="0" w:color="auto"/>
              <w:left w:val="outset" w:sz="6" w:space="0" w:color="auto"/>
              <w:bottom w:val="outset" w:sz="6" w:space="0" w:color="auto"/>
              <w:right w:val="outset" w:sz="6" w:space="0" w:color="auto"/>
            </w:tcBorders>
            <w:hideMark/>
          </w:tcPr>
          <w:p w14:paraId="7853EEF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Универзитета у Београду</w:t>
            </w:r>
          </w:p>
        </w:tc>
        <w:tc>
          <w:tcPr>
            <w:tcW w:w="0" w:type="auto"/>
            <w:tcBorders>
              <w:top w:val="outset" w:sz="6" w:space="0" w:color="auto"/>
              <w:left w:val="outset" w:sz="6" w:space="0" w:color="auto"/>
              <w:bottom w:val="outset" w:sz="6" w:space="0" w:color="auto"/>
              <w:right w:val="outset" w:sz="6" w:space="0" w:color="auto"/>
            </w:tcBorders>
            <w:hideMark/>
          </w:tcPr>
          <w:p w14:paraId="47028DF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80DCEE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33EE09A0" w14:textId="77777777">
              <w:trPr>
                <w:tblCellSpacing w:w="15" w:type="dxa"/>
              </w:trPr>
              <w:tc>
                <w:tcPr>
                  <w:tcW w:w="0" w:type="auto"/>
                  <w:hideMark/>
                </w:tcPr>
                <w:p w14:paraId="54C6F291" w14:textId="77777777" w:rsidR="00CB056C" w:rsidRPr="003950E9" w:rsidRDefault="00CB056C">
                  <w:pPr>
                    <w:rPr>
                      <w:rFonts w:ascii="Times New Roman" w:eastAsia="Times New Roman" w:hAnsi="Times New Roman" w:cs="Times New Roman"/>
                      <w:sz w:val="20"/>
                      <w:szCs w:val="20"/>
                    </w:rPr>
                  </w:pPr>
                </w:p>
              </w:tc>
              <w:tc>
                <w:tcPr>
                  <w:tcW w:w="0" w:type="auto"/>
                  <w:hideMark/>
                </w:tcPr>
                <w:p w14:paraId="6F549A8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01 - 34,171,368,000.00 RSD </w:t>
                  </w:r>
                </w:p>
              </w:tc>
              <w:tc>
                <w:tcPr>
                  <w:tcW w:w="0" w:type="auto"/>
                  <w:hideMark/>
                </w:tcPr>
                <w:p w14:paraId="1BB96F42" w14:textId="77777777" w:rsidR="00CB056C" w:rsidRPr="003950E9" w:rsidRDefault="00CB056C">
                  <w:pPr>
                    <w:rPr>
                      <w:rFonts w:ascii="Times New Roman" w:eastAsia="Times New Roman" w:hAnsi="Times New Roman" w:cs="Times New Roman"/>
                      <w:sz w:val="20"/>
                      <w:szCs w:val="20"/>
                    </w:rPr>
                  </w:pPr>
                </w:p>
              </w:tc>
            </w:tr>
          </w:tbl>
          <w:p w14:paraId="4DF40003"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4B1587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доступност високог образовања Повећана ефикасност студирања</w:t>
            </w:r>
          </w:p>
        </w:tc>
      </w:tr>
      <w:tr w:rsidR="00CB056C" w:rsidRPr="003950E9" w14:paraId="16DAD9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C35CE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5.ПК.2</w:t>
            </w:r>
          </w:p>
        </w:tc>
        <w:tc>
          <w:tcPr>
            <w:tcW w:w="0" w:type="auto"/>
            <w:tcBorders>
              <w:top w:val="outset" w:sz="6" w:space="0" w:color="auto"/>
              <w:left w:val="outset" w:sz="6" w:space="0" w:color="auto"/>
              <w:bottom w:val="outset" w:sz="6" w:space="0" w:color="auto"/>
              <w:right w:val="outset" w:sz="6" w:space="0" w:color="auto"/>
            </w:tcBorders>
            <w:hideMark/>
          </w:tcPr>
          <w:p w14:paraId="1DCFEB7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Универзитета у Новом Саду</w:t>
            </w:r>
          </w:p>
        </w:tc>
        <w:tc>
          <w:tcPr>
            <w:tcW w:w="0" w:type="auto"/>
            <w:tcBorders>
              <w:top w:val="outset" w:sz="6" w:space="0" w:color="auto"/>
              <w:left w:val="outset" w:sz="6" w:space="0" w:color="auto"/>
              <w:bottom w:val="outset" w:sz="6" w:space="0" w:color="auto"/>
              <w:right w:val="outset" w:sz="6" w:space="0" w:color="auto"/>
            </w:tcBorders>
            <w:hideMark/>
          </w:tcPr>
          <w:p w14:paraId="4C896DF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F4CF4A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001DBBEB" w14:textId="77777777">
              <w:trPr>
                <w:tblCellSpacing w:w="15" w:type="dxa"/>
              </w:trPr>
              <w:tc>
                <w:tcPr>
                  <w:tcW w:w="0" w:type="auto"/>
                  <w:hideMark/>
                </w:tcPr>
                <w:p w14:paraId="5653570E" w14:textId="77777777" w:rsidR="00CB056C" w:rsidRPr="003950E9" w:rsidRDefault="00CB056C">
                  <w:pPr>
                    <w:rPr>
                      <w:rFonts w:ascii="Times New Roman" w:eastAsia="Times New Roman" w:hAnsi="Times New Roman" w:cs="Times New Roman"/>
                      <w:sz w:val="20"/>
                      <w:szCs w:val="20"/>
                    </w:rPr>
                  </w:pPr>
                </w:p>
              </w:tc>
              <w:tc>
                <w:tcPr>
                  <w:tcW w:w="0" w:type="auto"/>
                  <w:hideMark/>
                </w:tcPr>
                <w:p w14:paraId="563F957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01 - 21,364,364,000.00 RSD </w:t>
                  </w:r>
                </w:p>
              </w:tc>
              <w:tc>
                <w:tcPr>
                  <w:tcW w:w="0" w:type="auto"/>
                  <w:hideMark/>
                </w:tcPr>
                <w:p w14:paraId="6056E1B5" w14:textId="77777777" w:rsidR="00CB056C" w:rsidRPr="003950E9" w:rsidRDefault="00CB056C">
                  <w:pPr>
                    <w:rPr>
                      <w:rFonts w:ascii="Times New Roman" w:eastAsia="Times New Roman" w:hAnsi="Times New Roman" w:cs="Times New Roman"/>
                      <w:sz w:val="20"/>
                      <w:szCs w:val="20"/>
                    </w:rPr>
                  </w:pPr>
                </w:p>
              </w:tc>
            </w:tr>
          </w:tbl>
          <w:p w14:paraId="0FBECDB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5E6807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доступност високог образовања Повећана ефикасност студирања</w:t>
            </w:r>
          </w:p>
        </w:tc>
      </w:tr>
      <w:tr w:rsidR="00CB056C" w:rsidRPr="003950E9" w14:paraId="6A3BE4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D0733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5.ПК.3</w:t>
            </w:r>
          </w:p>
        </w:tc>
        <w:tc>
          <w:tcPr>
            <w:tcW w:w="0" w:type="auto"/>
            <w:tcBorders>
              <w:top w:val="outset" w:sz="6" w:space="0" w:color="auto"/>
              <w:left w:val="outset" w:sz="6" w:space="0" w:color="auto"/>
              <w:bottom w:val="outset" w:sz="6" w:space="0" w:color="auto"/>
              <w:right w:val="outset" w:sz="6" w:space="0" w:color="auto"/>
            </w:tcBorders>
            <w:hideMark/>
          </w:tcPr>
          <w:p w14:paraId="2BE0B69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Универзитета у Крагујевцу</w:t>
            </w:r>
          </w:p>
        </w:tc>
        <w:tc>
          <w:tcPr>
            <w:tcW w:w="0" w:type="auto"/>
            <w:tcBorders>
              <w:top w:val="outset" w:sz="6" w:space="0" w:color="auto"/>
              <w:left w:val="outset" w:sz="6" w:space="0" w:color="auto"/>
              <w:bottom w:val="outset" w:sz="6" w:space="0" w:color="auto"/>
              <w:right w:val="outset" w:sz="6" w:space="0" w:color="auto"/>
            </w:tcBorders>
            <w:hideMark/>
          </w:tcPr>
          <w:p w14:paraId="66C9556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4DE6A7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166C17A1" w14:textId="77777777">
              <w:trPr>
                <w:tblCellSpacing w:w="15" w:type="dxa"/>
              </w:trPr>
              <w:tc>
                <w:tcPr>
                  <w:tcW w:w="0" w:type="auto"/>
                  <w:hideMark/>
                </w:tcPr>
                <w:p w14:paraId="73A768D0" w14:textId="77777777" w:rsidR="00CB056C" w:rsidRPr="003950E9" w:rsidRDefault="00CB056C">
                  <w:pPr>
                    <w:rPr>
                      <w:rFonts w:ascii="Times New Roman" w:eastAsia="Times New Roman" w:hAnsi="Times New Roman" w:cs="Times New Roman"/>
                      <w:sz w:val="20"/>
                      <w:szCs w:val="20"/>
                    </w:rPr>
                  </w:pPr>
                </w:p>
              </w:tc>
              <w:tc>
                <w:tcPr>
                  <w:tcW w:w="0" w:type="auto"/>
                  <w:hideMark/>
                </w:tcPr>
                <w:p w14:paraId="786CF0F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01 - 6,822,647,000.00 RSD </w:t>
                  </w:r>
                </w:p>
              </w:tc>
              <w:tc>
                <w:tcPr>
                  <w:tcW w:w="0" w:type="auto"/>
                  <w:hideMark/>
                </w:tcPr>
                <w:p w14:paraId="06661CD0" w14:textId="77777777" w:rsidR="00CB056C" w:rsidRPr="003950E9" w:rsidRDefault="00CB056C">
                  <w:pPr>
                    <w:rPr>
                      <w:rFonts w:ascii="Times New Roman" w:eastAsia="Times New Roman" w:hAnsi="Times New Roman" w:cs="Times New Roman"/>
                      <w:sz w:val="20"/>
                      <w:szCs w:val="20"/>
                    </w:rPr>
                  </w:pPr>
                </w:p>
              </w:tc>
            </w:tr>
          </w:tbl>
          <w:p w14:paraId="4BD33A94"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17B175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доступност високог образовања Повећана ефикасност студирања</w:t>
            </w:r>
          </w:p>
        </w:tc>
      </w:tr>
      <w:tr w:rsidR="00CB056C" w:rsidRPr="003950E9" w14:paraId="7FAD223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C7ADD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5.ПК.4</w:t>
            </w:r>
          </w:p>
        </w:tc>
        <w:tc>
          <w:tcPr>
            <w:tcW w:w="0" w:type="auto"/>
            <w:tcBorders>
              <w:top w:val="outset" w:sz="6" w:space="0" w:color="auto"/>
              <w:left w:val="outset" w:sz="6" w:space="0" w:color="auto"/>
              <w:bottom w:val="outset" w:sz="6" w:space="0" w:color="auto"/>
              <w:right w:val="outset" w:sz="6" w:space="0" w:color="auto"/>
            </w:tcBorders>
            <w:hideMark/>
          </w:tcPr>
          <w:p w14:paraId="0565790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Универзитета у Нишу</w:t>
            </w:r>
          </w:p>
        </w:tc>
        <w:tc>
          <w:tcPr>
            <w:tcW w:w="0" w:type="auto"/>
            <w:tcBorders>
              <w:top w:val="outset" w:sz="6" w:space="0" w:color="auto"/>
              <w:left w:val="outset" w:sz="6" w:space="0" w:color="auto"/>
              <w:bottom w:val="outset" w:sz="6" w:space="0" w:color="auto"/>
              <w:right w:val="outset" w:sz="6" w:space="0" w:color="auto"/>
            </w:tcBorders>
            <w:hideMark/>
          </w:tcPr>
          <w:p w14:paraId="20E0226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193EF9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2AFBBEBB" w14:textId="77777777">
              <w:trPr>
                <w:tblCellSpacing w:w="15" w:type="dxa"/>
              </w:trPr>
              <w:tc>
                <w:tcPr>
                  <w:tcW w:w="0" w:type="auto"/>
                  <w:hideMark/>
                </w:tcPr>
                <w:p w14:paraId="335AE2C6" w14:textId="77777777" w:rsidR="00CB056C" w:rsidRPr="003950E9" w:rsidRDefault="00CB056C">
                  <w:pPr>
                    <w:rPr>
                      <w:rFonts w:ascii="Times New Roman" w:eastAsia="Times New Roman" w:hAnsi="Times New Roman" w:cs="Times New Roman"/>
                      <w:sz w:val="20"/>
                      <w:szCs w:val="20"/>
                    </w:rPr>
                  </w:pPr>
                </w:p>
              </w:tc>
              <w:tc>
                <w:tcPr>
                  <w:tcW w:w="0" w:type="auto"/>
                  <w:hideMark/>
                </w:tcPr>
                <w:p w14:paraId="40BA8FE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01 - 9,448,479,000.00 RSD </w:t>
                  </w:r>
                </w:p>
              </w:tc>
              <w:tc>
                <w:tcPr>
                  <w:tcW w:w="0" w:type="auto"/>
                  <w:hideMark/>
                </w:tcPr>
                <w:p w14:paraId="502EB5A8" w14:textId="77777777" w:rsidR="00CB056C" w:rsidRPr="003950E9" w:rsidRDefault="00CB056C">
                  <w:pPr>
                    <w:rPr>
                      <w:rFonts w:ascii="Times New Roman" w:eastAsia="Times New Roman" w:hAnsi="Times New Roman" w:cs="Times New Roman"/>
                      <w:sz w:val="20"/>
                      <w:szCs w:val="20"/>
                    </w:rPr>
                  </w:pPr>
                </w:p>
              </w:tc>
            </w:tr>
          </w:tbl>
          <w:p w14:paraId="16D0D777"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4E6A74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доступност високог образовања Повећана ефикасност студирања</w:t>
            </w:r>
          </w:p>
        </w:tc>
      </w:tr>
      <w:tr w:rsidR="00CB056C" w:rsidRPr="003950E9" w14:paraId="3F50391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0691B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5.ПК.5</w:t>
            </w:r>
          </w:p>
        </w:tc>
        <w:tc>
          <w:tcPr>
            <w:tcW w:w="0" w:type="auto"/>
            <w:tcBorders>
              <w:top w:val="outset" w:sz="6" w:space="0" w:color="auto"/>
              <w:left w:val="outset" w:sz="6" w:space="0" w:color="auto"/>
              <w:bottom w:val="outset" w:sz="6" w:space="0" w:color="auto"/>
              <w:right w:val="outset" w:sz="6" w:space="0" w:color="auto"/>
            </w:tcBorders>
            <w:hideMark/>
          </w:tcPr>
          <w:p w14:paraId="0711DFF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Универзитета у Приштини са привременим седиштем у Косовској Митровици</w:t>
            </w:r>
          </w:p>
        </w:tc>
        <w:tc>
          <w:tcPr>
            <w:tcW w:w="0" w:type="auto"/>
            <w:tcBorders>
              <w:top w:val="outset" w:sz="6" w:space="0" w:color="auto"/>
              <w:left w:val="outset" w:sz="6" w:space="0" w:color="auto"/>
              <w:bottom w:val="outset" w:sz="6" w:space="0" w:color="auto"/>
              <w:right w:val="outset" w:sz="6" w:space="0" w:color="auto"/>
            </w:tcBorders>
            <w:hideMark/>
          </w:tcPr>
          <w:p w14:paraId="53C90A0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29364F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35C1D308" w14:textId="77777777">
              <w:trPr>
                <w:tblCellSpacing w:w="15" w:type="dxa"/>
              </w:trPr>
              <w:tc>
                <w:tcPr>
                  <w:tcW w:w="0" w:type="auto"/>
                  <w:hideMark/>
                </w:tcPr>
                <w:p w14:paraId="4B956C8A" w14:textId="77777777" w:rsidR="00CB056C" w:rsidRPr="003950E9" w:rsidRDefault="00CB056C">
                  <w:pPr>
                    <w:rPr>
                      <w:rFonts w:ascii="Times New Roman" w:eastAsia="Times New Roman" w:hAnsi="Times New Roman" w:cs="Times New Roman"/>
                      <w:sz w:val="20"/>
                      <w:szCs w:val="20"/>
                    </w:rPr>
                  </w:pPr>
                </w:p>
              </w:tc>
              <w:tc>
                <w:tcPr>
                  <w:tcW w:w="0" w:type="auto"/>
                  <w:hideMark/>
                </w:tcPr>
                <w:p w14:paraId="3E71B9E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01 - 5,123,160,000.00 RSD </w:t>
                  </w:r>
                </w:p>
              </w:tc>
              <w:tc>
                <w:tcPr>
                  <w:tcW w:w="0" w:type="auto"/>
                  <w:hideMark/>
                </w:tcPr>
                <w:p w14:paraId="2BF6CA76" w14:textId="77777777" w:rsidR="00CB056C" w:rsidRPr="003950E9" w:rsidRDefault="00CB056C">
                  <w:pPr>
                    <w:rPr>
                      <w:rFonts w:ascii="Times New Roman" w:eastAsia="Times New Roman" w:hAnsi="Times New Roman" w:cs="Times New Roman"/>
                      <w:sz w:val="20"/>
                      <w:szCs w:val="20"/>
                    </w:rPr>
                  </w:pPr>
                </w:p>
              </w:tc>
            </w:tr>
          </w:tbl>
          <w:p w14:paraId="67C99C4A"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C7DC08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доступност високог образовања Повећана ефикасност студирања</w:t>
            </w:r>
          </w:p>
        </w:tc>
      </w:tr>
      <w:tr w:rsidR="00CB056C" w:rsidRPr="003950E9" w14:paraId="27D32F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A9E6D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5.ПК.6</w:t>
            </w:r>
          </w:p>
        </w:tc>
        <w:tc>
          <w:tcPr>
            <w:tcW w:w="0" w:type="auto"/>
            <w:tcBorders>
              <w:top w:val="outset" w:sz="6" w:space="0" w:color="auto"/>
              <w:left w:val="outset" w:sz="6" w:space="0" w:color="auto"/>
              <w:bottom w:val="outset" w:sz="6" w:space="0" w:color="auto"/>
              <w:right w:val="outset" w:sz="6" w:space="0" w:color="auto"/>
            </w:tcBorders>
            <w:hideMark/>
          </w:tcPr>
          <w:p w14:paraId="280A942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Државног универзитета у Новом Пазару</w:t>
            </w:r>
          </w:p>
        </w:tc>
        <w:tc>
          <w:tcPr>
            <w:tcW w:w="0" w:type="auto"/>
            <w:tcBorders>
              <w:top w:val="outset" w:sz="6" w:space="0" w:color="auto"/>
              <w:left w:val="outset" w:sz="6" w:space="0" w:color="auto"/>
              <w:bottom w:val="outset" w:sz="6" w:space="0" w:color="auto"/>
              <w:right w:val="outset" w:sz="6" w:space="0" w:color="auto"/>
            </w:tcBorders>
            <w:hideMark/>
          </w:tcPr>
          <w:p w14:paraId="38E1D31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A6CD58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389C7E41" w14:textId="77777777">
              <w:trPr>
                <w:tblCellSpacing w:w="15" w:type="dxa"/>
              </w:trPr>
              <w:tc>
                <w:tcPr>
                  <w:tcW w:w="0" w:type="auto"/>
                  <w:hideMark/>
                </w:tcPr>
                <w:p w14:paraId="4C497024" w14:textId="77777777" w:rsidR="00CB056C" w:rsidRPr="003950E9" w:rsidRDefault="00CB056C">
                  <w:pPr>
                    <w:rPr>
                      <w:rFonts w:ascii="Times New Roman" w:eastAsia="Times New Roman" w:hAnsi="Times New Roman" w:cs="Times New Roman"/>
                      <w:sz w:val="20"/>
                      <w:szCs w:val="20"/>
                    </w:rPr>
                  </w:pPr>
                </w:p>
              </w:tc>
              <w:tc>
                <w:tcPr>
                  <w:tcW w:w="0" w:type="auto"/>
                  <w:hideMark/>
                </w:tcPr>
                <w:p w14:paraId="386000D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01 - 936,078,000.00 RSD </w:t>
                  </w:r>
                </w:p>
              </w:tc>
              <w:tc>
                <w:tcPr>
                  <w:tcW w:w="0" w:type="auto"/>
                  <w:hideMark/>
                </w:tcPr>
                <w:p w14:paraId="560C8022" w14:textId="77777777" w:rsidR="00CB056C" w:rsidRPr="003950E9" w:rsidRDefault="00CB056C">
                  <w:pPr>
                    <w:rPr>
                      <w:rFonts w:ascii="Times New Roman" w:eastAsia="Times New Roman" w:hAnsi="Times New Roman" w:cs="Times New Roman"/>
                      <w:sz w:val="20"/>
                      <w:szCs w:val="20"/>
                    </w:rPr>
                  </w:pPr>
                </w:p>
              </w:tc>
            </w:tr>
          </w:tbl>
          <w:p w14:paraId="66A45EA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ACFFAB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доступност високог образовања Повећана ефикасност студирања</w:t>
            </w:r>
          </w:p>
        </w:tc>
      </w:tr>
      <w:tr w:rsidR="00CB056C" w:rsidRPr="003950E9" w14:paraId="60EC14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C6B21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5.ПК.7</w:t>
            </w:r>
          </w:p>
        </w:tc>
        <w:tc>
          <w:tcPr>
            <w:tcW w:w="0" w:type="auto"/>
            <w:tcBorders>
              <w:top w:val="outset" w:sz="6" w:space="0" w:color="auto"/>
              <w:left w:val="outset" w:sz="6" w:space="0" w:color="auto"/>
              <w:bottom w:val="outset" w:sz="6" w:space="0" w:color="auto"/>
              <w:right w:val="outset" w:sz="6" w:space="0" w:color="auto"/>
            </w:tcBorders>
            <w:hideMark/>
          </w:tcPr>
          <w:p w14:paraId="40ABBC4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Универзитета уметности</w:t>
            </w:r>
          </w:p>
        </w:tc>
        <w:tc>
          <w:tcPr>
            <w:tcW w:w="0" w:type="auto"/>
            <w:tcBorders>
              <w:top w:val="outset" w:sz="6" w:space="0" w:color="auto"/>
              <w:left w:val="outset" w:sz="6" w:space="0" w:color="auto"/>
              <w:bottom w:val="outset" w:sz="6" w:space="0" w:color="auto"/>
              <w:right w:val="outset" w:sz="6" w:space="0" w:color="auto"/>
            </w:tcBorders>
            <w:hideMark/>
          </w:tcPr>
          <w:p w14:paraId="1763D7F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C614AE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0D87D82F" w14:textId="77777777">
              <w:trPr>
                <w:tblCellSpacing w:w="15" w:type="dxa"/>
              </w:trPr>
              <w:tc>
                <w:tcPr>
                  <w:tcW w:w="0" w:type="auto"/>
                  <w:hideMark/>
                </w:tcPr>
                <w:p w14:paraId="6B83DC94" w14:textId="77777777" w:rsidR="00CB056C" w:rsidRPr="003950E9" w:rsidRDefault="00CB056C">
                  <w:pPr>
                    <w:rPr>
                      <w:rFonts w:ascii="Times New Roman" w:eastAsia="Times New Roman" w:hAnsi="Times New Roman" w:cs="Times New Roman"/>
                      <w:sz w:val="20"/>
                      <w:szCs w:val="20"/>
                    </w:rPr>
                  </w:pPr>
                </w:p>
              </w:tc>
              <w:tc>
                <w:tcPr>
                  <w:tcW w:w="0" w:type="auto"/>
                  <w:hideMark/>
                </w:tcPr>
                <w:p w14:paraId="3CB2176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01 - 2,889,243,000.00 RSD </w:t>
                  </w:r>
                </w:p>
              </w:tc>
              <w:tc>
                <w:tcPr>
                  <w:tcW w:w="0" w:type="auto"/>
                  <w:hideMark/>
                </w:tcPr>
                <w:p w14:paraId="1739553E" w14:textId="77777777" w:rsidR="00CB056C" w:rsidRPr="003950E9" w:rsidRDefault="00CB056C">
                  <w:pPr>
                    <w:rPr>
                      <w:rFonts w:ascii="Times New Roman" w:eastAsia="Times New Roman" w:hAnsi="Times New Roman" w:cs="Times New Roman"/>
                      <w:sz w:val="20"/>
                      <w:szCs w:val="20"/>
                    </w:rPr>
                  </w:pPr>
                </w:p>
              </w:tc>
            </w:tr>
          </w:tbl>
          <w:p w14:paraId="2F7D4071"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31DFFD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доступност високог образовања Повећана ефикасност студирања</w:t>
            </w:r>
          </w:p>
        </w:tc>
      </w:tr>
      <w:tr w:rsidR="00CB056C" w:rsidRPr="003950E9" w14:paraId="49A8450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CDCF3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5.ПК.8</w:t>
            </w:r>
          </w:p>
        </w:tc>
        <w:tc>
          <w:tcPr>
            <w:tcW w:w="0" w:type="auto"/>
            <w:tcBorders>
              <w:top w:val="outset" w:sz="6" w:space="0" w:color="auto"/>
              <w:left w:val="outset" w:sz="6" w:space="0" w:color="auto"/>
              <w:bottom w:val="outset" w:sz="6" w:space="0" w:color="auto"/>
              <w:right w:val="outset" w:sz="6" w:space="0" w:color="auto"/>
            </w:tcBorders>
            <w:hideMark/>
          </w:tcPr>
          <w:p w14:paraId="01927F6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високих школа</w:t>
            </w:r>
          </w:p>
        </w:tc>
        <w:tc>
          <w:tcPr>
            <w:tcW w:w="0" w:type="auto"/>
            <w:tcBorders>
              <w:top w:val="outset" w:sz="6" w:space="0" w:color="auto"/>
              <w:left w:val="outset" w:sz="6" w:space="0" w:color="auto"/>
              <w:bottom w:val="outset" w:sz="6" w:space="0" w:color="auto"/>
              <w:right w:val="outset" w:sz="6" w:space="0" w:color="auto"/>
            </w:tcBorders>
            <w:hideMark/>
          </w:tcPr>
          <w:p w14:paraId="6C2DEB1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8A0509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5DF6125E" w14:textId="77777777">
              <w:trPr>
                <w:tblCellSpacing w:w="15" w:type="dxa"/>
              </w:trPr>
              <w:tc>
                <w:tcPr>
                  <w:tcW w:w="0" w:type="auto"/>
                  <w:hideMark/>
                </w:tcPr>
                <w:p w14:paraId="794136BA" w14:textId="77777777" w:rsidR="00CB056C" w:rsidRPr="003950E9" w:rsidRDefault="00CB056C">
                  <w:pPr>
                    <w:rPr>
                      <w:rFonts w:ascii="Times New Roman" w:eastAsia="Times New Roman" w:hAnsi="Times New Roman" w:cs="Times New Roman"/>
                      <w:sz w:val="20"/>
                      <w:szCs w:val="20"/>
                    </w:rPr>
                  </w:pPr>
                </w:p>
              </w:tc>
              <w:tc>
                <w:tcPr>
                  <w:tcW w:w="0" w:type="auto"/>
                  <w:hideMark/>
                </w:tcPr>
                <w:p w14:paraId="55DD776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01 - 9,600,992,000.00 RSD </w:t>
                  </w:r>
                </w:p>
              </w:tc>
              <w:tc>
                <w:tcPr>
                  <w:tcW w:w="0" w:type="auto"/>
                  <w:hideMark/>
                </w:tcPr>
                <w:p w14:paraId="2C3A91BF" w14:textId="77777777" w:rsidR="00CB056C" w:rsidRPr="003950E9" w:rsidRDefault="00CB056C">
                  <w:pPr>
                    <w:rPr>
                      <w:rFonts w:ascii="Times New Roman" w:eastAsia="Times New Roman" w:hAnsi="Times New Roman" w:cs="Times New Roman"/>
                      <w:sz w:val="20"/>
                      <w:szCs w:val="20"/>
                    </w:rPr>
                  </w:pPr>
                </w:p>
              </w:tc>
            </w:tr>
          </w:tbl>
          <w:p w14:paraId="442B9303"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6B3C56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доступност високог образовања Повећана ефикасност студирања</w:t>
            </w:r>
          </w:p>
        </w:tc>
      </w:tr>
      <w:tr w:rsidR="00CB056C" w:rsidRPr="003950E9" w14:paraId="114264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6BE94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5.ПК.9</w:t>
            </w:r>
          </w:p>
        </w:tc>
        <w:tc>
          <w:tcPr>
            <w:tcW w:w="0" w:type="auto"/>
            <w:tcBorders>
              <w:top w:val="outset" w:sz="6" w:space="0" w:color="auto"/>
              <w:left w:val="outset" w:sz="6" w:space="0" w:color="auto"/>
              <w:bottom w:val="outset" w:sz="6" w:space="0" w:color="auto"/>
              <w:right w:val="outset" w:sz="6" w:space="0" w:color="auto"/>
            </w:tcBorders>
            <w:hideMark/>
          </w:tcPr>
          <w:p w14:paraId="61E0AE7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отворености високог образовања</w:t>
            </w:r>
          </w:p>
        </w:tc>
        <w:tc>
          <w:tcPr>
            <w:tcW w:w="0" w:type="auto"/>
            <w:tcBorders>
              <w:top w:val="outset" w:sz="6" w:space="0" w:color="auto"/>
              <w:left w:val="outset" w:sz="6" w:space="0" w:color="auto"/>
              <w:bottom w:val="outset" w:sz="6" w:space="0" w:color="auto"/>
              <w:right w:val="outset" w:sz="6" w:space="0" w:color="auto"/>
            </w:tcBorders>
            <w:hideMark/>
          </w:tcPr>
          <w:p w14:paraId="0392FAF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8B3358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05799AA9" w14:textId="77777777">
              <w:trPr>
                <w:tblCellSpacing w:w="15" w:type="dxa"/>
              </w:trPr>
              <w:tc>
                <w:tcPr>
                  <w:tcW w:w="0" w:type="auto"/>
                  <w:hideMark/>
                </w:tcPr>
                <w:p w14:paraId="4E19DE7A" w14:textId="77777777" w:rsidR="00CB056C" w:rsidRPr="003950E9" w:rsidRDefault="00CB056C">
                  <w:pPr>
                    <w:rPr>
                      <w:rFonts w:ascii="Times New Roman" w:eastAsia="Times New Roman" w:hAnsi="Times New Roman" w:cs="Times New Roman"/>
                      <w:sz w:val="20"/>
                      <w:szCs w:val="20"/>
                    </w:rPr>
                  </w:pPr>
                </w:p>
              </w:tc>
              <w:tc>
                <w:tcPr>
                  <w:tcW w:w="0" w:type="auto"/>
                  <w:hideMark/>
                </w:tcPr>
                <w:p w14:paraId="5178C50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01 - 86,062,000.00 RSD </w:t>
                  </w:r>
                </w:p>
              </w:tc>
              <w:tc>
                <w:tcPr>
                  <w:tcW w:w="0" w:type="auto"/>
                  <w:hideMark/>
                </w:tcPr>
                <w:p w14:paraId="212AE400" w14:textId="77777777" w:rsidR="00CB056C" w:rsidRPr="003950E9" w:rsidRDefault="00CB056C">
                  <w:pPr>
                    <w:rPr>
                      <w:rFonts w:ascii="Times New Roman" w:eastAsia="Times New Roman" w:hAnsi="Times New Roman" w:cs="Times New Roman"/>
                      <w:sz w:val="20"/>
                      <w:szCs w:val="20"/>
                    </w:rPr>
                  </w:pPr>
                </w:p>
              </w:tc>
            </w:tr>
          </w:tbl>
          <w:p w14:paraId="252F03E3"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7B4E1A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 број лектора Повећан број стипендиста који су завршили студије на Универзитетима РС и укључивање нових стипендиста у Пројекте Повећан број студената и наставника укључених у програм размене Повећан број студената и наставника укључених у CEEPUS програм Подршка мобилности студената и професора и сарадњи високошколских установа Афирмисање домаћих високошколских установа и јачање односа са дијаспором</w:t>
            </w:r>
          </w:p>
        </w:tc>
      </w:tr>
      <w:tr w:rsidR="00CB056C" w:rsidRPr="003950E9" w14:paraId="6196EE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B255DC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5.ПК.10</w:t>
            </w:r>
          </w:p>
        </w:tc>
        <w:tc>
          <w:tcPr>
            <w:tcW w:w="0" w:type="auto"/>
            <w:tcBorders>
              <w:top w:val="outset" w:sz="6" w:space="0" w:color="auto"/>
              <w:left w:val="outset" w:sz="6" w:space="0" w:color="auto"/>
              <w:bottom w:val="outset" w:sz="6" w:space="0" w:color="auto"/>
              <w:right w:val="outset" w:sz="6" w:space="0" w:color="auto"/>
            </w:tcBorders>
            <w:hideMark/>
          </w:tcPr>
          <w:p w14:paraId="238AE10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реализацији докторских студија</w:t>
            </w:r>
          </w:p>
        </w:tc>
        <w:tc>
          <w:tcPr>
            <w:tcW w:w="0" w:type="auto"/>
            <w:tcBorders>
              <w:top w:val="outset" w:sz="6" w:space="0" w:color="auto"/>
              <w:left w:val="outset" w:sz="6" w:space="0" w:color="auto"/>
              <w:bottom w:val="outset" w:sz="6" w:space="0" w:color="auto"/>
              <w:right w:val="outset" w:sz="6" w:space="0" w:color="auto"/>
            </w:tcBorders>
            <w:hideMark/>
          </w:tcPr>
          <w:p w14:paraId="21E68AB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463DCB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63072747" w14:textId="77777777">
              <w:trPr>
                <w:tblCellSpacing w:w="15" w:type="dxa"/>
              </w:trPr>
              <w:tc>
                <w:tcPr>
                  <w:tcW w:w="0" w:type="auto"/>
                  <w:hideMark/>
                </w:tcPr>
                <w:p w14:paraId="2617B466" w14:textId="77777777" w:rsidR="00CB056C" w:rsidRPr="003950E9" w:rsidRDefault="00CB056C">
                  <w:pPr>
                    <w:rPr>
                      <w:rFonts w:ascii="Times New Roman" w:eastAsia="Times New Roman" w:hAnsi="Times New Roman" w:cs="Times New Roman"/>
                      <w:sz w:val="20"/>
                      <w:szCs w:val="20"/>
                    </w:rPr>
                  </w:pPr>
                </w:p>
              </w:tc>
              <w:tc>
                <w:tcPr>
                  <w:tcW w:w="0" w:type="auto"/>
                  <w:hideMark/>
                </w:tcPr>
                <w:p w14:paraId="767064F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01 - 200,000,000.00 RSD </w:t>
                  </w:r>
                </w:p>
              </w:tc>
              <w:tc>
                <w:tcPr>
                  <w:tcW w:w="0" w:type="auto"/>
                  <w:hideMark/>
                </w:tcPr>
                <w:p w14:paraId="50DDAB72" w14:textId="77777777" w:rsidR="00CB056C" w:rsidRPr="003950E9" w:rsidRDefault="00CB056C">
                  <w:pPr>
                    <w:rPr>
                      <w:rFonts w:ascii="Times New Roman" w:eastAsia="Times New Roman" w:hAnsi="Times New Roman" w:cs="Times New Roman"/>
                      <w:sz w:val="20"/>
                      <w:szCs w:val="20"/>
                    </w:rPr>
                  </w:pPr>
                </w:p>
              </w:tc>
            </w:tr>
          </w:tbl>
          <w:p w14:paraId="247ABA18"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341E26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доступност високог образовања Повећана ефикасност студирања</w:t>
            </w:r>
          </w:p>
        </w:tc>
      </w:tr>
      <w:tr w:rsidR="00CB056C" w:rsidRPr="003950E9" w14:paraId="60D51EE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4C160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5.ПК.11</w:t>
            </w:r>
          </w:p>
        </w:tc>
        <w:tc>
          <w:tcPr>
            <w:tcW w:w="0" w:type="auto"/>
            <w:tcBorders>
              <w:top w:val="outset" w:sz="6" w:space="0" w:color="auto"/>
              <w:left w:val="outset" w:sz="6" w:space="0" w:color="auto"/>
              <w:bottom w:val="outset" w:sz="6" w:space="0" w:color="auto"/>
              <w:right w:val="outset" w:sz="6" w:space="0" w:color="auto"/>
            </w:tcBorders>
            <w:hideMark/>
          </w:tcPr>
          <w:p w14:paraId="5FF52DE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високог образовања</w:t>
            </w:r>
          </w:p>
        </w:tc>
        <w:tc>
          <w:tcPr>
            <w:tcW w:w="0" w:type="auto"/>
            <w:tcBorders>
              <w:top w:val="outset" w:sz="6" w:space="0" w:color="auto"/>
              <w:left w:val="outset" w:sz="6" w:space="0" w:color="auto"/>
              <w:bottom w:val="outset" w:sz="6" w:space="0" w:color="auto"/>
              <w:right w:val="outset" w:sz="6" w:space="0" w:color="auto"/>
            </w:tcBorders>
            <w:hideMark/>
          </w:tcPr>
          <w:p w14:paraId="5BEFF02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EDE040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5CF03DB6" w14:textId="77777777">
              <w:trPr>
                <w:tblCellSpacing w:w="15" w:type="dxa"/>
              </w:trPr>
              <w:tc>
                <w:tcPr>
                  <w:tcW w:w="0" w:type="auto"/>
                  <w:hideMark/>
                </w:tcPr>
                <w:p w14:paraId="464E63C7" w14:textId="77777777" w:rsidR="00CB056C" w:rsidRPr="003950E9" w:rsidRDefault="00CB056C">
                  <w:pPr>
                    <w:rPr>
                      <w:rFonts w:ascii="Times New Roman" w:eastAsia="Times New Roman" w:hAnsi="Times New Roman" w:cs="Times New Roman"/>
                      <w:sz w:val="20"/>
                      <w:szCs w:val="20"/>
                    </w:rPr>
                  </w:pPr>
                </w:p>
              </w:tc>
              <w:tc>
                <w:tcPr>
                  <w:tcW w:w="0" w:type="auto"/>
                  <w:hideMark/>
                </w:tcPr>
                <w:p w14:paraId="4856A93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01 - 4,033,100,000.00 RSD </w:t>
                  </w:r>
                </w:p>
              </w:tc>
              <w:tc>
                <w:tcPr>
                  <w:tcW w:w="0" w:type="auto"/>
                  <w:hideMark/>
                </w:tcPr>
                <w:p w14:paraId="3FA5F68C" w14:textId="77777777" w:rsidR="00CB056C" w:rsidRPr="003950E9" w:rsidRDefault="00CB056C">
                  <w:pPr>
                    <w:rPr>
                      <w:rFonts w:ascii="Times New Roman" w:eastAsia="Times New Roman" w:hAnsi="Times New Roman" w:cs="Times New Roman"/>
                      <w:sz w:val="20"/>
                      <w:szCs w:val="20"/>
                    </w:rPr>
                  </w:pPr>
                </w:p>
              </w:tc>
            </w:tr>
          </w:tbl>
          <w:p w14:paraId="077C5BB1"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8D6505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наставни процес применом савремених информационих технологија, лабораторијске опреме, учила Унапређене компетенције наставника и сарадника за извођење наставе Повећана употреба информационих технологија у настави и процесу учења Изграђене предузетничке вештине</w:t>
            </w:r>
          </w:p>
        </w:tc>
      </w:tr>
      <w:tr w:rsidR="00CB056C" w:rsidRPr="003950E9" w14:paraId="2CBD5A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0F631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5.ПК.12</w:t>
            </w:r>
          </w:p>
        </w:tc>
        <w:tc>
          <w:tcPr>
            <w:tcW w:w="0" w:type="auto"/>
            <w:tcBorders>
              <w:top w:val="outset" w:sz="6" w:space="0" w:color="auto"/>
              <w:left w:val="outset" w:sz="6" w:space="0" w:color="auto"/>
              <w:bottom w:val="outset" w:sz="6" w:space="0" w:color="auto"/>
              <w:right w:val="outset" w:sz="6" w:space="0" w:color="auto"/>
            </w:tcBorders>
            <w:hideMark/>
          </w:tcPr>
          <w:p w14:paraId="4858C3F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реализацији мастер студија на универзитетима</w:t>
            </w:r>
          </w:p>
        </w:tc>
        <w:tc>
          <w:tcPr>
            <w:tcW w:w="0" w:type="auto"/>
            <w:tcBorders>
              <w:top w:val="outset" w:sz="6" w:space="0" w:color="auto"/>
              <w:left w:val="outset" w:sz="6" w:space="0" w:color="auto"/>
              <w:bottom w:val="outset" w:sz="6" w:space="0" w:color="auto"/>
              <w:right w:val="outset" w:sz="6" w:space="0" w:color="auto"/>
            </w:tcBorders>
            <w:hideMark/>
          </w:tcPr>
          <w:p w14:paraId="1062C28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7CCBEA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6CE0F4C4" w14:textId="77777777">
              <w:trPr>
                <w:tblCellSpacing w:w="15" w:type="dxa"/>
              </w:trPr>
              <w:tc>
                <w:tcPr>
                  <w:tcW w:w="0" w:type="auto"/>
                  <w:hideMark/>
                </w:tcPr>
                <w:p w14:paraId="44BB0D2C" w14:textId="77777777" w:rsidR="00CB056C" w:rsidRPr="003950E9" w:rsidRDefault="00CB056C">
                  <w:pPr>
                    <w:rPr>
                      <w:rFonts w:ascii="Times New Roman" w:eastAsia="Times New Roman" w:hAnsi="Times New Roman" w:cs="Times New Roman"/>
                      <w:sz w:val="20"/>
                      <w:szCs w:val="20"/>
                    </w:rPr>
                  </w:pPr>
                </w:p>
              </w:tc>
              <w:tc>
                <w:tcPr>
                  <w:tcW w:w="0" w:type="auto"/>
                  <w:hideMark/>
                </w:tcPr>
                <w:p w14:paraId="56F5182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01 - 15,000,000.00 RSD </w:t>
                  </w:r>
                </w:p>
              </w:tc>
              <w:tc>
                <w:tcPr>
                  <w:tcW w:w="0" w:type="auto"/>
                  <w:hideMark/>
                </w:tcPr>
                <w:p w14:paraId="13ACF288" w14:textId="77777777" w:rsidR="00CB056C" w:rsidRPr="003950E9" w:rsidRDefault="00CB056C">
                  <w:pPr>
                    <w:rPr>
                      <w:rFonts w:ascii="Times New Roman" w:eastAsia="Times New Roman" w:hAnsi="Times New Roman" w:cs="Times New Roman"/>
                      <w:sz w:val="20"/>
                      <w:szCs w:val="20"/>
                    </w:rPr>
                  </w:pPr>
                </w:p>
              </w:tc>
            </w:tr>
          </w:tbl>
          <w:p w14:paraId="0D1AE73C"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C25AF2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доступност високог образовања Повећана ефикасност студирања</w:t>
            </w:r>
          </w:p>
        </w:tc>
      </w:tr>
      <w:tr w:rsidR="00CB056C" w:rsidRPr="003950E9" w14:paraId="126EBCB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462A4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5.ПК.13</w:t>
            </w:r>
          </w:p>
        </w:tc>
        <w:tc>
          <w:tcPr>
            <w:tcW w:w="0" w:type="auto"/>
            <w:tcBorders>
              <w:top w:val="outset" w:sz="6" w:space="0" w:color="auto"/>
              <w:left w:val="outset" w:sz="6" w:space="0" w:color="auto"/>
              <w:bottom w:val="outset" w:sz="6" w:space="0" w:color="auto"/>
              <w:right w:val="outset" w:sz="6" w:space="0" w:color="auto"/>
            </w:tcBorders>
            <w:hideMark/>
          </w:tcPr>
          <w:p w14:paraId="59D0EC1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Модернизација инфраструктуре установа високог образовања</w:t>
            </w:r>
          </w:p>
        </w:tc>
        <w:tc>
          <w:tcPr>
            <w:tcW w:w="0" w:type="auto"/>
            <w:tcBorders>
              <w:top w:val="outset" w:sz="6" w:space="0" w:color="auto"/>
              <w:left w:val="outset" w:sz="6" w:space="0" w:color="auto"/>
              <w:bottom w:val="outset" w:sz="6" w:space="0" w:color="auto"/>
              <w:right w:val="outset" w:sz="6" w:space="0" w:color="auto"/>
            </w:tcBorders>
            <w:hideMark/>
          </w:tcPr>
          <w:p w14:paraId="3EFD0ED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D2EE63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4F247AA9" w14:textId="77777777">
              <w:trPr>
                <w:tblCellSpacing w:w="15" w:type="dxa"/>
              </w:trPr>
              <w:tc>
                <w:tcPr>
                  <w:tcW w:w="0" w:type="auto"/>
                  <w:hideMark/>
                </w:tcPr>
                <w:p w14:paraId="5B435201" w14:textId="77777777" w:rsidR="00CB056C" w:rsidRPr="003950E9" w:rsidRDefault="00CB056C">
                  <w:pPr>
                    <w:rPr>
                      <w:rFonts w:ascii="Times New Roman" w:eastAsia="Times New Roman" w:hAnsi="Times New Roman" w:cs="Times New Roman"/>
                      <w:sz w:val="20"/>
                      <w:szCs w:val="20"/>
                    </w:rPr>
                  </w:pPr>
                </w:p>
              </w:tc>
              <w:tc>
                <w:tcPr>
                  <w:tcW w:w="0" w:type="auto"/>
                  <w:hideMark/>
                </w:tcPr>
                <w:p w14:paraId="40ADD1C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01 - 212,700,000.00 RSD </w:t>
                  </w:r>
                </w:p>
              </w:tc>
              <w:tc>
                <w:tcPr>
                  <w:tcW w:w="0" w:type="auto"/>
                  <w:hideMark/>
                </w:tcPr>
                <w:p w14:paraId="67555180" w14:textId="77777777" w:rsidR="00CB056C" w:rsidRPr="003950E9" w:rsidRDefault="00CB056C">
                  <w:pPr>
                    <w:rPr>
                      <w:rFonts w:ascii="Times New Roman" w:eastAsia="Times New Roman" w:hAnsi="Times New Roman" w:cs="Times New Roman"/>
                      <w:sz w:val="20"/>
                      <w:szCs w:val="20"/>
                    </w:rPr>
                  </w:pPr>
                </w:p>
              </w:tc>
            </w:tr>
          </w:tbl>
          <w:p w14:paraId="45827318"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886476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Реализовано 75% пројеката обухваћених Програмом расподеле инвестиционих средстава</w:t>
            </w:r>
          </w:p>
        </w:tc>
      </w:tr>
      <w:tr w:rsidR="00CB056C" w:rsidRPr="003950E9" w14:paraId="4A3D58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49D6E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54C708E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програму дигитализације у области националног просветног система</w:t>
            </w:r>
          </w:p>
        </w:tc>
        <w:tc>
          <w:tcPr>
            <w:tcW w:w="0" w:type="auto"/>
            <w:tcBorders>
              <w:top w:val="outset" w:sz="6" w:space="0" w:color="auto"/>
              <w:left w:val="outset" w:sz="6" w:space="0" w:color="auto"/>
              <w:bottom w:val="outset" w:sz="6" w:space="0" w:color="auto"/>
              <w:right w:val="outset" w:sz="6" w:space="0" w:color="auto"/>
            </w:tcBorders>
            <w:hideMark/>
          </w:tcPr>
          <w:p w14:paraId="72AD78B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3FC9C16"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625D6BA7" w14:textId="77777777">
              <w:trPr>
                <w:tblCellSpacing w:w="15" w:type="dxa"/>
              </w:trPr>
              <w:tc>
                <w:tcPr>
                  <w:tcW w:w="0" w:type="auto"/>
                  <w:hideMark/>
                </w:tcPr>
                <w:p w14:paraId="0CFCB3DD" w14:textId="77777777" w:rsidR="00CB056C" w:rsidRPr="003950E9" w:rsidRDefault="00CB056C">
                  <w:pPr>
                    <w:rPr>
                      <w:rFonts w:ascii="Times New Roman" w:eastAsia="Times New Roman" w:hAnsi="Times New Roman" w:cs="Times New Roman"/>
                      <w:sz w:val="20"/>
                      <w:szCs w:val="20"/>
                    </w:rPr>
                  </w:pPr>
                </w:p>
              </w:tc>
              <w:tc>
                <w:tcPr>
                  <w:tcW w:w="0" w:type="auto"/>
                  <w:hideMark/>
                </w:tcPr>
                <w:p w14:paraId="558CDDC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01 - 1,585,247,000.00 RSD </w:t>
                  </w:r>
                </w:p>
              </w:tc>
              <w:tc>
                <w:tcPr>
                  <w:tcW w:w="0" w:type="auto"/>
                  <w:hideMark/>
                </w:tcPr>
                <w:p w14:paraId="182519D9" w14:textId="77777777" w:rsidR="00CB056C" w:rsidRPr="003950E9" w:rsidRDefault="00CB056C">
                  <w:pPr>
                    <w:rPr>
                      <w:rFonts w:ascii="Times New Roman" w:eastAsia="Times New Roman" w:hAnsi="Times New Roman" w:cs="Times New Roman"/>
                      <w:sz w:val="20"/>
                      <w:szCs w:val="20"/>
                    </w:rPr>
                  </w:pPr>
                </w:p>
              </w:tc>
            </w:tr>
          </w:tbl>
          <w:p w14:paraId="34F7CCFF"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180189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Унапређене дигиталне компетенције наставника, модернизована ИКТ инфраструктура у основним и средњим школама Развијени електронски образовни сервиси и интегрисани у систем образовања Обезбеђени услови за функционисање осигуран квалитет процеса дигитализације у образовању Успостављен ефикасан информациони систем просвете (имплементација по модулима) Набављене Мајкрософт лиценце за потребе образовног система Обезбеђено оснаживање кадровских и институционалних капацитета за дигитализацију у националном просветном систему Пружена подршка установама у процесу дигитализације</w:t>
            </w:r>
          </w:p>
        </w:tc>
      </w:tr>
      <w:tr w:rsidR="00CB056C" w:rsidRPr="003950E9" w14:paraId="55E40D1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6FEDA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16FC644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Реализација међународних истраживања у образовању</w:t>
            </w:r>
          </w:p>
        </w:tc>
        <w:tc>
          <w:tcPr>
            <w:tcW w:w="0" w:type="auto"/>
            <w:tcBorders>
              <w:top w:val="outset" w:sz="6" w:space="0" w:color="auto"/>
              <w:left w:val="outset" w:sz="6" w:space="0" w:color="auto"/>
              <w:bottom w:val="outset" w:sz="6" w:space="0" w:color="auto"/>
              <w:right w:val="outset" w:sz="6" w:space="0" w:color="auto"/>
            </w:tcBorders>
            <w:hideMark/>
          </w:tcPr>
          <w:p w14:paraId="6B9EC38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4BF77BE"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77A030D9" w14:textId="77777777">
              <w:trPr>
                <w:tblCellSpacing w:w="15" w:type="dxa"/>
              </w:trPr>
              <w:tc>
                <w:tcPr>
                  <w:tcW w:w="0" w:type="auto"/>
                  <w:hideMark/>
                </w:tcPr>
                <w:p w14:paraId="0061974F" w14:textId="77777777" w:rsidR="00CB056C" w:rsidRPr="003950E9" w:rsidRDefault="00CB056C">
                  <w:pPr>
                    <w:rPr>
                      <w:rFonts w:ascii="Times New Roman" w:eastAsia="Times New Roman" w:hAnsi="Times New Roman" w:cs="Times New Roman"/>
                      <w:sz w:val="20"/>
                      <w:szCs w:val="20"/>
                    </w:rPr>
                  </w:pPr>
                </w:p>
              </w:tc>
              <w:tc>
                <w:tcPr>
                  <w:tcW w:w="0" w:type="auto"/>
                  <w:hideMark/>
                </w:tcPr>
                <w:p w14:paraId="3AF658A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01 - 29,551,436.00 RSD </w:t>
                  </w:r>
                </w:p>
              </w:tc>
              <w:tc>
                <w:tcPr>
                  <w:tcW w:w="0" w:type="auto"/>
                  <w:hideMark/>
                </w:tcPr>
                <w:p w14:paraId="17B4369F" w14:textId="77777777" w:rsidR="00CB056C" w:rsidRPr="003950E9" w:rsidRDefault="00CB056C">
                  <w:pPr>
                    <w:rPr>
                      <w:rFonts w:ascii="Times New Roman" w:eastAsia="Times New Roman" w:hAnsi="Times New Roman" w:cs="Times New Roman"/>
                      <w:sz w:val="20"/>
                      <w:szCs w:val="20"/>
                    </w:rPr>
                  </w:pPr>
                </w:p>
              </w:tc>
            </w:tr>
          </w:tbl>
          <w:p w14:paraId="577EF2C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C34EFE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Потписан Споразум за учешће у међународном програму процене ученичких постигнућа (PISA) Потписан Уговор о учешћу у међународној студији о математици и науци (ТИМСС) за 2027. годину Потписан Споразум о учешћу у Међународном истраживању развоја читалачке писмености (PIRLS) 2026 годину</w:t>
            </w:r>
          </w:p>
        </w:tc>
      </w:tr>
      <w:tr w:rsidR="00CB056C" w:rsidRPr="003950E9" w14:paraId="50EFBB4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D7109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7.ПК.1</w:t>
            </w:r>
          </w:p>
        </w:tc>
        <w:tc>
          <w:tcPr>
            <w:tcW w:w="0" w:type="auto"/>
            <w:tcBorders>
              <w:top w:val="outset" w:sz="6" w:space="0" w:color="auto"/>
              <w:left w:val="outset" w:sz="6" w:space="0" w:color="auto"/>
              <w:bottom w:val="outset" w:sz="6" w:space="0" w:color="auto"/>
              <w:right w:val="outset" w:sz="6" w:space="0" w:color="auto"/>
            </w:tcBorders>
            <w:hideMark/>
          </w:tcPr>
          <w:p w14:paraId="5DA40D2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ПИСА 2025</w:t>
            </w:r>
          </w:p>
        </w:tc>
        <w:tc>
          <w:tcPr>
            <w:tcW w:w="0" w:type="auto"/>
            <w:tcBorders>
              <w:top w:val="outset" w:sz="6" w:space="0" w:color="auto"/>
              <w:left w:val="outset" w:sz="6" w:space="0" w:color="auto"/>
              <w:bottom w:val="outset" w:sz="6" w:space="0" w:color="auto"/>
              <w:right w:val="outset" w:sz="6" w:space="0" w:color="auto"/>
            </w:tcBorders>
            <w:hideMark/>
          </w:tcPr>
          <w:p w14:paraId="799A6A8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3F5046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3A7CB4D2" w14:textId="77777777">
              <w:trPr>
                <w:tblCellSpacing w:w="15" w:type="dxa"/>
              </w:trPr>
              <w:tc>
                <w:tcPr>
                  <w:tcW w:w="0" w:type="auto"/>
                  <w:hideMark/>
                </w:tcPr>
                <w:p w14:paraId="59B68A9B" w14:textId="77777777" w:rsidR="00CB056C" w:rsidRPr="003950E9" w:rsidRDefault="00CB056C">
                  <w:pPr>
                    <w:rPr>
                      <w:rFonts w:ascii="Times New Roman" w:eastAsia="Times New Roman" w:hAnsi="Times New Roman" w:cs="Times New Roman"/>
                      <w:sz w:val="20"/>
                      <w:szCs w:val="20"/>
                    </w:rPr>
                  </w:pPr>
                </w:p>
              </w:tc>
              <w:tc>
                <w:tcPr>
                  <w:tcW w:w="0" w:type="auto"/>
                  <w:hideMark/>
                </w:tcPr>
                <w:p w14:paraId="4AF0361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01 - 6,726,000.00 RSD </w:t>
                  </w:r>
                </w:p>
              </w:tc>
              <w:tc>
                <w:tcPr>
                  <w:tcW w:w="0" w:type="auto"/>
                  <w:hideMark/>
                </w:tcPr>
                <w:p w14:paraId="7C57419A" w14:textId="77777777" w:rsidR="00CB056C" w:rsidRPr="003950E9" w:rsidRDefault="00CB056C">
                  <w:pPr>
                    <w:rPr>
                      <w:rFonts w:ascii="Times New Roman" w:eastAsia="Times New Roman" w:hAnsi="Times New Roman" w:cs="Times New Roman"/>
                      <w:sz w:val="20"/>
                      <w:szCs w:val="20"/>
                    </w:rPr>
                  </w:pPr>
                </w:p>
              </w:tc>
            </w:tr>
          </w:tbl>
          <w:p w14:paraId="5D31AA23"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558F65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Потписан Споразум за учешће у међународном програму процене ученичких постигнућа (PISA)</w:t>
            </w:r>
          </w:p>
        </w:tc>
      </w:tr>
      <w:tr w:rsidR="00CB056C" w:rsidRPr="003950E9" w14:paraId="5A83F68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F071C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7.ПК.2</w:t>
            </w:r>
          </w:p>
        </w:tc>
        <w:tc>
          <w:tcPr>
            <w:tcW w:w="0" w:type="auto"/>
            <w:tcBorders>
              <w:top w:val="outset" w:sz="6" w:space="0" w:color="auto"/>
              <w:left w:val="outset" w:sz="6" w:space="0" w:color="auto"/>
              <w:bottom w:val="outset" w:sz="6" w:space="0" w:color="auto"/>
              <w:right w:val="outset" w:sz="6" w:space="0" w:color="auto"/>
            </w:tcBorders>
            <w:hideMark/>
          </w:tcPr>
          <w:p w14:paraId="7E4AAB9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ТИМС</w:t>
            </w:r>
          </w:p>
        </w:tc>
        <w:tc>
          <w:tcPr>
            <w:tcW w:w="0" w:type="auto"/>
            <w:tcBorders>
              <w:top w:val="outset" w:sz="6" w:space="0" w:color="auto"/>
              <w:left w:val="outset" w:sz="6" w:space="0" w:color="auto"/>
              <w:bottom w:val="outset" w:sz="6" w:space="0" w:color="auto"/>
              <w:right w:val="outset" w:sz="6" w:space="0" w:color="auto"/>
            </w:tcBorders>
            <w:hideMark/>
          </w:tcPr>
          <w:p w14:paraId="11A5FC8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7D588E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0DAA5F21" w14:textId="77777777">
              <w:trPr>
                <w:tblCellSpacing w:w="15" w:type="dxa"/>
              </w:trPr>
              <w:tc>
                <w:tcPr>
                  <w:tcW w:w="0" w:type="auto"/>
                  <w:hideMark/>
                </w:tcPr>
                <w:p w14:paraId="45F1F928" w14:textId="77777777" w:rsidR="00CB056C" w:rsidRPr="003950E9" w:rsidRDefault="00CB056C">
                  <w:pPr>
                    <w:rPr>
                      <w:rFonts w:ascii="Times New Roman" w:eastAsia="Times New Roman" w:hAnsi="Times New Roman" w:cs="Times New Roman"/>
                      <w:sz w:val="20"/>
                      <w:szCs w:val="20"/>
                    </w:rPr>
                  </w:pPr>
                </w:p>
              </w:tc>
              <w:tc>
                <w:tcPr>
                  <w:tcW w:w="0" w:type="auto"/>
                  <w:hideMark/>
                </w:tcPr>
                <w:p w14:paraId="6EF05B4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01 - 13,031,436.00 RSD </w:t>
                  </w:r>
                </w:p>
              </w:tc>
              <w:tc>
                <w:tcPr>
                  <w:tcW w:w="0" w:type="auto"/>
                  <w:hideMark/>
                </w:tcPr>
                <w:p w14:paraId="15EBAF22" w14:textId="77777777" w:rsidR="00CB056C" w:rsidRPr="003950E9" w:rsidRDefault="00CB056C">
                  <w:pPr>
                    <w:rPr>
                      <w:rFonts w:ascii="Times New Roman" w:eastAsia="Times New Roman" w:hAnsi="Times New Roman" w:cs="Times New Roman"/>
                      <w:sz w:val="20"/>
                      <w:szCs w:val="20"/>
                    </w:rPr>
                  </w:pPr>
                </w:p>
              </w:tc>
            </w:tr>
          </w:tbl>
          <w:p w14:paraId="5C103C2B"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5E12CE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Потписан Уговор о учешћу у међународној студији о математици и науци (ТИМСС) за 2027. годину</w:t>
            </w:r>
          </w:p>
        </w:tc>
      </w:tr>
      <w:tr w:rsidR="00CB056C" w:rsidRPr="003950E9" w14:paraId="43EB9B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96634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7.ПК.3</w:t>
            </w:r>
          </w:p>
        </w:tc>
        <w:tc>
          <w:tcPr>
            <w:tcW w:w="0" w:type="auto"/>
            <w:tcBorders>
              <w:top w:val="outset" w:sz="6" w:space="0" w:color="auto"/>
              <w:left w:val="outset" w:sz="6" w:space="0" w:color="auto"/>
              <w:bottom w:val="outset" w:sz="6" w:space="0" w:color="auto"/>
              <w:right w:val="outset" w:sz="6" w:space="0" w:color="auto"/>
            </w:tcBorders>
            <w:hideMark/>
          </w:tcPr>
          <w:p w14:paraId="0B6A7AE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ПИРЛС</w:t>
            </w:r>
          </w:p>
        </w:tc>
        <w:tc>
          <w:tcPr>
            <w:tcW w:w="0" w:type="auto"/>
            <w:tcBorders>
              <w:top w:val="outset" w:sz="6" w:space="0" w:color="auto"/>
              <w:left w:val="outset" w:sz="6" w:space="0" w:color="auto"/>
              <w:bottom w:val="outset" w:sz="6" w:space="0" w:color="auto"/>
              <w:right w:val="outset" w:sz="6" w:space="0" w:color="auto"/>
            </w:tcBorders>
            <w:hideMark/>
          </w:tcPr>
          <w:p w14:paraId="0EF98B9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66C147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53154956" w14:textId="77777777">
              <w:trPr>
                <w:tblCellSpacing w:w="15" w:type="dxa"/>
              </w:trPr>
              <w:tc>
                <w:tcPr>
                  <w:tcW w:w="0" w:type="auto"/>
                  <w:hideMark/>
                </w:tcPr>
                <w:p w14:paraId="4B5ADEF2" w14:textId="77777777" w:rsidR="00CB056C" w:rsidRPr="003950E9" w:rsidRDefault="00CB056C">
                  <w:pPr>
                    <w:rPr>
                      <w:rFonts w:ascii="Times New Roman" w:eastAsia="Times New Roman" w:hAnsi="Times New Roman" w:cs="Times New Roman"/>
                      <w:sz w:val="20"/>
                      <w:szCs w:val="20"/>
                    </w:rPr>
                  </w:pPr>
                </w:p>
              </w:tc>
              <w:tc>
                <w:tcPr>
                  <w:tcW w:w="0" w:type="auto"/>
                  <w:hideMark/>
                </w:tcPr>
                <w:p w14:paraId="7827B41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01 - 9,794,000.00 RSD </w:t>
                  </w:r>
                </w:p>
              </w:tc>
              <w:tc>
                <w:tcPr>
                  <w:tcW w:w="0" w:type="auto"/>
                  <w:hideMark/>
                </w:tcPr>
                <w:p w14:paraId="2634CFD1" w14:textId="77777777" w:rsidR="00CB056C" w:rsidRPr="003950E9" w:rsidRDefault="00CB056C">
                  <w:pPr>
                    <w:rPr>
                      <w:rFonts w:ascii="Times New Roman" w:eastAsia="Times New Roman" w:hAnsi="Times New Roman" w:cs="Times New Roman"/>
                      <w:sz w:val="20"/>
                      <w:szCs w:val="20"/>
                    </w:rPr>
                  </w:pPr>
                </w:p>
              </w:tc>
            </w:tr>
          </w:tbl>
          <w:p w14:paraId="72AB3BDC"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E245C0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Потписан Споразум о учешћу у Међународном истраживању развоја читалачке писмености (PIRLS) за 2026 годину</w:t>
            </w:r>
          </w:p>
        </w:tc>
      </w:tr>
      <w:tr w:rsidR="00CB056C" w:rsidRPr="003950E9" w14:paraId="79F3BE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B9CD0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32FC4B1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Ученички стандард</w:t>
            </w:r>
          </w:p>
        </w:tc>
        <w:tc>
          <w:tcPr>
            <w:tcW w:w="0" w:type="auto"/>
            <w:tcBorders>
              <w:top w:val="outset" w:sz="6" w:space="0" w:color="auto"/>
              <w:left w:val="outset" w:sz="6" w:space="0" w:color="auto"/>
              <w:bottom w:val="outset" w:sz="6" w:space="0" w:color="auto"/>
              <w:right w:val="outset" w:sz="6" w:space="0" w:color="auto"/>
            </w:tcBorders>
            <w:hideMark/>
          </w:tcPr>
          <w:p w14:paraId="13DA2D6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40D16D9"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16CD3E9D" w14:textId="77777777">
              <w:trPr>
                <w:tblCellSpacing w:w="15" w:type="dxa"/>
              </w:trPr>
              <w:tc>
                <w:tcPr>
                  <w:tcW w:w="0" w:type="auto"/>
                  <w:hideMark/>
                </w:tcPr>
                <w:p w14:paraId="7532466A" w14:textId="77777777" w:rsidR="00CB056C" w:rsidRPr="003950E9" w:rsidRDefault="00CB056C">
                  <w:pPr>
                    <w:rPr>
                      <w:rFonts w:ascii="Times New Roman" w:eastAsia="Times New Roman" w:hAnsi="Times New Roman" w:cs="Times New Roman"/>
                      <w:sz w:val="20"/>
                      <w:szCs w:val="20"/>
                    </w:rPr>
                  </w:pPr>
                </w:p>
              </w:tc>
              <w:tc>
                <w:tcPr>
                  <w:tcW w:w="0" w:type="auto"/>
                  <w:hideMark/>
                </w:tcPr>
                <w:p w14:paraId="24C44A9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01 - 5,645,831,000.00 RSD </w:t>
                  </w:r>
                </w:p>
              </w:tc>
              <w:tc>
                <w:tcPr>
                  <w:tcW w:w="0" w:type="auto"/>
                  <w:hideMark/>
                </w:tcPr>
                <w:p w14:paraId="196D7279" w14:textId="77777777" w:rsidR="00CB056C" w:rsidRPr="003950E9" w:rsidRDefault="00CB056C">
                  <w:pPr>
                    <w:rPr>
                      <w:rFonts w:ascii="Times New Roman" w:eastAsia="Times New Roman" w:hAnsi="Times New Roman" w:cs="Times New Roman"/>
                      <w:sz w:val="20"/>
                      <w:szCs w:val="20"/>
                    </w:rPr>
                  </w:pPr>
                </w:p>
              </w:tc>
            </w:tr>
          </w:tbl>
          <w:p w14:paraId="5AE7B86B"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69AC13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Повећана доступност средњег образовања путем подршке ученичком стандарду Побољшан квалитет васпитног рада у установама ученичког стандарда </w:t>
            </w:r>
          </w:p>
        </w:tc>
      </w:tr>
      <w:tr w:rsidR="00CB056C" w:rsidRPr="003950E9" w14:paraId="1E0D40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E1804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8.ПК.1</w:t>
            </w:r>
          </w:p>
        </w:tc>
        <w:tc>
          <w:tcPr>
            <w:tcW w:w="0" w:type="auto"/>
            <w:tcBorders>
              <w:top w:val="outset" w:sz="6" w:space="0" w:color="auto"/>
              <w:left w:val="outset" w:sz="6" w:space="0" w:color="auto"/>
              <w:bottom w:val="outset" w:sz="6" w:space="0" w:color="auto"/>
              <w:right w:val="outset" w:sz="6" w:space="0" w:color="auto"/>
            </w:tcBorders>
            <w:hideMark/>
          </w:tcPr>
          <w:p w14:paraId="640252C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Систем установа ученичког стандарда</w:t>
            </w:r>
          </w:p>
        </w:tc>
        <w:tc>
          <w:tcPr>
            <w:tcW w:w="0" w:type="auto"/>
            <w:tcBorders>
              <w:top w:val="outset" w:sz="6" w:space="0" w:color="auto"/>
              <w:left w:val="outset" w:sz="6" w:space="0" w:color="auto"/>
              <w:bottom w:val="outset" w:sz="6" w:space="0" w:color="auto"/>
              <w:right w:val="outset" w:sz="6" w:space="0" w:color="auto"/>
            </w:tcBorders>
            <w:hideMark/>
          </w:tcPr>
          <w:p w14:paraId="482F286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42D345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0A8C0CE8" w14:textId="77777777">
              <w:trPr>
                <w:tblCellSpacing w:w="15" w:type="dxa"/>
              </w:trPr>
              <w:tc>
                <w:tcPr>
                  <w:tcW w:w="0" w:type="auto"/>
                  <w:hideMark/>
                </w:tcPr>
                <w:p w14:paraId="653E7174" w14:textId="77777777" w:rsidR="00CB056C" w:rsidRPr="003950E9" w:rsidRDefault="00CB056C">
                  <w:pPr>
                    <w:rPr>
                      <w:rFonts w:ascii="Times New Roman" w:eastAsia="Times New Roman" w:hAnsi="Times New Roman" w:cs="Times New Roman"/>
                      <w:sz w:val="20"/>
                      <w:szCs w:val="20"/>
                    </w:rPr>
                  </w:pPr>
                </w:p>
              </w:tc>
              <w:tc>
                <w:tcPr>
                  <w:tcW w:w="0" w:type="auto"/>
                  <w:hideMark/>
                </w:tcPr>
                <w:p w14:paraId="27936CA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01 - 4,471,537,000.00 RSD </w:t>
                  </w:r>
                </w:p>
              </w:tc>
              <w:tc>
                <w:tcPr>
                  <w:tcW w:w="0" w:type="auto"/>
                  <w:hideMark/>
                </w:tcPr>
                <w:p w14:paraId="5DBBD94B" w14:textId="77777777" w:rsidR="00CB056C" w:rsidRPr="003950E9" w:rsidRDefault="00CB056C">
                  <w:pPr>
                    <w:rPr>
                      <w:rFonts w:ascii="Times New Roman" w:eastAsia="Times New Roman" w:hAnsi="Times New Roman" w:cs="Times New Roman"/>
                      <w:sz w:val="20"/>
                      <w:szCs w:val="20"/>
                    </w:rPr>
                  </w:pPr>
                </w:p>
              </w:tc>
            </w:tr>
          </w:tbl>
          <w:p w14:paraId="39D7E105"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9E0544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Извршен пријем 10.000 ученика на смештај, исхрану и васпитни рад</w:t>
            </w:r>
          </w:p>
        </w:tc>
      </w:tr>
      <w:tr w:rsidR="00CB056C" w:rsidRPr="003950E9" w14:paraId="2DCC1C1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7D624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8.ПК.2</w:t>
            </w:r>
          </w:p>
        </w:tc>
        <w:tc>
          <w:tcPr>
            <w:tcW w:w="0" w:type="auto"/>
            <w:tcBorders>
              <w:top w:val="outset" w:sz="6" w:space="0" w:color="auto"/>
              <w:left w:val="outset" w:sz="6" w:space="0" w:color="auto"/>
              <w:bottom w:val="outset" w:sz="6" w:space="0" w:color="auto"/>
              <w:right w:val="outset" w:sz="6" w:space="0" w:color="auto"/>
            </w:tcBorders>
            <w:hideMark/>
          </w:tcPr>
          <w:p w14:paraId="4E30266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Модернизација инфраструктуре установа ученичког стандарда</w:t>
            </w:r>
          </w:p>
        </w:tc>
        <w:tc>
          <w:tcPr>
            <w:tcW w:w="0" w:type="auto"/>
            <w:tcBorders>
              <w:top w:val="outset" w:sz="6" w:space="0" w:color="auto"/>
              <w:left w:val="outset" w:sz="6" w:space="0" w:color="auto"/>
              <w:bottom w:val="outset" w:sz="6" w:space="0" w:color="auto"/>
              <w:right w:val="outset" w:sz="6" w:space="0" w:color="auto"/>
            </w:tcBorders>
            <w:hideMark/>
          </w:tcPr>
          <w:p w14:paraId="283DBA0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317318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77DAD57E" w14:textId="77777777">
              <w:trPr>
                <w:tblCellSpacing w:w="15" w:type="dxa"/>
              </w:trPr>
              <w:tc>
                <w:tcPr>
                  <w:tcW w:w="0" w:type="auto"/>
                  <w:hideMark/>
                </w:tcPr>
                <w:p w14:paraId="0BD3F9B6" w14:textId="77777777" w:rsidR="00CB056C" w:rsidRPr="003950E9" w:rsidRDefault="00CB056C">
                  <w:pPr>
                    <w:rPr>
                      <w:rFonts w:ascii="Times New Roman" w:eastAsia="Times New Roman" w:hAnsi="Times New Roman" w:cs="Times New Roman"/>
                      <w:sz w:val="20"/>
                      <w:szCs w:val="20"/>
                    </w:rPr>
                  </w:pPr>
                </w:p>
              </w:tc>
              <w:tc>
                <w:tcPr>
                  <w:tcW w:w="0" w:type="auto"/>
                  <w:hideMark/>
                </w:tcPr>
                <w:p w14:paraId="5E1F83A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01 - 59,294,000.00 RSD </w:t>
                  </w:r>
                </w:p>
              </w:tc>
              <w:tc>
                <w:tcPr>
                  <w:tcW w:w="0" w:type="auto"/>
                  <w:hideMark/>
                </w:tcPr>
                <w:p w14:paraId="7A0A4A8C" w14:textId="77777777" w:rsidR="00CB056C" w:rsidRPr="003950E9" w:rsidRDefault="00CB056C">
                  <w:pPr>
                    <w:rPr>
                      <w:rFonts w:ascii="Times New Roman" w:eastAsia="Times New Roman" w:hAnsi="Times New Roman" w:cs="Times New Roman"/>
                      <w:sz w:val="20"/>
                      <w:szCs w:val="20"/>
                    </w:rPr>
                  </w:pPr>
                </w:p>
              </w:tc>
            </w:tr>
          </w:tbl>
          <w:p w14:paraId="213D2DB3"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30EE74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Реализовано 75% пројеката обухваћених Програмом расподеле инвестиционих средстава</w:t>
            </w:r>
          </w:p>
        </w:tc>
      </w:tr>
      <w:tr w:rsidR="00CB056C" w:rsidRPr="003950E9" w14:paraId="62039E8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5E4AC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8.ПК.3</w:t>
            </w:r>
          </w:p>
        </w:tc>
        <w:tc>
          <w:tcPr>
            <w:tcW w:w="0" w:type="auto"/>
            <w:tcBorders>
              <w:top w:val="outset" w:sz="6" w:space="0" w:color="auto"/>
              <w:left w:val="outset" w:sz="6" w:space="0" w:color="auto"/>
              <w:bottom w:val="outset" w:sz="6" w:space="0" w:color="auto"/>
              <w:right w:val="outset" w:sz="6" w:space="0" w:color="auto"/>
            </w:tcBorders>
            <w:hideMark/>
          </w:tcPr>
          <w:p w14:paraId="5E67F63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Индивидуална помоћ ученицима</w:t>
            </w:r>
          </w:p>
        </w:tc>
        <w:tc>
          <w:tcPr>
            <w:tcW w:w="0" w:type="auto"/>
            <w:tcBorders>
              <w:top w:val="outset" w:sz="6" w:space="0" w:color="auto"/>
              <w:left w:val="outset" w:sz="6" w:space="0" w:color="auto"/>
              <w:bottom w:val="outset" w:sz="6" w:space="0" w:color="auto"/>
              <w:right w:val="outset" w:sz="6" w:space="0" w:color="auto"/>
            </w:tcBorders>
            <w:hideMark/>
          </w:tcPr>
          <w:p w14:paraId="555D2C6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27CC9B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34F28A00" w14:textId="77777777">
              <w:trPr>
                <w:tblCellSpacing w:w="15" w:type="dxa"/>
              </w:trPr>
              <w:tc>
                <w:tcPr>
                  <w:tcW w:w="0" w:type="auto"/>
                  <w:hideMark/>
                </w:tcPr>
                <w:p w14:paraId="3852BBE8" w14:textId="77777777" w:rsidR="00CB056C" w:rsidRPr="003950E9" w:rsidRDefault="00CB056C">
                  <w:pPr>
                    <w:rPr>
                      <w:rFonts w:ascii="Times New Roman" w:eastAsia="Times New Roman" w:hAnsi="Times New Roman" w:cs="Times New Roman"/>
                      <w:sz w:val="20"/>
                      <w:szCs w:val="20"/>
                    </w:rPr>
                  </w:pPr>
                </w:p>
              </w:tc>
              <w:tc>
                <w:tcPr>
                  <w:tcW w:w="0" w:type="auto"/>
                  <w:hideMark/>
                </w:tcPr>
                <w:p w14:paraId="58FF921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01 - 1,115,000,000.00 RSD </w:t>
                  </w:r>
                </w:p>
              </w:tc>
              <w:tc>
                <w:tcPr>
                  <w:tcW w:w="0" w:type="auto"/>
                  <w:hideMark/>
                </w:tcPr>
                <w:p w14:paraId="5F936765" w14:textId="77777777" w:rsidR="00CB056C" w:rsidRPr="003950E9" w:rsidRDefault="00CB056C">
                  <w:pPr>
                    <w:rPr>
                      <w:rFonts w:ascii="Times New Roman" w:eastAsia="Times New Roman" w:hAnsi="Times New Roman" w:cs="Times New Roman"/>
                      <w:sz w:val="20"/>
                      <w:szCs w:val="20"/>
                    </w:rPr>
                  </w:pPr>
                </w:p>
              </w:tc>
            </w:tr>
          </w:tbl>
          <w:p w14:paraId="57A4E29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B95845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Додељено 12.250 ученичких стипендија и кредита</w:t>
            </w:r>
          </w:p>
        </w:tc>
      </w:tr>
      <w:tr w:rsidR="00CB056C" w:rsidRPr="003950E9" w14:paraId="125982F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FE58A7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63FDE6D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Студентски стандард</w:t>
            </w:r>
          </w:p>
        </w:tc>
        <w:tc>
          <w:tcPr>
            <w:tcW w:w="0" w:type="auto"/>
            <w:tcBorders>
              <w:top w:val="outset" w:sz="6" w:space="0" w:color="auto"/>
              <w:left w:val="outset" w:sz="6" w:space="0" w:color="auto"/>
              <w:bottom w:val="outset" w:sz="6" w:space="0" w:color="auto"/>
              <w:right w:val="outset" w:sz="6" w:space="0" w:color="auto"/>
            </w:tcBorders>
            <w:hideMark/>
          </w:tcPr>
          <w:p w14:paraId="1E8EEB9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BF05C30"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76B4C9B5" w14:textId="77777777">
              <w:trPr>
                <w:tblCellSpacing w:w="15" w:type="dxa"/>
              </w:trPr>
              <w:tc>
                <w:tcPr>
                  <w:tcW w:w="0" w:type="auto"/>
                  <w:hideMark/>
                </w:tcPr>
                <w:p w14:paraId="7F0D8BF4" w14:textId="77777777" w:rsidR="00CB056C" w:rsidRPr="003950E9" w:rsidRDefault="00CB056C">
                  <w:pPr>
                    <w:rPr>
                      <w:rFonts w:ascii="Times New Roman" w:eastAsia="Times New Roman" w:hAnsi="Times New Roman" w:cs="Times New Roman"/>
                      <w:sz w:val="20"/>
                      <w:szCs w:val="20"/>
                    </w:rPr>
                  </w:pPr>
                </w:p>
              </w:tc>
              <w:tc>
                <w:tcPr>
                  <w:tcW w:w="0" w:type="auto"/>
                  <w:hideMark/>
                </w:tcPr>
                <w:p w14:paraId="45BF0CD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01 - 10,925,984,000.00 RSD </w:t>
                  </w:r>
                </w:p>
              </w:tc>
              <w:tc>
                <w:tcPr>
                  <w:tcW w:w="0" w:type="auto"/>
                  <w:hideMark/>
                </w:tcPr>
                <w:p w14:paraId="4D5CA863" w14:textId="77777777" w:rsidR="00CB056C" w:rsidRPr="003950E9" w:rsidRDefault="00CB056C">
                  <w:pPr>
                    <w:rPr>
                      <w:rFonts w:ascii="Times New Roman" w:eastAsia="Times New Roman" w:hAnsi="Times New Roman" w:cs="Times New Roman"/>
                      <w:sz w:val="20"/>
                      <w:szCs w:val="20"/>
                    </w:rPr>
                  </w:pPr>
                </w:p>
              </w:tc>
            </w:tr>
          </w:tbl>
          <w:p w14:paraId="10AB2C9A"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1DACF9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Повећана доступност високог образовања путем подршке студентском стандарду</w:t>
            </w:r>
          </w:p>
        </w:tc>
      </w:tr>
      <w:tr w:rsidR="00CB056C" w:rsidRPr="003950E9" w14:paraId="19A7B00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01BAF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9.ПК.1</w:t>
            </w:r>
          </w:p>
        </w:tc>
        <w:tc>
          <w:tcPr>
            <w:tcW w:w="0" w:type="auto"/>
            <w:tcBorders>
              <w:top w:val="outset" w:sz="6" w:space="0" w:color="auto"/>
              <w:left w:val="outset" w:sz="6" w:space="0" w:color="auto"/>
              <w:bottom w:val="outset" w:sz="6" w:space="0" w:color="auto"/>
              <w:right w:val="outset" w:sz="6" w:space="0" w:color="auto"/>
            </w:tcBorders>
            <w:hideMark/>
          </w:tcPr>
          <w:p w14:paraId="506E2D8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Систем установа студентског стандарда</w:t>
            </w:r>
          </w:p>
        </w:tc>
        <w:tc>
          <w:tcPr>
            <w:tcW w:w="0" w:type="auto"/>
            <w:tcBorders>
              <w:top w:val="outset" w:sz="6" w:space="0" w:color="auto"/>
              <w:left w:val="outset" w:sz="6" w:space="0" w:color="auto"/>
              <w:bottom w:val="outset" w:sz="6" w:space="0" w:color="auto"/>
              <w:right w:val="outset" w:sz="6" w:space="0" w:color="auto"/>
            </w:tcBorders>
            <w:hideMark/>
          </w:tcPr>
          <w:p w14:paraId="2DD697A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C8486D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7DB3456C" w14:textId="77777777">
              <w:trPr>
                <w:tblCellSpacing w:w="15" w:type="dxa"/>
              </w:trPr>
              <w:tc>
                <w:tcPr>
                  <w:tcW w:w="0" w:type="auto"/>
                  <w:hideMark/>
                </w:tcPr>
                <w:p w14:paraId="233576D1" w14:textId="77777777" w:rsidR="00CB056C" w:rsidRPr="003950E9" w:rsidRDefault="00CB056C">
                  <w:pPr>
                    <w:rPr>
                      <w:rFonts w:ascii="Times New Roman" w:eastAsia="Times New Roman" w:hAnsi="Times New Roman" w:cs="Times New Roman"/>
                      <w:sz w:val="20"/>
                      <w:szCs w:val="20"/>
                    </w:rPr>
                  </w:pPr>
                </w:p>
              </w:tc>
              <w:tc>
                <w:tcPr>
                  <w:tcW w:w="0" w:type="auto"/>
                  <w:hideMark/>
                </w:tcPr>
                <w:p w14:paraId="551BF6C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01 - 7,340,946,000.00 RSD </w:t>
                  </w:r>
                </w:p>
              </w:tc>
              <w:tc>
                <w:tcPr>
                  <w:tcW w:w="0" w:type="auto"/>
                  <w:hideMark/>
                </w:tcPr>
                <w:p w14:paraId="2CD83699" w14:textId="77777777" w:rsidR="00CB056C" w:rsidRPr="003950E9" w:rsidRDefault="00CB056C">
                  <w:pPr>
                    <w:rPr>
                      <w:rFonts w:ascii="Times New Roman" w:eastAsia="Times New Roman" w:hAnsi="Times New Roman" w:cs="Times New Roman"/>
                      <w:sz w:val="20"/>
                      <w:szCs w:val="20"/>
                    </w:rPr>
                  </w:pPr>
                </w:p>
              </w:tc>
            </w:tr>
          </w:tbl>
          <w:p w14:paraId="617B4920"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1B14B6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Извршен пријем 17.000 студената на исхрану и смештај</w:t>
            </w:r>
          </w:p>
        </w:tc>
      </w:tr>
      <w:tr w:rsidR="00CB056C" w:rsidRPr="003950E9" w14:paraId="7E28CA2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17BF3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9.ПК.2</w:t>
            </w:r>
          </w:p>
        </w:tc>
        <w:tc>
          <w:tcPr>
            <w:tcW w:w="0" w:type="auto"/>
            <w:tcBorders>
              <w:top w:val="outset" w:sz="6" w:space="0" w:color="auto"/>
              <w:left w:val="outset" w:sz="6" w:space="0" w:color="auto"/>
              <w:bottom w:val="outset" w:sz="6" w:space="0" w:color="auto"/>
              <w:right w:val="outset" w:sz="6" w:space="0" w:color="auto"/>
            </w:tcBorders>
            <w:hideMark/>
          </w:tcPr>
          <w:p w14:paraId="170EE12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Модернизација инфраструктуре установа студентског стандарда</w:t>
            </w:r>
          </w:p>
        </w:tc>
        <w:tc>
          <w:tcPr>
            <w:tcW w:w="0" w:type="auto"/>
            <w:tcBorders>
              <w:top w:val="outset" w:sz="6" w:space="0" w:color="auto"/>
              <w:left w:val="outset" w:sz="6" w:space="0" w:color="auto"/>
              <w:bottom w:val="outset" w:sz="6" w:space="0" w:color="auto"/>
              <w:right w:val="outset" w:sz="6" w:space="0" w:color="auto"/>
            </w:tcBorders>
            <w:hideMark/>
          </w:tcPr>
          <w:p w14:paraId="30E0053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D34A80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0FFB29F7" w14:textId="77777777">
              <w:trPr>
                <w:tblCellSpacing w:w="15" w:type="dxa"/>
              </w:trPr>
              <w:tc>
                <w:tcPr>
                  <w:tcW w:w="0" w:type="auto"/>
                  <w:hideMark/>
                </w:tcPr>
                <w:p w14:paraId="081E21D5" w14:textId="77777777" w:rsidR="00CB056C" w:rsidRPr="003950E9" w:rsidRDefault="00CB056C">
                  <w:pPr>
                    <w:rPr>
                      <w:rFonts w:ascii="Times New Roman" w:eastAsia="Times New Roman" w:hAnsi="Times New Roman" w:cs="Times New Roman"/>
                      <w:sz w:val="20"/>
                      <w:szCs w:val="20"/>
                    </w:rPr>
                  </w:pPr>
                </w:p>
              </w:tc>
              <w:tc>
                <w:tcPr>
                  <w:tcW w:w="0" w:type="auto"/>
                  <w:hideMark/>
                </w:tcPr>
                <w:p w14:paraId="0704985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01 - 205,630,000.00 RSD </w:t>
                  </w:r>
                </w:p>
              </w:tc>
              <w:tc>
                <w:tcPr>
                  <w:tcW w:w="0" w:type="auto"/>
                  <w:hideMark/>
                </w:tcPr>
                <w:p w14:paraId="5654D84F" w14:textId="77777777" w:rsidR="00CB056C" w:rsidRPr="003950E9" w:rsidRDefault="00CB056C">
                  <w:pPr>
                    <w:rPr>
                      <w:rFonts w:ascii="Times New Roman" w:eastAsia="Times New Roman" w:hAnsi="Times New Roman" w:cs="Times New Roman"/>
                      <w:sz w:val="20"/>
                      <w:szCs w:val="20"/>
                    </w:rPr>
                  </w:pPr>
                </w:p>
              </w:tc>
            </w:tr>
          </w:tbl>
          <w:p w14:paraId="3185A55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F251F2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Реализовано 75% пројеката обухваћених Програмом расподеле инвестиционих средстава</w:t>
            </w:r>
          </w:p>
        </w:tc>
      </w:tr>
      <w:tr w:rsidR="00CB056C" w:rsidRPr="003950E9" w14:paraId="4550EC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DFE97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9.ПК.3</w:t>
            </w:r>
          </w:p>
        </w:tc>
        <w:tc>
          <w:tcPr>
            <w:tcW w:w="0" w:type="auto"/>
            <w:tcBorders>
              <w:top w:val="outset" w:sz="6" w:space="0" w:color="auto"/>
              <w:left w:val="outset" w:sz="6" w:space="0" w:color="auto"/>
              <w:bottom w:val="outset" w:sz="6" w:space="0" w:color="auto"/>
              <w:right w:val="outset" w:sz="6" w:space="0" w:color="auto"/>
            </w:tcBorders>
            <w:hideMark/>
          </w:tcPr>
          <w:p w14:paraId="120BABE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Индивидуална помоћ студентима</w:t>
            </w:r>
          </w:p>
        </w:tc>
        <w:tc>
          <w:tcPr>
            <w:tcW w:w="0" w:type="auto"/>
            <w:tcBorders>
              <w:top w:val="outset" w:sz="6" w:space="0" w:color="auto"/>
              <w:left w:val="outset" w:sz="6" w:space="0" w:color="auto"/>
              <w:bottom w:val="outset" w:sz="6" w:space="0" w:color="auto"/>
              <w:right w:val="outset" w:sz="6" w:space="0" w:color="auto"/>
            </w:tcBorders>
            <w:hideMark/>
          </w:tcPr>
          <w:p w14:paraId="64CFAA7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DCC863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CB056C" w:rsidRPr="003950E9" w14:paraId="5F31C662" w14:textId="77777777">
              <w:trPr>
                <w:tblCellSpacing w:w="15" w:type="dxa"/>
              </w:trPr>
              <w:tc>
                <w:tcPr>
                  <w:tcW w:w="0" w:type="auto"/>
                  <w:hideMark/>
                </w:tcPr>
                <w:p w14:paraId="7A4652D5" w14:textId="77777777" w:rsidR="00CB056C" w:rsidRPr="003950E9" w:rsidRDefault="00CB056C">
                  <w:pPr>
                    <w:rPr>
                      <w:rFonts w:ascii="Times New Roman" w:eastAsia="Times New Roman" w:hAnsi="Times New Roman" w:cs="Times New Roman"/>
                      <w:sz w:val="20"/>
                      <w:szCs w:val="20"/>
                    </w:rPr>
                  </w:pPr>
                </w:p>
              </w:tc>
              <w:tc>
                <w:tcPr>
                  <w:tcW w:w="0" w:type="auto"/>
                  <w:hideMark/>
                </w:tcPr>
                <w:p w14:paraId="76E4A79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01 - 2,140,000,000.00 RSD </w:t>
                  </w:r>
                </w:p>
              </w:tc>
              <w:tc>
                <w:tcPr>
                  <w:tcW w:w="0" w:type="auto"/>
                  <w:hideMark/>
                </w:tcPr>
                <w:p w14:paraId="3CFD5EFC" w14:textId="77777777" w:rsidR="00CB056C" w:rsidRPr="003950E9" w:rsidRDefault="00CB056C">
                  <w:pPr>
                    <w:rPr>
                      <w:rFonts w:ascii="Times New Roman" w:eastAsia="Times New Roman" w:hAnsi="Times New Roman" w:cs="Times New Roman"/>
                      <w:sz w:val="20"/>
                      <w:szCs w:val="20"/>
                    </w:rPr>
                  </w:pPr>
                </w:p>
              </w:tc>
            </w:tr>
          </w:tbl>
          <w:p w14:paraId="13947977"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204983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Додељено 8.000 студентских стипендија и 6.000 студентских кредита</w:t>
            </w:r>
          </w:p>
        </w:tc>
      </w:tr>
      <w:tr w:rsidR="00CB056C" w:rsidRPr="003950E9" w14:paraId="550B161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934E4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9.ПК.4</w:t>
            </w:r>
          </w:p>
        </w:tc>
        <w:tc>
          <w:tcPr>
            <w:tcW w:w="0" w:type="auto"/>
            <w:tcBorders>
              <w:top w:val="outset" w:sz="6" w:space="0" w:color="auto"/>
              <w:left w:val="outset" w:sz="6" w:space="0" w:color="auto"/>
              <w:bottom w:val="outset" w:sz="6" w:space="0" w:color="auto"/>
              <w:right w:val="outset" w:sz="6" w:space="0" w:color="auto"/>
            </w:tcBorders>
            <w:hideMark/>
          </w:tcPr>
          <w:p w14:paraId="4A2EFFE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студентског стваралаштва</w:t>
            </w:r>
          </w:p>
        </w:tc>
        <w:tc>
          <w:tcPr>
            <w:tcW w:w="0" w:type="auto"/>
            <w:tcBorders>
              <w:top w:val="outset" w:sz="6" w:space="0" w:color="auto"/>
              <w:left w:val="outset" w:sz="6" w:space="0" w:color="auto"/>
              <w:bottom w:val="outset" w:sz="6" w:space="0" w:color="auto"/>
              <w:right w:val="outset" w:sz="6" w:space="0" w:color="auto"/>
            </w:tcBorders>
            <w:hideMark/>
          </w:tcPr>
          <w:p w14:paraId="081C931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B43C67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266B055B" w14:textId="77777777">
              <w:trPr>
                <w:tblCellSpacing w:w="15" w:type="dxa"/>
              </w:trPr>
              <w:tc>
                <w:tcPr>
                  <w:tcW w:w="0" w:type="auto"/>
                  <w:hideMark/>
                </w:tcPr>
                <w:p w14:paraId="0221159A" w14:textId="77777777" w:rsidR="00CB056C" w:rsidRPr="003950E9" w:rsidRDefault="00CB056C">
                  <w:pPr>
                    <w:rPr>
                      <w:rFonts w:ascii="Times New Roman" w:eastAsia="Times New Roman" w:hAnsi="Times New Roman" w:cs="Times New Roman"/>
                      <w:sz w:val="20"/>
                      <w:szCs w:val="20"/>
                    </w:rPr>
                  </w:pPr>
                </w:p>
              </w:tc>
              <w:tc>
                <w:tcPr>
                  <w:tcW w:w="0" w:type="auto"/>
                  <w:hideMark/>
                </w:tcPr>
                <w:p w14:paraId="4A46770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01 - 247,495,000.00 RSD </w:t>
                  </w:r>
                </w:p>
              </w:tc>
              <w:tc>
                <w:tcPr>
                  <w:tcW w:w="0" w:type="auto"/>
                  <w:hideMark/>
                </w:tcPr>
                <w:p w14:paraId="0C514FB2" w14:textId="77777777" w:rsidR="00CB056C" w:rsidRPr="003950E9" w:rsidRDefault="00CB056C">
                  <w:pPr>
                    <w:rPr>
                      <w:rFonts w:ascii="Times New Roman" w:eastAsia="Times New Roman" w:hAnsi="Times New Roman" w:cs="Times New Roman"/>
                      <w:sz w:val="20"/>
                      <w:szCs w:val="20"/>
                    </w:rPr>
                  </w:pPr>
                </w:p>
              </w:tc>
            </w:tr>
          </w:tbl>
          <w:p w14:paraId="72B9358B"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6480C4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Суфинансирани прграми студентских удружења</w:t>
            </w:r>
          </w:p>
        </w:tc>
      </w:tr>
      <w:tr w:rsidR="00CB056C" w:rsidRPr="003950E9" w14:paraId="6FB5099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5A7F1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9.ПК.5</w:t>
            </w:r>
          </w:p>
        </w:tc>
        <w:tc>
          <w:tcPr>
            <w:tcW w:w="0" w:type="auto"/>
            <w:tcBorders>
              <w:top w:val="outset" w:sz="6" w:space="0" w:color="auto"/>
              <w:left w:val="outset" w:sz="6" w:space="0" w:color="auto"/>
              <w:bottom w:val="outset" w:sz="6" w:space="0" w:color="auto"/>
              <w:right w:val="outset" w:sz="6" w:space="0" w:color="auto"/>
            </w:tcBorders>
            <w:hideMark/>
          </w:tcPr>
          <w:p w14:paraId="1BC9707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Стварање предуслова за подршку отворености високог образовања</w:t>
            </w:r>
          </w:p>
        </w:tc>
        <w:tc>
          <w:tcPr>
            <w:tcW w:w="0" w:type="auto"/>
            <w:tcBorders>
              <w:top w:val="outset" w:sz="6" w:space="0" w:color="auto"/>
              <w:left w:val="outset" w:sz="6" w:space="0" w:color="auto"/>
              <w:bottom w:val="outset" w:sz="6" w:space="0" w:color="auto"/>
              <w:right w:val="outset" w:sz="6" w:space="0" w:color="auto"/>
            </w:tcBorders>
            <w:hideMark/>
          </w:tcPr>
          <w:p w14:paraId="19EB5A8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4FD68E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4E5276F9" w14:textId="77777777">
              <w:trPr>
                <w:tblCellSpacing w:w="15" w:type="dxa"/>
              </w:trPr>
              <w:tc>
                <w:tcPr>
                  <w:tcW w:w="0" w:type="auto"/>
                  <w:hideMark/>
                </w:tcPr>
                <w:p w14:paraId="38AD462C" w14:textId="77777777" w:rsidR="00CB056C" w:rsidRPr="003950E9" w:rsidRDefault="00CB056C">
                  <w:pPr>
                    <w:rPr>
                      <w:rFonts w:ascii="Times New Roman" w:eastAsia="Times New Roman" w:hAnsi="Times New Roman" w:cs="Times New Roman"/>
                      <w:sz w:val="20"/>
                      <w:szCs w:val="20"/>
                    </w:rPr>
                  </w:pPr>
                </w:p>
              </w:tc>
              <w:tc>
                <w:tcPr>
                  <w:tcW w:w="0" w:type="auto"/>
                  <w:hideMark/>
                </w:tcPr>
                <w:p w14:paraId="6A69D5E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01 - 573,353,000.00 RSD </w:t>
                  </w:r>
                </w:p>
              </w:tc>
              <w:tc>
                <w:tcPr>
                  <w:tcW w:w="0" w:type="auto"/>
                  <w:hideMark/>
                </w:tcPr>
                <w:p w14:paraId="79410464" w14:textId="77777777" w:rsidR="00CB056C" w:rsidRPr="003950E9" w:rsidRDefault="00CB056C">
                  <w:pPr>
                    <w:rPr>
                      <w:rFonts w:ascii="Times New Roman" w:eastAsia="Times New Roman" w:hAnsi="Times New Roman" w:cs="Times New Roman"/>
                      <w:sz w:val="20"/>
                      <w:szCs w:val="20"/>
                    </w:rPr>
                  </w:pPr>
                </w:p>
              </w:tc>
            </w:tr>
          </w:tbl>
          <w:p w14:paraId="4CAB1808"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AC5C21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Уписано 740 студената на основу пројекта “Свет у Србији” и уписано 227 студената на основу пројекта “Србија за Србе из региона” </w:t>
            </w:r>
          </w:p>
        </w:tc>
      </w:tr>
      <w:tr w:rsidR="00CB056C" w:rsidRPr="003950E9" w14:paraId="69C29CD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3D8FA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9.ПК.6</w:t>
            </w:r>
          </w:p>
        </w:tc>
        <w:tc>
          <w:tcPr>
            <w:tcW w:w="0" w:type="auto"/>
            <w:tcBorders>
              <w:top w:val="outset" w:sz="6" w:space="0" w:color="auto"/>
              <w:left w:val="outset" w:sz="6" w:space="0" w:color="auto"/>
              <w:bottom w:val="outset" w:sz="6" w:space="0" w:color="auto"/>
              <w:right w:val="outset" w:sz="6" w:space="0" w:color="auto"/>
            </w:tcBorders>
            <w:hideMark/>
          </w:tcPr>
          <w:p w14:paraId="47BD546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Пројекат „Студентско становање у Србији“ </w:t>
            </w:r>
          </w:p>
        </w:tc>
        <w:tc>
          <w:tcPr>
            <w:tcW w:w="0" w:type="auto"/>
            <w:tcBorders>
              <w:top w:val="outset" w:sz="6" w:space="0" w:color="auto"/>
              <w:left w:val="outset" w:sz="6" w:space="0" w:color="auto"/>
              <w:bottom w:val="outset" w:sz="6" w:space="0" w:color="auto"/>
              <w:right w:val="outset" w:sz="6" w:space="0" w:color="auto"/>
            </w:tcBorders>
            <w:hideMark/>
          </w:tcPr>
          <w:p w14:paraId="455B157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2530BE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0712599C" w14:textId="77777777">
              <w:trPr>
                <w:tblCellSpacing w:w="15" w:type="dxa"/>
              </w:trPr>
              <w:tc>
                <w:tcPr>
                  <w:tcW w:w="0" w:type="auto"/>
                  <w:hideMark/>
                </w:tcPr>
                <w:p w14:paraId="56FBC9E5" w14:textId="77777777" w:rsidR="00CB056C" w:rsidRPr="003950E9" w:rsidRDefault="00CB056C">
                  <w:pPr>
                    <w:rPr>
                      <w:rFonts w:ascii="Times New Roman" w:eastAsia="Times New Roman" w:hAnsi="Times New Roman" w:cs="Times New Roman"/>
                      <w:sz w:val="20"/>
                      <w:szCs w:val="20"/>
                    </w:rPr>
                  </w:pPr>
                </w:p>
              </w:tc>
              <w:tc>
                <w:tcPr>
                  <w:tcW w:w="0" w:type="auto"/>
                  <w:hideMark/>
                </w:tcPr>
                <w:p w14:paraId="147D4C8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01 - 418,560,000.00 RSD </w:t>
                  </w:r>
                </w:p>
              </w:tc>
              <w:tc>
                <w:tcPr>
                  <w:tcW w:w="0" w:type="auto"/>
                  <w:hideMark/>
                </w:tcPr>
                <w:p w14:paraId="25ECC370" w14:textId="77777777" w:rsidR="00CB056C" w:rsidRPr="003950E9" w:rsidRDefault="00CB056C">
                  <w:pPr>
                    <w:rPr>
                      <w:rFonts w:ascii="Times New Roman" w:eastAsia="Times New Roman" w:hAnsi="Times New Roman" w:cs="Times New Roman"/>
                      <w:sz w:val="20"/>
                      <w:szCs w:val="20"/>
                    </w:rPr>
                  </w:pPr>
                </w:p>
              </w:tc>
            </w:tr>
          </w:tbl>
          <w:p w14:paraId="660478CE"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49B6D7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Реализовано 100% пројеката обухваћених Пројектом „Студентско становање у Србији“</w:t>
            </w:r>
          </w:p>
        </w:tc>
      </w:tr>
    </w:tbl>
    <w:p w14:paraId="6A0873B8" w14:textId="5B969111" w:rsidR="00CB056C" w:rsidRPr="003950E9" w:rsidRDefault="00CB056C">
      <w:pPr>
        <w:rPr>
          <w:rFonts w:ascii="Times New Roman" w:eastAsia="Times New Roman" w:hAnsi="Times New Roman" w:cs="Times New Roman"/>
          <w:sz w:val="20"/>
          <w:szCs w:val="20"/>
        </w:rPr>
      </w:pPr>
    </w:p>
    <w:p w14:paraId="56C509E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67"/>
        <w:gridCol w:w="13715"/>
      </w:tblGrid>
      <w:tr w:rsidR="00CB056C" w:rsidRPr="003950E9" w14:paraId="7D080474" w14:textId="77777777">
        <w:trPr>
          <w:divId w:val="176090441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40655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277CE272" w14:textId="77777777" w:rsidR="00CB056C" w:rsidRPr="003950E9" w:rsidRDefault="00CB056C" w:rsidP="00CB056C">
            <w:pPr>
              <w:pStyle w:val="Heading1"/>
              <w:rPr>
                <w:rFonts w:ascii="Times New Roman" w:eastAsia="Times New Roman" w:hAnsi="Times New Roman" w:cs="Times New Roman"/>
                <w:sz w:val="20"/>
                <w:szCs w:val="20"/>
              </w:rPr>
            </w:pPr>
            <w:bookmarkStart w:id="73" w:name="_Toc221567932"/>
            <w:r w:rsidRPr="003950E9">
              <w:rPr>
                <w:rFonts w:ascii="Times New Roman" w:eastAsia="Times New Roman" w:hAnsi="Times New Roman" w:cs="Times New Roman"/>
                <w:sz w:val="20"/>
                <w:szCs w:val="20"/>
              </w:rPr>
              <w:t>МИНИСТАРСТВО ЗДРАВЉА</w:t>
            </w:r>
            <w:bookmarkEnd w:id="73"/>
          </w:p>
        </w:tc>
      </w:tr>
      <w:tr w:rsidR="00CB056C" w:rsidRPr="003950E9" w14:paraId="6814E4A2" w14:textId="77777777">
        <w:trPr>
          <w:divId w:val="176090441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9FDC9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0ADD550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др Златибор Лончар</w:t>
            </w:r>
          </w:p>
        </w:tc>
      </w:tr>
      <w:tr w:rsidR="00CB056C" w:rsidRPr="003950E9" w14:paraId="4BF76472" w14:textId="77777777">
        <w:trPr>
          <w:divId w:val="176090441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493FFE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3CCE289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Министарство здравља обавља послове државне управе који се односе на: систем здравствене заштите; систем обавезног здравственог осигурања, других облика здравственог осигурања и доприноса за здравствено осигурање; ближе уређивање права из здравственог осигурања; учествовање у припреми и спровођењу међународних споразума о обавезном социјалном осигурању; стварање услова за приступ и реализацију пројеката из делокруга тог министарства који се финансирају из средстава претприступних фондова Европске уније, донација и других облика развојне помоћи; садржај здравствене заштите, очување и унапређење здравља грађана и праћење здравственог стања и здравствених потреба становништва; организацију здравствене заштите; стручно усавршавање и специјализацију здравствених радника; здравствену инспекцију; организацију надзора над стручним радом здравствене службе; обезбеђивање здравствене заштите из јавних прихода; здравствену заштиту странаца; евиденције у области здравства; услове за узимање и пресађивање делова људског тела; производњу и промет лекова, медицинских средстава и помоћних лековитих средстава и инспекцијске послове у тим областима; производњу и промет опојних дрога и прекурсора недозвољених дрога; ископавање и преношење умрлих лица у земљи, преношење умрлих лица из иностранства у земљу и из земље у иностранство; санитарну инспекцију; здравствени и санитарни надзор у области заштите становништва од заразних и незаразних болести, здравствене исправности животних намирница и предмета опште употребе у производњи и промету, јавног снабдевања становништва хигијенски исправном водом за пиће и другим областима одређеним законом; контролу санитарно-хигијенског стања објеката под санитарним надзором и средстава јавног саобраћаја; санитарни надзор над лицима која су законом стављена под здравствени надзор, као и надзор над постројењима, уређајима и опремом која се користи ради обављања делатности под санитарним надзором; утврђивање санитарно-хигијенских и здравствених услова објеката под санитарним надзором у поступцима изградње или реконструкције и редовну контролу над тим објектима; санитарни надзор на државној граници, као и друге послове одређене законом.</w:t>
            </w:r>
          </w:p>
        </w:tc>
      </w:tr>
    </w:tbl>
    <w:p w14:paraId="34713376" w14:textId="77777777" w:rsidR="00D03FE6" w:rsidRDefault="00D03FE6" w:rsidP="00CB056C">
      <w:pPr>
        <w:pStyle w:val="Heading2"/>
        <w:divId w:val="331223893"/>
        <w:rPr>
          <w:rFonts w:eastAsia="Times New Roman" w:cs="Times New Roman"/>
          <w:szCs w:val="20"/>
        </w:rPr>
      </w:pPr>
    </w:p>
    <w:p w14:paraId="492E2D7A" w14:textId="77777777" w:rsidR="00D03FE6" w:rsidRDefault="00D03FE6">
      <w:pPr>
        <w:rPr>
          <w:rFonts w:ascii="Times New Roman" w:eastAsia="Times New Roman" w:hAnsi="Times New Roman" w:cs="Times New Roman"/>
          <w:bCs/>
          <w:sz w:val="20"/>
          <w:szCs w:val="20"/>
        </w:rPr>
      </w:pPr>
      <w:r>
        <w:rPr>
          <w:rFonts w:eastAsia="Times New Roman" w:cs="Times New Roman"/>
          <w:szCs w:val="20"/>
        </w:rPr>
        <w:br w:type="page"/>
      </w:r>
    </w:p>
    <w:p w14:paraId="3F30D414" w14:textId="75D00A75" w:rsidR="00CB056C" w:rsidRPr="003950E9" w:rsidRDefault="00CB056C" w:rsidP="00CB056C">
      <w:pPr>
        <w:pStyle w:val="Heading2"/>
        <w:divId w:val="331223893"/>
        <w:rPr>
          <w:rFonts w:eastAsia="Times New Roman" w:cs="Times New Roman"/>
          <w:szCs w:val="20"/>
        </w:rPr>
      </w:pPr>
      <w:bookmarkStart w:id="74" w:name="_Toc221567933"/>
      <w:r w:rsidRPr="003950E9">
        <w:rPr>
          <w:rFonts w:eastAsia="Times New Roman" w:cs="Times New Roman"/>
          <w:szCs w:val="20"/>
        </w:rPr>
        <w:t>АКТИ КОЈЕ ВЛАДА ПРЕДЛАЖЕ НАРОДНОЈ СКУПШТИНИ</w:t>
      </w:r>
      <w:bookmarkEnd w:id="74"/>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CB056C" w:rsidRPr="003950E9" w14:paraId="4F624BCC" w14:textId="77777777">
        <w:trPr>
          <w:divId w:val="830872498"/>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4F44DD54"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1FEBC618"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331B53BF"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3A6895BD"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594534D9"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F0943B8"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3177D059"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5C80AC63"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CB056C" w:rsidRPr="003950E9" w14:paraId="25081744" w14:textId="77777777">
        <w:trPr>
          <w:divId w:val="8308724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02B84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4864A6E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води у оригиналној амбалажи</w:t>
            </w:r>
          </w:p>
        </w:tc>
        <w:tc>
          <w:tcPr>
            <w:tcW w:w="0" w:type="auto"/>
            <w:tcBorders>
              <w:top w:val="outset" w:sz="6" w:space="0" w:color="auto"/>
              <w:left w:val="outset" w:sz="6" w:space="0" w:color="auto"/>
              <w:bottom w:val="outset" w:sz="6" w:space="0" w:color="auto"/>
              <w:right w:val="outset" w:sz="6" w:space="0" w:color="auto"/>
            </w:tcBorders>
            <w:hideMark/>
          </w:tcPr>
          <w:p w14:paraId="5864CD3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Oвим зaкoнoм уређују се здравствена исправност и квалитет воде у оригиналној амбалажи, обавезе субјеката у пословању, начин обављања мониторинга и службених контрола, систем обавештавања и информисања, надлежност државних органа, као и друга питања од значаја за очување здравља корисника воде у оригиналној амбалажи на територији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2E212E7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9FF63C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A3315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0A7C57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F4F6CA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CB056C" w:rsidRPr="003950E9" w14:paraId="6B5A6CD2" w14:textId="77777777">
        <w:trPr>
          <w:divId w:val="8308724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71420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0DFED47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потврђивању Споразума између Владе Републике Србије и Европске уније о учешћу Републике Србије у Програму Европске уније „ЕУ за здравље“ (EU4Health)</w:t>
            </w:r>
          </w:p>
        </w:tc>
        <w:tc>
          <w:tcPr>
            <w:tcW w:w="0" w:type="auto"/>
            <w:tcBorders>
              <w:top w:val="outset" w:sz="6" w:space="0" w:color="auto"/>
              <w:left w:val="outset" w:sz="6" w:space="0" w:color="auto"/>
              <w:bottom w:val="outset" w:sz="6" w:space="0" w:color="auto"/>
              <w:right w:val="outset" w:sz="6" w:space="0" w:color="auto"/>
            </w:tcBorders>
            <w:hideMark/>
          </w:tcPr>
          <w:p w14:paraId="0429D5D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Овим Законом се потврђује Споразум о учешћу Републике Србије у Програму „ЕУ за здравље“ (EU4Health), који има за циљ јачање здравствених система, превенције болести, промоцију здравих стилова живота, дигитализацију здравства и бољи приступ лековима и медицинским уређајима, доприносећи стварању јаче здравства у ЕУ </w:t>
            </w:r>
          </w:p>
        </w:tc>
        <w:tc>
          <w:tcPr>
            <w:tcW w:w="0" w:type="auto"/>
            <w:tcBorders>
              <w:top w:val="outset" w:sz="6" w:space="0" w:color="auto"/>
              <w:left w:val="outset" w:sz="6" w:space="0" w:color="auto"/>
              <w:bottom w:val="outset" w:sz="6" w:space="0" w:color="auto"/>
              <w:right w:val="outset" w:sz="6" w:space="0" w:color="auto"/>
            </w:tcBorders>
            <w:hideMark/>
          </w:tcPr>
          <w:p w14:paraId="53FD4F3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7D45D4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0B290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32199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0D394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r>
      <w:tr w:rsidR="00CB056C" w:rsidRPr="003950E9" w14:paraId="4A42A7DB" w14:textId="77777777">
        <w:trPr>
          <w:divId w:val="8308724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70D97F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2F8AE8D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води за пиће </w:t>
            </w:r>
          </w:p>
        </w:tc>
        <w:tc>
          <w:tcPr>
            <w:tcW w:w="0" w:type="auto"/>
            <w:tcBorders>
              <w:top w:val="outset" w:sz="6" w:space="0" w:color="auto"/>
              <w:left w:val="outset" w:sz="6" w:space="0" w:color="auto"/>
              <w:bottom w:val="outset" w:sz="6" w:space="0" w:color="auto"/>
              <w:right w:val="outset" w:sz="6" w:space="0" w:color="auto"/>
            </w:tcBorders>
            <w:hideMark/>
          </w:tcPr>
          <w:p w14:paraId="7F14713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Oвим зaкoнoм уређују се здравствена исправност и квалитет воде за пиће, обавезе субјеката у пословању водом за пиће, начин обављања мониторинга и службених контрола, систем обавештавања и информисања, надлежност државних органа, као и друга питања од значаја за очување здравља корисника воде за пиће на територији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4E47A89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E1B747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4F90E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D76FD6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8E452A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38BA2D10" w14:textId="77777777">
        <w:trPr>
          <w:divId w:val="8308724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A2E4D5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5D59886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санитарном надзору</w:t>
            </w:r>
          </w:p>
        </w:tc>
        <w:tc>
          <w:tcPr>
            <w:tcW w:w="0" w:type="auto"/>
            <w:tcBorders>
              <w:top w:val="outset" w:sz="6" w:space="0" w:color="auto"/>
              <w:left w:val="outset" w:sz="6" w:space="0" w:color="auto"/>
              <w:bottom w:val="outset" w:sz="6" w:space="0" w:color="auto"/>
              <w:right w:val="outset" w:sz="6" w:space="0" w:color="auto"/>
            </w:tcBorders>
            <w:hideMark/>
          </w:tcPr>
          <w:p w14:paraId="4ED1A44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Овим законом уређују се послови санитарног надзора, начин и поступак вршења санитарног надзора, одређују се области и објекти који подлежу санитарном надзору, санитарни услови које ти објекти морају испуњавати, oбaвeзe нaдзирaних субjeкaтa кojи пoдлeжу сaнитaрнoм нaдзoру, као и овлашћења, права и обавезе санитарног инспектора у поступку санитарног надзора. Наведеним законом утврђује се и основ за функционисање интегрисаног санитарног надзора, са крајњим циљем високог степена заштите живота и здравља становништва. </w:t>
            </w:r>
          </w:p>
        </w:tc>
        <w:tc>
          <w:tcPr>
            <w:tcW w:w="0" w:type="auto"/>
            <w:tcBorders>
              <w:top w:val="outset" w:sz="6" w:space="0" w:color="auto"/>
              <w:left w:val="outset" w:sz="6" w:space="0" w:color="auto"/>
              <w:bottom w:val="outset" w:sz="6" w:space="0" w:color="auto"/>
              <w:right w:val="outset" w:sz="6" w:space="0" w:color="auto"/>
            </w:tcBorders>
            <w:hideMark/>
          </w:tcPr>
          <w:p w14:paraId="5B9792E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0EC803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FF89F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55C5CE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64451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1B937867" w14:textId="77777777">
        <w:trPr>
          <w:divId w:val="8308724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5F85C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409BB0E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предметима опште употребе</w:t>
            </w:r>
          </w:p>
        </w:tc>
        <w:tc>
          <w:tcPr>
            <w:tcW w:w="0" w:type="auto"/>
            <w:tcBorders>
              <w:top w:val="outset" w:sz="6" w:space="0" w:color="auto"/>
              <w:left w:val="outset" w:sz="6" w:space="0" w:color="auto"/>
              <w:bottom w:val="outset" w:sz="6" w:space="0" w:color="auto"/>
              <w:right w:val="outset" w:sz="6" w:space="0" w:color="auto"/>
            </w:tcBorders>
            <w:hideMark/>
          </w:tcPr>
          <w:p w14:paraId="2FDF768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Oвим зaкoнoм урeђуje сe пojaм прeдмeтa oпштe упoтрeбe, услoви здрaвствeнe испрaвнoсти, односно бeзбeднoсти, кoje мoрajу дa испуњaвajу прeдмeти oпштe упoтрeбe кojи сe испoручуjу нa тржиштe, a у сврху oбeзбeђeњa висoкoг нивoa зaштитe живoтa и здрaвљa људи и животне средине, зaштитe интeрeсa пoтрoшaчa и oбeзбeђeња слoбoднoг крeтaњa рoбe. Одредбе овог закона односе се и на сировине, материјале и адитиве који се користе за производњу предмета опште употребе, у складу са овим законом и прописима који уређују поменуте области.</w:t>
            </w:r>
          </w:p>
        </w:tc>
        <w:tc>
          <w:tcPr>
            <w:tcW w:w="0" w:type="auto"/>
            <w:tcBorders>
              <w:top w:val="outset" w:sz="6" w:space="0" w:color="auto"/>
              <w:left w:val="outset" w:sz="6" w:space="0" w:color="auto"/>
              <w:bottom w:val="outset" w:sz="6" w:space="0" w:color="auto"/>
              <w:right w:val="outset" w:sz="6" w:space="0" w:color="auto"/>
            </w:tcBorders>
            <w:hideMark/>
          </w:tcPr>
          <w:p w14:paraId="2AD3BBC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7D71F0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CF0F3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C8679A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DF5037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2A6120D6" w14:textId="77777777">
        <w:trPr>
          <w:divId w:val="8308724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7EBE6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305BCEC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пресађивању људских органа</w:t>
            </w:r>
          </w:p>
        </w:tc>
        <w:tc>
          <w:tcPr>
            <w:tcW w:w="0" w:type="auto"/>
            <w:tcBorders>
              <w:top w:val="outset" w:sz="6" w:space="0" w:color="auto"/>
              <w:left w:val="outset" w:sz="6" w:space="0" w:color="auto"/>
              <w:bottom w:val="outset" w:sz="6" w:space="0" w:color="auto"/>
              <w:right w:val="outset" w:sz="6" w:space="0" w:color="auto"/>
            </w:tcBorders>
            <w:hideMark/>
          </w:tcPr>
          <w:p w14:paraId="4D18CC8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Изменама и допунама закона извршиће се отклањање недостатака у правном оквиру и усаглашавање одредбe члана 23. Закона о пресађивању људских органа са Уставом Републике Србије </w:t>
            </w:r>
          </w:p>
        </w:tc>
        <w:tc>
          <w:tcPr>
            <w:tcW w:w="0" w:type="auto"/>
            <w:tcBorders>
              <w:top w:val="outset" w:sz="6" w:space="0" w:color="auto"/>
              <w:left w:val="outset" w:sz="6" w:space="0" w:color="auto"/>
              <w:bottom w:val="outset" w:sz="6" w:space="0" w:color="auto"/>
              <w:right w:val="outset" w:sz="6" w:space="0" w:color="auto"/>
            </w:tcBorders>
            <w:hideMark/>
          </w:tcPr>
          <w:p w14:paraId="4B6B839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6A490F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5B6F9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8D59FF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65CC7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72FFA5A4" w14:textId="77777777">
        <w:trPr>
          <w:divId w:val="8308724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35690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7B0B806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људским ћелијама и ткивима</w:t>
            </w:r>
          </w:p>
        </w:tc>
        <w:tc>
          <w:tcPr>
            <w:tcW w:w="0" w:type="auto"/>
            <w:tcBorders>
              <w:top w:val="outset" w:sz="6" w:space="0" w:color="auto"/>
              <w:left w:val="outset" w:sz="6" w:space="0" w:color="auto"/>
              <w:bottom w:val="outset" w:sz="6" w:space="0" w:color="auto"/>
              <w:right w:val="outset" w:sz="6" w:space="0" w:color="auto"/>
            </w:tcBorders>
            <w:hideMark/>
          </w:tcPr>
          <w:p w14:paraId="034A765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Изменама и допунама закона извршиће се отклањање недостатака у правном оквиру и усаглашавање одредбe члана 28. Закона о пресађивању људских органа са Уставом Републике Србије </w:t>
            </w:r>
          </w:p>
        </w:tc>
        <w:tc>
          <w:tcPr>
            <w:tcW w:w="0" w:type="auto"/>
            <w:tcBorders>
              <w:top w:val="outset" w:sz="6" w:space="0" w:color="auto"/>
              <w:left w:val="outset" w:sz="6" w:space="0" w:color="auto"/>
              <w:bottom w:val="outset" w:sz="6" w:space="0" w:color="auto"/>
              <w:right w:val="outset" w:sz="6" w:space="0" w:color="auto"/>
            </w:tcBorders>
            <w:hideMark/>
          </w:tcPr>
          <w:p w14:paraId="5AAACFF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5F9AAF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21EF2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EE1527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254CC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007C3234" w14:textId="77777777">
        <w:trPr>
          <w:divId w:val="8308724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8270A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2B27814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заштити лица са менталним сметњама </w:t>
            </w:r>
          </w:p>
        </w:tc>
        <w:tc>
          <w:tcPr>
            <w:tcW w:w="0" w:type="auto"/>
            <w:tcBorders>
              <w:top w:val="outset" w:sz="6" w:space="0" w:color="auto"/>
              <w:left w:val="outset" w:sz="6" w:space="0" w:color="auto"/>
              <w:bottom w:val="outset" w:sz="6" w:space="0" w:color="auto"/>
              <w:right w:val="outset" w:sz="6" w:space="0" w:color="auto"/>
            </w:tcBorders>
            <w:hideMark/>
          </w:tcPr>
          <w:p w14:paraId="2596F10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Јавна расправа у вези Нацрта закона о изменама и допунама Закона о заштити лица са менталним сметњама одржана је у периоду од 8. До 31.децембра 2025. Године. По програму јавне расправе одржане су две трибине у Београду. Министарству здравља пристигли су коментари/предлоци на тај нацрт и у току је припрема извештаја о спроведеној јавној расправи.</w:t>
            </w:r>
          </w:p>
        </w:tc>
        <w:tc>
          <w:tcPr>
            <w:tcW w:w="0" w:type="auto"/>
            <w:tcBorders>
              <w:top w:val="outset" w:sz="6" w:space="0" w:color="auto"/>
              <w:left w:val="outset" w:sz="6" w:space="0" w:color="auto"/>
              <w:bottom w:val="outset" w:sz="6" w:space="0" w:color="auto"/>
              <w:right w:val="outset" w:sz="6" w:space="0" w:color="auto"/>
            </w:tcBorders>
            <w:hideMark/>
          </w:tcPr>
          <w:p w14:paraId="2AAAA0B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EE5801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71231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05B1C1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5275C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0EFC71C3" w14:textId="77777777">
        <w:trPr>
          <w:divId w:val="83087249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9E942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59A5D2B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лековима</w:t>
            </w:r>
          </w:p>
        </w:tc>
        <w:tc>
          <w:tcPr>
            <w:tcW w:w="0" w:type="auto"/>
            <w:tcBorders>
              <w:top w:val="outset" w:sz="6" w:space="0" w:color="auto"/>
              <w:left w:val="outset" w:sz="6" w:space="0" w:color="auto"/>
              <w:bottom w:val="outset" w:sz="6" w:space="0" w:color="auto"/>
              <w:right w:val="outset" w:sz="6" w:space="0" w:color="auto"/>
            </w:tcBorders>
            <w:hideMark/>
          </w:tcPr>
          <w:p w14:paraId="499281A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Новим Законом о лековима извршиће се потпуно усклађивање ове области са прописима ЕУ и отклањање недостатака у правном оквиру како би се постигла слобода кретања роба на тржишту Републике Србије, као и заштита јавног здравља</w:t>
            </w:r>
          </w:p>
        </w:tc>
        <w:tc>
          <w:tcPr>
            <w:tcW w:w="0" w:type="auto"/>
            <w:tcBorders>
              <w:top w:val="outset" w:sz="6" w:space="0" w:color="auto"/>
              <w:left w:val="outset" w:sz="6" w:space="0" w:color="auto"/>
              <w:bottom w:val="outset" w:sz="6" w:space="0" w:color="auto"/>
              <w:right w:val="outset" w:sz="6" w:space="0" w:color="auto"/>
            </w:tcBorders>
            <w:hideMark/>
          </w:tcPr>
          <w:p w14:paraId="14852AE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3CBB91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883A5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A31E72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77E9A9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05A50B74" w14:textId="77777777" w:rsidR="00CB056C" w:rsidRPr="003950E9" w:rsidRDefault="00CB056C" w:rsidP="00CB056C">
      <w:pPr>
        <w:pStyle w:val="Heading2"/>
        <w:divId w:val="1810585106"/>
        <w:rPr>
          <w:rFonts w:eastAsia="Times New Roman" w:cs="Times New Roman"/>
          <w:szCs w:val="20"/>
        </w:rPr>
      </w:pPr>
      <w:bookmarkStart w:id="75" w:name="_Toc221567934"/>
      <w:r w:rsidRPr="003950E9">
        <w:rPr>
          <w:rFonts w:eastAsia="Times New Roman" w:cs="Times New Roman"/>
          <w:szCs w:val="20"/>
        </w:rPr>
        <w:t>АКТИ КОЈЕ ВЛАДА ДОНОСИ</w:t>
      </w:r>
      <w:bookmarkEnd w:id="7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CB056C" w:rsidRPr="003950E9" w14:paraId="29042DD7" w14:textId="77777777">
        <w:trPr>
          <w:divId w:val="1173182941"/>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27B50ACD"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676C3403"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3D143341"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4AFF0820"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34E7805A"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3033D689"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FBA1771"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31222371"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05B67448"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4397938C"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B056C" w:rsidRPr="003950E9" w14:paraId="4C04F905" w14:textId="77777777">
        <w:trPr>
          <w:divId w:val="117318294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5F4BA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2E50DA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условима и начину извоза матичних ћелија из крви пупчаника на захтев пацијента</w:t>
            </w:r>
          </w:p>
        </w:tc>
        <w:tc>
          <w:tcPr>
            <w:tcW w:w="0" w:type="auto"/>
            <w:tcBorders>
              <w:top w:val="outset" w:sz="6" w:space="0" w:color="auto"/>
              <w:left w:val="outset" w:sz="6" w:space="0" w:color="auto"/>
              <w:bottom w:val="outset" w:sz="6" w:space="0" w:color="auto"/>
              <w:right w:val="outset" w:sz="6" w:space="0" w:color="auto"/>
            </w:tcBorders>
            <w:hideMark/>
          </w:tcPr>
          <w:p w14:paraId="2849489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123. став 1. тачка 3) Устав Републике Србије („Службени гласник РС”, бр. 98/06 и 115/21), члан 17. став 1. и члан 42. став 1. Закон о Влади („Службени гласник РС”, бр. 55/05, 71/05 – исправка, 101/07, 65/08, 16/11, 68/12 – УС, 72/12, 7/14 – УС, 44/14 и 30/18 – др. закон), а у вези са чланом 25. Закона о здравственој заштити („Службени гласник РС”, бр. 25/19 и 92/23 – аутентично тумачење), чл. 6-15. Закона о правима пацијената („Службени гласник РС”, бр. 45/13 и 25/19 – др. закон) и чланом 41. став 8. Закона о људским ћелијама и ткивима („Службени гласник РС”, бр. 57/18 и 111/21 – УС)</w:t>
            </w:r>
          </w:p>
        </w:tc>
        <w:tc>
          <w:tcPr>
            <w:tcW w:w="0" w:type="auto"/>
            <w:tcBorders>
              <w:top w:val="outset" w:sz="6" w:space="0" w:color="auto"/>
              <w:left w:val="outset" w:sz="6" w:space="0" w:color="auto"/>
              <w:bottom w:val="outset" w:sz="6" w:space="0" w:color="auto"/>
              <w:right w:val="outset" w:sz="6" w:space="0" w:color="auto"/>
            </w:tcBorders>
            <w:hideMark/>
          </w:tcPr>
          <w:p w14:paraId="1E726D9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 октобру 2024. године започет је рад на тексту Предлога Уредбе о обављању послова увоза и извоза људских ћелија и ткива у Републици Србији, након чега се одустало од рада на истом и приступило раду на тексту Предлога Уредбе о обављању послова извоза матичних ћелија из крви пупчаника ради складиштења у иностраној банци људских ћелија и ткива. Напред изнето се десило јер је било неопходно да се другачије конципира предмет регулисања уредбе, односно да се стави фокус на уређивање области извоза матичних ћелија из крви пупчаника, а да се уређивање области увоза људских ћелија ради примене препусти важећим прописима и употпуни радом на одговарајућем Правилнику. Коначни назив уредбе која регулише област извоза матичних ћелија из крви пупчаника и правни основ за њено доношење, конципирани су у априлу 2025. године. </w:t>
            </w:r>
          </w:p>
        </w:tc>
        <w:tc>
          <w:tcPr>
            <w:tcW w:w="0" w:type="auto"/>
            <w:tcBorders>
              <w:top w:val="outset" w:sz="6" w:space="0" w:color="auto"/>
              <w:left w:val="outset" w:sz="6" w:space="0" w:color="auto"/>
              <w:bottom w:val="outset" w:sz="6" w:space="0" w:color="auto"/>
              <w:right w:val="outset" w:sz="6" w:space="0" w:color="auto"/>
            </w:tcBorders>
            <w:hideMark/>
          </w:tcPr>
          <w:p w14:paraId="26E26B0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730E87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5255C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B075A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9E456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04. 2025. </w:t>
            </w:r>
          </w:p>
        </w:tc>
        <w:tc>
          <w:tcPr>
            <w:tcW w:w="0" w:type="auto"/>
            <w:tcBorders>
              <w:top w:val="outset" w:sz="6" w:space="0" w:color="auto"/>
              <w:left w:val="outset" w:sz="6" w:space="0" w:color="auto"/>
              <w:bottom w:val="outset" w:sz="6" w:space="0" w:color="auto"/>
              <w:right w:val="outset" w:sz="6" w:space="0" w:color="auto"/>
            </w:tcBorders>
            <w:hideMark/>
          </w:tcPr>
          <w:p w14:paraId="19D99A6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77154338" w14:textId="77777777">
        <w:trPr>
          <w:divId w:val="117318294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5D216F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7C8265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оперативног Националног програма превенције и контроле дијабетеса са акционим планом</w:t>
            </w:r>
          </w:p>
        </w:tc>
        <w:tc>
          <w:tcPr>
            <w:tcW w:w="0" w:type="auto"/>
            <w:tcBorders>
              <w:top w:val="outset" w:sz="6" w:space="0" w:color="auto"/>
              <w:left w:val="outset" w:sz="6" w:space="0" w:color="auto"/>
              <w:bottom w:val="outset" w:sz="6" w:space="0" w:color="auto"/>
              <w:right w:val="outset" w:sz="6" w:space="0" w:color="auto"/>
            </w:tcBorders>
            <w:hideMark/>
          </w:tcPr>
          <w:p w14:paraId="747400B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1, Део 3. тачка 3.2 Закона Закон о потврђивању Споразума о зајму за Пројекат превенције и контроле незаразних болести у Србији између Републике Србије и Међународне банке за обнову и развој („Сл. гласник РС – међународни уговори“ бр. 9/24); Стратегија јавног здравља у Републици Србији 2018–2026. („Службени гласник РС“ бр. 61/18);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14C6B4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Документ о превенцији и контроли дијабетеса на националном нивоу, укључујући буџет потребан за спровођење активности описаних у програму за дефинисани трогодишњи период</w:t>
            </w:r>
          </w:p>
        </w:tc>
        <w:tc>
          <w:tcPr>
            <w:tcW w:w="0" w:type="auto"/>
            <w:tcBorders>
              <w:top w:val="outset" w:sz="6" w:space="0" w:color="auto"/>
              <w:left w:val="outset" w:sz="6" w:space="0" w:color="auto"/>
              <w:bottom w:val="outset" w:sz="6" w:space="0" w:color="auto"/>
              <w:right w:val="outset" w:sz="6" w:space="0" w:color="auto"/>
            </w:tcBorders>
            <w:hideMark/>
          </w:tcPr>
          <w:p w14:paraId="0BBBA9B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96A395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271F2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E3768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481FC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06. 2025. </w:t>
            </w:r>
          </w:p>
        </w:tc>
        <w:tc>
          <w:tcPr>
            <w:tcW w:w="0" w:type="auto"/>
            <w:tcBorders>
              <w:top w:val="outset" w:sz="6" w:space="0" w:color="auto"/>
              <w:left w:val="outset" w:sz="6" w:space="0" w:color="auto"/>
              <w:bottom w:val="outset" w:sz="6" w:space="0" w:color="auto"/>
              <w:right w:val="outset" w:sz="6" w:space="0" w:color="auto"/>
            </w:tcBorders>
            <w:hideMark/>
          </w:tcPr>
          <w:p w14:paraId="4CF89266" w14:textId="20880427"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00CB056C" w:rsidRPr="003950E9">
              <w:rPr>
                <w:rFonts w:ascii="Times New Roman" w:eastAsia="Times New Roman" w:hAnsi="Times New Roman" w:cs="Times New Roman"/>
                <w:sz w:val="20"/>
                <w:szCs w:val="20"/>
              </w:rPr>
              <w:t xml:space="preserve">ије прописан </w:t>
            </w:r>
          </w:p>
        </w:tc>
      </w:tr>
      <w:tr w:rsidR="00CB056C" w:rsidRPr="003950E9" w14:paraId="04362800" w14:textId="77777777">
        <w:trPr>
          <w:divId w:val="117318294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C0B85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4D6C211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оперативног Националног програма превенције и контроле рака за период 2026–2028. са акционим планом</w:t>
            </w:r>
          </w:p>
        </w:tc>
        <w:tc>
          <w:tcPr>
            <w:tcW w:w="0" w:type="auto"/>
            <w:tcBorders>
              <w:top w:val="outset" w:sz="6" w:space="0" w:color="auto"/>
              <w:left w:val="outset" w:sz="6" w:space="0" w:color="auto"/>
              <w:bottom w:val="outset" w:sz="6" w:space="0" w:color="auto"/>
              <w:right w:val="outset" w:sz="6" w:space="0" w:color="auto"/>
            </w:tcBorders>
            <w:hideMark/>
          </w:tcPr>
          <w:p w14:paraId="483E607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1, Део 3. тачка 3.2 Закона о потврђивању Споразума о зајму за Пројекат превенције и контроле незаразних болести у Србији између Републике Србије и Међународне банке за обнову и развој („Сл. гласник РС – међународни уговори“ бр. 9/24); Стратегија јавног здравља у Републици Србији 2018–2026. („Службени гласник РС“ бр. 61/18) ;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C08CC9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Документ о превенцији и контроли свих облика рака, на националном нивоу, укључујући и буџет потребан за спровођење активности описаних у програму за дефинисани период од три године</w:t>
            </w:r>
          </w:p>
        </w:tc>
        <w:tc>
          <w:tcPr>
            <w:tcW w:w="0" w:type="auto"/>
            <w:tcBorders>
              <w:top w:val="outset" w:sz="6" w:space="0" w:color="auto"/>
              <w:left w:val="outset" w:sz="6" w:space="0" w:color="auto"/>
              <w:bottom w:val="outset" w:sz="6" w:space="0" w:color="auto"/>
              <w:right w:val="outset" w:sz="6" w:space="0" w:color="auto"/>
            </w:tcBorders>
            <w:hideMark/>
          </w:tcPr>
          <w:p w14:paraId="189E932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67F28A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46D24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2FDB83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903E2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06. 2025. </w:t>
            </w:r>
          </w:p>
        </w:tc>
        <w:tc>
          <w:tcPr>
            <w:tcW w:w="0" w:type="auto"/>
            <w:tcBorders>
              <w:top w:val="outset" w:sz="6" w:space="0" w:color="auto"/>
              <w:left w:val="outset" w:sz="6" w:space="0" w:color="auto"/>
              <w:bottom w:val="outset" w:sz="6" w:space="0" w:color="auto"/>
              <w:right w:val="outset" w:sz="6" w:space="0" w:color="auto"/>
            </w:tcBorders>
            <w:hideMark/>
          </w:tcPr>
          <w:p w14:paraId="4AADAF98" w14:textId="715D27EE"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4E178F1A" w14:textId="77777777">
        <w:trPr>
          <w:divId w:val="117318294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A929F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70BAE74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сагласности да, изузетно, у 2026. години, Републички фонд за здравствено осигурање асигнацијом измирује обавезе здравствених установа из Плана мреже здравствених установа, којима су блокирани подрачуни и које су закључиле уговор са Републичким фондом за здравствено осигурање</w:t>
            </w:r>
          </w:p>
        </w:tc>
        <w:tc>
          <w:tcPr>
            <w:tcW w:w="0" w:type="auto"/>
            <w:tcBorders>
              <w:top w:val="outset" w:sz="6" w:space="0" w:color="auto"/>
              <w:left w:val="outset" w:sz="6" w:space="0" w:color="auto"/>
              <w:bottom w:val="outset" w:sz="6" w:space="0" w:color="auto"/>
              <w:right w:val="outset" w:sz="6" w:space="0" w:color="auto"/>
            </w:tcBorders>
            <w:hideMark/>
          </w:tcPr>
          <w:p w14:paraId="4D46873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72/12, 7/14-УС, 44/14 и 30/18-др. закон) и члан 54. став 13. Закона o буџетском систему („Службени гласник РС“, бр. 54/09, 73/10, 101/10, 101/11, 93/12, 62/13, 63/13 - исправка, 108/13, 142/14, 68/15 - др. закон, 103/15, 99/16, 113/17, 95/18, 31/19, 72/19, 149/2020, 118/2021, 138/2022 i 118/2021 – др.закон, 92/23 и 94/24)</w:t>
            </w:r>
          </w:p>
        </w:tc>
        <w:tc>
          <w:tcPr>
            <w:tcW w:w="0" w:type="auto"/>
            <w:tcBorders>
              <w:top w:val="outset" w:sz="6" w:space="0" w:color="auto"/>
              <w:left w:val="outset" w:sz="6" w:space="0" w:color="auto"/>
              <w:bottom w:val="outset" w:sz="6" w:space="0" w:color="auto"/>
              <w:right w:val="outset" w:sz="6" w:space="0" w:color="auto"/>
            </w:tcBorders>
            <w:hideMark/>
          </w:tcPr>
          <w:p w14:paraId="25BF659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Овим закључаком Влада даје сагласност да, изузетно, у 2026. години, Републички фонд за здравствено осигурање асигнацијом измирује обавезе здравствених установа из Плана мреже здравствених установа, којима су блокирани подрачуни и које су закључиле уговор са Републичким фондом за здравствено осигурање, ради остваривања права осигураних лица на здравствену заштиту, а по основу доспелих обавеза здравствених установа према повериоцима (за испоручене лекове, медицинска средства, крв и лабилен продукте од крви, дијализни материјал, исхрану болестника, енергенте и остале трошкове) који се финансирају из средстава обавезног здравственог осигурања.</w:t>
            </w:r>
          </w:p>
        </w:tc>
        <w:tc>
          <w:tcPr>
            <w:tcW w:w="0" w:type="auto"/>
            <w:tcBorders>
              <w:top w:val="outset" w:sz="6" w:space="0" w:color="auto"/>
              <w:left w:val="outset" w:sz="6" w:space="0" w:color="auto"/>
              <w:bottom w:val="outset" w:sz="6" w:space="0" w:color="auto"/>
              <w:right w:val="outset" w:sz="6" w:space="0" w:color="auto"/>
            </w:tcBorders>
            <w:hideMark/>
          </w:tcPr>
          <w:p w14:paraId="3AA9F6D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56EDEB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63A33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797BC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8E525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7FFAA84D" w14:textId="46831F16"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408A9253" w14:textId="77777777">
        <w:trPr>
          <w:divId w:val="117318294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D9BF7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5493556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сагласности да се, изузетно, у 2026. години, принудном наплатом неће теретити средства намењена запосленима у здравственим установама из Плана мреже здравствених установа</w:t>
            </w:r>
          </w:p>
        </w:tc>
        <w:tc>
          <w:tcPr>
            <w:tcW w:w="0" w:type="auto"/>
            <w:tcBorders>
              <w:top w:val="outset" w:sz="6" w:space="0" w:color="auto"/>
              <w:left w:val="outset" w:sz="6" w:space="0" w:color="auto"/>
              <w:bottom w:val="outset" w:sz="6" w:space="0" w:color="auto"/>
              <w:right w:val="outset" w:sz="6" w:space="0" w:color="auto"/>
            </w:tcBorders>
            <w:hideMark/>
          </w:tcPr>
          <w:p w14:paraId="33413A1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72/12, 7/14-УС, 44/14 и 30/18-др. закон) и члан 48. став 5. Закона o платном промету („Службени лист СРЈ“, бр. 3/02 и 5/03 и „Службени гласник РС“, бр. 43/04, 62/06, 111/09‒др.закон, 31/11, 139/14-др.закон)</w:t>
            </w:r>
          </w:p>
        </w:tc>
        <w:tc>
          <w:tcPr>
            <w:tcW w:w="0" w:type="auto"/>
            <w:tcBorders>
              <w:top w:val="outset" w:sz="6" w:space="0" w:color="auto"/>
              <w:left w:val="outset" w:sz="6" w:space="0" w:color="auto"/>
              <w:bottom w:val="outset" w:sz="6" w:space="0" w:color="auto"/>
              <w:right w:val="outset" w:sz="6" w:space="0" w:color="auto"/>
            </w:tcBorders>
            <w:hideMark/>
          </w:tcPr>
          <w:p w14:paraId="685EA27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Овим закључаком, Влада даје сагласност да се, изузетно, у 2026. години, принудном наплатом неће теретити средства намењена запосленима у здравственим установама из Плана мреже здравствених установа, и то поред средстава за плате, додатке и накнаде запослених, социјални доприноси на терет послодавца и средства за отпремнине приликом одласка у пензију и средства за једнократну исплату новчане помоћи запосленима, накнада запосленима у здравственим устaновама за превоз на посао и са посла, јубиларне награде запосленима у здравственим усатновама, остале дотације и трансфери</w:t>
            </w:r>
          </w:p>
        </w:tc>
        <w:tc>
          <w:tcPr>
            <w:tcW w:w="0" w:type="auto"/>
            <w:tcBorders>
              <w:top w:val="outset" w:sz="6" w:space="0" w:color="auto"/>
              <w:left w:val="outset" w:sz="6" w:space="0" w:color="auto"/>
              <w:bottom w:val="outset" w:sz="6" w:space="0" w:color="auto"/>
              <w:right w:val="outset" w:sz="6" w:space="0" w:color="auto"/>
            </w:tcBorders>
            <w:hideMark/>
          </w:tcPr>
          <w:p w14:paraId="118B200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1583E8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638B4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E3BCA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C9F91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5064A7EA" w14:textId="35ABDB69"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0D7858CE" w14:textId="77777777">
        <w:trPr>
          <w:divId w:val="117318294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1C5D9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1E3EF86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обезбеђивању средстава из буџета Републике Србије за приоритетно лечење лица оболелих од ретких болести у 2026. години</w:t>
            </w:r>
          </w:p>
        </w:tc>
        <w:tc>
          <w:tcPr>
            <w:tcW w:w="0" w:type="auto"/>
            <w:tcBorders>
              <w:top w:val="outset" w:sz="6" w:space="0" w:color="auto"/>
              <w:left w:val="outset" w:sz="6" w:space="0" w:color="auto"/>
              <w:bottom w:val="outset" w:sz="6" w:space="0" w:color="auto"/>
              <w:right w:val="outset" w:sz="6" w:space="0" w:color="auto"/>
            </w:tcBorders>
            <w:hideMark/>
          </w:tcPr>
          <w:p w14:paraId="70CBF74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72/12, 7/14-УС, 44/14 и 30/18-др. закон) и члан 52. став 5. Закона о здравственом осигурању („Службени гласник РС“ бр. 25/19 и 92/23)</w:t>
            </w:r>
          </w:p>
        </w:tc>
        <w:tc>
          <w:tcPr>
            <w:tcW w:w="0" w:type="auto"/>
            <w:tcBorders>
              <w:top w:val="outset" w:sz="6" w:space="0" w:color="auto"/>
              <w:left w:val="outset" w:sz="6" w:space="0" w:color="auto"/>
              <w:bottom w:val="outset" w:sz="6" w:space="0" w:color="auto"/>
              <w:right w:val="outset" w:sz="6" w:space="0" w:color="auto"/>
            </w:tcBorders>
            <w:hideMark/>
          </w:tcPr>
          <w:p w14:paraId="5BDB698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Овим закључком обезбеђују се средства у буџету Републике Србије за лечење лица оболелих од ретких болести лечиће се лица оболела од ретких болести која су већ укључена у лечење, као и лица оболела од ретких болести која започињу лечење из средстава буџета</w:t>
            </w:r>
          </w:p>
        </w:tc>
        <w:tc>
          <w:tcPr>
            <w:tcW w:w="0" w:type="auto"/>
            <w:tcBorders>
              <w:top w:val="outset" w:sz="6" w:space="0" w:color="auto"/>
              <w:left w:val="outset" w:sz="6" w:space="0" w:color="auto"/>
              <w:bottom w:val="outset" w:sz="6" w:space="0" w:color="auto"/>
              <w:right w:val="outset" w:sz="6" w:space="0" w:color="auto"/>
            </w:tcBorders>
            <w:hideMark/>
          </w:tcPr>
          <w:p w14:paraId="0B6BC24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009B32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2BAFD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04E96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7ACD4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4722648D" w14:textId="41CA3AAA"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5C6F3BE8" w14:textId="77777777">
        <w:trPr>
          <w:divId w:val="117318294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F399A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085B363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изменама и допунама Одлуке о највишим ценама лекова за употребу у хуманој медицини, чији је режим издавања на рецепт </w:t>
            </w:r>
          </w:p>
        </w:tc>
        <w:tc>
          <w:tcPr>
            <w:tcW w:w="0" w:type="auto"/>
            <w:tcBorders>
              <w:top w:val="outset" w:sz="6" w:space="0" w:color="auto"/>
              <w:left w:val="outset" w:sz="6" w:space="0" w:color="auto"/>
              <w:bottom w:val="outset" w:sz="6" w:space="0" w:color="auto"/>
              <w:right w:val="outset" w:sz="6" w:space="0" w:color="auto"/>
            </w:tcBorders>
            <w:hideMark/>
          </w:tcPr>
          <w:p w14:paraId="2E3C014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58. став 1. Закона о лековима и медицинским средствима („Службени гласник РС“, бр.30/10, 107/12, 105/17 - др. закон, 113/17 – др. закон) и члан 43. Став 1. Закона о Влади („Службени гласник РС“, бр. 55/05, 71/05 - исправка, 101/07, 65/08, 16/11, 68/12 - УС, 72/12, 7/14 - УС, 44/14,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4F09A8B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Овом одлуком утврдиће се највише цене на велико за нове лекове за хуману употребу који се издају на рецепт и створити услови да се на тржиште Републике Србије пусте у промет нови лекови који су добили дозволу за стављање у промет од Агенције за лекове и медицинска средства Србије. </w:t>
            </w:r>
          </w:p>
        </w:tc>
        <w:tc>
          <w:tcPr>
            <w:tcW w:w="0" w:type="auto"/>
            <w:tcBorders>
              <w:top w:val="outset" w:sz="6" w:space="0" w:color="auto"/>
              <w:left w:val="outset" w:sz="6" w:space="0" w:color="auto"/>
              <w:bottom w:val="outset" w:sz="6" w:space="0" w:color="auto"/>
              <w:right w:val="outset" w:sz="6" w:space="0" w:color="auto"/>
            </w:tcBorders>
            <w:hideMark/>
          </w:tcPr>
          <w:p w14:paraId="409AE0A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0A954E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2A69B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26AF3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1C454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5F9B1B32" w14:textId="7BA35BB8"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560E1F4B" w14:textId="77777777">
        <w:trPr>
          <w:divId w:val="117318294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5A1EF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4662512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оперативног Програма за превенцију и контролу ЦВБ</w:t>
            </w:r>
          </w:p>
        </w:tc>
        <w:tc>
          <w:tcPr>
            <w:tcW w:w="0" w:type="auto"/>
            <w:tcBorders>
              <w:top w:val="outset" w:sz="6" w:space="0" w:color="auto"/>
              <w:left w:val="outset" w:sz="6" w:space="0" w:color="auto"/>
              <w:bottom w:val="outset" w:sz="6" w:space="0" w:color="auto"/>
              <w:right w:val="outset" w:sz="6" w:space="0" w:color="auto"/>
            </w:tcBorders>
            <w:hideMark/>
          </w:tcPr>
          <w:p w14:paraId="44D02F3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1, Део 3. тачка 3.2 Закона о потврђивању Споразума о зајму за Пројекат превенције и контроле незаразних болести у Србији између Републике Србије и Међународне банке за обнову и развој („Сл. гласник РС – међународни уговори“ бр. 9/24); Стратегија јавног здравља у Републици Србији 2018–2026. („Службени гласник РС“ бр. 61/18);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1AF457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Закључком о усвајању оперативног Програма за превенцију и контролу ЦВБ предвиђа се унапређење организације и квалитета здравствене заштите кроз успостављање специјализованих јединица за лечење можданог удара у оквиру здравствених установа, спровођење обука здравствених радника, као и развој и примену система телемедицине ради благовремене и доступније дијагностике и лечења.</w:t>
            </w:r>
          </w:p>
        </w:tc>
        <w:tc>
          <w:tcPr>
            <w:tcW w:w="0" w:type="auto"/>
            <w:tcBorders>
              <w:top w:val="outset" w:sz="6" w:space="0" w:color="auto"/>
              <w:left w:val="outset" w:sz="6" w:space="0" w:color="auto"/>
              <w:bottom w:val="outset" w:sz="6" w:space="0" w:color="auto"/>
              <w:right w:val="outset" w:sz="6" w:space="0" w:color="auto"/>
            </w:tcBorders>
            <w:hideMark/>
          </w:tcPr>
          <w:p w14:paraId="3C08B7D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581127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AD3C0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E50DF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54CD3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55526C3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CB056C" w:rsidRPr="003950E9" w14:paraId="43D85B2B" w14:textId="77777777">
        <w:trPr>
          <w:divId w:val="117318294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D36B9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27D4716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изменама и допунама Одлуке о највишим ценама лекова за употребу у хуманој медицини, чији је режим издавања на рецепт </w:t>
            </w:r>
          </w:p>
        </w:tc>
        <w:tc>
          <w:tcPr>
            <w:tcW w:w="0" w:type="auto"/>
            <w:tcBorders>
              <w:top w:val="outset" w:sz="6" w:space="0" w:color="auto"/>
              <w:left w:val="outset" w:sz="6" w:space="0" w:color="auto"/>
              <w:bottom w:val="outset" w:sz="6" w:space="0" w:color="auto"/>
              <w:right w:val="outset" w:sz="6" w:space="0" w:color="auto"/>
            </w:tcBorders>
            <w:hideMark/>
          </w:tcPr>
          <w:p w14:paraId="1C0F509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58. став 1. Закона о лековима и медицинским средствима („Службени гласник РС“, бр.30/10, 107/12, 105/17 - др. закон, 113/17 – др. закон) и члан 43. Став 1. Закона о Влади („Службени гласник РС“, бр. 55/05, 71/05 - исправка, 101/07, 65/08, 16/11, 68/12 - УС, 72/12, 7/14 - УС, 44/14,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12927D7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Овом одлуком утврдиће се највише цене на велико за нове лекове за хуману употребу који се издају на рецепт и створити услови да се на тржиште Републике Србије пусте у промет нови лекови који су добили дозволу за стављање у промет од Агенције за лекове и медицинска средства Србије. </w:t>
            </w:r>
          </w:p>
        </w:tc>
        <w:tc>
          <w:tcPr>
            <w:tcW w:w="0" w:type="auto"/>
            <w:tcBorders>
              <w:top w:val="outset" w:sz="6" w:space="0" w:color="auto"/>
              <w:left w:val="outset" w:sz="6" w:space="0" w:color="auto"/>
              <w:bottom w:val="outset" w:sz="6" w:space="0" w:color="auto"/>
              <w:right w:val="outset" w:sz="6" w:space="0" w:color="auto"/>
            </w:tcBorders>
            <w:hideMark/>
          </w:tcPr>
          <w:p w14:paraId="18E4910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9BAB7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0E588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676B3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8908F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4D2948BD" w14:textId="160E0B75"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60C6EEF5" w14:textId="77777777">
        <w:trPr>
          <w:divId w:val="117318294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2E58A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330C35A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изменама и допунама Уредбе о критеријумима за формирање цена лекова за употребу у хуманој медицини чији је режим издавања на рецепт </w:t>
            </w:r>
          </w:p>
        </w:tc>
        <w:tc>
          <w:tcPr>
            <w:tcW w:w="0" w:type="auto"/>
            <w:tcBorders>
              <w:top w:val="outset" w:sz="6" w:space="0" w:color="auto"/>
              <w:left w:val="outset" w:sz="6" w:space="0" w:color="auto"/>
              <w:bottom w:val="outset" w:sz="6" w:space="0" w:color="auto"/>
              <w:right w:val="outset" w:sz="6" w:space="0" w:color="auto"/>
            </w:tcBorders>
            <w:hideMark/>
          </w:tcPr>
          <w:p w14:paraId="7672C42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58. став 1. Закона о лековима и медицинским средствима („Службени гласник РС“, бр. 30/10, 107/12, 105/17 - др. закон, 113/17 – др. закон) и члан 43. Став 1. Закона о Влади („Службени гласник РС“, бр. 55/05, 71/05 - исправка, 101/07, 65/08, 16/11, 68/12 - УС, 72/12, 7/14 - УС, 44/14,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2BDBAB0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Овом уредбом утврдиће се измене и допуне критеријума за формирање цена лекова које се односе на постојеће цене лекова и дан када се врши прерачунавање цена, чиме ће се створити правни основ за усклађивање цена лекова са променама цена упоредивих лекова у референтним земљама и променом курса динара. </w:t>
            </w:r>
          </w:p>
        </w:tc>
        <w:tc>
          <w:tcPr>
            <w:tcW w:w="0" w:type="auto"/>
            <w:tcBorders>
              <w:top w:val="outset" w:sz="6" w:space="0" w:color="auto"/>
              <w:left w:val="outset" w:sz="6" w:space="0" w:color="auto"/>
              <w:bottom w:val="outset" w:sz="6" w:space="0" w:color="auto"/>
              <w:right w:val="outset" w:sz="6" w:space="0" w:color="auto"/>
            </w:tcBorders>
            <w:hideMark/>
          </w:tcPr>
          <w:p w14:paraId="253D722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152167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35BA1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2FCCE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D5AD7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556D64F5" w14:textId="3B578F2A"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4056534F" w14:textId="77777777">
        <w:trPr>
          <w:divId w:val="117318294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CA12A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453B89B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највишим ценама лекова за употребу у хуманој медицини, а чији је режим издавања на рецепт </w:t>
            </w:r>
          </w:p>
        </w:tc>
        <w:tc>
          <w:tcPr>
            <w:tcW w:w="0" w:type="auto"/>
            <w:tcBorders>
              <w:top w:val="outset" w:sz="6" w:space="0" w:color="auto"/>
              <w:left w:val="outset" w:sz="6" w:space="0" w:color="auto"/>
              <w:bottom w:val="outset" w:sz="6" w:space="0" w:color="auto"/>
              <w:right w:val="outset" w:sz="6" w:space="0" w:color="auto"/>
            </w:tcBorders>
            <w:hideMark/>
          </w:tcPr>
          <w:p w14:paraId="181EBF3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58. став 1. Закона о лековима и медицинским средствима („Службени гласник РС“, бр. 30/10, 107/12, 105/17 - др. закон, 113/17 – др. закон) и члан 43. Став 1. Закона о Влади („Службени гласник РС“, бр. 55/05, 71/05 - исправка, 101/07, 65/08, 16/11, 68/12 - УС, 72/12, 7/14 - УС, 44/14,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6E999DD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Овом одлуком ће се утврдити највише цене на велико за све лекове за хуману употребу који се издају на рецепт у складу са критеријумима за формирање цена лекова, које ће се ускладити са променама цена упоредивих лекова у референтним земљама и променом курса динара. променом курса динара. </w:t>
            </w:r>
          </w:p>
        </w:tc>
        <w:tc>
          <w:tcPr>
            <w:tcW w:w="0" w:type="auto"/>
            <w:tcBorders>
              <w:top w:val="outset" w:sz="6" w:space="0" w:color="auto"/>
              <w:left w:val="outset" w:sz="6" w:space="0" w:color="auto"/>
              <w:bottom w:val="outset" w:sz="6" w:space="0" w:color="auto"/>
              <w:right w:val="outset" w:sz="6" w:space="0" w:color="auto"/>
            </w:tcBorders>
            <w:hideMark/>
          </w:tcPr>
          <w:p w14:paraId="1649B95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558364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26AB9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9288D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99768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5464F6A1" w14:textId="55475138"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65FD4831" w14:textId="77777777">
        <w:trPr>
          <w:divId w:val="117318294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C6DFD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4A86AC7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ближим условима за поступање са одузетим прекурсорима</w:t>
            </w:r>
          </w:p>
        </w:tc>
        <w:tc>
          <w:tcPr>
            <w:tcW w:w="0" w:type="auto"/>
            <w:tcBorders>
              <w:top w:val="outset" w:sz="6" w:space="0" w:color="auto"/>
              <w:left w:val="outset" w:sz="6" w:space="0" w:color="auto"/>
              <w:bottom w:val="outset" w:sz="6" w:space="0" w:color="auto"/>
              <w:right w:val="outset" w:sz="6" w:space="0" w:color="auto"/>
            </w:tcBorders>
            <w:hideMark/>
          </w:tcPr>
          <w:p w14:paraId="2B92941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45. став 3. Закона о супстанцама које се користе у недозвољеној производњи oпojних дрога и психотропних супстанци (Службени гласник PC”, бр. 107/05 и 25/19) и члан 43. Став 1. Закона о Влади („Службени гласник РС“, бр. 55/05, 71/05 - исправка, 101/07, 65/08, 16/11, 68/12 - УС, 72/12, 7/14 - УС, 44/14,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314807C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Доношењем ове уредбе обезбедиће спровођење неопходних активности у погледу контроле како легалних токова прекурсора, тако и нелегалних токова прекурсора као два постојећа облика циркулације у пуном производном и потрошачком кругу. Коначан циљ доношења уредбе јесте објективна реализација потпуног уништења прекурсора из илегалних токова због изузетне опасности од хемијских акцидената, јер се на тај начин у потпуности остварује заштита јавног здравља, безбедности животне средине и живота и здравља становништва.</w:t>
            </w:r>
          </w:p>
        </w:tc>
        <w:tc>
          <w:tcPr>
            <w:tcW w:w="0" w:type="auto"/>
            <w:tcBorders>
              <w:top w:val="outset" w:sz="6" w:space="0" w:color="auto"/>
              <w:left w:val="outset" w:sz="6" w:space="0" w:color="auto"/>
              <w:bottom w:val="outset" w:sz="6" w:space="0" w:color="auto"/>
              <w:right w:val="outset" w:sz="6" w:space="0" w:color="auto"/>
            </w:tcBorders>
            <w:hideMark/>
          </w:tcPr>
          <w:p w14:paraId="33602E5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BDDDA6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0F85D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8F6C3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03665C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1EB2BD4" w14:textId="5B66B267"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2FB803CB" w14:textId="77777777">
        <w:trPr>
          <w:divId w:val="117318294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C77A7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3FB1C19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изменама и допунама Одлуке о највишим ценама лекова за употребу у хуманој медицини, чији је режим издавања на рецепт </w:t>
            </w:r>
          </w:p>
        </w:tc>
        <w:tc>
          <w:tcPr>
            <w:tcW w:w="0" w:type="auto"/>
            <w:tcBorders>
              <w:top w:val="outset" w:sz="6" w:space="0" w:color="auto"/>
              <w:left w:val="outset" w:sz="6" w:space="0" w:color="auto"/>
              <w:bottom w:val="outset" w:sz="6" w:space="0" w:color="auto"/>
              <w:right w:val="outset" w:sz="6" w:space="0" w:color="auto"/>
            </w:tcBorders>
            <w:hideMark/>
          </w:tcPr>
          <w:p w14:paraId="215D2EC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58. став 1. Закона о лековима и медицинским средствима („Службени гласник РС“, бр.30/10, 107/12, 105/17 - др. закон, 113/17 – др. закон) и члан 43. Став 1. Закона о Влади („Службени гласник РС“, бр. 55/05, 71/05 - исправка, 101/07, 65/08, 16/11, 68/12 - УС, 72/12, 7/14 - УС, 44/14,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0ED7549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Овом одлуком утврдиће се највише цене на велико за нове лекове за хуману употребу који се издају на рецепт и створити услови да се на тржиште Републике Србије пусте у промет нови лекови који су добили дозволу за стављање у промет од Агенције за лекове и медицинска средства Србије. </w:t>
            </w:r>
          </w:p>
        </w:tc>
        <w:tc>
          <w:tcPr>
            <w:tcW w:w="0" w:type="auto"/>
            <w:tcBorders>
              <w:top w:val="outset" w:sz="6" w:space="0" w:color="auto"/>
              <w:left w:val="outset" w:sz="6" w:space="0" w:color="auto"/>
              <w:bottom w:val="outset" w:sz="6" w:space="0" w:color="auto"/>
              <w:right w:val="outset" w:sz="6" w:space="0" w:color="auto"/>
            </w:tcBorders>
            <w:hideMark/>
          </w:tcPr>
          <w:p w14:paraId="75D5F53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C2CDAD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D4CCE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C6002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01B00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FCA51FC" w14:textId="2AE6AD16"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447E57A2" w14:textId="77777777">
        <w:trPr>
          <w:divId w:val="117318294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176550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73A8653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изменама Уредбе о Плану мреже здравствених установа </w:t>
            </w:r>
          </w:p>
        </w:tc>
        <w:tc>
          <w:tcPr>
            <w:tcW w:w="0" w:type="auto"/>
            <w:tcBorders>
              <w:top w:val="outset" w:sz="6" w:space="0" w:color="auto"/>
              <w:left w:val="outset" w:sz="6" w:space="0" w:color="auto"/>
              <w:bottom w:val="outset" w:sz="6" w:space="0" w:color="auto"/>
              <w:right w:val="outset" w:sz="6" w:space="0" w:color="auto"/>
            </w:tcBorders>
            <w:hideMark/>
          </w:tcPr>
          <w:p w14:paraId="1E4035B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29. став 1, Закона о здавственој заштити („Службени гласник РС”, број 25/19 и 92/23- аутентично тумачење) и члана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058960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Планом мреже утврђују се: број, структура, капацитети и просторни распоред здравствених установа у јавној својини и њихових организационих јединица по нивоима здравствене заштите, организација пружања хитне медицинске помоћи, као и друга питања од значаја за организацију система здравствене заштите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018146E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7896E5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5A234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08E1F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D0B16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F32373F" w14:textId="07539FF9"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3F45DF27" w14:textId="77777777">
        <w:trPr>
          <w:divId w:val="117318294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F4C37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71FC398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Плану здравствене заштите из обавезног здравственог осигурања у Републици Србији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74379C7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42. став 1. Закона о Влади („Службени гласник РС”, бр. 55/05, 71/05 - исправка, 101/07, 65/08, 16/11, 68/12 - УС, 72/12, 7/14 - УС, 44/14 и 30/18 - др. закон) и члан 194. став 2. Закона о здравственом осигурању („Службени гласник РС”, бр. 25/19 и 92/23)</w:t>
            </w:r>
          </w:p>
        </w:tc>
        <w:tc>
          <w:tcPr>
            <w:tcW w:w="0" w:type="auto"/>
            <w:tcBorders>
              <w:top w:val="outset" w:sz="6" w:space="0" w:color="auto"/>
              <w:left w:val="outset" w:sz="6" w:space="0" w:color="auto"/>
              <w:bottom w:val="outset" w:sz="6" w:space="0" w:color="auto"/>
              <w:right w:val="outset" w:sz="6" w:space="0" w:color="auto"/>
            </w:tcBorders>
            <w:hideMark/>
          </w:tcPr>
          <w:p w14:paraId="147AC33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Овом уредбом утврђује се План здравствене заштите из обавезног здравственог осигурања у Републици Србији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44A01F8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DE62BE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2EF6B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BA998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79F9BF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130269B" w14:textId="1E679D91" w:rsidR="00CB056C" w:rsidRPr="003950E9" w:rsidRDefault="00CB056C" w:rsidP="00F0399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 </w:t>
            </w:r>
            <w:r w:rsidR="00F03997">
              <w:rPr>
                <w:rFonts w:ascii="Times New Roman" w:eastAsia="Times New Roman" w:hAnsi="Times New Roman" w:cs="Times New Roman"/>
                <w:sz w:val="20"/>
                <w:szCs w:val="20"/>
                <w:lang w:val="sr-Cyrl-RS"/>
              </w:rPr>
              <w:t>Н</w:t>
            </w:r>
            <w:r w:rsidR="00F03997" w:rsidRPr="003950E9">
              <w:rPr>
                <w:rFonts w:ascii="Times New Roman" w:eastAsia="Times New Roman" w:hAnsi="Times New Roman" w:cs="Times New Roman"/>
                <w:sz w:val="20"/>
                <w:szCs w:val="20"/>
              </w:rPr>
              <w:t>ије прописан</w:t>
            </w:r>
          </w:p>
        </w:tc>
      </w:tr>
    </w:tbl>
    <w:p w14:paraId="768EA2A6" w14:textId="77777777" w:rsidR="00CB056C" w:rsidRPr="003950E9" w:rsidRDefault="00CB056C" w:rsidP="00CB056C">
      <w:pPr>
        <w:pStyle w:val="Heading2"/>
        <w:divId w:val="439955027"/>
        <w:rPr>
          <w:rFonts w:eastAsia="Times New Roman" w:cs="Times New Roman"/>
          <w:szCs w:val="20"/>
        </w:rPr>
      </w:pPr>
      <w:bookmarkStart w:id="76" w:name="_Toc221567935"/>
      <w:r w:rsidRPr="003950E9">
        <w:rPr>
          <w:rFonts w:eastAsia="Times New Roman" w:cs="Times New Roman"/>
          <w:szCs w:val="20"/>
        </w:rPr>
        <w:t>ПРОПИСИ ОРГАНА ДРЖАВНЕ УПРАВЕ</w:t>
      </w:r>
      <w:bookmarkEnd w:id="76"/>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CB056C" w:rsidRPr="003950E9" w14:paraId="6E6525F3" w14:textId="77777777">
        <w:trPr>
          <w:divId w:val="527065990"/>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59029F15"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549DCE4E"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450072D5"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3D422FD1"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2F3147FB"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10A346F9"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62E66950"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3C631E5E"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4190E31A"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B056C" w:rsidRPr="003950E9" w14:paraId="07B81117"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6DBC6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41E0E50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утврђивању Списка психоактивних контролисаних супстанци </w:t>
            </w:r>
          </w:p>
        </w:tc>
        <w:tc>
          <w:tcPr>
            <w:tcW w:w="0" w:type="auto"/>
            <w:tcBorders>
              <w:top w:val="outset" w:sz="6" w:space="0" w:color="auto"/>
              <w:left w:val="outset" w:sz="6" w:space="0" w:color="auto"/>
              <w:bottom w:val="outset" w:sz="6" w:space="0" w:color="auto"/>
              <w:right w:val="outset" w:sz="6" w:space="0" w:color="auto"/>
            </w:tcBorders>
            <w:hideMark/>
          </w:tcPr>
          <w:p w14:paraId="6BBF06D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8.став 1. Закона о психоактивним контролисаним супстанцама („Службени гласник РС“, бр. 99/2010 и 57/2018). </w:t>
            </w:r>
          </w:p>
        </w:tc>
        <w:tc>
          <w:tcPr>
            <w:tcW w:w="0" w:type="auto"/>
            <w:tcBorders>
              <w:top w:val="outset" w:sz="6" w:space="0" w:color="auto"/>
              <w:left w:val="outset" w:sz="6" w:space="0" w:color="auto"/>
              <w:bottom w:val="outset" w:sz="6" w:space="0" w:color="auto"/>
              <w:right w:val="outset" w:sz="6" w:space="0" w:color="auto"/>
            </w:tcBorders>
            <w:hideMark/>
          </w:tcPr>
          <w:p w14:paraId="1A7598D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C75D90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14E39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6B510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11209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Континуирано </w:t>
            </w:r>
          </w:p>
        </w:tc>
        <w:tc>
          <w:tcPr>
            <w:tcW w:w="0" w:type="auto"/>
            <w:tcBorders>
              <w:top w:val="outset" w:sz="6" w:space="0" w:color="auto"/>
              <w:left w:val="outset" w:sz="6" w:space="0" w:color="auto"/>
              <w:bottom w:val="outset" w:sz="6" w:space="0" w:color="auto"/>
              <w:right w:val="outset" w:sz="6" w:space="0" w:color="auto"/>
            </w:tcBorders>
            <w:hideMark/>
          </w:tcPr>
          <w:p w14:paraId="781CE63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Континуирано </w:t>
            </w:r>
          </w:p>
        </w:tc>
      </w:tr>
      <w:tr w:rsidR="00CB056C" w:rsidRPr="003950E9" w14:paraId="2D1FB7C1"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B745BD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79F3778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уговарању здравствене заштите из обавезног здравственог осигурања са даваоцима здравствених услуга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0C3D79F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201. Закона о здравственом осигурању („Сл. гласник РС“, бр. 25/19 и 92/23)</w:t>
            </w:r>
          </w:p>
        </w:tc>
        <w:tc>
          <w:tcPr>
            <w:tcW w:w="0" w:type="auto"/>
            <w:tcBorders>
              <w:top w:val="outset" w:sz="6" w:space="0" w:color="auto"/>
              <w:left w:val="outset" w:sz="6" w:space="0" w:color="auto"/>
              <w:bottom w:val="outset" w:sz="6" w:space="0" w:color="auto"/>
              <w:right w:val="outset" w:sz="6" w:space="0" w:color="auto"/>
            </w:tcBorders>
            <w:hideMark/>
          </w:tcPr>
          <w:p w14:paraId="2D7DDA2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02775B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DCD6D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2B91C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849A0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12. 2025. </w:t>
            </w:r>
          </w:p>
        </w:tc>
        <w:tc>
          <w:tcPr>
            <w:tcW w:w="0" w:type="auto"/>
            <w:tcBorders>
              <w:top w:val="outset" w:sz="6" w:space="0" w:color="auto"/>
              <w:left w:val="outset" w:sz="6" w:space="0" w:color="auto"/>
              <w:bottom w:val="outset" w:sz="6" w:space="0" w:color="auto"/>
              <w:right w:val="outset" w:sz="6" w:space="0" w:color="auto"/>
            </w:tcBorders>
            <w:hideMark/>
          </w:tcPr>
          <w:p w14:paraId="43158F1A" w14:textId="514EA9C9"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2CDB173A"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D942C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0DE29F3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изгледу, садржини и начину истицања ознаке о забрани продаје дуванских и сродних производа малолетним лицима</w:t>
            </w:r>
          </w:p>
        </w:tc>
        <w:tc>
          <w:tcPr>
            <w:tcW w:w="0" w:type="auto"/>
            <w:tcBorders>
              <w:top w:val="outset" w:sz="6" w:space="0" w:color="auto"/>
              <w:left w:val="outset" w:sz="6" w:space="0" w:color="auto"/>
              <w:bottom w:val="outset" w:sz="6" w:space="0" w:color="auto"/>
              <w:right w:val="outset" w:sz="6" w:space="0" w:color="auto"/>
            </w:tcBorders>
            <w:hideMark/>
          </w:tcPr>
          <w:p w14:paraId="4A029DD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77 и 77а (сви)Закон о дувану („Сл. гласник РС“ бр. 92/2023 и 13/2025 – усклађени изн.</w:t>
            </w:r>
          </w:p>
        </w:tc>
        <w:tc>
          <w:tcPr>
            <w:tcW w:w="0" w:type="auto"/>
            <w:tcBorders>
              <w:top w:val="outset" w:sz="6" w:space="0" w:color="auto"/>
              <w:left w:val="outset" w:sz="6" w:space="0" w:color="auto"/>
              <w:bottom w:val="outset" w:sz="6" w:space="0" w:color="auto"/>
              <w:right w:val="outset" w:sz="6" w:space="0" w:color="auto"/>
            </w:tcBorders>
            <w:hideMark/>
          </w:tcPr>
          <w:p w14:paraId="616DA53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668B2C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9E8CA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86A3C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46039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6304090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r>
      <w:tr w:rsidR="00CB056C" w:rsidRPr="003950E9" w14:paraId="5A37FF45"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16E30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4511B23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номенклатури здравствених услуга на секунадарном и терцијарном нивоу здравствене заштите</w:t>
            </w:r>
          </w:p>
        </w:tc>
        <w:tc>
          <w:tcPr>
            <w:tcW w:w="0" w:type="auto"/>
            <w:tcBorders>
              <w:top w:val="outset" w:sz="6" w:space="0" w:color="auto"/>
              <w:left w:val="outset" w:sz="6" w:space="0" w:color="auto"/>
              <w:bottom w:val="outset" w:sz="6" w:space="0" w:color="auto"/>
              <w:right w:val="outset" w:sz="6" w:space="0" w:color="auto"/>
            </w:tcBorders>
            <w:hideMark/>
          </w:tcPr>
          <w:p w14:paraId="52EF5DF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Члaн 195. Зaкoнa o здрaвствeнoм oсигурaњу („Службeни глaсник РС”, број 25/19 и 92/23)</w:t>
            </w:r>
          </w:p>
        </w:tc>
        <w:tc>
          <w:tcPr>
            <w:tcW w:w="0" w:type="auto"/>
            <w:tcBorders>
              <w:top w:val="outset" w:sz="6" w:space="0" w:color="auto"/>
              <w:left w:val="outset" w:sz="6" w:space="0" w:color="auto"/>
              <w:bottom w:val="outset" w:sz="6" w:space="0" w:color="auto"/>
              <w:right w:val="outset" w:sz="6" w:space="0" w:color="auto"/>
            </w:tcBorders>
            <w:hideMark/>
          </w:tcPr>
          <w:p w14:paraId="43F4D97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346C8E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95FB4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D5462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F0458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41A7B783" w14:textId="2FDCCE14"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017FAE8E"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148DC6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533B0E5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садржају и обиму права на здравствену заштиту из обавезног здравственог осигурања и о партиципацији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1BA1F3A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133. Закона о здравственом осигурању („Сл. гласник РС“, бр. 25/19 и 92/23)</w:t>
            </w:r>
          </w:p>
        </w:tc>
        <w:tc>
          <w:tcPr>
            <w:tcW w:w="0" w:type="auto"/>
            <w:tcBorders>
              <w:top w:val="outset" w:sz="6" w:space="0" w:color="auto"/>
              <w:left w:val="outset" w:sz="6" w:space="0" w:color="auto"/>
              <w:bottom w:val="outset" w:sz="6" w:space="0" w:color="auto"/>
              <w:right w:val="outset" w:sz="6" w:space="0" w:color="auto"/>
            </w:tcBorders>
            <w:hideMark/>
          </w:tcPr>
          <w:p w14:paraId="2F0E060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80AB7C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3A0B3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CD0B5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397BC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644D388F" w14:textId="16EFA973"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0E8CA0AD"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58209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41E6A0F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критеријумима здравствене исправности и безбедности сродних производа и друга питања од значаја за пуштање у промет сродних производа</w:t>
            </w:r>
          </w:p>
        </w:tc>
        <w:tc>
          <w:tcPr>
            <w:tcW w:w="0" w:type="auto"/>
            <w:tcBorders>
              <w:top w:val="outset" w:sz="6" w:space="0" w:color="auto"/>
              <w:left w:val="outset" w:sz="6" w:space="0" w:color="auto"/>
              <w:bottom w:val="outset" w:sz="6" w:space="0" w:color="auto"/>
              <w:right w:val="outset" w:sz="6" w:space="0" w:color="auto"/>
            </w:tcBorders>
            <w:hideMark/>
          </w:tcPr>
          <w:p w14:paraId="47B8EDF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67а став 1. Закона о дувану („Сл. гласник РС“, бр. 101/05, 90/07, 95/10, 36/11, 93/12, 108/13, 95/18, 91/19, 92/23)</w:t>
            </w:r>
          </w:p>
        </w:tc>
        <w:tc>
          <w:tcPr>
            <w:tcW w:w="0" w:type="auto"/>
            <w:tcBorders>
              <w:top w:val="outset" w:sz="6" w:space="0" w:color="auto"/>
              <w:left w:val="outset" w:sz="6" w:space="0" w:color="auto"/>
              <w:bottom w:val="outset" w:sz="6" w:space="0" w:color="auto"/>
              <w:right w:val="outset" w:sz="6" w:space="0" w:color="auto"/>
            </w:tcBorders>
            <w:hideMark/>
          </w:tcPr>
          <w:p w14:paraId="1C8F007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512A5B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6CED7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DEFC1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79127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68C5FD2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12. 2024. </w:t>
            </w:r>
          </w:p>
        </w:tc>
      </w:tr>
      <w:tr w:rsidR="00CB056C" w:rsidRPr="003950E9" w14:paraId="0B3374E7"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FCBD7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51FDC6B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положају, дизајну, облику и садржају комбинованих здравствених упозорења на дуванским производима</w:t>
            </w:r>
          </w:p>
        </w:tc>
        <w:tc>
          <w:tcPr>
            <w:tcW w:w="0" w:type="auto"/>
            <w:tcBorders>
              <w:top w:val="outset" w:sz="6" w:space="0" w:color="auto"/>
              <w:left w:val="outset" w:sz="6" w:space="0" w:color="auto"/>
              <w:bottom w:val="outset" w:sz="6" w:space="0" w:color="auto"/>
              <w:right w:val="outset" w:sz="6" w:space="0" w:color="auto"/>
            </w:tcBorders>
            <w:hideMark/>
          </w:tcPr>
          <w:p w14:paraId="0FBE1D3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77 и 77а (сви)Закон о дувану („Сл. гласник РС“ бр. 92/2023 и 13/2025 – усклађени изн.</w:t>
            </w:r>
          </w:p>
        </w:tc>
        <w:tc>
          <w:tcPr>
            <w:tcW w:w="0" w:type="auto"/>
            <w:tcBorders>
              <w:top w:val="outset" w:sz="6" w:space="0" w:color="auto"/>
              <w:left w:val="outset" w:sz="6" w:space="0" w:color="auto"/>
              <w:bottom w:val="outset" w:sz="6" w:space="0" w:color="auto"/>
              <w:right w:val="outset" w:sz="6" w:space="0" w:color="auto"/>
            </w:tcBorders>
            <w:hideMark/>
          </w:tcPr>
          <w:p w14:paraId="0B72ED8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30EBF7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D3076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CFBA7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31E63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3E598441" w14:textId="08D4BBEA"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rPr>
              <w:t>Није прописан</w:t>
            </w:r>
          </w:p>
        </w:tc>
      </w:tr>
      <w:tr w:rsidR="00CB056C" w:rsidRPr="003950E9" w14:paraId="03A6F292"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1879B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56032DD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тачном положају општег упозорења информативне поруке на појединачном паковању резаног дувана који се продаје у различитим облицима кесица</w:t>
            </w:r>
          </w:p>
        </w:tc>
        <w:tc>
          <w:tcPr>
            <w:tcW w:w="0" w:type="auto"/>
            <w:tcBorders>
              <w:top w:val="outset" w:sz="6" w:space="0" w:color="auto"/>
              <w:left w:val="outset" w:sz="6" w:space="0" w:color="auto"/>
              <w:bottom w:val="outset" w:sz="6" w:space="0" w:color="auto"/>
              <w:right w:val="outset" w:sz="6" w:space="0" w:color="auto"/>
            </w:tcBorders>
            <w:hideMark/>
          </w:tcPr>
          <w:p w14:paraId="530347D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77 и 77а (сви)Закон о дувану („Сл. гласник РС“ бр. 92/2023 и 13/2025 – усклађени изн.</w:t>
            </w:r>
          </w:p>
        </w:tc>
        <w:tc>
          <w:tcPr>
            <w:tcW w:w="0" w:type="auto"/>
            <w:tcBorders>
              <w:top w:val="outset" w:sz="6" w:space="0" w:color="auto"/>
              <w:left w:val="outset" w:sz="6" w:space="0" w:color="auto"/>
              <w:bottom w:val="outset" w:sz="6" w:space="0" w:color="auto"/>
              <w:right w:val="outset" w:sz="6" w:space="0" w:color="auto"/>
            </w:tcBorders>
            <w:hideMark/>
          </w:tcPr>
          <w:p w14:paraId="3FE79A5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318948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07F81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C5181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39273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00A2E139" w14:textId="045ECBA9"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Није прописан </w:t>
            </w:r>
          </w:p>
        </w:tc>
      </w:tr>
      <w:tr w:rsidR="00CB056C" w:rsidRPr="003950E9" w14:paraId="7707D41F"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B47A9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44D0F1D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изгледу, садржини и начину истицања ознаке на превозним средствима намењеним за превоз дуванских производа, као и санитарно – хигијенским условима тих средстава</w:t>
            </w:r>
          </w:p>
        </w:tc>
        <w:tc>
          <w:tcPr>
            <w:tcW w:w="0" w:type="auto"/>
            <w:tcBorders>
              <w:top w:val="outset" w:sz="6" w:space="0" w:color="auto"/>
              <w:left w:val="outset" w:sz="6" w:space="0" w:color="auto"/>
              <w:bottom w:val="outset" w:sz="6" w:space="0" w:color="auto"/>
              <w:right w:val="outset" w:sz="6" w:space="0" w:color="auto"/>
            </w:tcBorders>
            <w:hideMark/>
          </w:tcPr>
          <w:p w14:paraId="1EDAE26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77 и 77а (сви)Закон о дувану („Сл. гласник РС“ бр. 92/2023 и 13/2025 – усклађени изн.</w:t>
            </w:r>
          </w:p>
        </w:tc>
        <w:tc>
          <w:tcPr>
            <w:tcW w:w="0" w:type="auto"/>
            <w:tcBorders>
              <w:top w:val="outset" w:sz="6" w:space="0" w:color="auto"/>
              <w:left w:val="outset" w:sz="6" w:space="0" w:color="auto"/>
              <w:bottom w:val="outset" w:sz="6" w:space="0" w:color="auto"/>
              <w:right w:val="outset" w:sz="6" w:space="0" w:color="auto"/>
            </w:tcBorders>
            <w:hideMark/>
          </w:tcPr>
          <w:p w14:paraId="4E2B873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6EE487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5F5CD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78985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7A0AD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70FEB8E3" w14:textId="72ECDA21"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442D5D1F"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61AC9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7827C68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материјалима и предметима у контакту са храном укључујући и производе намењене одојчади и деци млађој од три године за олакшавање храњења и сисања, умиривање и спавање, као и амбалажу за паковање хране и предмета опште употребе</w:t>
            </w:r>
          </w:p>
        </w:tc>
        <w:tc>
          <w:tcPr>
            <w:tcW w:w="0" w:type="auto"/>
            <w:tcBorders>
              <w:top w:val="outset" w:sz="6" w:space="0" w:color="auto"/>
              <w:left w:val="outset" w:sz="6" w:space="0" w:color="auto"/>
              <w:bottom w:val="outset" w:sz="6" w:space="0" w:color="auto"/>
              <w:right w:val="outset" w:sz="6" w:space="0" w:color="auto"/>
            </w:tcBorders>
            <w:hideMark/>
          </w:tcPr>
          <w:p w14:paraId="28F8B59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16. став 1. тачка 1) Закона о предметима опште употребе („Службени гласник РС”, број 25/19) и члан 26. став 6. тачка 7) и члан 45. став 4. Закона о безбедности хране („Службени гласник РС”, бр. 41/09, 17/19)</w:t>
            </w:r>
          </w:p>
        </w:tc>
        <w:tc>
          <w:tcPr>
            <w:tcW w:w="0" w:type="auto"/>
            <w:tcBorders>
              <w:top w:val="outset" w:sz="6" w:space="0" w:color="auto"/>
              <w:left w:val="outset" w:sz="6" w:space="0" w:color="auto"/>
              <w:bottom w:val="outset" w:sz="6" w:space="0" w:color="auto"/>
              <w:right w:val="outset" w:sz="6" w:space="0" w:color="auto"/>
            </w:tcBorders>
            <w:hideMark/>
          </w:tcPr>
          <w:p w14:paraId="685B2C6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CC387B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3A73F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7E8CB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EE909B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0D279FE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03. 2021. </w:t>
            </w:r>
          </w:p>
        </w:tc>
      </w:tr>
      <w:tr w:rsidR="00CB056C" w:rsidRPr="003950E9" w14:paraId="496A9A8C"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5A34B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6EA4609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храни за специфичне популационе групе (храна за одојчад и малу децу, храна за посебне медицинске намене, замене за комплетну дневну исхрану за особе на дијети за мршављење)</w:t>
            </w:r>
          </w:p>
        </w:tc>
        <w:tc>
          <w:tcPr>
            <w:tcW w:w="0" w:type="auto"/>
            <w:tcBorders>
              <w:top w:val="outset" w:sz="6" w:space="0" w:color="auto"/>
              <w:left w:val="outset" w:sz="6" w:space="0" w:color="auto"/>
              <w:bottom w:val="outset" w:sz="6" w:space="0" w:color="auto"/>
              <w:right w:val="outset" w:sz="6" w:space="0" w:color="auto"/>
            </w:tcBorders>
            <w:hideMark/>
          </w:tcPr>
          <w:p w14:paraId="331B399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26. став 6. тачка 4) Закона о безбедности хране ("Сл. гласник РС", бр. 41/09, 17/19)</w:t>
            </w:r>
          </w:p>
        </w:tc>
        <w:tc>
          <w:tcPr>
            <w:tcW w:w="0" w:type="auto"/>
            <w:tcBorders>
              <w:top w:val="outset" w:sz="6" w:space="0" w:color="auto"/>
              <w:left w:val="outset" w:sz="6" w:space="0" w:color="auto"/>
              <w:bottom w:val="outset" w:sz="6" w:space="0" w:color="auto"/>
              <w:right w:val="outset" w:sz="6" w:space="0" w:color="auto"/>
            </w:tcBorders>
            <w:hideMark/>
          </w:tcPr>
          <w:p w14:paraId="367DCFB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977D1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A6F01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556B2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7FDD93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708214F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CB056C" w:rsidRPr="003950E9" w14:paraId="2B8CED21"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B7D8D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3D06336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условима одабира и процене здравственог стања живог даваоца људских ћелија и ткива </w:t>
            </w:r>
          </w:p>
        </w:tc>
        <w:tc>
          <w:tcPr>
            <w:tcW w:w="0" w:type="auto"/>
            <w:tcBorders>
              <w:top w:val="outset" w:sz="6" w:space="0" w:color="auto"/>
              <w:left w:val="outset" w:sz="6" w:space="0" w:color="auto"/>
              <w:bottom w:val="outset" w:sz="6" w:space="0" w:color="auto"/>
              <w:right w:val="outset" w:sz="6" w:space="0" w:color="auto"/>
            </w:tcBorders>
            <w:hideMark/>
          </w:tcPr>
          <w:p w14:paraId="31EECFF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20. став 2.и члан 22. став 7. Закона о људским ћелијама и ткивима („Службени гласник РС", бр. 57/18 и 111/21 – одлука УС) </w:t>
            </w:r>
          </w:p>
        </w:tc>
        <w:tc>
          <w:tcPr>
            <w:tcW w:w="0" w:type="auto"/>
            <w:tcBorders>
              <w:top w:val="outset" w:sz="6" w:space="0" w:color="auto"/>
              <w:left w:val="outset" w:sz="6" w:space="0" w:color="auto"/>
              <w:bottom w:val="outset" w:sz="6" w:space="0" w:color="auto"/>
              <w:right w:val="outset" w:sz="6" w:space="0" w:color="auto"/>
            </w:tcBorders>
            <w:hideMark/>
          </w:tcPr>
          <w:p w14:paraId="31ACC62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C3B232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BF9C1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D3851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A62E7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351FE12" w14:textId="3F18358C"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504AC6E3"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71D6B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2248030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начину и условима за обављање послова добијања, тестирања, обраде, очувања, складиштења, дистрибуције и примене људских ћелија и ткива, условима у погледу кадра, простора, опреме, система квалитета и другим условима које морају испуњавати здравствене установе </w:t>
            </w:r>
          </w:p>
        </w:tc>
        <w:tc>
          <w:tcPr>
            <w:tcW w:w="0" w:type="auto"/>
            <w:tcBorders>
              <w:top w:val="outset" w:sz="6" w:space="0" w:color="auto"/>
              <w:left w:val="outset" w:sz="6" w:space="0" w:color="auto"/>
              <w:bottom w:val="outset" w:sz="6" w:space="0" w:color="auto"/>
              <w:right w:val="outset" w:sz="6" w:space="0" w:color="auto"/>
            </w:tcBorders>
            <w:hideMark/>
          </w:tcPr>
          <w:p w14:paraId="3FA7F7E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8. став 5., члан 9. став 6. и члан 33. Закона о људским ћелијама и ткивима („Службени гласник РС", бр. 57/18 и 111/21 – одлука УС) </w:t>
            </w:r>
          </w:p>
        </w:tc>
        <w:tc>
          <w:tcPr>
            <w:tcW w:w="0" w:type="auto"/>
            <w:tcBorders>
              <w:top w:val="outset" w:sz="6" w:space="0" w:color="auto"/>
              <w:left w:val="outset" w:sz="6" w:space="0" w:color="auto"/>
              <w:bottom w:val="outset" w:sz="6" w:space="0" w:color="auto"/>
              <w:right w:val="outset" w:sz="6" w:space="0" w:color="auto"/>
            </w:tcBorders>
            <w:hideMark/>
          </w:tcPr>
          <w:p w14:paraId="29DD6D9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EC3426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D75AD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7C583E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62614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C39CBC2" w14:textId="5CE82A1E" w:rsidR="00CB056C" w:rsidRPr="003950E9" w:rsidRDefault="00CB056C" w:rsidP="00F0399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 </w:t>
            </w:r>
            <w:r w:rsidR="00F03997">
              <w:rPr>
                <w:rFonts w:ascii="Times New Roman" w:eastAsia="Times New Roman" w:hAnsi="Times New Roman" w:cs="Times New Roman"/>
                <w:sz w:val="20"/>
                <w:szCs w:val="20"/>
                <w:lang w:val="sr-Cyrl-RS"/>
              </w:rPr>
              <w:t>Н</w:t>
            </w:r>
            <w:r w:rsidR="00F03997" w:rsidRPr="003950E9">
              <w:rPr>
                <w:rFonts w:ascii="Times New Roman" w:eastAsia="Times New Roman" w:hAnsi="Times New Roman" w:cs="Times New Roman"/>
                <w:sz w:val="20"/>
                <w:szCs w:val="20"/>
              </w:rPr>
              <w:t>ије прописан</w:t>
            </w:r>
          </w:p>
        </w:tc>
      </w:tr>
      <w:tr w:rsidR="00CB056C" w:rsidRPr="003950E9" w14:paraId="43B9FC73"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BCE49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6C99F41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специјализацијама и ужим специјализацијама здравствених радника и здравствених сарадника</w:t>
            </w:r>
          </w:p>
        </w:tc>
        <w:tc>
          <w:tcPr>
            <w:tcW w:w="0" w:type="auto"/>
            <w:tcBorders>
              <w:top w:val="outset" w:sz="6" w:space="0" w:color="auto"/>
              <w:left w:val="outset" w:sz="6" w:space="0" w:color="auto"/>
              <w:bottom w:val="outset" w:sz="6" w:space="0" w:color="auto"/>
              <w:right w:val="outset" w:sz="6" w:space="0" w:color="auto"/>
            </w:tcBorders>
            <w:hideMark/>
          </w:tcPr>
          <w:p w14:paraId="693690B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177. став 1. Закона о здравственој заштити (Службени гласник РС број 25/19 и 92/23- аутентично тумачење), члан 33. став 4. и члан 38. став 3. Закона о регулисаним професијама и признавању професионалних квалификација (Сл. Гласник 66/19)</w:t>
            </w:r>
          </w:p>
        </w:tc>
        <w:tc>
          <w:tcPr>
            <w:tcW w:w="0" w:type="auto"/>
            <w:tcBorders>
              <w:top w:val="outset" w:sz="6" w:space="0" w:color="auto"/>
              <w:left w:val="outset" w:sz="6" w:space="0" w:color="auto"/>
              <w:bottom w:val="outset" w:sz="6" w:space="0" w:color="auto"/>
              <w:right w:val="outset" w:sz="6" w:space="0" w:color="auto"/>
            </w:tcBorders>
            <w:hideMark/>
          </w:tcPr>
          <w:p w14:paraId="6D59AAE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3FDEFC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E578C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57DE1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F0B44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7402AE3" w14:textId="309EBDEA"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32C7478E"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16AFE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6E66936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уговарању здравствене заштите из обавезног здравственог осигурања са даваоцима здравствених услуга за 2027. годину</w:t>
            </w:r>
          </w:p>
        </w:tc>
        <w:tc>
          <w:tcPr>
            <w:tcW w:w="0" w:type="auto"/>
            <w:tcBorders>
              <w:top w:val="outset" w:sz="6" w:space="0" w:color="auto"/>
              <w:left w:val="outset" w:sz="6" w:space="0" w:color="auto"/>
              <w:bottom w:val="outset" w:sz="6" w:space="0" w:color="auto"/>
              <w:right w:val="outset" w:sz="6" w:space="0" w:color="auto"/>
            </w:tcBorders>
            <w:hideMark/>
          </w:tcPr>
          <w:p w14:paraId="7031742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Члaн 201. Зaкoнa o здрaвствeнoм oсигурaњу („Службeни глaсник РС”, број 25/19 и 92/23)</w:t>
            </w:r>
          </w:p>
        </w:tc>
        <w:tc>
          <w:tcPr>
            <w:tcW w:w="0" w:type="auto"/>
            <w:tcBorders>
              <w:top w:val="outset" w:sz="6" w:space="0" w:color="auto"/>
              <w:left w:val="outset" w:sz="6" w:space="0" w:color="auto"/>
              <w:bottom w:val="outset" w:sz="6" w:space="0" w:color="auto"/>
              <w:right w:val="outset" w:sz="6" w:space="0" w:color="auto"/>
            </w:tcBorders>
            <w:hideMark/>
          </w:tcPr>
          <w:p w14:paraId="34424D7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EA1CE5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75440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BFC6B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3826B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231FD17" w14:textId="6CA21DD1"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117324A3"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10DC9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7BEC5E8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приправничком стажу и стручном испиту здравствених радника</w:t>
            </w:r>
          </w:p>
        </w:tc>
        <w:tc>
          <w:tcPr>
            <w:tcW w:w="0" w:type="auto"/>
            <w:tcBorders>
              <w:top w:val="outset" w:sz="6" w:space="0" w:color="auto"/>
              <w:left w:val="outset" w:sz="6" w:space="0" w:color="auto"/>
              <w:bottom w:val="outset" w:sz="6" w:space="0" w:color="auto"/>
              <w:right w:val="outset" w:sz="6" w:space="0" w:color="auto"/>
            </w:tcBorders>
            <w:hideMark/>
          </w:tcPr>
          <w:p w14:paraId="35F4608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166. став 7. и члан 168. став 3. Закона о здравственој заштити (Службени гласник РС број 25/19 и 92/23- аутентично тумачење)</w:t>
            </w:r>
          </w:p>
        </w:tc>
        <w:tc>
          <w:tcPr>
            <w:tcW w:w="0" w:type="auto"/>
            <w:tcBorders>
              <w:top w:val="outset" w:sz="6" w:space="0" w:color="auto"/>
              <w:left w:val="outset" w:sz="6" w:space="0" w:color="auto"/>
              <w:bottom w:val="outset" w:sz="6" w:space="0" w:color="auto"/>
              <w:right w:val="outset" w:sz="6" w:space="0" w:color="auto"/>
            </w:tcBorders>
            <w:hideMark/>
          </w:tcPr>
          <w:p w14:paraId="7B27E71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4D96B9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00909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B7AE7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AC311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9E42BDB" w14:textId="4B58EF4D"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5E0465BA"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513DE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0CC0CC1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Прaвилник о утврђивању Списка супстанци које се користе у недозвољеној производњи опојних дрога и психотропних супстанци</w:t>
            </w:r>
          </w:p>
        </w:tc>
        <w:tc>
          <w:tcPr>
            <w:tcW w:w="0" w:type="auto"/>
            <w:tcBorders>
              <w:top w:val="outset" w:sz="6" w:space="0" w:color="auto"/>
              <w:left w:val="outset" w:sz="6" w:space="0" w:color="auto"/>
              <w:bottom w:val="outset" w:sz="6" w:space="0" w:color="auto"/>
              <w:right w:val="outset" w:sz="6" w:space="0" w:color="auto"/>
            </w:tcBorders>
            <w:hideMark/>
          </w:tcPr>
          <w:p w14:paraId="5B61796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Члaн 4. стaв 6. Зaкoнa o супстaнцaмa кoje сe кoристe у нeдoзвoљeнoj прoизвoдњи oпojних дрoгa и психoтрoпних супстaнци („Службeни глaсник РСˮ, бр. 107/05 и 25/19)</w:t>
            </w:r>
          </w:p>
        </w:tc>
        <w:tc>
          <w:tcPr>
            <w:tcW w:w="0" w:type="auto"/>
            <w:tcBorders>
              <w:top w:val="outset" w:sz="6" w:space="0" w:color="auto"/>
              <w:left w:val="outset" w:sz="6" w:space="0" w:color="auto"/>
              <w:bottom w:val="outset" w:sz="6" w:space="0" w:color="auto"/>
              <w:right w:val="outset" w:sz="6" w:space="0" w:color="auto"/>
            </w:tcBorders>
            <w:hideMark/>
          </w:tcPr>
          <w:p w14:paraId="457B13F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DBB049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ABDE5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7E508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E4347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3BDA8E0" w14:textId="6E8B9122"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4F612C4A"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BF6DE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6FE929B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за поседовање психоактивне контролисане супстанце без дозволе за производњу, односно промет психоактивне контролисане супстанце</w:t>
            </w:r>
          </w:p>
        </w:tc>
        <w:tc>
          <w:tcPr>
            <w:tcW w:w="0" w:type="auto"/>
            <w:tcBorders>
              <w:top w:val="outset" w:sz="6" w:space="0" w:color="auto"/>
              <w:left w:val="outset" w:sz="6" w:space="0" w:color="auto"/>
              <w:bottom w:val="outset" w:sz="6" w:space="0" w:color="auto"/>
              <w:right w:val="outset" w:sz="6" w:space="0" w:color="auto"/>
            </w:tcBorders>
            <w:hideMark/>
          </w:tcPr>
          <w:p w14:paraId="5EF30F2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35. став 2. Закона о психоактивним контролисаним супстанцама („Службени гласник РС“, бр. 99/10 и 57/18)</w:t>
            </w:r>
          </w:p>
        </w:tc>
        <w:tc>
          <w:tcPr>
            <w:tcW w:w="0" w:type="auto"/>
            <w:tcBorders>
              <w:top w:val="outset" w:sz="6" w:space="0" w:color="auto"/>
              <w:left w:val="outset" w:sz="6" w:space="0" w:color="auto"/>
              <w:bottom w:val="outset" w:sz="6" w:space="0" w:color="auto"/>
              <w:right w:val="outset" w:sz="6" w:space="0" w:color="auto"/>
            </w:tcBorders>
            <w:hideMark/>
          </w:tcPr>
          <w:p w14:paraId="2D9A112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91F7C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DADCD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5603C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DB0E6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FC478F6" w14:textId="555880BE" w:rsidR="00CB056C" w:rsidRPr="003950E9" w:rsidRDefault="00CB056C" w:rsidP="00F0399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 </w:t>
            </w:r>
            <w:r w:rsidR="00F03997">
              <w:rPr>
                <w:rFonts w:ascii="Times New Roman" w:eastAsia="Times New Roman" w:hAnsi="Times New Roman" w:cs="Times New Roman"/>
                <w:sz w:val="20"/>
                <w:szCs w:val="20"/>
                <w:lang w:val="sr-Cyrl-RS"/>
              </w:rPr>
              <w:t>Н</w:t>
            </w:r>
            <w:r w:rsidR="00F03997" w:rsidRPr="003950E9">
              <w:rPr>
                <w:rFonts w:ascii="Times New Roman" w:eastAsia="Times New Roman" w:hAnsi="Times New Roman" w:cs="Times New Roman"/>
                <w:sz w:val="20"/>
                <w:szCs w:val="20"/>
              </w:rPr>
              <w:t>ије прописан</w:t>
            </w:r>
          </w:p>
        </w:tc>
      </w:tr>
      <w:tr w:rsidR="00CB056C" w:rsidRPr="003950E9" w14:paraId="58BC11B6"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ECF23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66141D7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условима за преношење психоактивне контролисане супстанце приликом преласка државне границе за потребе личне терапије </w:t>
            </w:r>
          </w:p>
        </w:tc>
        <w:tc>
          <w:tcPr>
            <w:tcW w:w="0" w:type="auto"/>
            <w:tcBorders>
              <w:top w:val="outset" w:sz="6" w:space="0" w:color="auto"/>
              <w:left w:val="outset" w:sz="6" w:space="0" w:color="auto"/>
              <w:bottom w:val="outset" w:sz="6" w:space="0" w:color="auto"/>
              <w:right w:val="outset" w:sz="6" w:space="0" w:color="auto"/>
            </w:tcBorders>
            <w:hideMark/>
          </w:tcPr>
          <w:p w14:paraId="2CBA312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52. став 5. Закона о психоактивним контролисаним супстанцама („Службени гласник РС“, бр. 99/10 и 57/18</w:t>
            </w:r>
          </w:p>
        </w:tc>
        <w:tc>
          <w:tcPr>
            <w:tcW w:w="0" w:type="auto"/>
            <w:tcBorders>
              <w:top w:val="outset" w:sz="6" w:space="0" w:color="auto"/>
              <w:left w:val="outset" w:sz="6" w:space="0" w:color="auto"/>
              <w:bottom w:val="outset" w:sz="6" w:space="0" w:color="auto"/>
              <w:right w:val="outset" w:sz="6" w:space="0" w:color="auto"/>
            </w:tcBorders>
            <w:hideMark/>
          </w:tcPr>
          <w:p w14:paraId="7DFC420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17D6AA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720C7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54419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64FEF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D964404" w14:textId="2DB24D84"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247231ED"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005F2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234FA54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програму за стицање знања у области психоактивних контролисаних супстанци и о начину издавања, обрасцу и садржају потврде о стеченим знањима</w:t>
            </w:r>
          </w:p>
        </w:tc>
        <w:tc>
          <w:tcPr>
            <w:tcW w:w="0" w:type="auto"/>
            <w:tcBorders>
              <w:top w:val="outset" w:sz="6" w:space="0" w:color="auto"/>
              <w:left w:val="outset" w:sz="6" w:space="0" w:color="auto"/>
              <w:bottom w:val="outset" w:sz="6" w:space="0" w:color="auto"/>
              <w:right w:val="outset" w:sz="6" w:space="0" w:color="auto"/>
            </w:tcBorders>
            <w:hideMark/>
          </w:tcPr>
          <w:p w14:paraId="41835DA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91. став 7. Закона о психоактивним контролисаним супстанцама („Службени гласник РС“, бр. 99/10 и 57/18)</w:t>
            </w:r>
          </w:p>
        </w:tc>
        <w:tc>
          <w:tcPr>
            <w:tcW w:w="0" w:type="auto"/>
            <w:tcBorders>
              <w:top w:val="outset" w:sz="6" w:space="0" w:color="auto"/>
              <w:left w:val="outset" w:sz="6" w:space="0" w:color="auto"/>
              <w:bottom w:val="outset" w:sz="6" w:space="0" w:color="auto"/>
              <w:right w:val="outset" w:sz="6" w:space="0" w:color="auto"/>
            </w:tcBorders>
            <w:hideMark/>
          </w:tcPr>
          <w:p w14:paraId="67AD45A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D56246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BEA21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5D01C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1A1CC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BCE4D24" w14:textId="4484B7AC"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2B0C7ABC"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F20E6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201EDC2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садржини и начину вођења регистара правних и физичких лица, здравствених установа, приватне праксе и ветеринарских организација које врше производњу, промет и примену психоактивних контролисаних супстанци</w:t>
            </w:r>
          </w:p>
        </w:tc>
        <w:tc>
          <w:tcPr>
            <w:tcW w:w="0" w:type="auto"/>
            <w:tcBorders>
              <w:top w:val="outset" w:sz="6" w:space="0" w:color="auto"/>
              <w:left w:val="outset" w:sz="6" w:space="0" w:color="auto"/>
              <w:bottom w:val="outset" w:sz="6" w:space="0" w:color="auto"/>
              <w:right w:val="outset" w:sz="6" w:space="0" w:color="auto"/>
            </w:tcBorders>
            <w:hideMark/>
          </w:tcPr>
          <w:p w14:paraId="5AEFDAF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74. став 6. Закона о психоактивним контролисаним супстанцама („Службени гласник РС“, бр. 99/10 и 57/18)</w:t>
            </w:r>
          </w:p>
        </w:tc>
        <w:tc>
          <w:tcPr>
            <w:tcW w:w="0" w:type="auto"/>
            <w:tcBorders>
              <w:top w:val="outset" w:sz="6" w:space="0" w:color="auto"/>
              <w:left w:val="outset" w:sz="6" w:space="0" w:color="auto"/>
              <w:bottom w:val="outset" w:sz="6" w:space="0" w:color="auto"/>
              <w:right w:val="outset" w:sz="6" w:space="0" w:color="auto"/>
            </w:tcBorders>
            <w:hideMark/>
          </w:tcPr>
          <w:p w14:paraId="3EB0350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8EF650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0461D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2A3ED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B9676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0C04464" w14:textId="003F7824"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2E59BE4F"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CD56F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188D0A7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ближим условима, начину и поступку за добијање назива примаријус</w:t>
            </w:r>
          </w:p>
        </w:tc>
        <w:tc>
          <w:tcPr>
            <w:tcW w:w="0" w:type="auto"/>
            <w:tcBorders>
              <w:top w:val="outset" w:sz="6" w:space="0" w:color="auto"/>
              <w:left w:val="outset" w:sz="6" w:space="0" w:color="auto"/>
              <w:bottom w:val="outset" w:sz="6" w:space="0" w:color="auto"/>
              <w:right w:val="outset" w:sz="6" w:space="0" w:color="auto"/>
            </w:tcBorders>
            <w:hideMark/>
          </w:tcPr>
          <w:p w14:paraId="75D6F91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180. став 3. Закона о здравственој заштити (Службени гласник РС број 25/19 и 92/23- аутентично тумачење)</w:t>
            </w:r>
          </w:p>
        </w:tc>
        <w:tc>
          <w:tcPr>
            <w:tcW w:w="0" w:type="auto"/>
            <w:tcBorders>
              <w:top w:val="outset" w:sz="6" w:space="0" w:color="auto"/>
              <w:left w:val="outset" w:sz="6" w:space="0" w:color="auto"/>
              <w:bottom w:val="outset" w:sz="6" w:space="0" w:color="auto"/>
              <w:right w:val="outset" w:sz="6" w:space="0" w:color="auto"/>
            </w:tcBorders>
            <w:hideMark/>
          </w:tcPr>
          <w:p w14:paraId="531F490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241E25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49612E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60115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86264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176319B" w14:textId="5481C203"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r w:rsidR="00CB056C" w:rsidRPr="003950E9" w14:paraId="59BA2154" w14:textId="77777777">
        <w:trPr>
          <w:divId w:val="52706599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E69C9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0113160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номенклатури здравствених услуга на примарном нивоу здравствене заштите</w:t>
            </w:r>
          </w:p>
        </w:tc>
        <w:tc>
          <w:tcPr>
            <w:tcW w:w="0" w:type="auto"/>
            <w:tcBorders>
              <w:top w:val="outset" w:sz="6" w:space="0" w:color="auto"/>
              <w:left w:val="outset" w:sz="6" w:space="0" w:color="auto"/>
              <w:bottom w:val="outset" w:sz="6" w:space="0" w:color="auto"/>
              <w:right w:val="outset" w:sz="6" w:space="0" w:color="auto"/>
            </w:tcBorders>
            <w:hideMark/>
          </w:tcPr>
          <w:p w14:paraId="5441DF2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Члaн 195. Зaкoнa o здрaвствeнoм oсигурaњу („Службeни глaсник РС”, број 25/19 и 92/23)</w:t>
            </w:r>
          </w:p>
        </w:tc>
        <w:tc>
          <w:tcPr>
            <w:tcW w:w="0" w:type="auto"/>
            <w:tcBorders>
              <w:top w:val="outset" w:sz="6" w:space="0" w:color="auto"/>
              <w:left w:val="outset" w:sz="6" w:space="0" w:color="auto"/>
              <w:bottom w:val="outset" w:sz="6" w:space="0" w:color="auto"/>
              <w:right w:val="outset" w:sz="6" w:space="0" w:color="auto"/>
            </w:tcBorders>
            <w:hideMark/>
          </w:tcPr>
          <w:p w14:paraId="7E1B446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71CB35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18A47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6A21F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A5546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6A2AC55" w14:textId="789566A7" w:rsidR="00CB056C" w:rsidRPr="003950E9" w:rsidRDefault="00F03997">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ије прописан</w:t>
            </w:r>
          </w:p>
        </w:tc>
      </w:tr>
    </w:tbl>
    <w:p w14:paraId="549D7572" w14:textId="77777777" w:rsidR="00CB056C" w:rsidRPr="003950E9" w:rsidRDefault="00CB056C" w:rsidP="00CB056C">
      <w:pPr>
        <w:pStyle w:val="Heading2"/>
        <w:divId w:val="211500454"/>
        <w:rPr>
          <w:rFonts w:eastAsia="Times New Roman" w:cs="Times New Roman"/>
          <w:szCs w:val="20"/>
        </w:rPr>
      </w:pPr>
      <w:bookmarkStart w:id="77" w:name="_Toc221567936"/>
      <w:r w:rsidRPr="003950E9">
        <w:rPr>
          <w:rFonts w:eastAsia="Times New Roman" w:cs="Times New Roman"/>
          <w:szCs w:val="20"/>
        </w:rPr>
        <w:t>ПРОГРАМИ/ПРОЈЕКТИ ОРГАНА ДРЖАВНЕ УПРАВЕ (РЕЗУЛТАТИ)</w:t>
      </w:r>
      <w:bookmarkEnd w:id="77"/>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CB056C" w:rsidRPr="003950E9" w14:paraId="4AB62E91" w14:textId="77777777">
        <w:trPr>
          <w:divId w:val="699936358"/>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37AF7FC4"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62C54483"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4E24C47"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38950ED8"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49674025"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1914B6D1"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CB056C" w:rsidRPr="003950E9" w14:paraId="22CBBA83"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2544D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2CE057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Урeђење и надзор у области здравства</w:t>
            </w:r>
          </w:p>
        </w:tc>
        <w:tc>
          <w:tcPr>
            <w:tcW w:w="0" w:type="auto"/>
            <w:tcBorders>
              <w:top w:val="outset" w:sz="6" w:space="0" w:color="auto"/>
              <w:left w:val="outset" w:sz="6" w:space="0" w:color="auto"/>
              <w:bottom w:val="outset" w:sz="6" w:space="0" w:color="auto"/>
              <w:right w:val="outset" w:sz="6" w:space="0" w:color="auto"/>
            </w:tcBorders>
            <w:hideMark/>
          </w:tcPr>
          <w:p w14:paraId="04B412D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B4300C6"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B056C" w:rsidRPr="003950E9" w14:paraId="0E56B015" w14:textId="77777777">
              <w:trPr>
                <w:tblCellSpacing w:w="15" w:type="dxa"/>
              </w:trPr>
              <w:tc>
                <w:tcPr>
                  <w:tcW w:w="0" w:type="auto"/>
                  <w:hideMark/>
                </w:tcPr>
                <w:p w14:paraId="2481506C" w14:textId="77777777" w:rsidR="00CB056C" w:rsidRPr="003950E9" w:rsidRDefault="00CB056C">
                  <w:pPr>
                    <w:rPr>
                      <w:rFonts w:ascii="Times New Roman" w:eastAsia="Times New Roman" w:hAnsi="Times New Roman" w:cs="Times New Roman"/>
                      <w:sz w:val="20"/>
                      <w:szCs w:val="20"/>
                    </w:rPr>
                  </w:pPr>
                </w:p>
              </w:tc>
              <w:tc>
                <w:tcPr>
                  <w:tcW w:w="0" w:type="auto"/>
                  <w:hideMark/>
                </w:tcPr>
                <w:p w14:paraId="0FF7045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01 - 1,252,769,000.00 RSD </w:t>
                  </w:r>
                </w:p>
              </w:tc>
              <w:tc>
                <w:tcPr>
                  <w:tcW w:w="0" w:type="auto"/>
                  <w:hideMark/>
                </w:tcPr>
                <w:p w14:paraId="126D8367" w14:textId="77777777" w:rsidR="00CB056C" w:rsidRPr="003950E9" w:rsidRDefault="00CB056C">
                  <w:pPr>
                    <w:rPr>
                      <w:rFonts w:ascii="Times New Roman" w:eastAsia="Times New Roman" w:hAnsi="Times New Roman" w:cs="Times New Roman"/>
                      <w:sz w:val="20"/>
                      <w:szCs w:val="20"/>
                    </w:rPr>
                  </w:pPr>
                </w:p>
              </w:tc>
            </w:tr>
          </w:tbl>
          <w:p w14:paraId="2EADC8CE"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BFD62F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4.57 оцена општег задовољства услугама лекара током боравка у болници ; 4,15 средња оцена општег задовољства корисника у установама примарне здравствене заштите</w:t>
            </w:r>
          </w:p>
        </w:tc>
      </w:tr>
      <w:tr w:rsidR="00CB056C" w:rsidRPr="003950E9" w14:paraId="4513D381"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BF005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467BFD4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здравственог система</w:t>
            </w:r>
          </w:p>
        </w:tc>
        <w:tc>
          <w:tcPr>
            <w:tcW w:w="0" w:type="auto"/>
            <w:tcBorders>
              <w:top w:val="outset" w:sz="6" w:space="0" w:color="auto"/>
              <w:left w:val="outset" w:sz="6" w:space="0" w:color="auto"/>
              <w:bottom w:val="outset" w:sz="6" w:space="0" w:color="auto"/>
              <w:right w:val="outset" w:sz="6" w:space="0" w:color="auto"/>
            </w:tcBorders>
            <w:hideMark/>
          </w:tcPr>
          <w:p w14:paraId="1DAFEB7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0E87B2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5A2AF2E0" w14:textId="77777777">
              <w:trPr>
                <w:tblCellSpacing w:w="15" w:type="dxa"/>
              </w:trPr>
              <w:tc>
                <w:tcPr>
                  <w:tcW w:w="0" w:type="auto"/>
                  <w:hideMark/>
                </w:tcPr>
                <w:p w14:paraId="71C8B7D1" w14:textId="77777777" w:rsidR="00CB056C" w:rsidRPr="003950E9" w:rsidRDefault="00CB056C">
                  <w:pPr>
                    <w:rPr>
                      <w:rFonts w:ascii="Times New Roman" w:eastAsia="Times New Roman" w:hAnsi="Times New Roman" w:cs="Times New Roman"/>
                      <w:sz w:val="20"/>
                      <w:szCs w:val="20"/>
                    </w:rPr>
                  </w:pPr>
                </w:p>
              </w:tc>
              <w:tc>
                <w:tcPr>
                  <w:tcW w:w="0" w:type="auto"/>
                  <w:hideMark/>
                </w:tcPr>
                <w:p w14:paraId="3C40BF6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01 - 366,191,000.00 RSD </w:t>
                  </w:r>
                </w:p>
              </w:tc>
              <w:tc>
                <w:tcPr>
                  <w:tcW w:w="0" w:type="auto"/>
                  <w:hideMark/>
                </w:tcPr>
                <w:p w14:paraId="1AFC3FDE" w14:textId="77777777" w:rsidR="00CB056C" w:rsidRPr="003950E9" w:rsidRDefault="00CB056C">
                  <w:pPr>
                    <w:rPr>
                      <w:rFonts w:ascii="Times New Roman" w:eastAsia="Times New Roman" w:hAnsi="Times New Roman" w:cs="Times New Roman"/>
                      <w:sz w:val="20"/>
                      <w:szCs w:val="20"/>
                    </w:rPr>
                  </w:pPr>
                </w:p>
              </w:tc>
            </w:tr>
          </w:tbl>
          <w:p w14:paraId="3CB4634D"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F52585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98% кандидата који су положили стручни испит за здравствене раднике и здравствене сараднике са високом стручном спремом; 1.100 лекара којима су одобрене специјализације и уже специјализације о трошку средстава здравствених установа</w:t>
            </w:r>
          </w:p>
        </w:tc>
      </w:tr>
      <w:tr w:rsidR="00CB056C" w:rsidRPr="003950E9" w14:paraId="61D16E61"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4A5C3D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06580AD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Надзор здравствених установа</w:t>
            </w:r>
          </w:p>
        </w:tc>
        <w:tc>
          <w:tcPr>
            <w:tcW w:w="0" w:type="auto"/>
            <w:tcBorders>
              <w:top w:val="outset" w:sz="6" w:space="0" w:color="auto"/>
              <w:left w:val="outset" w:sz="6" w:space="0" w:color="auto"/>
              <w:bottom w:val="outset" w:sz="6" w:space="0" w:color="auto"/>
              <w:right w:val="outset" w:sz="6" w:space="0" w:color="auto"/>
            </w:tcBorders>
            <w:hideMark/>
          </w:tcPr>
          <w:p w14:paraId="7AA4C93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EC877D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74831DE0" w14:textId="77777777">
              <w:trPr>
                <w:tblCellSpacing w:w="15" w:type="dxa"/>
              </w:trPr>
              <w:tc>
                <w:tcPr>
                  <w:tcW w:w="0" w:type="auto"/>
                  <w:hideMark/>
                </w:tcPr>
                <w:p w14:paraId="0BAAF8FC" w14:textId="77777777" w:rsidR="00CB056C" w:rsidRPr="003950E9" w:rsidRDefault="00CB056C">
                  <w:pPr>
                    <w:rPr>
                      <w:rFonts w:ascii="Times New Roman" w:eastAsia="Times New Roman" w:hAnsi="Times New Roman" w:cs="Times New Roman"/>
                      <w:sz w:val="20"/>
                      <w:szCs w:val="20"/>
                    </w:rPr>
                  </w:pPr>
                </w:p>
              </w:tc>
              <w:tc>
                <w:tcPr>
                  <w:tcW w:w="0" w:type="auto"/>
                  <w:hideMark/>
                </w:tcPr>
                <w:p w14:paraId="391E88A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01 - 170,157,000.00 RSD </w:t>
                  </w:r>
                </w:p>
              </w:tc>
              <w:tc>
                <w:tcPr>
                  <w:tcW w:w="0" w:type="auto"/>
                  <w:hideMark/>
                </w:tcPr>
                <w:p w14:paraId="636D55D8" w14:textId="77777777" w:rsidR="00CB056C" w:rsidRPr="003950E9" w:rsidRDefault="00CB056C">
                  <w:pPr>
                    <w:rPr>
                      <w:rFonts w:ascii="Times New Roman" w:eastAsia="Times New Roman" w:hAnsi="Times New Roman" w:cs="Times New Roman"/>
                      <w:sz w:val="20"/>
                      <w:szCs w:val="20"/>
                    </w:rPr>
                  </w:pPr>
                </w:p>
              </w:tc>
            </w:tr>
          </w:tbl>
          <w:p w14:paraId="651E157B"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E2AFA4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10,2% уочених неправилности у укупном броју извршених контрола64,9% ванредних контрола у укупном броју извршених контрола </w:t>
            </w:r>
          </w:p>
        </w:tc>
      </w:tr>
      <w:tr w:rsidR="00CB056C" w:rsidRPr="003950E9" w14:paraId="426C9CF3"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847C9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07ACA8A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Санитарни надзор</w:t>
            </w:r>
          </w:p>
        </w:tc>
        <w:tc>
          <w:tcPr>
            <w:tcW w:w="0" w:type="auto"/>
            <w:tcBorders>
              <w:top w:val="outset" w:sz="6" w:space="0" w:color="auto"/>
              <w:left w:val="outset" w:sz="6" w:space="0" w:color="auto"/>
              <w:bottom w:val="outset" w:sz="6" w:space="0" w:color="auto"/>
              <w:right w:val="outset" w:sz="6" w:space="0" w:color="auto"/>
            </w:tcBorders>
            <w:hideMark/>
          </w:tcPr>
          <w:p w14:paraId="05CE51C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723191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374ED599" w14:textId="77777777">
              <w:trPr>
                <w:tblCellSpacing w:w="15" w:type="dxa"/>
              </w:trPr>
              <w:tc>
                <w:tcPr>
                  <w:tcW w:w="0" w:type="auto"/>
                  <w:hideMark/>
                </w:tcPr>
                <w:p w14:paraId="7886D8ED" w14:textId="77777777" w:rsidR="00CB056C" w:rsidRPr="003950E9" w:rsidRDefault="00CB056C">
                  <w:pPr>
                    <w:rPr>
                      <w:rFonts w:ascii="Times New Roman" w:eastAsia="Times New Roman" w:hAnsi="Times New Roman" w:cs="Times New Roman"/>
                      <w:sz w:val="20"/>
                      <w:szCs w:val="20"/>
                    </w:rPr>
                  </w:pPr>
                </w:p>
              </w:tc>
              <w:tc>
                <w:tcPr>
                  <w:tcW w:w="0" w:type="auto"/>
                  <w:hideMark/>
                </w:tcPr>
                <w:p w14:paraId="683CFE2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01 - 417,428,000.00 RSD </w:t>
                  </w:r>
                </w:p>
              </w:tc>
              <w:tc>
                <w:tcPr>
                  <w:tcW w:w="0" w:type="auto"/>
                  <w:hideMark/>
                </w:tcPr>
                <w:p w14:paraId="06EFC46A" w14:textId="77777777" w:rsidR="00CB056C" w:rsidRPr="003950E9" w:rsidRDefault="00CB056C">
                  <w:pPr>
                    <w:rPr>
                      <w:rFonts w:ascii="Times New Roman" w:eastAsia="Times New Roman" w:hAnsi="Times New Roman" w:cs="Times New Roman"/>
                      <w:sz w:val="20"/>
                      <w:szCs w:val="20"/>
                    </w:rPr>
                  </w:pPr>
                </w:p>
              </w:tc>
            </w:tr>
          </w:tbl>
          <w:p w14:paraId="6665262C"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1764CC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0,5% утврђених неправилности у односу на укупан број поднетих захтева;15% санитарних надзора са утврђеним неправилностима у односу на укупан број санитарних надзора</w:t>
            </w:r>
          </w:p>
        </w:tc>
      </w:tr>
      <w:tr w:rsidR="00CB056C" w:rsidRPr="003950E9" w14:paraId="2E038014"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CDFFA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08D485C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Надзор у области лекова и медицинских средстава и психоактивних контролисаних супстанци и прекурсора</w:t>
            </w:r>
          </w:p>
        </w:tc>
        <w:tc>
          <w:tcPr>
            <w:tcW w:w="0" w:type="auto"/>
            <w:tcBorders>
              <w:top w:val="outset" w:sz="6" w:space="0" w:color="auto"/>
              <w:left w:val="outset" w:sz="6" w:space="0" w:color="auto"/>
              <w:bottom w:val="outset" w:sz="6" w:space="0" w:color="auto"/>
              <w:right w:val="outset" w:sz="6" w:space="0" w:color="auto"/>
            </w:tcBorders>
            <w:hideMark/>
          </w:tcPr>
          <w:p w14:paraId="5C1DD9C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039362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7FC2DC1D" w14:textId="77777777">
              <w:trPr>
                <w:tblCellSpacing w:w="15" w:type="dxa"/>
              </w:trPr>
              <w:tc>
                <w:tcPr>
                  <w:tcW w:w="0" w:type="auto"/>
                  <w:hideMark/>
                </w:tcPr>
                <w:p w14:paraId="2DDF8E93" w14:textId="77777777" w:rsidR="00CB056C" w:rsidRPr="003950E9" w:rsidRDefault="00CB056C">
                  <w:pPr>
                    <w:rPr>
                      <w:rFonts w:ascii="Times New Roman" w:eastAsia="Times New Roman" w:hAnsi="Times New Roman" w:cs="Times New Roman"/>
                      <w:sz w:val="20"/>
                      <w:szCs w:val="20"/>
                    </w:rPr>
                  </w:pPr>
                </w:p>
              </w:tc>
              <w:tc>
                <w:tcPr>
                  <w:tcW w:w="0" w:type="auto"/>
                  <w:hideMark/>
                </w:tcPr>
                <w:p w14:paraId="746D626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01 - 56,137,000.00 RSD </w:t>
                  </w:r>
                </w:p>
              </w:tc>
              <w:tc>
                <w:tcPr>
                  <w:tcW w:w="0" w:type="auto"/>
                  <w:hideMark/>
                </w:tcPr>
                <w:p w14:paraId="23654989" w14:textId="77777777" w:rsidR="00CB056C" w:rsidRPr="003950E9" w:rsidRDefault="00CB056C">
                  <w:pPr>
                    <w:rPr>
                      <w:rFonts w:ascii="Times New Roman" w:eastAsia="Times New Roman" w:hAnsi="Times New Roman" w:cs="Times New Roman"/>
                      <w:sz w:val="20"/>
                      <w:szCs w:val="20"/>
                    </w:rPr>
                  </w:pPr>
                </w:p>
              </w:tc>
            </w:tr>
          </w:tbl>
          <w:p w14:paraId="71835272"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5FEE0D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4 % надзора са утврђеним неправилностима; 2 % утврђених одступања од стандарда квалитета лекова и медицинских средстава у поступку систематске контроле</w:t>
            </w:r>
          </w:p>
        </w:tc>
      </w:tr>
      <w:tr w:rsidR="00CB056C" w:rsidRPr="003950E9" w14:paraId="5FE4C52F"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55440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1.ПА.5</w:t>
            </w:r>
          </w:p>
        </w:tc>
        <w:tc>
          <w:tcPr>
            <w:tcW w:w="0" w:type="auto"/>
            <w:tcBorders>
              <w:top w:val="outset" w:sz="6" w:space="0" w:color="auto"/>
              <w:left w:val="outset" w:sz="6" w:space="0" w:color="auto"/>
              <w:bottom w:val="outset" w:sz="6" w:space="0" w:color="auto"/>
              <w:right w:val="outset" w:sz="6" w:space="0" w:color="auto"/>
            </w:tcBorders>
            <w:hideMark/>
          </w:tcPr>
          <w:p w14:paraId="7D2076D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Администрација и управљање </w:t>
            </w:r>
          </w:p>
        </w:tc>
        <w:tc>
          <w:tcPr>
            <w:tcW w:w="0" w:type="auto"/>
            <w:tcBorders>
              <w:top w:val="outset" w:sz="6" w:space="0" w:color="auto"/>
              <w:left w:val="outset" w:sz="6" w:space="0" w:color="auto"/>
              <w:bottom w:val="outset" w:sz="6" w:space="0" w:color="auto"/>
              <w:right w:val="outset" w:sz="6" w:space="0" w:color="auto"/>
            </w:tcBorders>
            <w:hideMark/>
          </w:tcPr>
          <w:p w14:paraId="617B36C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EF2082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56BB023A" w14:textId="77777777">
              <w:trPr>
                <w:tblCellSpacing w:w="15" w:type="dxa"/>
              </w:trPr>
              <w:tc>
                <w:tcPr>
                  <w:tcW w:w="0" w:type="auto"/>
                  <w:hideMark/>
                </w:tcPr>
                <w:p w14:paraId="362F840E" w14:textId="77777777" w:rsidR="00CB056C" w:rsidRPr="003950E9" w:rsidRDefault="00CB056C">
                  <w:pPr>
                    <w:rPr>
                      <w:rFonts w:ascii="Times New Roman" w:eastAsia="Times New Roman" w:hAnsi="Times New Roman" w:cs="Times New Roman"/>
                      <w:sz w:val="20"/>
                      <w:szCs w:val="20"/>
                    </w:rPr>
                  </w:pPr>
                </w:p>
              </w:tc>
              <w:tc>
                <w:tcPr>
                  <w:tcW w:w="0" w:type="auto"/>
                  <w:hideMark/>
                </w:tcPr>
                <w:p w14:paraId="57E9D64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01 - 242,856,000.00 RSD </w:t>
                  </w:r>
                </w:p>
              </w:tc>
              <w:tc>
                <w:tcPr>
                  <w:tcW w:w="0" w:type="auto"/>
                  <w:hideMark/>
                </w:tcPr>
                <w:p w14:paraId="40CEC07B" w14:textId="77777777" w:rsidR="00CB056C" w:rsidRPr="003950E9" w:rsidRDefault="00CB056C">
                  <w:pPr>
                    <w:rPr>
                      <w:rFonts w:ascii="Times New Roman" w:eastAsia="Times New Roman" w:hAnsi="Times New Roman" w:cs="Times New Roman"/>
                      <w:sz w:val="20"/>
                      <w:szCs w:val="20"/>
                    </w:rPr>
                  </w:pPr>
                </w:p>
              </w:tc>
            </w:tr>
          </w:tbl>
          <w:p w14:paraId="5F515937"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ED86D4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Ефикасно и ажурно обављање послова у складу са надлежностима</w:t>
            </w:r>
          </w:p>
        </w:tc>
      </w:tr>
      <w:tr w:rsidR="00CB056C" w:rsidRPr="003950E9" w14:paraId="3FE1312B"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6D831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24B4CE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Превентивна здравствена заштита </w:t>
            </w:r>
          </w:p>
        </w:tc>
        <w:tc>
          <w:tcPr>
            <w:tcW w:w="0" w:type="auto"/>
            <w:tcBorders>
              <w:top w:val="outset" w:sz="6" w:space="0" w:color="auto"/>
              <w:left w:val="outset" w:sz="6" w:space="0" w:color="auto"/>
              <w:bottom w:val="outset" w:sz="6" w:space="0" w:color="auto"/>
              <w:right w:val="outset" w:sz="6" w:space="0" w:color="auto"/>
            </w:tcBorders>
            <w:hideMark/>
          </w:tcPr>
          <w:p w14:paraId="6DD2B05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6C47CDB"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B056C" w:rsidRPr="003950E9" w14:paraId="121AB1D0" w14:textId="77777777">
              <w:trPr>
                <w:tblCellSpacing w:w="15" w:type="dxa"/>
              </w:trPr>
              <w:tc>
                <w:tcPr>
                  <w:tcW w:w="0" w:type="auto"/>
                  <w:hideMark/>
                </w:tcPr>
                <w:p w14:paraId="7AF6C9AD" w14:textId="77777777" w:rsidR="00CB056C" w:rsidRPr="003950E9" w:rsidRDefault="00CB056C">
                  <w:pPr>
                    <w:rPr>
                      <w:rFonts w:ascii="Times New Roman" w:eastAsia="Times New Roman" w:hAnsi="Times New Roman" w:cs="Times New Roman"/>
                      <w:sz w:val="20"/>
                      <w:szCs w:val="20"/>
                    </w:rPr>
                  </w:pPr>
                </w:p>
              </w:tc>
              <w:tc>
                <w:tcPr>
                  <w:tcW w:w="0" w:type="auto"/>
                  <w:hideMark/>
                </w:tcPr>
                <w:p w14:paraId="68A3F62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01 - 2,157,756,000.00 RSD </w:t>
                  </w:r>
                </w:p>
              </w:tc>
              <w:tc>
                <w:tcPr>
                  <w:tcW w:w="0" w:type="auto"/>
                  <w:hideMark/>
                </w:tcPr>
                <w:p w14:paraId="7527C76E" w14:textId="77777777" w:rsidR="00CB056C" w:rsidRPr="003950E9" w:rsidRDefault="00CB056C">
                  <w:pPr>
                    <w:rPr>
                      <w:rFonts w:ascii="Times New Roman" w:eastAsia="Times New Roman" w:hAnsi="Times New Roman" w:cs="Times New Roman"/>
                      <w:sz w:val="20"/>
                      <w:szCs w:val="20"/>
                    </w:rPr>
                  </w:pPr>
                </w:p>
              </w:tc>
            </w:tr>
            <w:tr w:rsidR="00CB056C" w:rsidRPr="003950E9" w14:paraId="3E1BAA4E" w14:textId="77777777">
              <w:trPr>
                <w:tblCellSpacing w:w="15" w:type="dxa"/>
              </w:trPr>
              <w:tc>
                <w:tcPr>
                  <w:tcW w:w="0" w:type="auto"/>
                  <w:hideMark/>
                </w:tcPr>
                <w:p w14:paraId="25242CF0" w14:textId="77777777" w:rsidR="00CB056C" w:rsidRPr="003950E9" w:rsidRDefault="00CB056C">
                  <w:pPr>
                    <w:rPr>
                      <w:rFonts w:ascii="Times New Roman" w:eastAsia="Times New Roman" w:hAnsi="Times New Roman" w:cs="Times New Roman"/>
                      <w:sz w:val="20"/>
                      <w:szCs w:val="20"/>
                    </w:rPr>
                  </w:pPr>
                </w:p>
              </w:tc>
              <w:tc>
                <w:tcPr>
                  <w:tcW w:w="0" w:type="auto"/>
                  <w:hideMark/>
                </w:tcPr>
                <w:p w14:paraId="77DCCBC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06 - 70,260,000.00 RSD </w:t>
                  </w:r>
                </w:p>
              </w:tc>
              <w:tc>
                <w:tcPr>
                  <w:tcW w:w="0" w:type="auto"/>
                  <w:hideMark/>
                </w:tcPr>
                <w:p w14:paraId="6C817969" w14:textId="77777777" w:rsidR="00CB056C" w:rsidRPr="003950E9" w:rsidRDefault="00CB056C">
                  <w:pPr>
                    <w:rPr>
                      <w:rFonts w:ascii="Times New Roman" w:eastAsia="Times New Roman" w:hAnsi="Times New Roman" w:cs="Times New Roman"/>
                      <w:sz w:val="20"/>
                      <w:szCs w:val="20"/>
                    </w:rPr>
                  </w:pPr>
                </w:p>
              </w:tc>
            </w:tr>
          </w:tbl>
          <w:p w14:paraId="4661413C"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C107EE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19 % жена обухваћених превентивним гинеколошким прегледом;97% комплетно вакцинисане деце.% пунолетних становника; 25% старијих од 35 година који су обавили најмање један годишње превентивни здравствени преглед.</w:t>
            </w:r>
          </w:p>
        </w:tc>
      </w:tr>
      <w:tr w:rsidR="00CB056C" w:rsidRPr="003950E9" w14:paraId="2A3EA917"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2822E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47CEC69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раду института ''др Милан Јовановић Батут'' </w:t>
            </w:r>
          </w:p>
        </w:tc>
        <w:tc>
          <w:tcPr>
            <w:tcW w:w="0" w:type="auto"/>
            <w:tcBorders>
              <w:top w:val="outset" w:sz="6" w:space="0" w:color="auto"/>
              <w:left w:val="outset" w:sz="6" w:space="0" w:color="auto"/>
              <w:bottom w:val="outset" w:sz="6" w:space="0" w:color="auto"/>
              <w:right w:val="outset" w:sz="6" w:space="0" w:color="auto"/>
            </w:tcBorders>
            <w:hideMark/>
          </w:tcPr>
          <w:p w14:paraId="62A45E5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6C3721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20497D66" w14:textId="77777777">
              <w:trPr>
                <w:tblCellSpacing w:w="15" w:type="dxa"/>
              </w:trPr>
              <w:tc>
                <w:tcPr>
                  <w:tcW w:w="0" w:type="auto"/>
                  <w:hideMark/>
                </w:tcPr>
                <w:p w14:paraId="22FCB154" w14:textId="77777777" w:rsidR="00CB056C" w:rsidRPr="003950E9" w:rsidRDefault="00CB056C">
                  <w:pPr>
                    <w:rPr>
                      <w:rFonts w:ascii="Times New Roman" w:eastAsia="Times New Roman" w:hAnsi="Times New Roman" w:cs="Times New Roman"/>
                      <w:sz w:val="20"/>
                      <w:szCs w:val="20"/>
                    </w:rPr>
                  </w:pPr>
                </w:p>
              </w:tc>
              <w:tc>
                <w:tcPr>
                  <w:tcW w:w="0" w:type="auto"/>
                  <w:hideMark/>
                </w:tcPr>
                <w:p w14:paraId="532B963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01 - 509,166,000.00 RSD </w:t>
                  </w:r>
                </w:p>
              </w:tc>
              <w:tc>
                <w:tcPr>
                  <w:tcW w:w="0" w:type="auto"/>
                  <w:hideMark/>
                </w:tcPr>
                <w:p w14:paraId="4A2FA13D" w14:textId="77777777" w:rsidR="00CB056C" w:rsidRPr="003950E9" w:rsidRDefault="00CB056C">
                  <w:pPr>
                    <w:rPr>
                      <w:rFonts w:ascii="Times New Roman" w:eastAsia="Times New Roman" w:hAnsi="Times New Roman" w:cs="Times New Roman"/>
                      <w:sz w:val="20"/>
                      <w:szCs w:val="20"/>
                    </w:rPr>
                  </w:pPr>
                </w:p>
              </w:tc>
            </w:tr>
          </w:tbl>
          <w:p w14:paraId="3E5C7C8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D225C5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82% задовољства пацијената пруженом здравственом заштитом;унапређена база података о порођајима, прекидима трудноће и умрлима </w:t>
            </w:r>
          </w:p>
        </w:tc>
      </w:tr>
      <w:tr w:rsidR="00CB056C" w:rsidRPr="003950E9" w14:paraId="60153162"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E9A58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2.ПА.2</w:t>
            </w:r>
          </w:p>
        </w:tc>
        <w:tc>
          <w:tcPr>
            <w:tcW w:w="0" w:type="auto"/>
            <w:tcBorders>
              <w:top w:val="outset" w:sz="6" w:space="0" w:color="auto"/>
              <w:left w:val="outset" w:sz="6" w:space="0" w:color="auto"/>
              <w:bottom w:val="outset" w:sz="6" w:space="0" w:color="auto"/>
              <w:right w:val="outset" w:sz="6" w:space="0" w:color="auto"/>
            </w:tcBorders>
            <w:hideMark/>
          </w:tcPr>
          <w:p w14:paraId="5E7F310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раду института и завода за јавно здравље </w:t>
            </w:r>
          </w:p>
        </w:tc>
        <w:tc>
          <w:tcPr>
            <w:tcW w:w="0" w:type="auto"/>
            <w:tcBorders>
              <w:top w:val="outset" w:sz="6" w:space="0" w:color="auto"/>
              <w:left w:val="outset" w:sz="6" w:space="0" w:color="auto"/>
              <w:bottom w:val="outset" w:sz="6" w:space="0" w:color="auto"/>
              <w:right w:val="outset" w:sz="6" w:space="0" w:color="auto"/>
            </w:tcBorders>
            <w:hideMark/>
          </w:tcPr>
          <w:p w14:paraId="5088103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EE1E1F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B056C" w:rsidRPr="003950E9" w14:paraId="283CC481" w14:textId="77777777">
              <w:trPr>
                <w:tblCellSpacing w:w="15" w:type="dxa"/>
              </w:trPr>
              <w:tc>
                <w:tcPr>
                  <w:tcW w:w="0" w:type="auto"/>
                  <w:hideMark/>
                </w:tcPr>
                <w:p w14:paraId="0AA5D8F5" w14:textId="77777777" w:rsidR="00CB056C" w:rsidRPr="003950E9" w:rsidRDefault="00CB056C">
                  <w:pPr>
                    <w:rPr>
                      <w:rFonts w:ascii="Times New Roman" w:eastAsia="Times New Roman" w:hAnsi="Times New Roman" w:cs="Times New Roman"/>
                      <w:sz w:val="20"/>
                      <w:szCs w:val="20"/>
                    </w:rPr>
                  </w:pPr>
                </w:p>
              </w:tc>
              <w:tc>
                <w:tcPr>
                  <w:tcW w:w="0" w:type="auto"/>
                  <w:hideMark/>
                </w:tcPr>
                <w:p w14:paraId="1780F2E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01 - 1,467,900,000.00 RSD </w:t>
                  </w:r>
                </w:p>
              </w:tc>
              <w:tc>
                <w:tcPr>
                  <w:tcW w:w="0" w:type="auto"/>
                  <w:hideMark/>
                </w:tcPr>
                <w:p w14:paraId="48F2DE08" w14:textId="77777777" w:rsidR="00CB056C" w:rsidRPr="003950E9" w:rsidRDefault="00CB056C">
                  <w:pPr>
                    <w:rPr>
                      <w:rFonts w:ascii="Times New Roman" w:eastAsia="Times New Roman" w:hAnsi="Times New Roman" w:cs="Times New Roman"/>
                      <w:sz w:val="20"/>
                      <w:szCs w:val="20"/>
                    </w:rPr>
                  </w:pPr>
                </w:p>
              </w:tc>
            </w:tr>
          </w:tbl>
          <w:p w14:paraId="3E4B5C6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C24EFE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2.000 анализираних узорака Salmonella, Shigella, Vibrio cholerae i Yerfinia enterocolitica;14% утврђених физичко хемијских неисправности воде из јавних водовода и водних објеката; 20 семинара у области промоције здравља;500 учесника семинара за едукацију едукатора у области промоције здравља </w:t>
            </w:r>
          </w:p>
        </w:tc>
      </w:tr>
      <w:tr w:rsidR="00CB056C" w:rsidRPr="003950E9" w14:paraId="79EF4ABA"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14782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2.ПА.3</w:t>
            </w:r>
          </w:p>
        </w:tc>
        <w:tc>
          <w:tcPr>
            <w:tcW w:w="0" w:type="auto"/>
            <w:tcBorders>
              <w:top w:val="outset" w:sz="6" w:space="0" w:color="auto"/>
              <w:left w:val="outset" w:sz="6" w:space="0" w:color="auto"/>
              <w:bottom w:val="outset" w:sz="6" w:space="0" w:color="auto"/>
              <w:right w:val="outset" w:sz="6" w:space="0" w:color="auto"/>
            </w:tcBorders>
            <w:hideMark/>
          </w:tcPr>
          <w:p w14:paraId="3452848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Омасовљавање добровољног давалаштва крви </w:t>
            </w:r>
          </w:p>
        </w:tc>
        <w:tc>
          <w:tcPr>
            <w:tcW w:w="0" w:type="auto"/>
            <w:tcBorders>
              <w:top w:val="outset" w:sz="6" w:space="0" w:color="auto"/>
              <w:left w:val="outset" w:sz="6" w:space="0" w:color="auto"/>
              <w:bottom w:val="outset" w:sz="6" w:space="0" w:color="auto"/>
              <w:right w:val="outset" w:sz="6" w:space="0" w:color="auto"/>
            </w:tcBorders>
            <w:hideMark/>
          </w:tcPr>
          <w:p w14:paraId="5CB2FB6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9632F0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2D561B13" w14:textId="77777777">
              <w:trPr>
                <w:tblCellSpacing w:w="15" w:type="dxa"/>
              </w:trPr>
              <w:tc>
                <w:tcPr>
                  <w:tcW w:w="0" w:type="auto"/>
                  <w:hideMark/>
                </w:tcPr>
                <w:p w14:paraId="4D10EC00" w14:textId="77777777" w:rsidR="00CB056C" w:rsidRPr="003950E9" w:rsidRDefault="00CB056C">
                  <w:pPr>
                    <w:rPr>
                      <w:rFonts w:ascii="Times New Roman" w:eastAsia="Times New Roman" w:hAnsi="Times New Roman" w:cs="Times New Roman"/>
                      <w:sz w:val="20"/>
                      <w:szCs w:val="20"/>
                    </w:rPr>
                  </w:pPr>
                </w:p>
              </w:tc>
              <w:tc>
                <w:tcPr>
                  <w:tcW w:w="0" w:type="auto"/>
                  <w:hideMark/>
                </w:tcPr>
                <w:p w14:paraId="1D3A938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01 - 26,000,000.00 RSD </w:t>
                  </w:r>
                </w:p>
              </w:tc>
              <w:tc>
                <w:tcPr>
                  <w:tcW w:w="0" w:type="auto"/>
                  <w:hideMark/>
                </w:tcPr>
                <w:p w14:paraId="6B3A0EC9" w14:textId="77777777" w:rsidR="00CB056C" w:rsidRPr="003950E9" w:rsidRDefault="00CB056C">
                  <w:pPr>
                    <w:rPr>
                      <w:rFonts w:ascii="Times New Roman" w:eastAsia="Times New Roman" w:hAnsi="Times New Roman" w:cs="Times New Roman"/>
                      <w:sz w:val="20"/>
                      <w:szCs w:val="20"/>
                    </w:rPr>
                  </w:pPr>
                </w:p>
              </w:tc>
            </w:tr>
          </w:tbl>
          <w:p w14:paraId="5B596AAA"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05DCF8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45700 давања крви редовних давалаца мушког пола; 45700 давања крви редовних давалаца женског пола; 3200 потенцијалних давалаца у Регистру давалаца тромбоцита аферизним поступком</w:t>
            </w:r>
          </w:p>
        </w:tc>
      </w:tr>
      <w:tr w:rsidR="00CB056C" w:rsidRPr="003950E9" w14:paraId="4B75D554"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12B5D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2.ПА.4</w:t>
            </w:r>
          </w:p>
        </w:tc>
        <w:tc>
          <w:tcPr>
            <w:tcW w:w="0" w:type="auto"/>
            <w:tcBorders>
              <w:top w:val="outset" w:sz="6" w:space="0" w:color="auto"/>
              <w:left w:val="outset" w:sz="6" w:space="0" w:color="auto"/>
              <w:bottom w:val="outset" w:sz="6" w:space="0" w:color="auto"/>
              <w:right w:val="outset" w:sz="6" w:space="0" w:color="auto"/>
            </w:tcBorders>
            <w:hideMark/>
          </w:tcPr>
          <w:p w14:paraId="24D78F2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Вирусолошки надзор инфективних болести Институт „Торлак” </w:t>
            </w:r>
          </w:p>
        </w:tc>
        <w:tc>
          <w:tcPr>
            <w:tcW w:w="0" w:type="auto"/>
            <w:tcBorders>
              <w:top w:val="outset" w:sz="6" w:space="0" w:color="auto"/>
              <w:left w:val="outset" w:sz="6" w:space="0" w:color="auto"/>
              <w:bottom w:val="outset" w:sz="6" w:space="0" w:color="auto"/>
              <w:right w:val="outset" w:sz="6" w:space="0" w:color="auto"/>
            </w:tcBorders>
            <w:hideMark/>
          </w:tcPr>
          <w:p w14:paraId="7C9C1AC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BBCC41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4A88A930" w14:textId="77777777">
              <w:trPr>
                <w:tblCellSpacing w:w="15" w:type="dxa"/>
              </w:trPr>
              <w:tc>
                <w:tcPr>
                  <w:tcW w:w="0" w:type="auto"/>
                  <w:hideMark/>
                </w:tcPr>
                <w:p w14:paraId="63BBD1B7" w14:textId="77777777" w:rsidR="00CB056C" w:rsidRPr="003950E9" w:rsidRDefault="00CB056C">
                  <w:pPr>
                    <w:rPr>
                      <w:rFonts w:ascii="Times New Roman" w:eastAsia="Times New Roman" w:hAnsi="Times New Roman" w:cs="Times New Roman"/>
                      <w:sz w:val="20"/>
                      <w:szCs w:val="20"/>
                    </w:rPr>
                  </w:pPr>
                </w:p>
              </w:tc>
              <w:tc>
                <w:tcPr>
                  <w:tcW w:w="0" w:type="auto"/>
                  <w:hideMark/>
                </w:tcPr>
                <w:p w14:paraId="3769432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01 - 60,190,000.00 RSD </w:t>
                  </w:r>
                </w:p>
              </w:tc>
              <w:tc>
                <w:tcPr>
                  <w:tcW w:w="0" w:type="auto"/>
                  <w:hideMark/>
                </w:tcPr>
                <w:p w14:paraId="5C41272C" w14:textId="77777777" w:rsidR="00CB056C" w:rsidRPr="003950E9" w:rsidRDefault="00CB056C">
                  <w:pPr>
                    <w:rPr>
                      <w:rFonts w:ascii="Times New Roman" w:eastAsia="Times New Roman" w:hAnsi="Times New Roman" w:cs="Times New Roman"/>
                      <w:sz w:val="20"/>
                      <w:szCs w:val="20"/>
                    </w:rPr>
                  </w:pPr>
                </w:p>
              </w:tc>
            </w:tr>
          </w:tbl>
          <w:p w14:paraId="77CF66FB"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AAEB58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2.100 2.100 вирусолошки обрађених пацијената са обољењем сличним грипу;8.900 молекуларних тестова (Real-time PCR тест) за доказивање генома вируса грипа и респираторних вируса; 20 вирусолошки обрађених пацијената оболелих од АФП (акутне флакцидне парализе) као и њихових контаката; 160 вирусолошки обрађених пацијената на морбиле, рубелу,конгениталну рубелу Парво Б19 и варичелу</w:t>
            </w:r>
          </w:p>
        </w:tc>
      </w:tr>
      <w:tr w:rsidR="00CB056C" w:rsidRPr="003950E9" w14:paraId="030D5EA2"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85CB9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2.ПА.5</w:t>
            </w:r>
          </w:p>
        </w:tc>
        <w:tc>
          <w:tcPr>
            <w:tcW w:w="0" w:type="auto"/>
            <w:tcBorders>
              <w:top w:val="outset" w:sz="6" w:space="0" w:color="auto"/>
              <w:left w:val="outset" w:sz="6" w:space="0" w:color="auto"/>
              <w:bottom w:val="outset" w:sz="6" w:space="0" w:color="auto"/>
              <w:right w:val="outset" w:sz="6" w:space="0" w:color="auto"/>
            </w:tcBorders>
            <w:hideMark/>
          </w:tcPr>
          <w:p w14:paraId="61E00BB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Превенција ширења хуманог беснила (Пастеров завод) </w:t>
            </w:r>
          </w:p>
        </w:tc>
        <w:tc>
          <w:tcPr>
            <w:tcW w:w="0" w:type="auto"/>
            <w:tcBorders>
              <w:top w:val="outset" w:sz="6" w:space="0" w:color="auto"/>
              <w:left w:val="outset" w:sz="6" w:space="0" w:color="auto"/>
              <w:bottom w:val="outset" w:sz="6" w:space="0" w:color="auto"/>
              <w:right w:val="outset" w:sz="6" w:space="0" w:color="auto"/>
            </w:tcBorders>
            <w:hideMark/>
          </w:tcPr>
          <w:p w14:paraId="6B2D42B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26661C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00CF1239" w14:textId="77777777">
              <w:trPr>
                <w:tblCellSpacing w:w="15" w:type="dxa"/>
              </w:trPr>
              <w:tc>
                <w:tcPr>
                  <w:tcW w:w="0" w:type="auto"/>
                  <w:hideMark/>
                </w:tcPr>
                <w:p w14:paraId="6CC18806" w14:textId="77777777" w:rsidR="00CB056C" w:rsidRPr="003950E9" w:rsidRDefault="00CB056C">
                  <w:pPr>
                    <w:rPr>
                      <w:rFonts w:ascii="Times New Roman" w:eastAsia="Times New Roman" w:hAnsi="Times New Roman" w:cs="Times New Roman"/>
                      <w:sz w:val="20"/>
                      <w:szCs w:val="20"/>
                    </w:rPr>
                  </w:pPr>
                </w:p>
              </w:tc>
              <w:tc>
                <w:tcPr>
                  <w:tcW w:w="0" w:type="auto"/>
                  <w:hideMark/>
                </w:tcPr>
                <w:p w14:paraId="578C36A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 RSD </w:t>
                  </w:r>
                </w:p>
              </w:tc>
              <w:tc>
                <w:tcPr>
                  <w:tcW w:w="0" w:type="auto"/>
                  <w:hideMark/>
                </w:tcPr>
                <w:p w14:paraId="3918A06C" w14:textId="77777777" w:rsidR="00CB056C" w:rsidRPr="003950E9" w:rsidRDefault="00CB056C">
                  <w:pPr>
                    <w:rPr>
                      <w:rFonts w:ascii="Times New Roman" w:eastAsia="Times New Roman" w:hAnsi="Times New Roman" w:cs="Times New Roman"/>
                      <w:sz w:val="20"/>
                      <w:szCs w:val="20"/>
                    </w:rPr>
                  </w:pPr>
                </w:p>
              </w:tc>
            </w:tr>
          </w:tbl>
          <w:p w14:paraId="22FAD705"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C17AB2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250 дневно ажурираних извештаја о епизоотолошкој ситуацији беснила у РС;10 давалаца плазме ради производње хуманог антирабичног имуноглобулина;1 сакупљен узорак сојева вируса беснила</w:t>
            </w:r>
          </w:p>
        </w:tc>
      </w:tr>
      <w:tr w:rsidR="00CB056C" w:rsidRPr="003950E9" w14:paraId="26189080"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F420D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2.ПА.6</w:t>
            </w:r>
          </w:p>
        </w:tc>
        <w:tc>
          <w:tcPr>
            <w:tcW w:w="0" w:type="auto"/>
            <w:tcBorders>
              <w:top w:val="outset" w:sz="6" w:space="0" w:color="auto"/>
              <w:left w:val="outset" w:sz="6" w:space="0" w:color="auto"/>
              <w:bottom w:val="outset" w:sz="6" w:space="0" w:color="auto"/>
              <w:right w:val="outset" w:sz="6" w:space="0" w:color="auto"/>
            </w:tcBorders>
            <w:hideMark/>
          </w:tcPr>
          <w:p w14:paraId="5A9BB75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доступности здравствене заштите ромској популацији </w:t>
            </w:r>
          </w:p>
        </w:tc>
        <w:tc>
          <w:tcPr>
            <w:tcW w:w="0" w:type="auto"/>
            <w:tcBorders>
              <w:top w:val="outset" w:sz="6" w:space="0" w:color="auto"/>
              <w:left w:val="outset" w:sz="6" w:space="0" w:color="auto"/>
              <w:bottom w:val="outset" w:sz="6" w:space="0" w:color="auto"/>
              <w:right w:val="outset" w:sz="6" w:space="0" w:color="auto"/>
            </w:tcBorders>
            <w:hideMark/>
          </w:tcPr>
          <w:p w14:paraId="22D5BA1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C51FEE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68129605" w14:textId="77777777">
              <w:trPr>
                <w:tblCellSpacing w:w="15" w:type="dxa"/>
              </w:trPr>
              <w:tc>
                <w:tcPr>
                  <w:tcW w:w="0" w:type="auto"/>
                  <w:hideMark/>
                </w:tcPr>
                <w:p w14:paraId="70AC638A" w14:textId="77777777" w:rsidR="00CB056C" w:rsidRPr="003950E9" w:rsidRDefault="00CB056C">
                  <w:pPr>
                    <w:rPr>
                      <w:rFonts w:ascii="Times New Roman" w:eastAsia="Times New Roman" w:hAnsi="Times New Roman" w:cs="Times New Roman"/>
                      <w:sz w:val="20"/>
                      <w:szCs w:val="20"/>
                    </w:rPr>
                  </w:pPr>
                </w:p>
              </w:tc>
              <w:tc>
                <w:tcPr>
                  <w:tcW w:w="0" w:type="auto"/>
                  <w:hideMark/>
                </w:tcPr>
                <w:p w14:paraId="2073A8E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01 - 49,000,000.00 RSD </w:t>
                  </w:r>
                </w:p>
              </w:tc>
              <w:tc>
                <w:tcPr>
                  <w:tcW w:w="0" w:type="auto"/>
                  <w:hideMark/>
                </w:tcPr>
                <w:p w14:paraId="10249FC9" w14:textId="77777777" w:rsidR="00CB056C" w:rsidRPr="003950E9" w:rsidRDefault="00CB056C">
                  <w:pPr>
                    <w:rPr>
                      <w:rFonts w:ascii="Times New Roman" w:eastAsia="Times New Roman" w:hAnsi="Times New Roman" w:cs="Times New Roman"/>
                      <w:sz w:val="20"/>
                      <w:szCs w:val="20"/>
                    </w:rPr>
                  </w:pPr>
                </w:p>
              </w:tc>
            </w:tr>
          </w:tbl>
          <w:p w14:paraId="2C1219E8"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D7895D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47% жена обухваћених превентивним прегледима; 44 % жена обухваћених систематским прегледом код гинеколога ;7400 деце узраста од 0 до 15 година обухваћене вакцинацијом 5700 деце узраста од 0 до 15 година обухваћених систематским прегледом </w:t>
            </w:r>
          </w:p>
        </w:tc>
      </w:tr>
      <w:tr w:rsidR="00CB056C" w:rsidRPr="003950E9" w14:paraId="30955E7E"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6C57F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2.ПА.7</w:t>
            </w:r>
          </w:p>
        </w:tc>
        <w:tc>
          <w:tcPr>
            <w:tcW w:w="0" w:type="auto"/>
            <w:tcBorders>
              <w:top w:val="outset" w:sz="6" w:space="0" w:color="auto"/>
              <w:left w:val="outset" w:sz="6" w:space="0" w:color="auto"/>
              <w:bottom w:val="outset" w:sz="6" w:space="0" w:color="auto"/>
              <w:right w:val="outset" w:sz="6" w:space="0" w:color="auto"/>
            </w:tcBorders>
            <w:hideMark/>
          </w:tcPr>
          <w:p w14:paraId="327773E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активностима удружења грађана у области здравствене заштите </w:t>
            </w:r>
          </w:p>
        </w:tc>
        <w:tc>
          <w:tcPr>
            <w:tcW w:w="0" w:type="auto"/>
            <w:tcBorders>
              <w:top w:val="outset" w:sz="6" w:space="0" w:color="auto"/>
              <w:left w:val="outset" w:sz="6" w:space="0" w:color="auto"/>
              <w:bottom w:val="outset" w:sz="6" w:space="0" w:color="auto"/>
              <w:right w:val="outset" w:sz="6" w:space="0" w:color="auto"/>
            </w:tcBorders>
            <w:hideMark/>
          </w:tcPr>
          <w:p w14:paraId="2BA712B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3865C4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5847E4ED" w14:textId="77777777">
              <w:trPr>
                <w:tblCellSpacing w:w="15" w:type="dxa"/>
              </w:trPr>
              <w:tc>
                <w:tcPr>
                  <w:tcW w:w="0" w:type="auto"/>
                  <w:hideMark/>
                </w:tcPr>
                <w:p w14:paraId="148F39E2" w14:textId="77777777" w:rsidR="00CB056C" w:rsidRPr="003950E9" w:rsidRDefault="00CB056C">
                  <w:pPr>
                    <w:rPr>
                      <w:rFonts w:ascii="Times New Roman" w:eastAsia="Times New Roman" w:hAnsi="Times New Roman" w:cs="Times New Roman"/>
                      <w:sz w:val="20"/>
                      <w:szCs w:val="20"/>
                    </w:rPr>
                  </w:pPr>
                </w:p>
              </w:tc>
              <w:tc>
                <w:tcPr>
                  <w:tcW w:w="0" w:type="auto"/>
                  <w:hideMark/>
                </w:tcPr>
                <w:p w14:paraId="55AC530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01 - 17,000,000.00 RSD </w:t>
                  </w:r>
                </w:p>
              </w:tc>
              <w:tc>
                <w:tcPr>
                  <w:tcW w:w="0" w:type="auto"/>
                  <w:hideMark/>
                </w:tcPr>
                <w:p w14:paraId="4EF997F8" w14:textId="77777777" w:rsidR="00CB056C" w:rsidRPr="003950E9" w:rsidRDefault="00CB056C">
                  <w:pPr>
                    <w:rPr>
                      <w:rFonts w:ascii="Times New Roman" w:eastAsia="Times New Roman" w:hAnsi="Times New Roman" w:cs="Times New Roman"/>
                      <w:sz w:val="20"/>
                      <w:szCs w:val="20"/>
                    </w:rPr>
                  </w:pPr>
                </w:p>
              </w:tc>
            </w:tr>
          </w:tbl>
          <w:p w14:paraId="59263E2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B2B20C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 угрожених група становништва обухваћених активностима које спроводе невладине организације након јавног позива; 37 пријављених удружења на јавни конкурс; 18 едукативних састанака</w:t>
            </w:r>
          </w:p>
        </w:tc>
      </w:tr>
      <w:tr w:rsidR="00CB056C" w:rsidRPr="003950E9" w14:paraId="04710A0F"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56C65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2.ПА.8</w:t>
            </w:r>
          </w:p>
        </w:tc>
        <w:tc>
          <w:tcPr>
            <w:tcW w:w="0" w:type="auto"/>
            <w:tcBorders>
              <w:top w:val="outset" w:sz="6" w:space="0" w:color="auto"/>
              <w:left w:val="outset" w:sz="6" w:space="0" w:color="auto"/>
              <w:bottom w:val="outset" w:sz="6" w:space="0" w:color="auto"/>
              <w:right w:val="outset" w:sz="6" w:space="0" w:color="auto"/>
            </w:tcBorders>
            <w:hideMark/>
          </w:tcPr>
          <w:p w14:paraId="3503C4C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Превенција обољења изазваних хуманим папилома вирусом</w:t>
            </w:r>
          </w:p>
        </w:tc>
        <w:tc>
          <w:tcPr>
            <w:tcW w:w="0" w:type="auto"/>
            <w:tcBorders>
              <w:top w:val="outset" w:sz="6" w:space="0" w:color="auto"/>
              <w:left w:val="outset" w:sz="6" w:space="0" w:color="auto"/>
              <w:bottom w:val="outset" w:sz="6" w:space="0" w:color="auto"/>
              <w:right w:val="outset" w:sz="6" w:space="0" w:color="auto"/>
            </w:tcBorders>
            <w:hideMark/>
          </w:tcPr>
          <w:p w14:paraId="6CA10A1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90D019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6091E963" w14:textId="77777777">
              <w:trPr>
                <w:tblCellSpacing w:w="15" w:type="dxa"/>
              </w:trPr>
              <w:tc>
                <w:tcPr>
                  <w:tcW w:w="0" w:type="auto"/>
                  <w:hideMark/>
                </w:tcPr>
                <w:p w14:paraId="0303447F" w14:textId="77777777" w:rsidR="00CB056C" w:rsidRPr="003950E9" w:rsidRDefault="00CB056C">
                  <w:pPr>
                    <w:rPr>
                      <w:rFonts w:ascii="Times New Roman" w:eastAsia="Times New Roman" w:hAnsi="Times New Roman" w:cs="Times New Roman"/>
                      <w:sz w:val="20"/>
                      <w:szCs w:val="20"/>
                    </w:rPr>
                  </w:pPr>
                </w:p>
              </w:tc>
              <w:tc>
                <w:tcPr>
                  <w:tcW w:w="0" w:type="auto"/>
                  <w:hideMark/>
                </w:tcPr>
                <w:p w14:paraId="2F675DA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 RSD </w:t>
                  </w:r>
                </w:p>
              </w:tc>
              <w:tc>
                <w:tcPr>
                  <w:tcW w:w="0" w:type="auto"/>
                  <w:hideMark/>
                </w:tcPr>
                <w:p w14:paraId="2B7FCAC0" w14:textId="77777777" w:rsidR="00CB056C" w:rsidRPr="003950E9" w:rsidRDefault="00CB056C">
                  <w:pPr>
                    <w:rPr>
                      <w:rFonts w:ascii="Times New Roman" w:eastAsia="Times New Roman" w:hAnsi="Times New Roman" w:cs="Times New Roman"/>
                      <w:sz w:val="20"/>
                      <w:szCs w:val="20"/>
                    </w:rPr>
                  </w:pPr>
                </w:p>
              </w:tc>
            </w:tr>
          </w:tbl>
          <w:p w14:paraId="58B3594C"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375ACB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140 едукованих здравствених радница; 60 едукованих грађанки; 20 едукованих здравствених радника; 60 едукованих грађана</w:t>
            </w:r>
          </w:p>
        </w:tc>
      </w:tr>
      <w:tr w:rsidR="00CB056C" w:rsidRPr="003950E9" w14:paraId="442117C2"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9B9FD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w:t>
            </w:r>
          </w:p>
        </w:tc>
        <w:tc>
          <w:tcPr>
            <w:tcW w:w="0" w:type="auto"/>
            <w:tcBorders>
              <w:top w:val="outset" w:sz="6" w:space="0" w:color="auto"/>
              <w:left w:val="outset" w:sz="6" w:space="0" w:color="auto"/>
              <w:bottom w:val="outset" w:sz="6" w:space="0" w:color="auto"/>
              <w:right w:val="outset" w:sz="6" w:space="0" w:color="auto"/>
            </w:tcBorders>
            <w:hideMark/>
          </w:tcPr>
          <w:p w14:paraId="1050C6E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активностима удружења грађана у области превенције и контроле ХИВ инфекције</w:t>
            </w:r>
          </w:p>
        </w:tc>
        <w:tc>
          <w:tcPr>
            <w:tcW w:w="0" w:type="auto"/>
            <w:tcBorders>
              <w:top w:val="outset" w:sz="6" w:space="0" w:color="auto"/>
              <w:left w:val="outset" w:sz="6" w:space="0" w:color="auto"/>
              <w:bottom w:val="outset" w:sz="6" w:space="0" w:color="auto"/>
              <w:right w:val="outset" w:sz="6" w:space="0" w:color="auto"/>
            </w:tcBorders>
            <w:hideMark/>
          </w:tcPr>
          <w:p w14:paraId="05EAD7F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D6D09D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0F1926B3" w14:textId="77777777">
              <w:trPr>
                <w:tblCellSpacing w:w="15" w:type="dxa"/>
              </w:trPr>
              <w:tc>
                <w:tcPr>
                  <w:tcW w:w="0" w:type="auto"/>
                  <w:hideMark/>
                </w:tcPr>
                <w:p w14:paraId="7B1F130E" w14:textId="77777777" w:rsidR="00CB056C" w:rsidRPr="003950E9" w:rsidRDefault="00CB056C">
                  <w:pPr>
                    <w:rPr>
                      <w:rFonts w:ascii="Times New Roman" w:eastAsia="Times New Roman" w:hAnsi="Times New Roman" w:cs="Times New Roman"/>
                      <w:sz w:val="20"/>
                      <w:szCs w:val="20"/>
                    </w:rPr>
                  </w:pPr>
                </w:p>
              </w:tc>
              <w:tc>
                <w:tcPr>
                  <w:tcW w:w="0" w:type="auto"/>
                  <w:hideMark/>
                </w:tcPr>
                <w:p w14:paraId="722B08C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01 - 23,000,000.00 RSD </w:t>
                  </w:r>
                </w:p>
              </w:tc>
              <w:tc>
                <w:tcPr>
                  <w:tcW w:w="0" w:type="auto"/>
                  <w:hideMark/>
                </w:tcPr>
                <w:p w14:paraId="77FBB9F0" w14:textId="77777777" w:rsidR="00CB056C" w:rsidRPr="003950E9" w:rsidRDefault="00CB056C">
                  <w:pPr>
                    <w:rPr>
                      <w:rFonts w:ascii="Times New Roman" w:eastAsia="Times New Roman" w:hAnsi="Times New Roman" w:cs="Times New Roman"/>
                      <w:sz w:val="20"/>
                      <w:szCs w:val="20"/>
                    </w:rPr>
                  </w:pPr>
                </w:p>
              </w:tc>
            </w:tr>
            <w:tr w:rsidR="00CB056C" w:rsidRPr="003950E9" w14:paraId="3ECA287F" w14:textId="77777777">
              <w:trPr>
                <w:tblCellSpacing w:w="15" w:type="dxa"/>
              </w:trPr>
              <w:tc>
                <w:tcPr>
                  <w:tcW w:w="0" w:type="auto"/>
                  <w:hideMark/>
                </w:tcPr>
                <w:p w14:paraId="52EE53E7" w14:textId="77777777" w:rsidR="00CB056C" w:rsidRPr="003950E9" w:rsidRDefault="00CB056C">
                  <w:pPr>
                    <w:rPr>
                      <w:rFonts w:ascii="Times New Roman" w:eastAsia="Times New Roman" w:hAnsi="Times New Roman" w:cs="Times New Roman"/>
                      <w:sz w:val="20"/>
                      <w:szCs w:val="20"/>
                    </w:rPr>
                  </w:pPr>
                </w:p>
              </w:tc>
              <w:tc>
                <w:tcPr>
                  <w:tcW w:w="0" w:type="auto"/>
                  <w:hideMark/>
                </w:tcPr>
                <w:p w14:paraId="1C15AB9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06 - 70,260,000.00 RSD </w:t>
                  </w:r>
                </w:p>
              </w:tc>
              <w:tc>
                <w:tcPr>
                  <w:tcW w:w="0" w:type="auto"/>
                  <w:hideMark/>
                </w:tcPr>
                <w:p w14:paraId="0663D40A" w14:textId="77777777" w:rsidR="00CB056C" w:rsidRPr="003950E9" w:rsidRDefault="00CB056C">
                  <w:pPr>
                    <w:rPr>
                      <w:rFonts w:ascii="Times New Roman" w:eastAsia="Times New Roman" w:hAnsi="Times New Roman" w:cs="Times New Roman"/>
                      <w:sz w:val="20"/>
                      <w:szCs w:val="20"/>
                    </w:rPr>
                  </w:pPr>
                </w:p>
              </w:tc>
            </w:tr>
          </w:tbl>
          <w:p w14:paraId="6C80780F"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78AD52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16650 мушкараца МСМ обухваћених ХИВ превентивним програмима; 900 сексуалних радника обухваћених ХИВ превентивним програмима; 3800 особа које ињектирају дроге, обухваћених превентивним програмима</w:t>
            </w:r>
          </w:p>
        </w:tc>
      </w:tr>
      <w:tr w:rsidR="00CB056C" w:rsidRPr="003950E9" w14:paraId="1FAA00D0"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99435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2.ПК.2</w:t>
            </w:r>
          </w:p>
        </w:tc>
        <w:tc>
          <w:tcPr>
            <w:tcW w:w="0" w:type="auto"/>
            <w:tcBorders>
              <w:top w:val="outset" w:sz="6" w:space="0" w:color="auto"/>
              <w:left w:val="outset" w:sz="6" w:space="0" w:color="auto"/>
              <w:bottom w:val="outset" w:sz="6" w:space="0" w:color="auto"/>
              <w:right w:val="outset" w:sz="6" w:space="0" w:color="auto"/>
            </w:tcBorders>
            <w:hideMark/>
          </w:tcPr>
          <w:p w14:paraId="46B966F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спречавања слепила у Србији код деце са прематурном ретинопатијом уз програм развоја ретине</w:t>
            </w:r>
          </w:p>
        </w:tc>
        <w:tc>
          <w:tcPr>
            <w:tcW w:w="0" w:type="auto"/>
            <w:tcBorders>
              <w:top w:val="outset" w:sz="6" w:space="0" w:color="auto"/>
              <w:left w:val="outset" w:sz="6" w:space="0" w:color="auto"/>
              <w:bottom w:val="outset" w:sz="6" w:space="0" w:color="auto"/>
              <w:right w:val="outset" w:sz="6" w:space="0" w:color="auto"/>
            </w:tcBorders>
            <w:hideMark/>
          </w:tcPr>
          <w:p w14:paraId="51AF6C4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1D94D6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5EC63920" w14:textId="77777777">
              <w:trPr>
                <w:tblCellSpacing w:w="15" w:type="dxa"/>
              </w:trPr>
              <w:tc>
                <w:tcPr>
                  <w:tcW w:w="0" w:type="auto"/>
                  <w:hideMark/>
                </w:tcPr>
                <w:p w14:paraId="187C8846" w14:textId="77777777" w:rsidR="00CB056C" w:rsidRPr="003950E9" w:rsidRDefault="00CB056C">
                  <w:pPr>
                    <w:rPr>
                      <w:rFonts w:ascii="Times New Roman" w:eastAsia="Times New Roman" w:hAnsi="Times New Roman" w:cs="Times New Roman"/>
                      <w:sz w:val="20"/>
                      <w:szCs w:val="20"/>
                    </w:rPr>
                  </w:pPr>
                </w:p>
              </w:tc>
              <w:tc>
                <w:tcPr>
                  <w:tcW w:w="0" w:type="auto"/>
                  <w:hideMark/>
                </w:tcPr>
                <w:p w14:paraId="7C849CF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 RSD </w:t>
                  </w:r>
                </w:p>
              </w:tc>
              <w:tc>
                <w:tcPr>
                  <w:tcW w:w="0" w:type="auto"/>
                  <w:hideMark/>
                </w:tcPr>
                <w:p w14:paraId="068606F9" w14:textId="77777777" w:rsidR="00CB056C" w:rsidRPr="003950E9" w:rsidRDefault="00CB056C">
                  <w:pPr>
                    <w:rPr>
                      <w:rFonts w:ascii="Times New Roman" w:eastAsia="Times New Roman" w:hAnsi="Times New Roman" w:cs="Times New Roman"/>
                      <w:sz w:val="20"/>
                      <w:szCs w:val="20"/>
                    </w:rPr>
                  </w:pPr>
                </w:p>
              </w:tc>
            </w:tr>
          </w:tbl>
          <w:p w14:paraId="758A6314"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907EA0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700 деце којима је урађена аналитика крвних судова рожњаче 100 преверемено рођене деце са прематурном ретинопатијом којим се у скринингу и лечењу примењује савремена технологија </w:t>
            </w:r>
          </w:p>
        </w:tc>
      </w:tr>
      <w:tr w:rsidR="00CB056C" w:rsidRPr="003950E9" w14:paraId="79AE744F"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EDDF1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2.ПК.3</w:t>
            </w:r>
          </w:p>
        </w:tc>
        <w:tc>
          <w:tcPr>
            <w:tcW w:w="0" w:type="auto"/>
            <w:tcBorders>
              <w:top w:val="outset" w:sz="6" w:space="0" w:color="auto"/>
              <w:left w:val="outset" w:sz="6" w:space="0" w:color="auto"/>
              <w:bottom w:val="outset" w:sz="6" w:space="0" w:color="auto"/>
              <w:right w:val="outset" w:sz="6" w:space="0" w:color="auto"/>
            </w:tcBorders>
            <w:hideMark/>
          </w:tcPr>
          <w:p w14:paraId="5B95342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имплементацији програмских активности за унапређење оралног здравља деце и омладине у Србији</w:t>
            </w:r>
          </w:p>
        </w:tc>
        <w:tc>
          <w:tcPr>
            <w:tcW w:w="0" w:type="auto"/>
            <w:tcBorders>
              <w:top w:val="outset" w:sz="6" w:space="0" w:color="auto"/>
              <w:left w:val="outset" w:sz="6" w:space="0" w:color="auto"/>
              <w:bottom w:val="outset" w:sz="6" w:space="0" w:color="auto"/>
              <w:right w:val="outset" w:sz="6" w:space="0" w:color="auto"/>
            </w:tcBorders>
            <w:hideMark/>
          </w:tcPr>
          <w:p w14:paraId="05FF779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49CB70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625A1C05" w14:textId="77777777">
              <w:trPr>
                <w:tblCellSpacing w:w="15" w:type="dxa"/>
              </w:trPr>
              <w:tc>
                <w:tcPr>
                  <w:tcW w:w="0" w:type="auto"/>
                  <w:hideMark/>
                </w:tcPr>
                <w:p w14:paraId="7B25433A" w14:textId="77777777" w:rsidR="00CB056C" w:rsidRPr="003950E9" w:rsidRDefault="00CB056C">
                  <w:pPr>
                    <w:rPr>
                      <w:rFonts w:ascii="Times New Roman" w:eastAsia="Times New Roman" w:hAnsi="Times New Roman" w:cs="Times New Roman"/>
                      <w:sz w:val="20"/>
                      <w:szCs w:val="20"/>
                    </w:rPr>
                  </w:pPr>
                </w:p>
              </w:tc>
              <w:tc>
                <w:tcPr>
                  <w:tcW w:w="0" w:type="auto"/>
                  <w:hideMark/>
                </w:tcPr>
                <w:p w14:paraId="5F910C2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 RSD </w:t>
                  </w:r>
                </w:p>
              </w:tc>
              <w:tc>
                <w:tcPr>
                  <w:tcW w:w="0" w:type="auto"/>
                  <w:hideMark/>
                </w:tcPr>
                <w:p w14:paraId="5A8CB073" w14:textId="77777777" w:rsidR="00CB056C" w:rsidRPr="003950E9" w:rsidRDefault="00CB056C">
                  <w:pPr>
                    <w:rPr>
                      <w:rFonts w:ascii="Times New Roman" w:eastAsia="Times New Roman" w:hAnsi="Times New Roman" w:cs="Times New Roman"/>
                      <w:sz w:val="20"/>
                      <w:szCs w:val="20"/>
                    </w:rPr>
                  </w:pPr>
                </w:p>
              </w:tc>
            </w:tr>
          </w:tbl>
          <w:p w14:paraId="35F1C967"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7C8493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Усвојена смерница,клиничких водича у области дечије и превентивне стоматологије; 60 стоматолога који су прошли обуку </w:t>
            </w:r>
          </w:p>
        </w:tc>
      </w:tr>
      <w:tr w:rsidR="00CB056C" w:rsidRPr="003950E9" w14:paraId="72CBB85A"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B1020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05A7557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Развој квалитета и доступности здравствене заштите </w:t>
            </w:r>
          </w:p>
        </w:tc>
        <w:tc>
          <w:tcPr>
            <w:tcW w:w="0" w:type="auto"/>
            <w:tcBorders>
              <w:top w:val="outset" w:sz="6" w:space="0" w:color="auto"/>
              <w:left w:val="outset" w:sz="6" w:space="0" w:color="auto"/>
              <w:bottom w:val="outset" w:sz="6" w:space="0" w:color="auto"/>
              <w:right w:val="outset" w:sz="6" w:space="0" w:color="auto"/>
            </w:tcBorders>
            <w:hideMark/>
          </w:tcPr>
          <w:p w14:paraId="7F86229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7EA3128"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B056C" w:rsidRPr="003950E9" w14:paraId="10A90791" w14:textId="77777777">
              <w:trPr>
                <w:tblCellSpacing w:w="15" w:type="dxa"/>
              </w:trPr>
              <w:tc>
                <w:tcPr>
                  <w:tcW w:w="0" w:type="auto"/>
                  <w:hideMark/>
                </w:tcPr>
                <w:p w14:paraId="4E6CA2D2" w14:textId="77777777" w:rsidR="00CB056C" w:rsidRPr="003950E9" w:rsidRDefault="00CB056C">
                  <w:pPr>
                    <w:rPr>
                      <w:rFonts w:ascii="Times New Roman" w:eastAsia="Times New Roman" w:hAnsi="Times New Roman" w:cs="Times New Roman"/>
                      <w:sz w:val="20"/>
                      <w:szCs w:val="20"/>
                    </w:rPr>
                  </w:pPr>
                </w:p>
              </w:tc>
              <w:tc>
                <w:tcPr>
                  <w:tcW w:w="0" w:type="auto"/>
                  <w:hideMark/>
                </w:tcPr>
                <w:p w14:paraId="38AF439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01 - 1,534,716,000.00 RSD </w:t>
                  </w:r>
                </w:p>
              </w:tc>
              <w:tc>
                <w:tcPr>
                  <w:tcW w:w="0" w:type="auto"/>
                  <w:hideMark/>
                </w:tcPr>
                <w:p w14:paraId="36C0772F" w14:textId="77777777" w:rsidR="00CB056C" w:rsidRPr="003950E9" w:rsidRDefault="00CB056C">
                  <w:pPr>
                    <w:rPr>
                      <w:rFonts w:ascii="Times New Roman" w:eastAsia="Times New Roman" w:hAnsi="Times New Roman" w:cs="Times New Roman"/>
                      <w:sz w:val="20"/>
                      <w:szCs w:val="20"/>
                    </w:rPr>
                  </w:pPr>
                </w:p>
              </w:tc>
            </w:tr>
            <w:tr w:rsidR="00CB056C" w:rsidRPr="003950E9" w14:paraId="3E4D17D0" w14:textId="77777777">
              <w:trPr>
                <w:tblCellSpacing w:w="15" w:type="dxa"/>
              </w:trPr>
              <w:tc>
                <w:tcPr>
                  <w:tcW w:w="0" w:type="auto"/>
                  <w:hideMark/>
                </w:tcPr>
                <w:p w14:paraId="3F93EFB6" w14:textId="77777777" w:rsidR="00CB056C" w:rsidRPr="003950E9" w:rsidRDefault="00CB056C">
                  <w:pPr>
                    <w:rPr>
                      <w:rFonts w:ascii="Times New Roman" w:eastAsia="Times New Roman" w:hAnsi="Times New Roman" w:cs="Times New Roman"/>
                      <w:sz w:val="20"/>
                      <w:szCs w:val="20"/>
                    </w:rPr>
                  </w:pPr>
                </w:p>
              </w:tc>
              <w:tc>
                <w:tcPr>
                  <w:tcW w:w="0" w:type="auto"/>
                  <w:hideMark/>
                </w:tcPr>
                <w:p w14:paraId="295FEF2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08 - 50,000,000.00 RSD </w:t>
                  </w:r>
                </w:p>
              </w:tc>
              <w:tc>
                <w:tcPr>
                  <w:tcW w:w="0" w:type="auto"/>
                  <w:hideMark/>
                </w:tcPr>
                <w:p w14:paraId="6065D945" w14:textId="77777777" w:rsidR="00CB056C" w:rsidRPr="003950E9" w:rsidRDefault="00CB056C">
                  <w:pPr>
                    <w:rPr>
                      <w:rFonts w:ascii="Times New Roman" w:eastAsia="Times New Roman" w:hAnsi="Times New Roman" w:cs="Times New Roman"/>
                      <w:sz w:val="20"/>
                      <w:szCs w:val="20"/>
                    </w:rPr>
                  </w:pPr>
                </w:p>
              </w:tc>
            </w:tr>
            <w:tr w:rsidR="00CB056C" w:rsidRPr="003950E9" w14:paraId="1BBF8A4C" w14:textId="77777777">
              <w:trPr>
                <w:tblCellSpacing w:w="15" w:type="dxa"/>
              </w:trPr>
              <w:tc>
                <w:tcPr>
                  <w:tcW w:w="0" w:type="auto"/>
                  <w:hideMark/>
                </w:tcPr>
                <w:p w14:paraId="2E97680C" w14:textId="77777777" w:rsidR="00CB056C" w:rsidRPr="003950E9" w:rsidRDefault="00CB056C">
                  <w:pPr>
                    <w:rPr>
                      <w:rFonts w:ascii="Times New Roman" w:eastAsia="Times New Roman" w:hAnsi="Times New Roman" w:cs="Times New Roman"/>
                      <w:sz w:val="20"/>
                      <w:szCs w:val="20"/>
                    </w:rPr>
                  </w:pPr>
                </w:p>
              </w:tc>
              <w:tc>
                <w:tcPr>
                  <w:tcW w:w="0" w:type="auto"/>
                  <w:hideMark/>
                </w:tcPr>
                <w:p w14:paraId="017F53E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11 - 804,855,000.00 RSD </w:t>
                  </w:r>
                </w:p>
              </w:tc>
              <w:tc>
                <w:tcPr>
                  <w:tcW w:w="0" w:type="auto"/>
                  <w:hideMark/>
                </w:tcPr>
                <w:p w14:paraId="0CC27999" w14:textId="77777777" w:rsidR="00CB056C" w:rsidRPr="003950E9" w:rsidRDefault="00CB056C">
                  <w:pPr>
                    <w:rPr>
                      <w:rFonts w:ascii="Times New Roman" w:eastAsia="Times New Roman" w:hAnsi="Times New Roman" w:cs="Times New Roman"/>
                      <w:sz w:val="20"/>
                      <w:szCs w:val="20"/>
                    </w:rPr>
                  </w:pPr>
                </w:p>
              </w:tc>
            </w:tr>
            <w:tr w:rsidR="00CB056C" w:rsidRPr="003950E9" w14:paraId="381BDC23" w14:textId="77777777">
              <w:trPr>
                <w:tblCellSpacing w:w="15" w:type="dxa"/>
              </w:trPr>
              <w:tc>
                <w:tcPr>
                  <w:tcW w:w="0" w:type="auto"/>
                  <w:hideMark/>
                </w:tcPr>
                <w:p w14:paraId="1E294EEE" w14:textId="77777777" w:rsidR="00CB056C" w:rsidRPr="003950E9" w:rsidRDefault="00CB056C">
                  <w:pPr>
                    <w:rPr>
                      <w:rFonts w:ascii="Times New Roman" w:eastAsia="Times New Roman" w:hAnsi="Times New Roman" w:cs="Times New Roman"/>
                      <w:sz w:val="20"/>
                      <w:szCs w:val="20"/>
                    </w:rPr>
                  </w:pPr>
                </w:p>
              </w:tc>
              <w:tc>
                <w:tcPr>
                  <w:tcW w:w="0" w:type="auto"/>
                  <w:hideMark/>
                </w:tcPr>
                <w:p w14:paraId="31C5BCF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56 - 51,328,000.00 RSD </w:t>
                  </w:r>
                </w:p>
              </w:tc>
              <w:tc>
                <w:tcPr>
                  <w:tcW w:w="0" w:type="auto"/>
                  <w:hideMark/>
                </w:tcPr>
                <w:p w14:paraId="09EF3047" w14:textId="77777777" w:rsidR="00CB056C" w:rsidRPr="003950E9" w:rsidRDefault="00CB056C">
                  <w:pPr>
                    <w:rPr>
                      <w:rFonts w:ascii="Times New Roman" w:eastAsia="Times New Roman" w:hAnsi="Times New Roman" w:cs="Times New Roman"/>
                      <w:sz w:val="20"/>
                      <w:szCs w:val="20"/>
                    </w:rPr>
                  </w:pPr>
                </w:p>
              </w:tc>
            </w:tr>
          </w:tbl>
          <w:p w14:paraId="1FD8FFB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2D725A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Повећање задовољства корисника пруженим услугама здравствене заштите</w:t>
            </w:r>
          </w:p>
        </w:tc>
      </w:tr>
      <w:tr w:rsidR="00CB056C" w:rsidRPr="003950E9" w14:paraId="42FE7598"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6C423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3.ПА.1</w:t>
            </w:r>
          </w:p>
        </w:tc>
        <w:tc>
          <w:tcPr>
            <w:tcW w:w="0" w:type="auto"/>
            <w:tcBorders>
              <w:top w:val="outset" w:sz="6" w:space="0" w:color="auto"/>
              <w:left w:val="outset" w:sz="6" w:space="0" w:color="auto"/>
              <w:bottom w:val="outset" w:sz="6" w:space="0" w:color="auto"/>
              <w:right w:val="outset" w:sz="6" w:space="0" w:color="auto"/>
            </w:tcBorders>
            <w:hideMark/>
          </w:tcPr>
          <w:p w14:paraId="30360D9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Здравствена заштита лица на издржавању казне затвора и пружање хитне медицинске помоћи особама непознатог пребивалишта и другим лицима која ово право не остварују на другачији начин </w:t>
            </w:r>
          </w:p>
        </w:tc>
        <w:tc>
          <w:tcPr>
            <w:tcW w:w="0" w:type="auto"/>
            <w:tcBorders>
              <w:top w:val="outset" w:sz="6" w:space="0" w:color="auto"/>
              <w:left w:val="outset" w:sz="6" w:space="0" w:color="auto"/>
              <w:bottom w:val="outset" w:sz="6" w:space="0" w:color="auto"/>
              <w:right w:val="outset" w:sz="6" w:space="0" w:color="auto"/>
            </w:tcBorders>
            <w:hideMark/>
          </w:tcPr>
          <w:p w14:paraId="24B3C46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F83656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09F06CBC" w14:textId="77777777">
              <w:trPr>
                <w:tblCellSpacing w:w="15" w:type="dxa"/>
              </w:trPr>
              <w:tc>
                <w:tcPr>
                  <w:tcW w:w="0" w:type="auto"/>
                  <w:hideMark/>
                </w:tcPr>
                <w:p w14:paraId="0ED54E00" w14:textId="77777777" w:rsidR="00CB056C" w:rsidRPr="003950E9" w:rsidRDefault="00CB056C">
                  <w:pPr>
                    <w:rPr>
                      <w:rFonts w:ascii="Times New Roman" w:eastAsia="Times New Roman" w:hAnsi="Times New Roman" w:cs="Times New Roman"/>
                      <w:sz w:val="20"/>
                      <w:szCs w:val="20"/>
                    </w:rPr>
                  </w:pPr>
                </w:p>
              </w:tc>
              <w:tc>
                <w:tcPr>
                  <w:tcW w:w="0" w:type="auto"/>
                  <w:hideMark/>
                </w:tcPr>
                <w:p w14:paraId="281E10F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01 - 310,000,000.00 RSD </w:t>
                  </w:r>
                </w:p>
              </w:tc>
              <w:tc>
                <w:tcPr>
                  <w:tcW w:w="0" w:type="auto"/>
                  <w:hideMark/>
                </w:tcPr>
                <w:p w14:paraId="247DD210" w14:textId="77777777" w:rsidR="00CB056C" w:rsidRPr="003950E9" w:rsidRDefault="00CB056C">
                  <w:pPr>
                    <w:rPr>
                      <w:rFonts w:ascii="Times New Roman" w:eastAsia="Times New Roman" w:hAnsi="Times New Roman" w:cs="Times New Roman"/>
                      <w:sz w:val="20"/>
                      <w:szCs w:val="20"/>
                    </w:rPr>
                  </w:pPr>
                </w:p>
              </w:tc>
            </w:tr>
          </w:tbl>
          <w:p w14:paraId="67880F42"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9BE423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160 пацијената на издржавању казне затвора којима је пружена здравствена заштита; 52 здравствених установа које су доставиле захтеве/фактуре за услуге хитне медицинске помоћи </w:t>
            </w:r>
          </w:p>
        </w:tc>
      </w:tr>
      <w:tr w:rsidR="00CB056C" w:rsidRPr="003950E9" w14:paraId="6280FBA4"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F2249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3.ПА.2</w:t>
            </w:r>
          </w:p>
        </w:tc>
        <w:tc>
          <w:tcPr>
            <w:tcW w:w="0" w:type="auto"/>
            <w:tcBorders>
              <w:top w:val="outset" w:sz="6" w:space="0" w:color="auto"/>
              <w:left w:val="outset" w:sz="6" w:space="0" w:color="auto"/>
              <w:bottom w:val="outset" w:sz="6" w:space="0" w:color="auto"/>
              <w:right w:val="outset" w:sz="6" w:space="0" w:color="auto"/>
            </w:tcBorders>
            <w:hideMark/>
          </w:tcPr>
          <w:p w14:paraId="027326B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Лечење обољења, стања или повреда које се не могу успешно лечити у Републици Србији </w:t>
            </w:r>
          </w:p>
        </w:tc>
        <w:tc>
          <w:tcPr>
            <w:tcW w:w="0" w:type="auto"/>
            <w:tcBorders>
              <w:top w:val="outset" w:sz="6" w:space="0" w:color="auto"/>
              <w:left w:val="outset" w:sz="6" w:space="0" w:color="auto"/>
              <w:bottom w:val="outset" w:sz="6" w:space="0" w:color="auto"/>
              <w:right w:val="outset" w:sz="6" w:space="0" w:color="auto"/>
            </w:tcBorders>
            <w:hideMark/>
          </w:tcPr>
          <w:p w14:paraId="16A16DF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A0344C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6F6B9F24" w14:textId="77777777">
              <w:trPr>
                <w:tblCellSpacing w:w="15" w:type="dxa"/>
              </w:trPr>
              <w:tc>
                <w:tcPr>
                  <w:tcW w:w="0" w:type="auto"/>
                  <w:hideMark/>
                </w:tcPr>
                <w:p w14:paraId="7A72D77D" w14:textId="77777777" w:rsidR="00CB056C" w:rsidRPr="003950E9" w:rsidRDefault="00CB056C">
                  <w:pPr>
                    <w:rPr>
                      <w:rFonts w:ascii="Times New Roman" w:eastAsia="Times New Roman" w:hAnsi="Times New Roman" w:cs="Times New Roman"/>
                      <w:sz w:val="20"/>
                      <w:szCs w:val="20"/>
                    </w:rPr>
                  </w:pPr>
                </w:p>
              </w:tc>
              <w:tc>
                <w:tcPr>
                  <w:tcW w:w="0" w:type="auto"/>
                  <w:hideMark/>
                </w:tcPr>
                <w:p w14:paraId="22C1DC0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01 - 300,000,000.00 RSD </w:t>
                  </w:r>
                </w:p>
              </w:tc>
              <w:tc>
                <w:tcPr>
                  <w:tcW w:w="0" w:type="auto"/>
                  <w:hideMark/>
                </w:tcPr>
                <w:p w14:paraId="02220D79" w14:textId="77777777" w:rsidR="00CB056C" w:rsidRPr="003950E9" w:rsidRDefault="00CB056C">
                  <w:pPr>
                    <w:rPr>
                      <w:rFonts w:ascii="Times New Roman" w:eastAsia="Times New Roman" w:hAnsi="Times New Roman" w:cs="Times New Roman"/>
                      <w:sz w:val="20"/>
                      <w:szCs w:val="20"/>
                    </w:rPr>
                  </w:pPr>
                </w:p>
              </w:tc>
            </w:tr>
            <w:tr w:rsidR="00CB056C" w:rsidRPr="003950E9" w14:paraId="4F5ED80A" w14:textId="77777777">
              <w:trPr>
                <w:tblCellSpacing w:w="15" w:type="dxa"/>
              </w:trPr>
              <w:tc>
                <w:tcPr>
                  <w:tcW w:w="0" w:type="auto"/>
                  <w:hideMark/>
                </w:tcPr>
                <w:p w14:paraId="0EC50D29" w14:textId="77777777" w:rsidR="00CB056C" w:rsidRPr="003950E9" w:rsidRDefault="00CB056C">
                  <w:pPr>
                    <w:rPr>
                      <w:rFonts w:ascii="Times New Roman" w:eastAsia="Times New Roman" w:hAnsi="Times New Roman" w:cs="Times New Roman"/>
                      <w:sz w:val="20"/>
                      <w:szCs w:val="20"/>
                    </w:rPr>
                  </w:pPr>
                </w:p>
              </w:tc>
              <w:tc>
                <w:tcPr>
                  <w:tcW w:w="0" w:type="auto"/>
                  <w:hideMark/>
                </w:tcPr>
                <w:p w14:paraId="3896A9A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08 - 50,000,000.00 RSD </w:t>
                  </w:r>
                </w:p>
              </w:tc>
              <w:tc>
                <w:tcPr>
                  <w:tcW w:w="0" w:type="auto"/>
                  <w:hideMark/>
                </w:tcPr>
                <w:p w14:paraId="06F71149" w14:textId="77777777" w:rsidR="00CB056C" w:rsidRPr="003950E9" w:rsidRDefault="00CB056C">
                  <w:pPr>
                    <w:rPr>
                      <w:rFonts w:ascii="Times New Roman" w:eastAsia="Times New Roman" w:hAnsi="Times New Roman" w:cs="Times New Roman"/>
                      <w:sz w:val="20"/>
                      <w:szCs w:val="20"/>
                    </w:rPr>
                  </w:pPr>
                </w:p>
              </w:tc>
            </w:tr>
          </w:tbl>
          <w:p w14:paraId="0492CC28"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EAEC9D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250 послатих узорака на дијагностичко испитивање у иностране лабораторије; 40 пацијената који су упућени на лечење у инострану здравствену установу</w:t>
            </w:r>
          </w:p>
        </w:tc>
      </w:tr>
      <w:tr w:rsidR="00CB056C" w:rsidRPr="003950E9" w14:paraId="0487360C"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429C9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3.ПА.3</w:t>
            </w:r>
          </w:p>
        </w:tc>
        <w:tc>
          <w:tcPr>
            <w:tcW w:w="0" w:type="auto"/>
            <w:tcBorders>
              <w:top w:val="outset" w:sz="6" w:space="0" w:color="auto"/>
              <w:left w:val="outset" w:sz="6" w:space="0" w:color="auto"/>
              <w:bottom w:val="outset" w:sz="6" w:space="0" w:color="auto"/>
              <w:right w:val="outset" w:sz="6" w:space="0" w:color="auto"/>
            </w:tcBorders>
            <w:hideMark/>
          </w:tcPr>
          <w:p w14:paraId="5B7D464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Програми Црвеног крста Србије </w:t>
            </w:r>
          </w:p>
        </w:tc>
        <w:tc>
          <w:tcPr>
            <w:tcW w:w="0" w:type="auto"/>
            <w:tcBorders>
              <w:top w:val="outset" w:sz="6" w:space="0" w:color="auto"/>
              <w:left w:val="outset" w:sz="6" w:space="0" w:color="auto"/>
              <w:bottom w:val="outset" w:sz="6" w:space="0" w:color="auto"/>
              <w:right w:val="outset" w:sz="6" w:space="0" w:color="auto"/>
            </w:tcBorders>
            <w:hideMark/>
          </w:tcPr>
          <w:p w14:paraId="6FFE2FA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577821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1FE40170" w14:textId="77777777">
              <w:trPr>
                <w:tblCellSpacing w:w="15" w:type="dxa"/>
              </w:trPr>
              <w:tc>
                <w:tcPr>
                  <w:tcW w:w="0" w:type="auto"/>
                  <w:hideMark/>
                </w:tcPr>
                <w:p w14:paraId="54C6BDF1" w14:textId="77777777" w:rsidR="00CB056C" w:rsidRPr="003950E9" w:rsidRDefault="00CB056C">
                  <w:pPr>
                    <w:rPr>
                      <w:rFonts w:ascii="Times New Roman" w:eastAsia="Times New Roman" w:hAnsi="Times New Roman" w:cs="Times New Roman"/>
                      <w:sz w:val="20"/>
                      <w:szCs w:val="20"/>
                    </w:rPr>
                  </w:pPr>
                </w:p>
              </w:tc>
              <w:tc>
                <w:tcPr>
                  <w:tcW w:w="0" w:type="auto"/>
                  <w:hideMark/>
                </w:tcPr>
                <w:p w14:paraId="67719D9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01 - 379,000,000.00 RSD </w:t>
                  </w:r>
                </w:p>
              </w:tc>
              <w:tc>
                <w:tcPr>
                  <w:tcW w:w="0" w:type="auto"/>
                  <w:hideMark/>
                </w:tcPr>
                <w:p w14:paraId="0CB892CA" w14:textId="77777777" w:rsidR="00CB056C" w:rsidRPr="003950E9" w:rsidRDefault="00CB056C">
                  <w:pPr>
                    <w:rPr>
                      <w:rFonts w:ascii="Times New Roman" w:eastAsia="Times New Roman" w:hAnsi="Times New Roman" w:cs="Times New Roman"/>
                      <w:sz w:val="20"/>
                      <w:szCs w:val="20"/>
                    </w:rPr>
                  </w:pPr>
                </w:p>
              </w:tc>
            </w:tr>
          </w:tbl>
          <w:p w14:paraId="0917E60E"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4E15BA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40 лица едукованих за деловање у несрећама; 5 одржаних едукација за деловање у несрећама; 130 нових едукованих волонтера за акције добровољног давалаштва крви -1400 одржаних едукација </w:t>
            </w:r>
          </w:p>
        </w:tc>
      </w:tr>
      <w:tr w:rsidR="00CB056C" w:rsidRPr="003950E9" w14:paraId="1EEB5C25"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312C5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3.ПА.4</w:t>
            </w:r>
          </w:p>
        </w:tc>
        <w:tc>
          <w:tcPr>
            <w:tcW w:w="0" w:type="auto"/>
            <w:tcBorders>
              <w:top w:val="outset" w:sz="6" w:space="0" w:color="auto"/>
              <w:left w:val="outset" w:sz="6" w:space="0" w:color="auto"/>
              <w:bottom w:val="outset" w:sz="6" w:space="0" w:color="auto"/>
              <w:right w:val="outset" w:sz="6" w:space="0" w:color="auto"/>
            </w:tcBorders>
            <w:hideMark/>
          </w:tcPr>
          <w:p w14:paraId="4380135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Извршавање мера безбедности обавезног психијатријског лечења и чувања у здравственој установи, обавезног лечења алкохоличара и зависника од дрога </w:t>
            </w:r>
          </w:p>
        </w:tc>
        <w:tc>
          <w:tcPr>
            <w:tcW w:w="0" w:type="auto"/>
            <w:tcBorders>
              <w:top w:val="outset" w:sz="6" w:space="0" w:color="auto"/>
              <w:left w:val="outset" w:sz="6" w:space="0" w:color="auto"/>
              <w:bottom w:val="outset" w:sz="6" w:space="0" w:color="auto"/>
              <w:right w:val="outset" w:sz="6" w:space="0" w:color="auto"/>
            </w:tcBorders>
            <w:hideMark/>
          </w:tcPr>
          <w:p w14:paraId="237236B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FA8C81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41541EF0" w14:textId="77777777">
              <w:trPr>
                <w:tblCellSpacing w:w="15" w:type="dxa"/>
              </w:trPr>
              <w:tc>
                <w:tcPr>
                  <w:tcW w:w="0" w:type="auto"/>
                  <w:hideMark/>
                </w:tcPr>
                <w:p w14:paraId="3911F9FF" w14:textId="77777777" w:rsidR="00CB056C" w:rsidRPr="003950E9" w:rsidRDefault="00CB056C">
                  <w:pPr>
                    <w:rPr>
                      <w:rFonts w:ascii="Times New Roman" w:eastAsia="Times New Roman" w:hAnsi="Times New Roman" w:cs="Times New Roman"/>
                      <w:sz w:val="20"/>
                      <w:szCs w:val="20"/>
                    </w:rPr>
                  </w:pPr>
                </w:p>
              </w:tc>
              <w:tc>
                <w:tcPr>
                  <w:tcW w:w="0" w:type="auto"/>
                  <w:hideMark/>
                </w:tcPr>
                <w:p w14:paraId="01B0700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01 - 300,000,000.00 RSD </w:t>
                  </w:r>
                </w:p>
              </w:tc>
              <w:tc>
                <w:tcPr>
                  <w:tcW w:w="0" w:type="auto"/>
                  <w:hideMark/>
                </w:tcPr>
                <w:p w14:paraId="68C74FFA" w14:textId="77777777" w:rsidR="00CB056C" w:rsidRPr="003950E9" w:rsidRDefault="00CB056C">
                  <w:pPr>
                    <w:rPr>
                      <w:rFonts w:ascii="Times New Roman" w:eastAsia="Times New Roman" w:hAnsi="Times New Roman" w:cs="Times New Roman"/>
                      <w:sz w:val="20"/>
                      <w:szCs w:val="20"/>
                    </w:rPr>
                  </w:pPr>
                </w:p>
              </w:tc>
            </w:tr>
          </w:tbl>
          <w:p w14:paraId="5333A3FE"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F273A0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38 пацијената којима је изречена мера безбедности обавезног лечења алкохоличара; 300 пацијената којима је изречена мера безбедности обавезног лечења и чувања у здравственој установи -180 пацијената којима је изречена мера обавезног психијатријског лечења на слободи </w:t>
            </w:r>
          </w:p>
        </w:tc>
      </w:tr>
      <w:tr w:rsidR="00CB056C" w:rsidRPr="003950E9" w14:paraId="7D3BB71C"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3AB34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3.ПА.5</w:t>
            </w:r>
          </w:p>
        </w:tc>
        <w:tc>
          <w:tcPr>
            <w:tcW w:w="0" w:type="auto"/>
            <w:tcBorders>
              <w:top w:val="outset" w:sz="6" w:space="0" w:color="auto"/>
              <w:left w:val="outset" w:sz="6" w:space="0" w:color="auto"/>
              <w:bottom w:val="outset" w:sz="6" w:space="0" w:color="auto"/>
              <w:right w:val="outset" w:sz="6" w:space="0" w:color="auto"/>
            </w:tcBorders>
            <w:hideMark/>
          </w:tcPr>
          <w:p w14:paraId="54FDBC8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Јавна овлашћења поверена Црвеном крсту Србије </w:t>
            </w:r>
          </w:p>
        </w:tc>
        <w:tc>
          <w:tcPr>
            <w:tcW w:w="0" w:type="auto"/>
            <w:tcBorders>
              <w:top w:val="outset" w:sz="6" w:space="0" w:color="auto"/>
              <w:left w:val="outset" w:sz="6" w:space="0" w:color="auto"/>
              <w:bottom w:val="outset" w:sz="6" w:space="0" w:color="auto"/>
              <w:right w:val="outset" w:sz="6" w:space="0" w:color="auto"/>
            </w:tcBorders>
            <w:hideMark/>
          </w:tcPr>
          <w:p w14:paraId="2537922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FEE40E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26DA5F26" w14:textId="77777777">
              <w:trPr>
                <w:tblCellSpacing w:w="15" w:type="dxa"/>
              </w:trPr>
              <w:tc>
                <w:tcPr>
                  <w:tcW w:w="0" w:type="auto"/>
                  <w:hideMark/>
                </w:tcPr>
                <w:p w14:paraId="523C9EE1" w14:textId="77777777" w:rsidR="00CB056C" w:rsidRPr="003950E9" w:rsidRDefault="00CB056C">
                  <w:pPr>
                    <w:rPr>
                      <w:rFonts w:ascii="Times New Roman" w:eastAsia="Times New Roman" w:hAnsi="Times New Roman" w:cs="Times New Roman"/>
                      <w:sz w:val="20"/>
                      <w:szCs w:val="20"/>
                    </w:rPr>
                  </w:pPr>
                </w:p>
              </w:tc>
              <w:tc>
                <w:tcPr>
                  <w:tcW w:w="0" w:type="auto"/>
                  <w:hideMark/>
                </w:tcPr>
                <w:p w14:paraId="7AA80A1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01 - 15,000,000.00 RSD </w:t>
                  </w:r>
                </w:p>
              </w:tc>
              <w:tc>
                <w:tcPr>
                  <w:tcW w:w="0" w:type="auto"/>
                  <w:hideMark/>
                </w:tcPr>
                <w:p w14:paraId="1B97BA7F" w14:textId="77777777" w:rsidR="00CB056C" w:rsidRPr="003950E9" w:rsidRDefault="00CB056C">
                  <w:pPr>
                    <w:rPr>
                      <w:rFonts w:ascii="Times New Roman" w:eastAsia="Times New Roman" w:hAnsi="Times New Roman" w:cs="Times New Roman"/>
                      <w:sz w:val="20"/>
                      <w:szCs w:val="20"/>
                    </w:rPr>
                  </w:pPr>
                </w:p>
              </w:tc>
            </w:tr>
          </w:tbl>
          <w:p w14:paraId="2280F372"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808308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48 нових инструктора прве помоћи; 390 полазника обука за пружање хитне помоћи; 14800 обучене школске деце и младих</w:t>
            </w:r>
          </w:p>
        </w:tc>
      </w:tr>
      <w:tr w:rsidR="00CB056C" w:rsidRPr="003950E9" w14:paraId="447C6EC7"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ECB33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3.ПК.1</w:t>
            </w:r>
          </w:p>
        </w:tc>
        <w:tc>
          <w:tcPr>
            <w:tcW w:w="0" w:type="auto"/>
            <w:tcBorders>
              <w:top w:val="outset" w:sz="6" w:space="0" w:color="auto"/>
              <w:left w:val="outset" w:sz="6" w:space="0" w:color="auto"/>
              <w:bottom w:val="outset" w:sz="6" w:space="0" w:color="auto"/>
              <w:right w:val="outset" w:sz="6" w:space="0" w:color="auto"/>
            </w:tcBorders>
            <w:hideMark/>
          </w:tcPr>
          <w:p w14:paraId="71A4438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квалитета рада Одељења за типизацију ткива </w:t>
            </w:r>
          </w:p>
        </w:tc>
        <w:tc>
          <w:tcPr>
            <w:tcW w:w="0" w:type="auto"/>
            <w:tcBorders>
              <w:top w:val="outset" w:sz="6" w:space="0" w:color="auto"/>
              <w:left w:val="outset" w:sz="6" w:space="0" w:color="auto"/>
              <w:bottom w:val="outset" w:sz="6" w:space="0" w:color="auto"/>
              <w:right w:val="outset" w:sz="6" w:space="0" w:color="auto"/>
            </w:tcBorders>
            <w:hideMark/>
          </w:tcPr>
          <w:p w14:paraId="45BFB0A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5E9582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5DBD90B6" w14:textId="77777777">
              <w:trPr>
                <w:tblCellSpacing w:w="15" w:type="dxa"/>
              </w:trPr>
              <w:tc>
                <w:tcPr>
                  <w:tcW w:w="0" w:type="auto"/>
                  <w:hideMark/>
                </w:tcPr>
                <w:p w14:paraId="43E6B2D2" w14:textId="77777777" w:rsidR="00CB056C" w:rsidRPr="003950E9" w:rsidRDefault="00CB056C">
                  <w:pPr>
                    <w:rPr>
                      <w:rFonts w:ascii="Times New Roman" w:eastAsia="Times New Roman" w:hAnsi="Times New Roman" w:cs="Times New Roman"/>
                      <w:sz w:val="20"/>
                      <w:szCs w:val="20"/>
                    </w:rPr>
                  </w:pPr>
                </w:p>
              </w:tc>
              <w:tc>
                <w:tcPr>
                  <w:tcW w:w="0" w:type="auto"/>
                  <w:hideMark/>
                </w:tcPr>
                <w:p w14:paraId="0466EB0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01 - 20,000,000.00 RSD </w:t>
                  </w:r>
                </w:p>
              </w:tc>
              <w:tc>
                <w:tcPr>
                  <w:tcW w:w="0" w:type="auto"/>
                  <w:hideMark/>
                </w:tcPr>
                <w:p w14:paraId="7B53ED25" w14:textId="77777777" w:rsidR="00CB056C" w:rsidRPr="003950E9" w:rsidRDefault="00CB056C">
                  <w:pPr>
                    <w:rPr>
                      <w:rFonts w:ascii="Times New Roman" w:eastAsia="Times New Roman" w:hAnsi="Times New Roman" w:cs="Times New Roman"/>
                      <w:sz w:val="20"/>
                      <w:szCs w:val="20"/>
                    </w:rPr>
                  </w:pPr>
                </w:p>
              </w:tc>
            </w:tr>
          </w:tbl>
          <w:p w14:paraId="4C658217"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D3C7C6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3000 нових давалаца у националном Регистру давалаца костне сржи Србије; 70 узорака екстерне контроле; 550 болесника на листи чекања за кадаверичну трансплантацију бубрега; 6000 нових типизираних давалаца у националном Регистру давалаца костне сржи Србије; 1 добијени сертификат Евроспке федерације за имуногенетику</w:t>
            </w:r>
          </w:p>
        </w:tc>
      </w:tr>
      <w:tr w:rsidR="00CB056C" w:rsidRPr="003950E9" w14:paraId="64B5CDA9"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B2A48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3.ПК.2</w:t>
            </w:r>
          </w:p>
        </w:tc>
        <w:tc>
          <w:tcPr>
            <w:tcW w:w="0" w:type="auto"/>
            <w:tcBorders>
              <w:top w:val="outset" w:sz="6" w:space="0" w:color="auto"/>
              <w:left w:val="outset" w:sz="6" w:space="0" w:color="auto"/>
              <w:bottom w:val="outset" w:sz="6" w:space="0" w:color="auto"/>
              <w:right w:val="outset" w:sz="6" w:space="0" w:color="auto"/>
            </w:tcBorders>
            <w:hideMark/>
          </w:tcPr>
          <w:p w14:paraId="045EBFE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здравственој заштити оболелих од хемофилије и других урођених коагулопатија </w:t>
            </w:r>
          </w:p>
        </w:tc>
        <w:tc>
          <w:tcPr>
            <w:tcW w:w="0" w:type="auto"/>
            <w:tcBorders>
              <w:top w:val="outset" w:sz="6" w:space="0" w:color="auto"/>
              <w:left w:val="outset" w:sz="6" w:space="0" w:color="auto"/>
              <w:bottom w:val="outset" w:sz="6" w:space="0" w:color="auto"/>
              <w:right w:val="outset" w:sz="6" w:space="0" w:color="auto"/>
            </w:tcBorders>
            <w:hideMark/>
          </w:tcPr>
          <w:p w14:paraId="41F4303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FEABC7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02621BA0" w14:textId="77777777">
              <w:trPr>
                <w:tblCellSpacing w:w="15" w:type="dxa"/>
              </w:trPr>
              <w:tc>
                <w:tcPr>
                  <w:tcW w:w="0" w:type="auto"/>
                  <w:hideMark/>
                </w:tcPr>
                <w:p w14:paraId="7B4E1A0B" w14:textId="77777777" w:rsidR="00CB056C" w:rsidRPr="003950E9" w:rsidRDefault="00CB056C">
                  <w:pPr>
                    <w:rPr>
                      <w:rFonts w:ascii="Times New Roman" w:eastAsia="Times New Roman" w:hAnsi="Times New Roman" w:cs="Times New Roman"/>
                      <w:sz w:val="20"/>
                      <w:szCs w:val="20"/>
                    </w:rPr>
                  </w:pPr>
                </w:p>
              </w:tc>
              <w:tc>
                <w:tcPr>
                  <w:tcW w:w="0" w:type="auto"/>
                  <w:hideMark/>
                </w:tcPr>
                <w:p w14:paraId="7E4A03E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 RSD </w:t>
                  </w:r>
                </w:p>
              </w:tc>
              <w:tc>
                <w:tcPr>
                  <w:tcW w:w="0" w:type="auto"/>
                  <w:hideMark/>
                </w:tcPr>
                <w:p w14:paraId="7884313E" w14:textId="77777777" w:rsidR="00CB056C" w:rsidRPr="003950E9" w:rsidRDefault="00CB056C">
                  <w:pPr>
                    <w:rPr>
                      <w:rFonts w:ascii="Times New Roman" w:eastAsia="Times New Roman" w:hAnsi="Times New Roman" w:cs="Times New Roman"/>
                      <w:sz w:val="20"/>
                      <w:szCs w:val="20"/>
                    </w:rPr>
                  </w:pPr>
                </w:p>
              </w:tc>
            </w:tr>
          </w:tbl>
          <w:p w14:paraId="08CA859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C73E21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 молекуларних анализа у породицама са ретким урођеним коагулопатијама;160 едукованих болесника и чланова њихових породица ; 7 спроведених анализа за утврђивање мутације гена за F VIII и FIX код особа са хемофилијом;7 Утврђених статуса кондукторства у породицама са хемофилијом</w:t>
            </w:r>
          </w:p>
        </w:tc>
      </w:tr>
      <w:tr w:rsidR="00CB056C" w:rsidRPr="003950E9" w14:paraId="2EC9291D"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9FAF3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3.ПК.3</w:t>
            </w:r>
          </w:p>
        </w:tc>
        <w:tc>
          <w:tcPr>
            <w:tcW w:w="0" w:type="auto"/>
            <w:tcBorders>
              <w:top w:val="outset" w:sz="6" w:space="0" w:color="auto"/>
              <w:left w:val="outset" w:sz="6" w:space="0" w:color="auto"/>
              <w:bottom w:val="outset" w:sz="6" w:space="0" w:color="auto"/>
              <w:right w:val="outset" w:sz="6" w:space="0" w:color="auto"/>
            </w:tcBorders>
            <w:hideMark/>
          </w:tcPr>
          <w:p w14:paraId="62120DF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Обезбеђивање услова за трансплантацију органа код одраслих </w:t>
            </w:r>
          </w:p>
        </w:tc>
        <w:tc>
          <w:tcPr>
            <w:tcW w:w="0" w:type="auto"/>
            <w:tcBorders>
              <w:top w:val="outset" w:sz="6" w:space="0" w:color="auto"/>
              <w:left w:val="outset" w:sz="6" w:space="0" w:color="auto"/>
              <w:bottom w:val="outset" w:sz="6" w:space="0" w:color="auto"/>
              <w:right w:val="outset" w:sz="6" w:space="0" w:color="auto"/>
            </w:tcBorders>
            <w:hideMark/>
          </w:tcPr>
          <w:p w14:paraId="69AE00D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363F31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45AE631A" w14:textId="77777777">
              <w:trPr>
                <w:tblCellSpacing w:w="15" w:type="dxa"/>
              </w:trPr>
              <w:tc>
                <w:tcPr>
                  <w:tcW w:w="0" w:type="auto"/>
                  <w:hideMark/>
                </w:tcPr>
                <w:p w14:paraId="3C721DF6" w14:textId="77777777" w:rsidR="00CB056C" w:rsidRPr="003950E9" w:rsidRDefault="00CB056C">
                  <w:pPr>
                    <w:rPr>
                      <w:rFonts w:ascii="Times New Roman" w:eastAsia="Times New Roman" w:hAnsi="Times New Roman" w:cs="Times New Roman"/>
                      <w:sz w:val="20"/>
                      <w:szCs w:val="20"/>
                    </w:rPr>
                  </w:pPr>
                </w:p>
              </w:tc>
              <w:tc>
                <w:tcPr>
                  <w:tcW w:w="0" w:type="auto"/>
                  <w:hideMark/>
                </w:tcPr>
                <w:p w14:paraId="00F44754" w14:textId="77777777" w:rsidR="00CB056C" w:rsidRPr="003950E9" w:rsidRDefault="00CB056C">
                  <w:pPr>
                    <w:rPr>
                      <w:rFonts w:ascii="Times New Roman" w:eastAsia="Times New Roman" w:hAnsi="Times New Roman" w:cs="Times New Roman"/>
                      <w:sz w:val="20"/>
                      <w:szCs w:val="20"/>
                    </w:rPr>
                  </w:pPr>
                </w:p>
              </w:tc>
              <w:tc>
                <w:tcPr>
                  <w:tcW w:w="0" w:type="auto"/>
                  <w:hideMark/>
                </w:tcPr>
                <w:p w14:paraId="366116A4" w14:textId="77777777" w:rsidR="00CB056C" w:rsidRPr="003950E9" w:rsidRDefault="00CB056C">
                  <w:pPr>
                    <w:rPr>
                      <w:rFonts w:ascii="Times New Roman" w:eastAsia="Times New Roman" w:hAnsi="Times New Roman" w:cs="Times New Roman"/>
                      <w:sz w:val="20"/>
                      <w:szCs w:val="20"/>
                    </w:rPr>
                  </w:pPr>
                </w:p>
              </w:tc>
            </w:tr>
            <w:tr w:rsidR="00CB056C" w:rsidRPr="003950E9" w14:paraId="74B09B1D" w14:textId="77777777">
              <w:trPr>
                <w:tblCellSpacing w:w="15" w:type="dxa"/>
              </w:trPr>
              <w:tc>
                <w:tcPr>
                  <w:tcW w:w="0" w:type="auto"/>
                  <w:hideMark/>
                </w:tcPr>
                <w:p w14:paraId="4E1CB35D" w14:textId="77777777" w:rsidR="00CB056C" w:rsidRPr="003950E9" w:rsidRDefault="00CB056C">
                  <w:pPr>
                    <w:rPr>
                      <w:rFonts w:ascii="Times New Roman" w:eastAsia="Times New Roman" w:hAnsi="Times New Roman" w:cs="Times New Roman"/>
                      <w:sz w:val="20"/>
                      <w:szCs w:val="20"/>
                    </w:rPr>
                  </w:pPr>
                </w:p>
              </w:tc>
              <w:tc>
                <w:tcPr>
                  <w:tcW w:w="0" w:type="auto"/>
                  <w:hideMark/>
                </w:tcPr>
                <w:p w14:paraId="3E19C53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 RSD </w:t>
                  </w:r>
                </w:p>
              </w:tc>
              <w:tc>
                <w:tcPr>
                  <w:tcW w:w="0" w:type="auto"/>
                  <w:hideMark/>
                </w:tcPr>
                <w:p w14:paraId="7DB06F73" w14:textId="77777777" w:rsidR="00CB056C" w:rsidRPr="003950E9" w:rsidRDefault="00CB056C">
                  <w:pPr>
                    <w:rPr>
                      <w:rFonts w:ascii="Times New Roman" w:eastAsia="Times New Roman" w:hAnsi="Times New Roman" w:cs="Times New Roman"/>
                      <w:sz w:val="20"/>
                      <w:szCs w:val="20"/>
                    </w:rPr>
                  </w:pPr>
                </w:p>
              </w:tc>
            </w:tr>
          </w:tbl>
          <w:p w14:paraId="363BAFFB"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ADB012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50 ХЛА генотипизираних болесника на програму трансплантације матичних ћелија хематопоезе ниском резолуцијом (PCR-SSO); 70 ХЛА генотипизираних сродних донора матичних ћелија хематопоезе ниском резолуцијом (PCR-SSO); 600 детекција анти-ХЛА антитела; 100 идентификација анти-ХЛА антитела</w:t>
            </w:r>
          </w:p>
        </w:tc>
      </w:tr>
      <w:tr w:rsidR="00CB056C" w:rsidRPr="003950E9" w14:paraId="4D4CDFB2"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3B0A7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3.ПК.4</w:t>
            </w:r>
          </w:p>
        </w:tc>
        <w:tc>
          <w:tcPr>
            <w:tcW w:w="0" w:type="auto"/>
            <w:tcBorders>
              <w:top w:val="outset" w:sz="6" w:space="0" w:color="auto"/>
              <w:left w:val="outset" w:sz="6" w:space="0" w:color="auto"/>
              <w:bottom w:val="outset" w:sz="6" w:space="0" w:color="auto"/>
              <w:right w:val="outset" w:sz="6" w:space="0" w:color="auto"/>
            </w:tcBorders>
            <w:hideMark/>
          </w:tcPr>
          <w:p w14:paraId="520E25C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Подстицање активности развоја Регистра типизираних давалаца крви и компонената крви у Институту за трансфузију крви Србије</w:t>
            </w:r>
          </w:p>
        </w:tc>
        <w:tc>
          <w:tcPr>
            <w:tcW w:w="0" w:type="auto"/>
            <w:tcBorders>
              <w:top w:val="outset" w:sz="6" w:space="0" w:color="auto"/>
              <w:left w:val="outset" w:sz="6" w:space="0" w:color="auto"/>
              <w:bottom w:val="outset" w:sz="6" w:space="0" w:color="auto"/>
              <w:right w:val="outset" w:sz="6" w:space="0" w:color="auto"/>
            </w:tcBorders>
            <w:hideMark/>
          </w:tcPr>
          <w:p w14:paraId="03CCA23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C778D5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7B440F51" w14:textId="77777777">
              <w:trPr>
                <w:tblCellSpacing w:w="15" w:type="dxa"/>
              </w:trPr>
              <w:tc>
                <w:tcPr>
                  <w:tcW w:w="0" w:type="auto"/>
                  <w:hideMark/>
                </w:tcPr>
                <w:p w14:paraId="71762462" w14:textId="77777777" w:rsidR="00CB056C" w:rsidRPr="003950E9" w:rsidRDefault="00CB056C">
                  <w:pPr>
                    <w:rPr>
                      <w:rFonts w:ascii="Times New Roman" w:eastAsia="Times New Roman" w:hAnsi="Times New Roman" w:cs="Times New Roman"/>
                      <w:sz w:val="20"/>
                      <w:szCs w:val="20"/>
                    </w:rPr>
                  </w:pPr>
                </w:p>
              </w:tc>
              <w:tc>
                <w:tcPr>
                  <w:tcW w:w="0" w:type="auto"/>
                  <w:hideMark/>
                </w:tcPr>
                <w:p w14:paraId="5C5EC56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 RSD </w:t>
                  </w:r>
                </w:p>
              </w:tc>
              <w:tc>
                <w:tcPr>
                  <w:tcW w:w="0" w:type="auto"/>
                  <w:hideMark/>
                </w:tcPr>
                <w:p w14:paraId="3AC6E4CB" w14:textId="77777777" w:rsidR="00CB056C" w:rsidRPr="003950E9" w:rsidRDefault="00CB056C">
                  <w:pPr>
                    <w:rPr>
                      <w:rFonts w:ascii="Times New Roman" w:eastAsia="Times New Roman" w:hAnsi="Times New Roman" w:cs="Times New Roman"/>
                      <w:sz w:val="20"/>
                      <w:szCs w:val="20"/>
                    </w:rPr>
                  </w:pPr>
                </w:p>
              </w:tc>
            </w:tr>
          </w:tbl>
          <w:p w14:paraId="7D0C92E1"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66BB6B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3500 тестирања узорака крви добровољних давалаца у циљу одређивања Rh i Kell фенотипа; 20 тестирања одабраних узорака давалаца са ретким фенотипским карактеристикама крвних група, молекуларном техником</w:t>
            </w:r>
          </w:p>
        </w:tc>
      </w:tr>
      <w:tr w:rsidR="00CB056C" w:rsidRPr="003950E9" w14:paraId="6CEC8DA3"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2E945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3.ПК.5</w:t>
            </w:r>
          </w:p>
        </w:tc>
        <w:tc>
          <w:tcPr>
            <w:tcW w:w="0" w:type="auto"/>
            <w:tcBorders>
              <w:top w:val="outset" w:sz="6" w:space="0" w:color="auto"/>
              <w:left w:val="outset" w:sz="6" w:space="0" w:color="auto"/>
              <w:bottom w:val="outset" w:sz="6" w:space="0" w:color="auto"/>
              <w:right w:val="outset" w:sz="6" w:space="0" w:color="auto"/>
            </w:tcBorders>
            <w:hideMark/>
          </w:tcPr>
          <w:p w14:paraId="2AFEB8C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Превенција и контрола незаразних болести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0903BA4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F0F208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349135D7" w14:textId="77777777">
              <w:trPr>
                <w:tblCellSpacing w:w="15" w:type="dxa"/>
              </w:trPr>
              <w:tc>
                <w:tcPr>
                  <w:tcW w:w="0" w:type="auto"/>
                  <w:hideMark/>
                </w:tcPr>
                <w:p w14:paraId="325F7485" w14:textId="77777777" w:rsidR="00CB056C" w:rsidRPr="003950E9" w:rsidRDefault="00CB056C">
                  <w:pPr>
                    <w:rPr>
                      <w:rFonts w:ascii="Times New Roman" w:eastAsia="Times New Roman" w:hAnsi="Times New Roman" w:cs="Times New Roman"/>
                      <w:sz w:val="20"/>
                      <w:szCs w:val="20"/>
                    </w:rPr>
                  </w:pPr>
                </w:p>
              </w:tc>
              <w:tc>
                <w:tcPr>
                  <w:tcW w:w="0" w:type="auto"/>
                  <w:hideMark/>
                </w:tcPr>
                <w:p w14:paraId="1305E2D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11 - 804,855,000.00 RSD </w:t>
                  </w:r>
                </w:p>
              </w:tc>
              <w:tc>
                <w:tcPr>
                  <w:tcW w:w="0" w:type="auto"/>
                  <w:hideMark/>
                </w:tcPr>
                <w:p w14:paraId="63DD1C3D" w14:textId="77777777" w:rsidR="00CB056C" w:rsidRPr="003950E9" w:rsidRDefault="00CB056C">
                  <w:pPr>
                    <w:rPr>
                      <w:rFonts w:ascii="Times New Roman" w:eastAsia="Times New Roman" w:hAnsi="Times New Roman" w:cs="Times New Roman"/>
                      <w:sz w:val="20"/>
                      <w:szCs w:val="20"/>
                    </w:rPr>
                  </w:pPr>
                </w:p>
              </w:tc>
            </w:tr>
          </w:tbl>
          <w:p w14:paraId="41CB3F3D"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D45E19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делотворност здравственог система у погледу достизања жељених резултата у превенцији, управљању и лечењу незаразних болести у Србији, кроз јачање компетенција и одговорности пружалаца услуга и унапређење доступности и квалитета здравствених услуга свим грађанима Србије.</w:t>
            </w:r>
          </w:p>
        </w:tc>
      </w:tr>
      <w:tr w:rsidR="00CB056C" w:rsidRPr="003950E9" w14:paraId="156F4478"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02850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3.ПК.6</w:t>
            </w:r>
          </w:p>
        </w:tc>
        <w:tc>
          <w:tcPr>
            <w:tcW w:w="0" w:type="auto"/>
            <w:tcBorders>
              <w:top w:val="outset" w:sz="6" w:space="0" w:color="auto"/>
              <w:left w:val="outset" w:sz="6" w:space="0" w:color="auto"/>
              <w:bottom w:val="outset" w:sz="6" w:space="0" w:color="auto"/>
              <w:right w:val="outset" w:sz="6" w:space="0" w:color="auto"/>
            </w:tcBorders>
            <w:hideMark/>
          </w:tcPr>
          <w:p w14:paraId="5DB5224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Учешће Републике Србије у Програму Европске уније „ЕУ за здравље (EU4HEALTH)” </w:t>
            </w:r>
          </w:p>
        </w:tc>
        <w:tc>
          <w:tcPr>
            <w:tcW w:w="0" w:type="auto"/>
            <w:tcBorders>
              <w:top w:val="outset" w:sz="6" w:space="0" w:color="auto"/>
              <w:left w:val="outset" w:sz="6" w:space="0" w:color="auto"/>
              <w:bottom w:val="outset" w:sz="6" w:space="0" w:color="auto"/>
              <w:right w:val="outset" w:sz="6" w:space="0" w:color="auto"/>
            </w:tcBorders>
            <w:hideMark/>
          </w:tcPr>
          <w:p w14:paraId="08F19A8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7C1C32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4BC855A2" w14:textId="77777777">
              <w:trPr>
                <w:tblCellSpacing w:w="15" w:type="dxa"/>
              </w:trPr>
              <w:tc>
                <w:tcPr>
                  <w:tcW w:w="0" w:type="auto"/>
                  <w:hideMark/>
                </w:tcPr>
                <w:p w14:paraId="1F6852B0" w14:textId="77777777" w:rsidR="00CB056C" w:rsidRPr="003950E9" w:rsidRDefault="00CB056C">
                  <w:pPr>
                    <w:rPr>
                      <w:rFonts w:ascii="Times New Roman" w:eastAsia="Times New Roman" w:hAnsi="Times New Roman" w:cs="Times New Roman"/>
                      <w:sz w:val="20"/>
                      <w:szCs w:val="20"/>
                    </w:rPr>
                  </w:pPr>
                </w:p>
              </w:tc>
              <w:tc>
                <w:tcPr>
                  <w:tcW w:w="0" w:type="auto"/>
                  <w:hideMark/>
                </w:tcPr>
                <w:p w14:paraId="0038E12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01 - 191,160,000.00 RSD </w:t>
                  </w:r>
                </w:p>
              </w:tc>
              <w:tc>
                <w:tcPr>
                  <w:tcW w:w="0" w:type="auto"/>
                  <w:hideMark/>
                </w:tcPr>
                <w:p w14:paraId="2122B6B7" w14:textId="77777777" w:rsidR="00CB056C" w:rsidRPr="003950E9" w:rsidRDefault="00CB056C">
                  <w:pPr>
                    <w:rPr>
                      <w:rFonts w:ascii="Times New Roman" w:eastAsia="Times New Roman" w:hAnsi="Times New Roman" w:cs="Times New Roman"/>
                      <w:sz w:val="20"/>
                      <w:szCs w:val="20"/>
                    </w:rPr>
                  </w:pPr>
                </w:p>
              </w:tc>
            </w:tr>
          </w:tbl>
          <w:p w14:paraId="5F8A1732"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FA8AFD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институције/ невладине организације укључене у спровођење активности у оквиру Приграма</w:t>
            </w:r>
          </w:p>
        </w:tc>
      </w:tr>
      <w:tr w:rsidR="00CB056C" w:rsidRPr="003950E9" w14:paraId="1A6BD72F"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A2764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3.ПК.7</w:t>
            </w:r>
          </w:p>
        </w:tc>
        <w:tc>
          <w:tcPr>
            <w:tcW w:w="0" w:type="auto"/>
            <w:tcBorders>
              <w:top w:val="outset" w:sz="6" w:space="0" w:color="auto"/>
              <w:left w:val="outset" w:sz="6" w:space="0" w:color="auto"/>
              <w:bottom w:val="outset" w:sz="6" w:space="0" w:color="auto"/>
              <w:right w:val="outset" w:sz="6" w:space="0" w:color="auto"/>
            </w:tcBorders>
            <w:hideMark/>
          </w:tcPr>
          <w:p w14:paraId="3B9F5A1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2020 - Образовање, запошљавање и социјалне политике</w:t>
            </w:r>
          </w:p>
        </w:tc>
        <w:tc>
          <w:tcPr>
            <w:tcW w:w="0" w:type="auto"/>
            <w:tcBorders>
              <w:top w:val="outset" w:sz="6" w:space="0" w:color="auto"/>
              <w:left w:val="outset" w:sz="6" w:space="0" w:color="auto"/>
              <w:bottom w:val="outset" w:sz="6" w:space="0" w:color="auto"/>
              <w:right w:val="outset" w:sz="6" w:space="0" w:color="auto"/>
            </w:tcBorders>
            <w:hideMark/>
          </w:tcPr>
          <w:p w14:paraId="6B50840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AE56ED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0681C833" w14:textId="77777777">
              <w:trPr>
                <w:tblCellSpacing w:w="15" w:type="dxa"/>
              </w:trPr>
              <w:tc>
                <w:tcPr>
                  <w:tcW w:w="0" w:type="auto"/>
                  <w:hideMark/>
                </w:tcPr>
                <w:p w14:paraId="1EDACCDC" w14:textId="77777777" w:rsidR="00CB056C" w:rsidRPr="003950E9" w:rsidRDefault="00CB056C">
                  <w:pPr>
                    <w:rPr>
                      <w:rFonts w:ascii="Times New Roman" w:eastAsia="Times New Roman" w:hAnsi="Times New Roman" w:cs="Times New Roman"/>
                      <w:sz w:val="20"/>
                      <w:szCs w:val="20"/>
                    </w:rPr>
                  </w:pPr>
                </w:p>
              </w:tc>
              <w:tc>
                <w:tcPr>
                  <w:tcW w:w="0" w:type="auto"/>
                  <w:hideMark/>
                </w:tcPr>
                <w:p w14:paraId="4AF1CCB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01 - 6,556,000.00 RSD </w:t>
                  </w:r>
                </w:p>
              </w:tc>
              <w:tc>
                <w:tcPr>
                  <w:tcW w:w="0" w:type="auto"/>
                  <w:hideMark/>
                </w:tcPr>
                <w:p w14:paraId="39477C8C" w14:textId="77777777" w:rsidR="00CB056C" w:rsidRPr="003950E9" w:rsidRDefault="00CB056C">
                  <w:pPr>
                    <w:rPr>
                      <w:rFonts w:ascii="Times New Roman" w:eastAsia="Times New Roman" w:hAnsi="Times New Roman" w:cs="Times New Roman"/>
                      <w:sz w:val="20"/>
                      <w:szCs w:val="20"/>
                    </w:rPr>
                  </w:pPr>
                </w:p>
              </w:tc>
            </w:tr>
            <w:tr w:rsidR="00CB056C" w:rsidRPr="003950E9" w14:paraId="7231AC2C" w14:textId="77777777">
              <w:trPr>
                <w:tblCellSpacing w:w="15" w:type="dxa"/>
              </w:trPr>
              <w:tc>
                <w:tcPr>
                  <w:tcW w:w="0" w:type="auto"/>
                  <w:hideMark/>
                </w:tcPr>
                <w:p w14:paraId="3BEA0EFD" w14:textId="77777777" w:rsidR="00CB056C" w:rsidRPr="003950E9" w:rsidRDefault="00CB056C">
                  <w:pPr>
                    <w:rPr>
                      <w:rFonts w:ascii="Times New Roman" w:eastAsia="Times New Roman" w:hAnsi="Times New Roman" w:cs="Times New Roman"/>
                      <w:sz w:val="20"/>
                      <w:szCs w:val="20"/>
                    </w:rPr>
                  </w:pPr>
                </w:p>
              </w:tc>
              <w:tc>
                <w:tcPr>
                  <w:tcW w:w="0" w:type="auto"/>
                  <w:hideMark/>
                </w:tcPr>
                <w:p w14:paraId="1D4DDE2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56 - 51,328,000.00 RSD </w:t>
                  </w:r>
                </w:p>
              </w:tc>
              <w:tc>
                <w:tcPr>
                  <w:tcW w:w="0" w:type="auto"/>
                  <w:hideMark/>
                </w:tcPr>
                <w:p w14:paraId="4F5104CA" w14:textId="77777777" w:rsidR="00CB056C" w:rsidRPr="003950E9" w:rsidRDefault="00CB056C">
                  <w:pPr>
                    <w:rPr>
                      <w:rFonts w:ascii="Times New Roman" w:eastAsia="Times New Roman" w:hAnsi="Times New Roman" w:cs="Times New Roman"/>
                      <w:sz w:val="20"/>
                      <w:szCs w:val="20"/>
                    </w:rPr>
                  </w:pPr>
                </w:p>
              </w:tc>
            </w:tr>
          </w:tbl>
          <w:p w14:paraId="76A6F84F"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E90F74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Успостављен е-систем за епидемиолошки надзор заразних болести и интеграција са осталим постојећим модулом Здравствене установе које су снабдевене неопходном опремом у складу са регулаторним оквиром ЕУ за епидемиолошке надзоре </w:t>
            </w:r>
          </w:p>
        </w:tc>
      </w:tr>
      <w:tr w:rsidR="00CB056C" w:rsidRPr="003950E9" w14:paraId="141D587C"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2ADEF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25B7BE9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Развој инфраструктуре здравствених установа </w:t>
            </w:r>
          </w:p>
        </w:tc>
        <w:tc>
          <w:tcPr>
            <w:tcW w:w="0" w:type="auto"/>
            <w:tcBorders>
              <w:top w:val="outset" w:sz="6" w:space="0" w:color="auto"/>
              <w:left w:val="outset" w:sz="6" w:space="0" w:color="auto"/>
              <w:bottom w:val="outset" w:sz="6" w:space="0" w:color="auto"/>
              <w:right w:val="outset" w:sz="6" w:space="0" w:color="auto"/>
            </w:tcBorders>
            <w:hideMark/>
          </w:tcPr>
          <w:p w14:paraId="15173DB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7A731F4"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72"/>
              <w:gridCol w:w="81"/>
            </w:tblGrid>
            <w:tr w:rsidR="00CB056C" w:rsidRPr="003950E9" w14:paraId="7C7F2B6F" w14:textId="77777777">
              <w:trPr>
                <w:tblCellSpacing w:w="15" w:type="dxa"/>
              </w:trPr>
              <w:tc>
                <w:tcPr>
                  <w:tcW w:w="0" w:type="auto"/>
                  <w:hideMark/>
                </w:tcPr>
                <w:p w14:paraId="24343861" w14:textId="77777777" w:rsidR="00CB056C" w:rsidRPr="003950E9" w:rsidRDefault="00CB056C">
                  <w:pPr>
                    <w:rPr>
                      <w:rFonts w:ascii="Times New Roman" w:eastAsia="Times New Roman" w:hAnsi="Times New Roman" w:cs="Times New Roman"/>
                      <w:sz w:val="20"/>
                      <w:szCs w:val="20"/>
                    </w:rPr>
                  </w:pPr>
                </w:p>
              </w:tc>
              <w:tc>
                <w:tcPr>
                  <w:tcW w:w="0" w:type="auto"/>
                  <w:hideMark/>
                </w:tcPr>
                <w:p w14:paraId="0263B9C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01 - 11,489,869,000.00 RSD </w:t>
                  </w:r>
                </w:p>
              </w:tc>
              <w:tc>
                <w:tcPr>
                  <w:tcW w:w="0" w:type="auto"/>
                  <w:hideMark/>
                </w:tcPr>
                <w:p w14:paraId="46DBE223" w14:textId="77777777" w:rsidR="00CB056C" w:rsidRPr="003950E9" w:rsidRDefault="00CB056C">
                  <w:pPr>
                    <w:rPr>
                      <w:rFonts w:ascii="Times New Roman" w:eastAsia="Times New Roman" w:hAnsi="Times New Roman" w:cs="Times New Roman"/>
                      <w:sz w:val="20"/>
                      <w:szCs w:val="20"/>
                    </w:rPr>
                  </w:pPr>
                </w:p>
              </w:tc>
            </w:tr>
            <w:tr w:rsidR="00CB056C" w:rsidRPr="003950E9" w14:paraId="35A4CC9B" w14:textId="77777777">
              <w:trPr>
                <w:tblCellSpacing w:w="15" w:type="dxa"/>
              </w:trPr>
              <w:tc>
                <w:tcPr>
                  <w:tcW w:w="0" w:type="auto"/>
                  <w:hideMark/>
                </w:tcPr>
                <w:p w14:paraId="35B2468C" w14:textId="77777777" w:rsidR="00CB056C" w:rsidRPr="003950E9" w:rsidRDefault="00CB056C">
                  <w:pPr>
                    <w:rPr>
                      <w:rFonts w:ascii="Times New Roman" w:eastAsia="Times New Roman" w:hAnsi="Times New Roman" w:cs="Times New Roman"/>
                      <w:sz w:val="20"/>
                      <w:szCs w:val="20"/>
                    </w:rPr>
                  </w:pPr>
                </w:p>
              </w:tc>
              <w:tc>
                <w:tcPr>
                  <w:tcW w:w="0" w:type="auto"/>
                  <w:hideMark/>
                </w:tcPr>
                <w:p w14:paraId="1349413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11 - 117,700.00 RSD </w:t>
                  </w:r>
                </w:p>
              </w:tc>
              <w:tc>
                <w:tcPr>
                  <w:tcW w:w="0" w:type="auto"/>
                  <w:hideMark/>
                </w:tcPr>
                <w:p w14:paraId="7C572148" w14:textId="77777777" w:rsidR="00CB056C" w:rsidRPr="003950E9" w:rsidRDefault="00CB056C">
                  <w:pPr>
                    <w:rPr>
                      <w:rFonts w:ascii="Times New Roman" w:eastAsia="Times New Roman" w:hAnsi="Times New Roman" w:cs="Times New Roman"/>
                      <w:sz w:val="20"/>
                      <w:szCs w:val="20"/>
                    </w:rPr>
                  </w:pPr>
                </w:p>
              </w:tc>
            </w:tr>
          </w:tbl>
          <w:p w14:paraId="0E4A1D1F"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C4BD45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 година просечна старост опреме за радиолошку зрачну терапију</w:t>
            </w:r>
          </w:p>
        </w:tc>
      </w:tr>
      <w:tr w:rsidR="00CB056C" w:rsidRPr="003950E9" w14:paraId="776899DD"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D848D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4.ПА.1</w:t>
            </w:r>
          </w:p>
        </w:tc>
        <w:tc>
          <w:tcPr>
            <w:tcW w:w="0" w:type="auto"/>
            <w:tcBorders>
              <w:top w:val="outset" w:sz="6" w:space="0" w:color="auto"/>
              <w:left w:val="outset" w:sz="6" w:space="0" w:color="auto"/>
              <w:bottom w:val="outset" w:sz="6" w:space="0" w:color="auto"/>
              <w:right w:val="outset" w:sz="6" w:space="0" w:color="auto"/>
            </w:tcBorders>
            <w:hideMark/>
          </w:tcPr>
          <w:p w14:paraId="386F37F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Изградња и опремање здравствених установа у државној својини чији је основач Република Србија </w:t>
            </w:r>
          </w:p>
        </w:tc>
        <w:tc>
          <w:tcPr>
            <w:tcW w:w="0" w:type="auto"/>
            <w:tcBorders>
              <w:top w:val="outset" w:sz="6" w:space="0" w:color="auto"/>
              <w:left w:val="outset" w:sz="6" w:space="0" w:color="auto"/>
              <w:bottom w:val="outset" w:sz="6" w:space="0" w:color="auto"/>
              <w:right w:val="outset" w:sz="6" w:space="0" w:color="auto"/>
            </w:tcBorders>
            <w:hideMark/>
          </w:tcPr>
          <w:p w14:paraId="1DC40DF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557F4B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B056C" w:rsidRPr="003950E9" w14:paraId="0062CCDE" w14:textId="77777777">
              <w:trPr>
                <w:tblCellSpacing w:w="15" w:type="dxa"/>
              </w:trPr>
              <w:tc>
                <w:tcPr>
                  <w:tcW w:w="0" w:type="auto"/>
                  <w:hideMark/>
                </w:tcPr>
                <w:p w14:paraId="1A54480F" w14:textId="77777777" w:rsidR="00CB056C" w:rsidRPr="003950E9" w:rsidRDefault="00CB056C">
                  <w:pPr>
                    <w:rPr>
                      <w:rFonts w:ascii="Times New Roman" w:eastAsia="Times New Roman" w:hAnsi="Times New Roman" w:cs="Times New Roman"/>
                      <w:sz w:val="20"/>
                      <w:szCs w:val="20"/>
                    </w:rPr>
                  </w:pPr>
                </w:p>
              </w:tc>
              <w:tc>
                <w:tcPr>
                  <w:tcW w:w="0" w:type="auto"/>
                  <w:hideMark/>
                </w:tcPr>
                <w:p w14:paraId="2E5D1BA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01 - 3,000,000,000.00 RSD </w:t>
                  </w:r>
                </w:p>
              </w:tc>
              <w:tc>
                <w:tcPr>
                  <w:tcW w:w="0" w:type="auto"/>
                  <w:hideMark/>
                </w:tcPr>
                <w:p w14:paraId="44FB867A" w14:textId="77777777" w:rsidR="00CB056C" w:rsidRPr="003950E9" w:rsidRDefault="00CB056C">
                  <w:pPr>
                    <w:rPr>
                      <w:rFonts w:ascii="Times New Roman" w:eastAsia="Times New Roman" w:hAnsi="Times New Roman" w:cs="Times New Roman"/>
                      <w:sz w:val="20"/>
                      <w:szCs w:val="20"/>
                    </w:rPr>
                  </w:pPr>
                </w:p>
              </w:tc>
            </w:tr>
          </w:tbl>
          <w:p w14:paraId="695A0C41"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E950EE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50 адаптираних и санираних здравствених објеката на републичком нивоу; 75 здравствених установа којима је набављена медицинска опрема </w:t>
            </w:r>
          </w:p>
        </w:tc>
      </w:tr>
      <w:tr w:rsidR="00CB056C" w:rsidRPr="003950E9" w14:paraId="08CEBF7A"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E3A21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w:t>
            </w:r>
          </w:p>
        </w:tc>
        <w:tc>
          <w:tcPr>
            <w:tcW w:w="0" w:type="auto"/>
            <w:tcBorders>
              <w:top w:val="outset" w:sz="6" w:space="0" w:color="auto"/>
              <w:left w:val="outset" w:sz="6" w:space="0" w:color="auto"/>
              <w:bottom w:val="outset" w:sz="6" w:space="0" w:color="auto"/>
              <w:right w:val="outset" w:sz="6" w:space="0" w:color="auto"/>
            </w:tcBorders>
            <w:hideMark/>
          </w:tcPr>
          <w:p w14:paraId="71CEB22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Информатизација здравственог система у јединствени информациони систем </w:t>
            </w:r>
          </w:p>
        </w:tc>
        <w:tc>
          <w:tcPr>
            <w:tcW w:w="0" w:type="auto"/>
            <w:tcBorders>
              <w:top w:val="outset" w:sz="6" w:space="0" w:color="auto"/>
              <w:left w:val="outset" w:sz="6" w:space="0" w:color="auto"/>
              <w:bottom w:val="outset" w:sz="6" w:space="0" w:color="auto"/>
              <w:right w:val="outset" w:sz="6" w:space="0" w:color="auto"/>
            </w:tcBorders>
            <w:hideMark/>
          </w:tcPr>
          <w:p w14:paraId="2195AC4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5FE36F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B056C" w:rsidRPr="003950E9" w14:paraId="0CE4A14F" w14:textId="77777777">
              <w:trPr>
                <w:tblCellSpacing w:w="15" w:type="dxa"/>
              </w:trPr>
              <w:tc>
                <w:tcPr>
                  <w:tcW w:w="0" w:type="auto"/>
                  <w:hideMark/>
                </w:tcPr>
                <w:p w14:paraId="048F9D84" w14:textId="77777777" w:rsidR="00CB056C" w:rsidRPr="003950E9" w:rsidRDefault="00CB056C">
                  <w:pPr>
                    <w:rPr>
                      <w:rFonts w:ascii="Times New Roman" w:eastAsia="Times New Roman" w:hAnsi="Times New Roman" w:cs="Times New Roman"/>
                      <w:sz w:val="20"/>
                      <w:szCs w:val="20"/>
                    </w:rPr>
                  </w:pPr>
                </w:p>
              </w:tc>
              <w:tc>
                <w:tcPr>
                  <w:tcW w:w="0" w:type="auto"/>
                  <w:hideMark/>
                </w:tcPr>
                <w:p w14:paraId="149A872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01 - 2,183,500,000.00 RSD </w:t>
                  </w:r>
                </w:p>
              </w:tc>
              <w:tc>
                <w:tcPr>
                  <w:tcW w:w="0" w:type="auto"/>
                  <w:hideMark/>
                </w:tcPr>
                <w:p w14:paraId="073EBCFB" w14:textId="77777777" w:rsidR="00CB056C" w:rsidRPr="003950E9" w:rsidRDefault="00CB056C">
                  <w:pPr>
                    <w:rPr>
                      <w:rFonts w:ascii="Times New Roman" w:eastAsia="Times New Roman" w:hAnsi="Times New Roman" w:cs="Times New Roman"/>
                      <w:sz w:val="20"/>
                      <w:szCs w:val="20"/>
                    </w:rPr>
                  </w:pPr>
                </w:p>
              </w:tc>
            </w:tr>
          </w:tbl>
          <w:p w14:paraId="3A0D090D"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120F7C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електронског упута у оквиру Републичког интегрисаног здравственог информационог система за све установе из плана мреже као и увођење електронских клиничких путева. Унапређење електронског рецепта за Б и Ц Листу лекова. Успостављање стоматолошког здравственог картона на националном нивоу. Успостављање информационог система за промену пола. Информациони систем за подршку у раду санитарне инспекције.</w:t>
            </w:r>
          </w:p>
        </w:tc>
      </w:tr>
      <w:tr w:rsidR="00CB056C" w:rsidRPr="003950E9" w14:paraId="7F22361A"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E945C8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4.ПК.2</w:t>
            </w:r>
          </w:p>
        </w:tc>
        <w:tc>
          <w:tcPr>
            <w:tcW w:w="0" w:type="auto"/>
            <w:tcBorders>
              <w:top w:val="outset" w:sz="6" w:space="0" w:color="auto"/>
              <w:left w:val="outset" w:sz="6" w:space="0" w:color="auto"/>
              <w:bottom w:val="outset" w:sz="6" w:space="0" w:color="auto"/>
              <w:right w:val="outset" w:sz="6" w:space="0" w:color="auto"/>
            </w:tcBorders>
            <w:hideMark/>
          </w:tcPr>
          <w:p w14:paraId="1CAF4DA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Кординација, надзор и контрола реконструкције клиничких центара Београд, Крагујевац, Ниш и Нови Сад </w:t>
            </w:r>
          </w:p>
        </w:tc>
        <w:tc>
          <w:tcPr>
            <w:tcW w:w="0" w:type="auto"/>
            <w:tcBorders>
              <w:top w:val="outset" w:sz="6" w:space="0" w:color="auto"/>
              <w:left w:val="outset" w:sz="6" w:space="0" w:color="auto"/>
              <w:bottom w:val="outset" w:sz="6" w:space="0" w:color="auto"/>
              <w:right w:val="outset" w:sz="6" w:space="0" w:color="auto"/>
            </w:tcBorders>
            <w:hideMark/>
          </w:tcPr>
          <w:p w14:paraId="0C432E5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8550F8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4B86A472" w14:textId="77777777">
              <w:trPr>
                <w:tblCellSpacing w:w="15" w:type="dxa"/>
              </w:trPr>
              <w:tc>
                <w:tcPr>
                  <w:tcW w:w="0" w:type="auto"/>
                  <w:hideMark/>
                </w:tcPr>
                <w:p w14:paraId="42408A2D" w14:textId="77777777" w:rsidR="00CB056C" w:rsidRPr="003950E9" w:rsidRDefault="00CB056C">
                  <w:pPr>
                    <w:rPr>
                      <w:rFonts w:ascii="Times New Roman" w:eastAsia="Times New Roman" w:hAnsi="Times New Roman" w:cs="Times New Roman"/>
                      <w:sz w:val="20"/>
                      <w:szCs w:val="20"/>
                    </w:rPr>
                  </w:pPr>
                </w:p>
              </w:tc>
              <w:tc>
                <w:tcPr>
                  <w:tcW w:w="0" w:type="auto"/>
                  <w:hideMark/>
                </w:tcPr>
                <w:p w14:paraId="4101B0A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01 - 193,166,000.00 RSD </w:t>
                  </w:r>
                </w:p>
              </w:tc>
              <w:tc>
                <w:tcPr>
                  <w:tcW w:w="0" w:type="auto"/>
                  <w:hideMark/>
                </w:tcPr>
                <w:p w14:paraId="78E38588" w14:textId="77777777" w:rsidR="00CB056C" w:rsidRPr="003950E9" w:rsidRDefault="00CB056C">
                  <w:pPr>
                    <w:rPr>
                      <w:rFonts w:ascii="Times New Roman" w:eastAsia="Times New Roman" w:hAnsi="Times New Roman" w:cs="Times New Roman"/>
                      <w:sz w:val="20"/>
                      <w:szCs w:val="20"/>
                    </w:rPr>
                  </w:pPr>
                </w:p>
              </w:tc>
            </w:tr>
          </w:tbl>
          <w:p w14:paraId="075F94F1"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8E187C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70% завршености изградње Клиничких центара</w:t>
            </w:r>
          </w:p>
        </w:tc>
      </w:tr>
      <w:tr w:rsidR="00CB056C" w:rsidRPr="003950E9" w14:paraId="49F45A69"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8283C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4.ПК.3</w:t>
            </w:r>
          </w:p>
        </w:tc>
        <w:tc>
          <w:tcPr>
            <w:tcW w:w="0" w:type="auto"/>
            <w:tcBorders>
              <w:top w:val="outset" w:sz="6" w:space="0" w:color="auto"/>
              <w:left w:val="outset" w:sz="6" w:space="0" w:color="auto"/>
              <w:bottom w:val="outset" w:sz="6" w:space="0" w:color="auto"/>
              <w:right w:val="outset" w:sz="6" w:space="0" w:color="auto"/>
            </w:tcBorders>
            <w:hideMark/>
          </w:tcPr>
          <w:p w14:paraId="500708C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Реконструкција Универзитетског клиничког центра Крагујевац</w:t>
            </w:r>
          </w:p>
        </w:tc>
        <w:tc>
          <w:tcPr>
            <w:tcW w:w="0" w:type="auto"/>
            <w:tcBorders>
              <w:top w:val="outset" w:sz="6" w:space="0" w:color="auto"/>
              <w:left w:val="outset" w:sz="6" w:space="0" w:color="auto"/>
              <w:bottom w:val="outset" w:sz="6" w:space="0" w:color="auto"/>
              <w:right w:val="outset" w:sz="6" w:space="0" w:color="auto"/>
            </w:tcBorders>
            <w:hideMark/>
          </w:tcPr>
          <w:p w14:paraId="38E92BD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444882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5B794E06" w14:textId="77777777">
              <w:trPr>
                <w:tblCellSpacing w:w="15" w:type="dxa"/>
              </w:trPr>
              <w:tc>
                <w:tcPr>
                  <w:tcW w:w="0" w:type="auto"/>
                  <w:hideMark/>
                </w:tcPr>
                <w:p w14:paraId="3427922A" w14:textId="77777777" w:rsidR="00CB056C" w:rsidRPr="003950E9" w:rsidRDefault="00CB056C">
                  <w:pPr>
                    <w:rPr>
                      <w:rFonts w:ascii="Times New Roman" w:eastAsia="Times New Roman" w:hAnsi="Times New Roman" w:cs="Times New Roman"/>
                      <w:sz w:val="20"/>
                      <w:szCs w:val="20"/>
                    </w:rPr>
                  </w:pPr>
                </w:p>
              </w:tc>
              <w:tc>
                <w:tcPr>
                  <w:tcW w:w="0" w:type="auto"/>
                  <w:hideMark/>
                </w:tcPr>
                <w:p w14:paraId="6D1F1AD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 RSD </w:t>
                  </w:r>
                </w:p>
              </w:tc>
              <w:tc>
                <w:tcPr>
                  <w:tcW w:w="0" w:type="auto"/>
                  <w:hideMark/>
                </w:tcPr>
                <w:p w14:paraId="5D5686AC" w14:textId="77777777" w:rsidR="00CB056C" w:rsidRPr="003950E9" w:rsidRDefault="00CB056C">
                  <w:pPr>
                    <w:rPr>
                      <w:rFonts w:ascii="Times New Roman" w:eastAsia="Times New Roman" w:hAnsi="Times New Roman" w:cs="Times New Roman"/>
                      <w:sz w:val="20"/>
                      <w:szCs w:val="20"/>
                    </w:rPr>
                  </w:pPr>
                </w:p>
              </w:tc>
            </w:tr>
          </w:tbl>
          <w:p w14:paraId="57B31857"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CB9AB7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Завршетак пројектне документације и припрема тендера за избор извођача радова </w:t>
            </w:r>
          </w:p>
        </w:tc>
      </w:tr>
      <w:tr w:rsidR="00CB056C" w:rsidRPr="003950E9" w14:paraId="70BA0531"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3D47F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4.ПК.4</w:t>
            </w:r>
          </w:p>
        </w:tc>
        <w:tc>
          <w:tcPr>
            <w:tcW w:w="0" w:type="auto"/>
            <w:tcBorders>
              <w:top w:val="outset" w:sz="6" w:space="0" w:color="auto"/>
              <w:left w:val="outset" w:sz="6" w:space="0" w:color="auto"/>
              <w:bottom w:val="outset" w:sz="6" w:space="0" w:color="auto"/>
              <w:right w:val="outset" w:sz="6" w:space="0" w:color="auto"/>
            </w:tcBorders>
            <w:hideMark/>
          </w:tcPr>
          <w:p w14:paraId="4FFF603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„Intereg” IPA Румунија - Србија 2021-2027</w:t>
            </w:r>
          </w:p>
        </w:tc>
        <w:tc>
          <w:tcPr>
            <w:tcW w:w="0" w:type="auto"/>
            <w:tcBorders>
              <w:top w:val="outset" w:sz="6" w:space="0" w:color="auto"/>
              <w:left w:val="outset" w:sz="6" w:space="0" w:color="auto"/>
              <w:bottom w:val="outset" w:sz="6" w:space="0" w:color="auto"/>
              <w:right w:val="outset" w:sz="6" w:space="0" w:color="auto"/>
            </w:tcBorders>
            <w:hideMark/>
          </w:tcPr>
          <w:p w14:paraId="131B1DB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250838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382DD914" w14:textId="77777777">
              <w:trPr>
                <w:tblCellSpacing w:w="15" w:type="dxa"/>
              </w:trPr>
              <w:tc>
                <w:tcPr>
                  <w:tcW w:w="0" w:type="auto"/>
                  <w:hideMark/>
                </w:tcPr>
                <w:p w14:paraId="35D2776F" w14:textId="77777777" w:rsidR="00CB056C" w:rsidRPr="003950E9" w:rsidRDefault="00CB056C">
                  <w:pPr>
                    <w:rPr>
                      <w:rFonts w:ascii="Times New Roman" w:eastAsia="Times New Roman" w:hAnsi="Times New Roman" w:cs="Times New Roman"/>
                      <w:sz w:val="20"/>
                      <w:szCs w:val="20"/>
                    </w:rPr>
                  </w:pPr>
                </w:p>
              </w:tc>
              <w:tc>
                <w:tcPr>
                  <w:tcW w:w="0" w:type="auto"/>
                  <w:hideMark/>
                </w:tcPr>
                <w:p w14:paraId="663CA94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01 - 47,200,000.00 RSD </w:t>
                  </w:r>
                </w:p>
              </w:tc>
              <w:tc>
                <w:tcPr>
                  <w:tcW w:w="0" w:type="auto"/>
                  <w:hideMark/>
                </w:tcPr>
                <w:p w14:paraId="4037CFDB" w14:textId="77777777" w:rsidR="00CB056C" w:rsidRPr="003950E9" w:rsidRDefault="00CB056C">
                  <w:pPr>
                    <w:rPr>
                      <w:rFonts w:ascii="Times New Roman" w:eastAsia="Times New Roman" w:hAnsi="Times New Roman" w:cs="Times New Roman"/>
                      <w:sz w:val="20"/>
                      <w:szCs w:val="20"/>
                    </w:rPr>
                  </w:pPr>
                </w:p>
              </w:tc>
            </w:tr>
          </w:tbl>
          <w:p w14:paraId="51EDA9E8"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59C1AB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сарадње здравствених установа на обе стране границе, у области хирургије и онкологије како би се свим пацијентима којима је потребан овај вид лечења у региону, омогућио приступ лечењу најмодернијим и најсавременијим апаратима, као и здравственим услугама, чиме би се животни век и квалитет живота пацијената побољшао и продужио. </w:t>
            </w:r>
          </w:p>
        </w:tc>
      </w:tr>
      <w:tr w:rsidR="00CB056C" w:rsidRPr="003950E9" w14:paraId="52216F77"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B662EC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4.ПК.5</w:t>
            </w:r>
          </w:p>
        </w:tc>
        <w:tc>
          <w:tcPr>
            <w:tcW w:w="0" w:type="auto"/>
            <w:tcBorders>
              <w:top w:val="outset" w:sz="6" w:space="0" w:color="auto"/>
              <w:left w:val="outset" w:sz="6" w:space="0" w:color="auto"/>
              <w:bottom w:val="outset" w:sz="6" w:space="0" w:color="auto"/>
              <w:right w:val="outset" w:sz="6" w:space="0" w:color="auto"/>
            </w:tcBorders>
            <w:hideMark/>
          </w:tcPr>
          <w:p w14:paraId="0A1D331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Реконструкција Универзитетског Клиничког центра Србије, Београд</w:t>
            </w:r>
          </w:p>
        </w:tc>
        <w:tc>
          <w:tcPr>
            <w:tcW w:w="0" w:type="auto"/>
            <w:tcBorders>
              <w:top w:val="outset" w:sz="6" w:space="0" w:color="auto"/>
              <w:left w:val="outset" w:sz="6" w:space="0" w:color="auto"/>
              <w:bottom w:val="outset" w:sz="6" w:space="0" w:color="auto"/>
              <w:right w:val="outset" w:sz="6" w:space="0" w:color="auto"/>
            </w:tcBorders>
            <w:hideMark/>
          </w:tcPr>
          <w:p w14:paraId="1D3D553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4FBF03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B056C" w:rsidRPr="003950E9" w14:paraId="2D2FDCB8" w14:textId="77777777">
              <w:trPr>
                <w:tblCellSpacing w:w="15" w:type="dxa"/>
              </w:trPr>
              <w:tc>
                <w:tcPr>
                  <w:tcW w:w="0" w:type="auto"/>
                  <w:hideMark/>
                </w:tcPr>
                <w:p w14:paraId="603BF6ED" w14:textId="77777777" w:rsidR="00CB056C" w:rsidRPr="003950E9" w:rsidRDefault="00CB056C">
                  <w:pPr>
                    <w:rPr>
                      <w:rFonts w:ascii="Times New Roman" w:eastAsia="Times New Roman" w:hAnsi="Times New Roman" w:cs="Times New Roman"/>
                      <w:sz w:val="20"/>
                      <w:szCs w:val="20"/>
                    </w:rPr>
                  </w:pPr>
                </w:p>
              </w:tc>
              <w:tc>
                <w:tcPr>
                  <w:tcW w:w="0" w:type="auto"/>
                  <w:hideMark/>
                </w:tcPr>
                <w:p w14:paraId="777CC6B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01 - 3,490,003,000.00 RSD </w:t>
                  </w:r>
                </w:p>
              </w:tc>
              <w:tc>
                <w:tcPr>
                  <w:tcW w:w="0" w:type="auto"/>
                  <w:hideMark/>
                </w:tcPr>
                <w:p w14:paraId="08E0A53D" w14:textId="77777777" w:rsidR="00CB056C" w:rsidRPr="003950E9" w:rsidRDefault="00CB056C">
                  <w:pPr>
                    <w:rPr>
                      <w:rFonts w:ascii="Times New Roman" w:eastAsia="Times New Roman" w:hAnsi="Times New Roman" w:cs="Times New Roman"/>
                      <w:sz w:val="20"/>
                      <w:szCs w:val="20"/>
                    </w:rPr>
                  </w:pPr>
                </w:p>
              </w:tc>
            </w:tr>
            <w:tr w:rsidR="00CB056C" w:rsidRPr="003950E9" w14:paraId="5C5227A9" w14:textId="77777777">
              <w:trPr>
                <w:tblCellSpacing w:w="15" w:type="dxa"/>
              </w:trPr>
              <w:tc>
                <w:tcPr>
                  <w:tcW w:w="0" w:type="auto"/>
                  <w:hideMark/>
                </w:tcPr>
                <w:p w14:paraId="2033443B" w14:textId="77777777" w:rsidR="00CB056C" w:rsidRPr="003950E9" w:rsidRDefault="00CB056C">
                  <w:pPr>
                    <w:rPr>
                      <w:rFonts w:ascii="Times New Roman" w:eastAsia="Times New Roman" w:hAnsi="Times New Roman" w:cs="Times New Roman"/>
                      <w:sz w:val="20"/>
                      <w:szCs w:val="20"/>
                    </w:rPr>
                  </w:pPr>
                </w:p>
              </w:tc>
              <w:tc>
                <w:tcPr>
                  <w:tcW w:w="0" w:type="auto"/>
                  <w:hideMark/>
                </w:tcPr>
                <w:p w14:paraId="69CD468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11 - 7,300,000.00 RSD </w:t>
                  </w:r>
                </w:p>
              </w:tc>
              <w:tc>
                <w:tcPr>
                  <w:tcW w:w="0" w:type="auto"/>
                  <w:hideMark/>
                </w:tcPr>
                <w:p w14:paraId="03187521" w14:textId="77777777" w:rsidR="00CB056C" w:rsidRPr="003950E9" w:rsidRDefault="00CB056C">
                  <w:pPr>
                    <w:rPr>
                      <w:rFonts w:ascii="Times New Roman" w:eastAsia="Times New Roman" w:hAnsi="Times New Roman" w:cs="Times New Roman"/>
                      <w:sz w:val="20"/>
                      <w:szCs w:val="20"/>
                    </w:rPr>
                  </w:pPr>
                </w:p>
              </w:tc>
            </w:tr>
          </w:tbl>
          <w:p w14:paraId="56C872D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2EA508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100% завршености изградње Клиничког центра Србије у Београду; Добијена употребна дозвола 100% завршености изградње Клиничког центра Србије у Београду, фаза IIа</w:t>
            </w:r>
          </w:p>
        </w:tc>
      </w:tr>
      <w:tr w:rsidR="00CB056C" w:rsidRPr="003950E9" w14:paraId="79AE196E"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BE093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4.ПК.6</w:t>
            </w:r>
          </w:p>
        </w:tc>
        <w:tc>
          <w:tcPr>
            <w:tcW w:w="0" w:type="auto"/>
            <w:tcBorders>
              <w:top w:val="outset" w:sz="6" w:space="0" w:color="auto"/>
              <w:left w:val="outset" w:sz="6" w:space="0" w:color="auto"/>
              <w:bottom w:val="outset" w:sz="6" w:space="0" w:color="auto"/>
              <w:right w:val="outset" w:sz="6" w:space="0" w:color="auto"/>
            </w:tcBorders>
            <w:hideMark/>
          </w:tcPr>
          <w:p w14:paraId="007351E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Опремање Опште болнице Лесковац</w:t>
            </w:r>
          </w:p>
        </w:tc>
        <w:tc>
          <w:tcPr>
            <w:tcW w:w="0" w:type="auto"/>
            <w:tcBorders>
              <w:top w:val="outset" w:sz="6" w:space="0" w:color="auto"/>
              <w:left w:val="outset" w:sz="6" w:space="0" w:color="auto"/>
              <w:bottom w:val="outset" w:sz="6" w:space="0" w:color="auto"/>
              <w:right w:val="outset" w:sz="6" w:space="0" w:color="auto"/>
            </w:tcBorders>
            <w:hideMark/>
          </w:tcPr>
          <w:p w14:paraId="631AC29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4A9193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3D97019A" w14:textId="77777777">
              <w:trPr>
                <w:tblCellSpacing w:w="15" w:type="dxa"/>
              </w:trPr>
              <w:tc>
                <w:tcPr>
                  <w:tcW w:w="0" w:type="auto"/>
                  <w:hideMark/>
                </w:tcPr>
                <w:p w14:paraId="363934EA" w14:textId="77777777" w:rsidR="00CB056C" w:rsidRPr="003950E9" w:rsidRDefault="00CB056C">
                  <w:pPr>
                    <w:rPr>
                      <w:rFonts w:ascii="Times New Roman" w:eastAsia="Times New Roman" w:hAnsi="Times New Roman" w:cs="Times New Roman"/>
                      <w:sz w:val="20"/>
                      <w:szCs w:val="20"/>
                    </w:rPr>
                  </w:pPr>
                </w:p>
              </w:tc>
              <w:tc>
                <w:tcPr>
                  <w:tcW w:w="0" w:type="auto"/>
                  <w:hideMark/>
                </w:tcPr>
                <w:p w14:paraId="4BAFB7F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01 - 300,000,000.00 RSD </w:t>
                  </w:r>
                </w:p>
              </w:tc>
              <w:tc>
                <w:tcPr>
                  <w:tcW w:w="0" w:type="auto"/>
                  <w:hideMark/>
                </w:tcPr>
                <w:p w14:paraId="2F3273F3" w14:textId="77777777" w:rsidR="00CB056C" w:rsidRPr="003950E9" w:rsidRDefault="00CB056C">
                  <w:pPr>
                    <w:rPr>
                      <w:rFonts w:ascii="Times New Roman" w:eastAsia="Times New Roman" w:hAnsi="Times New Roman" w:cs="Times New Roman"/>
                      <w:sz w:val="20"/>
                      <w:szCs w:val="20"/>
                    </w:rPr>
                  </w:pPr>
                </w:p>
              </w:tc>
            </w:tr>
          </w:tbl>
          <w:p w14:paraId="65253FFE"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114E55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Набављена опрема у Општој болници Лесковац</w:t>
            </w:r>
          </w:p>
        </w:tc>
      </w:tr>
      <w:tr w:rsidR="00CB056C" w:rsidRPr="003950E9" w14:paraId="3B69624B"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129C5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4.ПК.7</w:t>
            </w:r>
          </w:p>
        </w:tc>
        <w:tc>
          <w:tcPr>
            <w:tcW w:w="0" w:type="auto"/>
            <w:tcBorders>
              <w:top w:val="outset" w:sz="6" w:space="0" w:color="auto"/>
              <w:left w:val="outset" w:sz="6" w:space="0" w:color="auto"/>
              <w:bottom w:val="outset" w:sz="6" w:space="0" w:color="auto"/>
              <w:right w:val="outset" w:sz="6" w:space="0" w:color="auto"/>
            </w:tcBorders>
            <w:hideMark/>
          </w:tcPr>
          <w:p w14:paraId="100416A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Реконструкција Универзитетског Клиничког центра Војводине, Нови Сад </w:t>
            </w:r>
          </w:p>
        </w:tc>
        <w:tc>
          <w:tcPr>
            <w:tcW w:w="0" w:type="auto"/>
            <w:tcBorders>
              <w:top w:val="outset" w:sz="6" w:space="0" w:color="auto"/>
              <w:left w:val="outset" w:sz="6" w:space="0" w:color="auto"/>
              <w:bottom w:val="outset" w:sz="6" w:space="0" w:color="auto"/>
              <w:right w:val="outset" w:sz="6" w:space="0" w:color="auto"/>
            </w:tcBorders>
            <w:hideMark/>
          </w:tcPr>
          <w:p w14:paraId="07E62A9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3FB8FA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B056C" w:rsidRPr="003950E9" w14:paraId="4861B165" w14:textId="77777777">
              <w:trPr>
                <w:tblCellSpacing w:w="15" w:type="dxa"/>
              </w:trPr>
              <w:tc>
                <w:tcPr>
                  <w:tcW w:w="0" w:type="auto"/>
                  <w:hideMark/>
                </w:tcPr>
                <w:p w14:paraId="04C211F9" w14:textId="77777777" w:rsidR="00CB056C" w:rsidRPr="003950E9" w:rsidRDefault="00CB056C">
                  <w:pPr>
                    <w:rPr>
                      <w:rFonts w:ascii="Times New Roman" w:eastAsia="Times New Roman" w:hAnsi="Times New Roman" w:cs="Times New Roman"/>
                      <w:sz w:val="20"/>
                      <w:szCs w:val="20"/>
                    </w:rPr>
                  </w:pPr>
                </w:p>
              </w:tc>
              <w:tc>
                <w:tcPr>
                  <w:tcW w:w="0" w:type="auto"/>
                  <w:hideMark/>
                </w:tcPr>
                <w:p w14:paraId="243821F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01 - 2,166,000,000.00 RSD </w:t>
                  </w:r>
                </w:p>
              </w:tc>
              <w:tc>
                <w:tcPr>
                  <w:tcW w:w="0" w:type="auto"/>
                  <w:hideMark/>
                </w:tcPr>
                <w:p w14:paraId="187B2C5D" w14:textId="77777777" w:rsidR="00CB056C" w:rsidRPr="003950E9" w:rsidRDefault="00CB056C">
                  <w:pPr>
                    <w:rPr>
                      <w:rFonts w:ascii="Times New Roman" w:eastAsia="Times New Roman" w:hAnsi="Times New Roman" w:cs="Times New Roman"/>
                      <w:sz w:val="20"/>
                      <w:szCs w:val="20"/>
                    </w:rPr>
                  </w:pPr>
                </w:p>
              </w:tc>
            </w:tr>
            <w:tr w:rsidR="00CB056C" w:rsidRPr="003950E9" w14:paraId="1506E0B2" w14:textId="77777777">
              <w:trPr>
                <w:tblCellSpacing w:w="15" w:type="dxa"/>
              </w:trPr>
              <w:tc>
                <w:tcPr>
                  <w:tcW w:w="0" w:type="auto"/>
                  <w:hideMark/>
                </w:tcPr>
                <w:p w14:paraId="66DF3FB6" w14:textId="77777777" w:rsidR="00CB056C" w:rsidRPr="003950E9" w:rsidRDefault="00CB056C">
                  <w:pPr>
                    <w:rPr>
                      <w:rFonts w:ascii="Times New Roman" w:eastAsia="Times New Roman" w:hAnsi="Times New Roman" w:cs="Times New Roman"/>
                      <w:sz w:val="20"/>
                      <w:szCs w:val="20"/>
                    </w:rPr>
                  </w:pPr>
                </w:p>
              </w:tc>
              <w:tc>
                <w:tcPr>
                  <w:tcW w:w="0" w:type="auto"/>
                  <w:hideMark/>
                </w:tcPr>
                <w:p w14:paraId="1D9C290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11 - 110,400,000.00 RSD </w:t>
                  </w:r>
                </w:p>
              </w:tc>
              <w:tc>
                <w:tcPr>
                  <w:tcW w:w="0" w:type="auto"/>
                  <w:hideMark/>
                </w:tcPr>
                <w:p w14:paraId="0ADE80FB" w14:textId="77777777" w:rsidR="00CB056C" w:rsidRPr="003950E9" w:rsidRDefault="00CB056C">
                  <w:pPr>
                    <w:rPr>
                      <w:rFonts w:ascii="Times New Roman" w:eastAsia="Times New Roman" w:hAnsi="Times New Roman" w:cs="Times New Roman"/>
                      <w:sz w:val="20"/>
                      <w:szCs w:val="20"/>
                    </w:rPr>
                  </w:pPr>
                </w:p>
              </w:tc>
            </w:tr>
          </w:tbl>
          <w:p w14:paraId="43E6D964"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A2EAB2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Добијена употребна дозвола; 100% изградње УКЦ Војводине</w:t>
            </w:r>
          </w:p>
        </w:tc>
      </w:tr>
      <w:tr w:rsidR="00CB056C" w:rsidRPr="003950E9" w14:paraId="2E388C9B"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ECB0A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4.ПК.8</w:t>
            </w:r>
          </w:p>
        </w:tc>
        <w:tc>
          <w:tcPr>
            <w:tcW w:w="0" w:type="auto"/>
            <w:tcBorders>
              <w:top w:val="outset" w:sz="6" w:space="0" w:color="auto"/>
              <w:left w:val="outset" w:sz="6" w:space="0" w:color="auto"/>
              <w:bottom w:val="outset" w:sz="6" w:space="0" w:color="auto"/>
              <w:right w:val="outset" w:sz="6" w:space="0" w:color="auto"/>
            </w:tcBorders>
            <w:hideMark/>
          </w:tcPr>
          <w:p w14:paraId="17412B7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Реконструкција Универзитетског клиничког центра Ниш</w:t>
            </w:r>
          </w:p>
        </w:tc>
        <w:tc>
          <w:tcPr>
            <w:tcW w:w="0" w:type="auto"/>
            <w:tcBorders>
              <w:top w:val="outset" w:sz="6" w:space="0" w:color="auto"/>
              <w:left w:val="outset" w:sz="6" w:space="0" w:color="auto"/>
              <w:bottom w:val="outset" w:sz="6" w:space="0" w:color="auto"/>
              <w:right w:val="outset" w:sz="6" w:space="0" w:color="auto"/>
            </w:tcBorders>
            <w:hideMark/>
          </w:tcPr>
          <w:p w14:paraId="3A2C59C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27DFFD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CB056C" w:rsidRPr="003950E9" w14:paraId="2AA270AC" w14:textId="77777777">
              <w:trPr>
                <w:tblCellSpacing w:w="15" w:type="dxa"/>
              </w:trPr>
              <w:tc>
                <w:tcPr>
                  <w:tcW w:w="0" w:type="auto"/>
                  <w:hideMark/>
                </w:tcPr>
                <w:p w14:paraId="46CBAF72" w14:textId="77777777" w:rsidR="00CB056C" w:rsidRPr="003950E9" w:rsidRDefault="00CB056C">
                  <w:pPr>
                    <w:rPr>
                      <w:rFonts w:ascii="Times New Roman" w:eastAsia="Times New Roman" w:hAnsi="Times New Roman" w:cs="Times New Roman"/>
                      <w:sz w:val="20"/>
                      <w:szCs w:val="20"/>
                    </w:rPr>
                  </w:pPr>
                </w:p>
              </w:tc>
              <w:tc>
                <w:tcPr>
                  <w:tcW w:w="0" w:type="auto"/>
                  <w:hideMark/>
                </w:tcPr>
                <w:p w14:paraId="0F167CF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 RSD </w:t>
                  </w:r>
                </w:p>
              </w:tc>
              <w:tc>
                <w:tcPr>
                  <w:tcW w:w="0" w:type="auto"/>
                  <w:hideMark/>
                </w:tcPr>
                <w:p w14:paraId="6CC3B277" w14:textId="77777777" w:rsidR="00CB056C" w:rsidRPr="003950E9" w:rsidRDefault="00CB056C">
                  <w:pPr>
                    <w:rPr>
                      <w:rFonts w:ascii="Times New Roman" w:eastAsia="Times New Roman" w:hAnsi="Times New Roman" w:cs="Times New Roman"/>
                      <w:sz w:val="20"/>
                      <w:szCs w:val="20"/>
                    </w:rPr>
                  </w:pPr>
                </w:p>
              </w:tc>
            </w:tr>
          </w:tbl>
          <w:p w14:paraId="34C950A0"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A26D14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Израда пројектне документације за Унверзитетски клинички центар у Нишу за II фазу пројекта реконструкције Клиничког центра у Србији</w:t>
            </w:r>
          </w:p>
        </w:tc>
      </w:tr>
      <w:tr w:rsidR="00CB056C" w:rsidRPr="003950E9" w14:paraId="687CC3F6"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76E60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4E63A4E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остварењу права из обавезног здравственог осигурања </w:t>
            </w:r>
          </w:p>
        </w:tc>
        <w:tc>
          <w:tcPr>
            <w:tcW w:w="0" w:type="auto"/>
            <w:tcBorders>
              <w:top w:val="outset" w:sz="6" w:space="0" w:color="auto"/>
              <w:left w:val="outset" w:sz="6" w:space="0" w:color="auto"/>
              <w:bottom w:val="outset" w:sz="6" w:space="0" w:color="auto"/>
              <w:right w:val="outset" w:sz="6" w:space="0" w:color="auto"/>
            </w:tcBorders>
            <w:hideMark/>
          </w:tcPr>
          <w:p w14:paraId="5FBB517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03150F8"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72"/>
              <w:gridCol w:w="81"/>
            </w:tblGrid>
            <w:tr w:rsidR="00CB056C" w:rsidRPr="003950E9" w14:paraId="3D8C49C6" w14:textId="77777777">
              <w:trPr>
                <w:tblCellSpacing w:w="15" w:type="dxa"/>
              </w:trPr>
              <w:tc>
                <w:tcPr>
                  <w:tcW w:w="0" w:type="auto"/>
                  <w:hideMark/>
                </w:tcPr>
                <w:p w14:paraId="6EFC14E8" w14:textId="77777777" w:rsidR="00CB056C" w:rsidRPr="003950E9" w:rsidRDefault="00CB056C">
                  <w:pPr>
                    <w:rPr>
                      <w:rFonts w:ascii="Times New Roman" w:eastAsia="Times New Roman" w:hAnsi="Times New Roman" w:cs="Times New Roman"/>
                      <w:sz w:val="20"/>
                      <w:szCs w:val="20"/>
                    </w:rPr>
                  </w:pPr>
                </w:p>
              </w:tc>
              <w:tc>
                <w:tcPr>
                  <w:tcW w:w="0" w:type="auto"/>
                  <w:hideMark/>
                </w:tcPr>
                <w:p w14:paraId="57BAE7D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01 - 20,710,000,000.00 RSD </w:t>
                  </w:r>
                </w:p>
              </w:tc>
              <w:tc>
                <w:tcPr>
                  <w:tcW w:w="0" w:type="auto"/>
                  <w:hideMark/>
                </w:tcPr>
                <w:p w14:paraId="385C072E" w14:textId="77777777" w:rsidR="00CB056C" w:rsidRPr="003950E9" w:rsidRDefault="00CB056C">
                  <w:pPr>
                    <w:rPr>
                      <w:rFonts w:ascii="Times New Roman" w:eastAsia="Times New Roman" w:hAnsi="Times New Roman" w:cs="Times New Roman"/>
                      <w:sz w:val="20"/>
                      <w:szCs w:val="20"/>
                    </w:rPr>
                  </w:pPr>
                </w:p>
              </w:tc>
            </w:tr>
          </w:tbl>
          <w:p w14:paraId="49F71782"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74DA34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930 лица којима се пружа здравствена заштита од ретких болести остваривање права на здравствену заштиту за 826.809 корисника који не могу остварити здравствену заштиту по другом основу; Исплата накнаде зараде у износу од 100% од основа за накнаду зараде (35% из средстава буџета а 65% из средстава обавезног здравственог осигурања)</w:t>
            </w:r>
          </w:p>
        </w:tc>
      </w:tr>
      <w:tr w:rsidR="00CB056C" w:rsidRPr="003950E9" w14:paraId="74561764"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769BE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5.ПА.1</w:t>
            </w:r>
          </w:p>
        </w:tc>
        <w:tc>
          <w:tcPr>
            <w:tcW w:w="0" w:type="auto"/>
            <w:tcBorders>
              <w:top w:val="outset" w:sz="6" w:space="0" w:color="auto"/>
              <w:left w:val="outset" w:sz="6" w:space="0" w:color="auto"/>
              <w:bottom w:val="outset" w:sz="6" w:space="0" w:color="auto"/>
              <w:right w:val="outset" w:sz="6" w:space="0" w:color="auto"/>
            </w:tcBorders>
            <w:hideMark/>
          </w:tcPr>
          <w:p w14:paraId="0248614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Здравствена заштита лица која се сматрају осигураницима по Члану 16. став1. Закона о здравственом осигурању </w:t>
            </w:r>
          </w:p>
        </w:tc>
        <w:tc>
          <w:tcPr>
            <w:tcW w:w="0" w:type="auto"/>
            <w:tcBorders>
              <w:top w:val="outset" w:sz="6" w:space="0" w:color="auto"/>
              <w:left w:val="outset" w:sz="6" w:space="0" w:color="auto"/>
              <w:bottom w:val="outset" w:sz="6" w:space="0" w:color="auto"/>
              <w:right w:val="outset" w:sz="6" w:space="0" w:color="auto"/>
            </w:tcBorders>
            <w:hideMark/>
          </w:tcPr>
          <w:p w14:paraId="2DC8077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DD3BFB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B056C" w:rsidRPr="003950E9" w14:paraId="550E47B1" w14:textId="77777777">
              <w:trPr>
                <w:tblCellSpacing w:w="15" w:type="dxa"/>
              </w:trPr>
              <w:tc>
                <w:tcPr>
                  <w:tcW w:w="0" w:type="auto"/>
                  <w:hideMark/>
                </w:tcPr>
                <w:p w14:paraId="6F6FC67E" w14:textId="77777777" w:rsidR="00CB056C" w:rsidRPr="003950E9" w:rsidRDefault="00CB056C">
                  <w:pPr>
                    <w:rPr>
                      <w:rFonts w:ascii="Times New Roman" w:eastAsia="Times New Roman" w:hAnsi="Times New Roman" w:cs="Times New Roman"/>
                      <w:sz w:val="20"/>
                      <w:szCs w:val="20"/>
                    </w:rPr>
                  </w:pPr>
                </w:p>
              </w:tc>
              <w:tc>
                <w:tcPr>
                  <w:tcW w:w="0" w:type="auto"/>
                  <w:hideMark/>
                </w:tcPr>
                <w:p w14:paraId="2E1ED45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01 - 4,600,000,000.00 RSD </w:t>
                  </w:r>
                </w:p>
              </w:tc>
              <w:tc>
                <w:tcPr>
                  <w:tcW w:w="0" w:type="auto"/>
                  <w:hideMark/>
                </w:tcPr>
                <w:p w14:paraId="6FC43410" w14:textId="77777777" w:rsidR="00CB056C" w:rsidRPr="003950E9" w:rsidRDefault="00CB056C">
                  <w:pPr>
                    <w:rPr>
                      <w:rFonts w:ascii="Times New Roman" w:eastAsia="Times New Roman" w:hAnsi="Times New Roman" w:cs="Times New Roman"/>
                      <w:sz w:val="20"/>
                      <w:szCs w:val="20"/>
                    </w:rPr>
                  </w:pPr>
                </w:p>
              </w:tc>
            </w:tr>
          </w:tbl>
          <w:p w14:paraId="1FE13123"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D26CB6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Остваривање права на здравствену заштиту за 826.809 корисника који не могу остварити здравствену заштиту по другом основу</w:t>
            </w:r>
          </w:p>
        </w:tc>
      </w:tr>
      <w:tr w:rsidR="00CB056C" w:rsidRPr="003950E9" w14:paraId="29541563"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CC438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5.ПА.2</w:t>
            </w:r>
          </w:p>
        </w:tc>
        <w:tc>
          <w:tcPr>
            <w:tcW w:w="0" w:type="auto"/>
            <w:tcBorders>
              <w:top w:val="outset" w:sz="6" w:space="0" w:color="auto"/>
              <w:left w:val="outset" w:sz="6" w:space="0" w:color="auto"/>
              <w:bottom w:val="outset" w:sz="6" w:space="0" w:color="auto"/>
              <w:right w:val="outset" w:sz="6" w:space="0" w:color="auto"/>
            </w:tcBorders>
            <w:hideMark/>
          </w:tcPr>
          <w:p w14:paraId="2847509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Накнада зараде у случају привремене спречености за рад због болести или компликација у вези са одржавањем трудноће </w:t>
            </w:r>
          </w:p>
        </w:tc>
        <w:tc>
          <w:tcPr>
            <w:tcW w:w="0" w:type="auto"/>
            <w:tcBorders>
              <w:top w:val="outset" w:sz="6" w:space="0" w:color="auto"/>
              <w:left w:val="outset" w:sz="6" w:space="0" w:color="auto"/>
              <w:bottom w:val="outset" w:sz="6" w:space="0" w:color="auto"/>
              <w:right w:val="outset" w:sz="6" w:space="0" w:color="auto"/>
            </w:tcBorders>
            <w:hideMark/>
          </w:tcPr>
          <w:p w14:paraId="52EC3DD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C0D8B1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B056C" w:rsidRPr="003950E9" w14:paraId="455CF93E" w14:textId="77777777">
              <w:trPr>
                <w:tblCellSpacing w:w="15" w:type="dxa"/>
              </w:trPr>
              <w:tc>
                <w:tcPr>
                  <w:tcW w:w="0" w:type="auto"/>
                  <w:hideMark/>
                </w:tcPr>
                <w:p w14:paraId="3E9EDD35" w14:textId="77777777" w:rsidR="00CB056C" w:rsidRPr="003950E9" w:rsidRDefault="00CB056C">
                  <w:pPr>
                    <w:rPr>
                      <w:rFonts w:ascii="Times New Roman" w:eastAsia="Times New Roman" w:hAnsi="Times New Roman" w:cs="Times New Roman"/>
                      <w:sz w:val="20"/>
                      <w:szCs w:val="20"/>
                    </w:rPr>
                  </w:pPr>
                </w:p>
              </w:tc>
              <w:tc>
                <w:tcPr>
                  <w:tcW w:w="0" w:type="auto"/>
                  <w:hideMark/>
                </w:tcPr>
                <w:p w14:paraId="6F9915E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01 - 5,900,000,000.00 RSD </w:t>
                  </w:r>
                </w:p>
              </w:tc>
              <w:tc>
                <w:tcPr>
                  <w:tcW w:w="0" w:type="auto"/>
                  <w:hideMark/>
                </w:tcPr>
                <w:p w14:paraId="5EE9AB49" w14:textId="77777777" w:rsidR="00CB056C" w:rsidRPr="003950E9" w:rsidRDefault="00CB056C">
                  <w:pPr>
                    <w:rPr>
                      <w:rFonts w:ascii="Times New Roman" w:eastAsia="Times New Roman" w:hAnsi="Times New Roman" w:cs="Times New Roman"/>
                      <w:sz w:val="20"/>
                      <w:szCs w:val="20"/>
                    </w:rPr>
                  </w:pPr>
                </w:p>
              </w:tc>
            </w:tr>
          </w:tbl>
          <w:p w14:paraId="1AD2A4AE"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E0462E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Исплата накнаде зараде у износу од 100% од основа за накнаду зараде (35% из средстава буџета а 65% из средстава обавезног здравственог осигурања)</w:t>
            </w:r>
          </w:p>
        </w:tc>
      </w:tr>
      <w:tr w:rsidR="00CB056C" w:rsidRPr="003950E9" w14:paraId="0CD5DEEE"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C5310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5.ПА.3</w:t>
            </w:r>
          </w:p>
        </w:tc>
        <w:tc>
          <w:tcPr>
            <w:tcW w:w="0" w:type="auto"/>
            <w:tcBorders>
              <w:top w:val="outset" w:sz="6" w:space="0" w:color="auto"/>
              <w:left w:val="outset" w:sz="6" w:space="0" w:color="auto"/>
              <w:bottom w:val="outset" w:sz="6" w:space="0" w:color="auto"/>
              <w:right w:val="outset" w:sz="6" w:space="0" w:color="auto"/>
            </w:tcBorders>
            <w:hideMark/>
          </w:tcPr>
          <w:p w14:paraId="3CF6F75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Здравствена заштита осигураних лица оболелих од ретких болести </w:t>
            </w:r>
          </w:p>
        </w:tc>
        <w:tc>
          <w:tcPr>
            <w:tcW w:w="0" w:type="auto"/>
            <w:tcBorders>
              <w:top w:val="outset" w:sz="6" w:space="0" w:color="auto"/>
              <w:left w:val="outset" w:sz="6" w:space="0" w:color="auto"/>
              <w:bottom w:val="outset" w:sz="6" w:space="0" w:color="auto"/>
              <w:right w:val="outset" w:sz="6" w:space="0" w:color="auto"/>
            </w:tcBorders>
            <w:hideMark/>
          </w:tcPr>
          <w:p w14:paraId="697BB2F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98DE9A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72"/>
              <w:gridCol w:w="81"/>
            </w:tblGrid>
            <w:tr w:rsidR="00CB056C" w:rsidRPr="003950E9" w14:paraId="6E18F8FB" w14:textId="77777777">
              <w:trPr>
                <w:tblCellSpacing w:w="15" w:type="dxa"/>
              </w:trPr>
              <w:tc>
                <w:tcPr>
                  <w:tcW w:w="0" w:type="auto"/>
                  <w:hideMark/>
                </w:tcPr>
                <w:p w14:paraId="6449746C" w14:textId="77777777" w:rsidR="00CB056C" w:rsidRPr="003950E9" w:rsidRDefault="00CB056C">
                  <w:pPr>
                    <w:rPr>
                      <w:rFonts w:ascii="Times New Roman" w:eastAsia="Times New Roman" w:hAnsi="Times New Roman" w:cs="Times New Roman"/>
                      <w:sz w:val="20"/>
                      <w:szCs w:val="20"/>
                    </w:rPr>
                  </w:pPr>
                </w:p>
              </w:tc>
              <w:tc>
                <w:tcPr>
                  <w:tcW w:w="0" w:type="auto"/>
                  <w:hideMark/>
                </w:tcPr>
                <w:p w14:paraId="71043B6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01 - 10,200,000,000.00 RSD </w:t>
                  </w:r>
                </w:p>
              </w:tc>
              <w:tc>
                <w:tcPr>
                  <w:tcW w:w="0" w:type="auto"/>
                  <w:hideMark/>
                </w:tcPr>
                <w:p w14:paraId="4A670ADF" w14:textId="77777777" w:rsidR="00CB056C" w:rsidRPr="003950E9" w:rsidRDefault="00CB056C">
                  <w:pPr>
                    <w:rPr>
                      <w:rFonts w:ascii="Times New Roman" w:eastAsia="Times New Roman" w:hAnsi="Times New Roman" w:cs="Times New Roman"/>
                      <w:sz w:val="20"/>
                      <w:szCs w:val="20"/>
                    </w:rPr>
                  </w:pPr>
                </w:p>
              </w:tc>
            </w:tr>
          </w:tbl>
          <w:p w14:paraId="4F14AB92"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706D99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570 лица којима се пружа здравствена заштита од ретких болести</w:t>
            </w:r>
          </w:p>
        </w:tc>
      </w:tr>
      <w:tr w:rsidR="00CB056C" w:rsidRPr="003950E9" w14:paraId="40941F97"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D613F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5.ПК.1</w:t>
            </w:r>
          </w:p>
        </w:tc>
        <w:tc>
          <w:tcPr>
            <w:tcW w:w="0" w:type="auto"/>
            <w:tcBorders>
              <w:top w:val="outset" w:sz="6" w:space="0" w:color="auto"/>
              <w:left w:val="outset" w:sz="6" w:space="0" w:color="auto"/>
              <w:bottom w:val="outset" w:sz="6" w:space="0" w:color="auto"/>
              <w:right w:val="outset" w:sz="6" w:space="0" w:color="auto"/>
            </w:tcBorders>
            <w:hideMark/>
          </w:tcPr>
          <w:p w14:paraId="46C9042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активностима Банке репродуктивних ћелија </w:t>
            </w:r>
          </w:p>
        </w:tc>
        <w:tc>
          <w:tcPr>
            <w:tcW w:w="0" w:type="auto"/>
            <w:tcBorders>
              <w:top w:val="outset" w:sz="6" w:space="0" w:color="auto"/>
              <w:left w:val="outset" w:sz="6" w:space="0" w:color="auto"/>
              <w:bottom w:val="outset" w:sz="6" w:space="0" w:color="auto"/>
              <w:right w:val="outset" w:sz="6" w:space="0" w:color="auto"/>
            </w:tcBorders>
            <w:hideMark/>
          </w:tcPr>
          <w:p w14:paraId="28B258E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D09DAA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5CD01DA3" w14:textId="77777777">
              <w:trPr>
                <w:tblCellSpacing w:w="15" w:type="dxa"/>
              </w:trPr>
              <w:tc>
                <w:tcPr>
                  <w:tcW w:w="0" w:type="auto"/>
                  <w:hideMark/>
                </w:tcPr>
                <w:p w14:paraId="5E171E99" w14:textId="77777777" w:rsidR="00CB056C" w:rsidRPr="003950E9" w:rsidRDefault="00CB056C">
                  <w:pPr>
                    <w:rPr>
                      <w:rFonts w:ascii="Times New Roman" w:eastAsia="Times New Roman" w:hAnsi="Times New Roman" w:cs="Times New Roman"/>
                      <w:sz w:val="20"/>
                      <w:szCs w:val="20"/>
                    </w:rPr>
                  </w:pPr>
                </w:p>
              </w:tc>
              <w:tc>
                <w:tcPr>
                  <w:tcW w:w="0" w:type="auto"/>
                  <w:hideMark/>
                </w:tcPr>
                <w:p w14:paraId="37FDC82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 RSD </w:t>
                  </w:r>
                </w:p>
              </w:tc>
              <w:tc>
                <w:tcPr>
                  <w:tcW w:w="0" w:type="auto"/>
                  <w:hideMark/>
                </w:tcPr>
                <w:p w14:paraId="1DF50BBD" w14:textId="77777777" w:rsidR="00CB056C" w:rsidRPr="003950E9" w:rsidRDefault="00CB056C">
                  <w:pPr>
                    <w:rPr>
                      <w:rFonts w:ascii="Times New Roman" w:eastAsia="Times New Roman" w:hAnsi="Times New Roman" w:cs="Times New Roman"/>
                      <w:sz w:val="20"/>
                      <w:szCs w:val="20"/>
                    </w:rPr>
                  </w:pPr>
                </w:p>
              </w:tc>
            </w:tr>
          </w:tbl>
          <w:p w14:paraId="370DD71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901AE9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2 обављене едукације здравствених радника и здравствених сарадника у центрима за БМПО и Банци репродуктивних ћелија; 7500 број парова обухваћених поступцима БМПО + број парова обухваћених поступцима БМПО са донираним репродуктивним ћелијама </w:t>
            </w:r>
          </w:p>
        </w:tc>
      </w:tr>
      <w:tr w:rsidR="00CB056C" w:rsidRPr="003950E9" w14:paraId="3F3D47E0"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8CAEF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691FE0D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Превенција и контрола водећих хроничних незаразних обољења </w:t>
            </w:r>
          </w:p>
        </w:tc>
        <w:tc>
          <w:tcPr>
            <w:tcW w:w="0" w:type="auto"/>
            <w:tcBorders>
              <w:top w:val="outset" w:sz="6" w:space="0" w:color="auto"/>
              <w:left w:val="outset" w:sz="6" w:space="0" w:color="auto"/>
              <w:bottom w:val="outset" w:sz="6" w:space="0" w:color="auto"/>
              <w:right w:val="outset" w:sz="6" w:space="0" w:color="auto"/>
            </w:tcBorders>
            <w:hideMark/>
          </w:tcPr>
          <w:p w14:paraId="07006B2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61C4822"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7CF87906" w14:textId="77777777">
              <w:trPr>
                <w:tblCellSpacing w:w="15" w:type="dxa"/>
              </w:trPr>
              <w:tc>
                <w:tcPr>
                  <w:tcW w:w="0" w:type="auto"/>
                  <w:hideMark/>
                </w:tcPr>
                <w:p w14:paraId="76080F53" w14:textId="77777777" w:rsidR="00CB056C" w:rsidRPr="003950E9" w:rsidRDefault="00CB056C">
                  <w:pPr>
                    <w:rPr>
                      <w:rFonts w:ascii="Times New Roman" w:eastAsia="Times New Roman" w:hAnsi="Times New Roman" w:cs="Times New Roman"/>
                      <w:sz w:val="20"/>
                      <w:szCs w:val="20"/>
                    </w:rPr>
                  </w:pPr>
                </w:p>
              </w:tc>
              <w:tc>
                <w:tcPr>
                  <w:tcW w:w="0" w:type="auto"/>
                  <w:hideMark/>
                </w:tcPr>
                <w:p w14:paraId="2E40CE3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01 - 81,290,000.00 RSD </w:t>
                  </w:r>
                </w:p>
              </w:tc>
              <w:tc>
                <w:tcPr>
                  <w:tcW w:w="0" w:type="auto"/>
                  <w:hideMark/>
                </w:tcPr>
                <w:p w14:paraId="07345047" w14:textId="77777777" w:rsidR="00CB056C" w:rsidRPr="003950E9" w:rsidRDefault="00CB056C">
                  <w:pPr>
                    <w:rPr>
                      <w:rFonts w:ascii="Times New Roman" w:eastAsia="Times New Roman" w:hAnsi="Times New Roman" w:cs="Times New Roman"/>
                      <w:sz w:val="20"/>
                      <w:szCs w:val="20"/>
                    </w:rPr>
                  </w:pPr>
                </w:p>
              </w:tc>
            </w:tr>
          </w:tbl>
          <w:p w14:paraId="6347D51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5C69B3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41% умрлих мушкараца и жена од кардиоваскуларних болести; 14% умрлих мушкараца и жена од малигних тумора</w:t>
            </w:r>
          </w:p>
        </w:tc>
      </w:tr>
      <w:tr w:rsidR="00CB056C" w:rsidRPr="003950E9" w14:paraId="25B26FEA"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FB2D6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6.ПА.1</w:t>
            </w:r>
          </w:p>
        </w:tc>
        <w:tc>
          <w:tcPr>
            <w:tcW w:w="0" w:type="auto"/>
            <w:tcBorders>
              <w:top w:val="outset" w:sz="6" w:space="0" w:color="auto"/>
              <w:left w:val="outset" w:sz="6" w:space="0" w:color="auto"/>
              <w:bottom w:val="outset" w:sz="6" w:space="0" w:color="auto"/>
              <w:right w:val="outset" w:sz="6" w:space="0" w:color="auto"/>
            </w:tcBorders>
            <w:hideMark/>
          </w:tcPr>
          <w:p w14:paraId="3B087CE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раду Канцеларије за контролу дувана </w:t>
            </w:r>
          </w:p>
        </w:tc>
        <w:tc>
          <w:tcPr>
            <w:tcW w:w="0" w:type="auto"/>
            <w:tcBorders>
              <w:top w:val="outset" w:sz="6" w:space="0" w:color="auto"/>
              <w:left w:val="outset" w:sz="6" w:space="0" w:color="auto"/>
              <w:bottom w:val="outset" w:sz="6" w:space="0" w:color="auto"/>
              <w:right w:val="outset" w:sz="6" w:space="0" w:color="auto"/>
            </w:tcBorders>
            <w:hideMark/>
          </w:tcPr>
          <w:p w14:paraId="4FACE9F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7984AC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618CE411" w14:textId="77777777">
              <w:trPr>
                <w:tblCellSpacing w:w="15" w:type="dxa"/>
              </w:trPr>
              <w:tc>
                <w:tcPr>
                  <w:tcW w:w="0" w:type="auto"/>
                  <w:hideMark/>
                </w:tcPr>
                <w:p w14:paraId="68786D0E" w14:textId="77777777" w:rsidR="00CB056C" w:rsidRPr="003950E9" w:rsidRDefault="00CB056C">
                  <w:pPr>
                    <w:rPr>
                      <w:rFonts w:ascii="Times New Roman" w:eastAsia="Times New Roman" w:hAnsi="Times New Roman" w:cs="Times New Roman"/>
                      <w:sz w:val="20"/>
                      <w:szCs w:val="20"/>
                    </w:rPr>
                  </w:pPr>
                </w:p>
              </w:tc>
              <w:tc>
                <w:tcPr>
                  <w:tcW w:w="0" w:type="auto"/>
                  <w:hideMark/>
                </w:tcPr>
                <w:p w14:paraId="6EFCB2F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 RSD </w:t>
                  </w:r>
                </w:p>
              </w:tc>
              <w:tc>
                <w:tcPr>
                  <w:tcW w:w="0" w:type="auto"/>
                  <w:hideMark/>
                </w:tcPr>
                <w:p w14:paraId="6F6A7163" w14:textId="77777777" w:rsidR="00CB056C" w:rsidRPr="003950E9" w:rsidRDefault="00CB056C">
                  <w:pPr>
                    <w:rPr>
                      <w:rFonts w:ascii="Times New Roman" w:eastAsia="Times New Roman" w:hAnsi="Times New Roman" w:cs="Times New Roman"/>
                      <w:sz w:val="20"/>
                      <w:szCs w:val="20"/>
                    </w:rPr>
                  </w:pPr>
                </w:p>
              </w:tc>
            </w:tr>
          </w:tbl>
          <w:p w14:paraId="751638D0"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08E7F3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младих мушкараца старости од 13-15 година који су пушачи -1% младих жена старости 13-15 година које су пушачи 1 -2 Акредитована програма за подршку одвикавања од пушења </w:t>
            </w:r>
          </w:p>
        </w:tc>
      </w:tr>
      <w:tr w:rsidR="00CB056C" w:rsidRPr="003950E9" w14:paraId="6D84F38B"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7C3A4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6.ПА.2</w:t>
            </w:r>
          </w:p>
        </w:tc>
        <w:tc>
          <w:tcPr>
            <w:tcW w:w="0" w:type="auto"/>
            <w:tcBorders>
              <w:top w:val="outset" w:sz="6" w:space="0" w:color="auto"/>
              <w:left w:val="outset" w:sz="6" w:space="0" w:color="auto"/>
              <w:bottom w:val="outset" w:sz="6" w:space="0" w:color="auto"/>
              <w:right w:val="outset" w:sz="6" w:space="0" w:color="auto"/>
            </w:tcBorders>
            <w:hideMark/>
          </w:tcPr>
          <w:p w14:paraId="3DD385B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активностима здравствених установа у области онколошке здравствене заштите </w:t>
            </w:r>
          </w:p>
        </w:tc>
        <w:tc>
          <w:tcPr>
            <w:tcW w:w="0" w:type="auto"/>
            <w:tcBorders>
              <w:top w:val="outset" w:sz="6" w:space="0" w:color="auto"/>
              <w:left w:val="outset" w:sz="6" w:space="0" w:color="auto"/>
              <w:bottom w:val="outset" w:sz="6" w:space="0" w:color="auto"/>
              <w:right w:val="outset" w:sz="6" w:space="0" w:color="auto"/>
            </w:tcBorders>
            <w:hideMark/>
          </w:tcPr>
          <w:p w14:paraId="76BD767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D77EF1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52C6CAE6" w14:textId="77777777">
              <w:trPr>
                <w:tblCellSpacing w:w="15" w:type="dxa"/>
              </w:trPr>
              <w:tc>
                <w:tcPr>
                  <w:tcW w:w="0" w:type="auto"/>
                  <w:hideMark/>
                </w:tcPr>
                <w:p w14:paraId="5D1CBA25" w14:textId="77777777" w:rsidR="00CB056C" w:rsidRPr="003950E9" w:rsidRDefault="00CB056C">
                  <w:pPr>
                    <w:rPr>
                      <w:rFonts w:ascii="Times New Roman" w:eastAsia="Times New Roman" w:hAnsi="Times New Roman" w:cs="Times New Roman"/>
                      <w:sz w:val="20"/>
                      <w:szCs w:val="20"/>
                    </w:rPr>
                  </w:pPr>
                </w:p>
              </w:tc>
              <w:tc>
                <w:tcPr>
                  <w:tcW w:w="0" w:type="auto"/>
                  <w:hideMark/>
                </w:tcPr>
                <w:p w14:paraId="321E076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01 - 25,000,000.00 RSD </w:t>
                  </w:r>
                </w:p>
              </w:tc>
              <w:tc>
                <w:tcPr>
                  <w:tcW w:w="0" w:type="auto"/>
                  <w:hideMark/>
                </w:tcPr>
                <w:p w14:paraId="450E5B06" w14:textId="77777777" w:rsidR="00CB056C" w:rsidRPr="003950E9" w:rsidRDefault="00CB056C">
                  <w:pPr>
                    <w:rPr>
                      <w:rFonts w:ascii="Times New Roman" w:eastAsia="Times New Roman" w:hAnsi="Times New Roman" w:cs="Times New Roman"/>
                      <w:sz w:val="20"/>
                      <w:szCs w:val="20"/>
                    </w:rPr>
                  </w:pPr>
                </w:p>
              </w:tc>
            </w:tr>
          </w:tbl>
          <w:p w14:paraId="2F62AB9A"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75E08C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97% жена генеративног доба (15-49 год) обухваћених превентивним гинеколошким прегледима; 57% мушкараца и % жена узраста од 50 и 74 година обухваћених превентивним прегледима дебелог црева </w:t>
            </w:r>
          </w:p>
        </w:tc>
      </w:tr>
      <w:tr w:rsidR="00CB056C" w:rsidRPr="003950E9" w14:paraId="081F09BD"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800F9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6.ПА.3</w:t>
            </w:r>
          </w:p>
        </w:tc>
        <w:tc>
          <w:tcPr>
            <w:tcW w:w="0" w:type="auto"/>
            <w:tcBorders>
              <w:top w:val="outset" w:sz="6" w:space="0" w:color="auto"/>
              <w:left w:val="outset" w:sz="6" w:space="0" w:color="auto"/>
              <w:bottom w:val="outset" w:sz="6" w:space="0" w:color="auto"/>
              <w:right w:val="outset" w:sz="6" w:space="0" w:color="auto"/>
            </w:tcBorders>
            <w:hideMark/>
          </w:tcPr>
          <w:p w14:paraId="6BE1C8B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активностима здравствених установа у области кардиоваскуларне здравствене заштите </w:t>
            </w:r>
          </w:p>
        </w:tc>
        <w:tc>
          <w:tcPr>
            <w:tcW w:w="0" w:type="auto"/>
            <w:tcBorders>
              <w:top w:val="outset" w:sz="6" w:space="0" w:color="auto"/>
              <w:left w:val="outset" w:sz="6" w:space="0" w:color="auto"/>
              <w:bottom w:val="outset" w:sz="6" w:space="0" w:color="auto"/>
              <w:right w:val="outset" w:sz="6" w:space="0" w:color="auto"/>
            </w:tcBorders>
            <w:hideMark/>
          </w:tcPr>
          <w:p w14:paraId="4FDE510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ED6472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0CA802B4" w14:textId="77777777">
              <w:trPr>
                <w:tblCellSpacing w:w="15" w:type="dxa"/>
              </w:trPr>
              <w:tc>
                <w:tcPr>
                  <w:tcW w:w="0" w:type="auto"/>
                  <w:hideMark/>
                </w:tcPr>
                <w:p w14:paraId="1D73F743" w14:textId="77777777" w:rsidR="00CB056C" w:rsidRPr="003950E9" w:rsidRDefault="00CB056C">
                  <w:pPr>
                    <w:rPr>
                      <w:rFonts w:ascii="Times New Roman" w:eastAsia="Times New Roman" w:hAnsi="Times New Roman" w:cs="Times New Roman"/>
                      <w:sz w:val="20"/>
                      <w:szCs w:val="20"/>
                    </w:rPr>
                  </w:pPr>
                </w:p>
              </w:tc>
              <w:tc>
                <w:tcPr>
                  <w:tcW w:w="0" w:type="auto"/>
                  <w:hideMark/>
                </w:tcPr>
                <w:p w14:paraId="04E18E4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01 - 20,000,000.00 RSD </w:t>
                  </w:r>
                </w:p>
              </w:tc>
              <w:tc>
                <w:tcPr>
                  <w:tcW w:w="0" w:type="auto"/>
                  <w:hideMark/>
                </w:tcPr>
                <w:p w14:paraId="5C1AD69C" w14:textId="77777777" w:rsidR="00CB056C" w:rsidRPr="003950E9" w:rsidRDefault="00CB056C">
                  <w:pPr>
                    <w:rPr>
                      <w:rFonts w:ascii="Times New Roman" w:eastAsia="Times New Roman" w:hAnsi="Times New Roman" w:cs="Times New Roman"/>
                      <w:sz w:val="20"/>
                      <w:szCs w:val="20"/>
                    </w:rPr>
                  </w:pPr>
                </w:p>
              </w:tc>
            </w:tr>
          </w:tbl>
          <w:p w14:paraId="247C79AD"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654A3D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28 здравствених радника који су едуковани за процену ризика од болести срца и крвних судова</w:t>
            </w:r>
          </w:p>
        </w:tc>
      </w:tr>
      <w:tr w:rsidR="00CB056C" w:rsidRPr="003950E9" w14:paraId="09E7C1AA"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C550D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6.ПК.1</w:t>
            </w:r>
          </w:p>
        </w:tc>
        <w:tc>
          <w:tcPr>
            <w:tcW w:w="0" w:type="auto"/>
            <w:tcBorders>
              <w:top w:val="outset" w:sz="6" w:space="0" w:color="auto"/>
              <w:left w:val="outset" w:sz="6" w:space="0" w:color="auto"/>
              <w:bottom w:val="outset" w:sz="6" w:space="0" w:color="auto"/>
              <w:right w:val="outset" w:sz="6" w:space="0" w:color="auto"/>
            </w:tcBorders>
            <w:hideMark/>
          </w:tcPr>
          <w:p w14:paraId="11BAC59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Имплементација Националног програма за палијативно збрињавање деце </w:t>
            </w:r>
          </w:p>
        </w:tc>
        <w:tc>
          <w:tcPr>
            <w:tcW w:w="0" w:type="auto"/>
            <w:tcBorders>
              <w:top w:val="outset" w:sz="6" w:space="0" w:color="auto"/>
              <w:left w:val="outset" w:sz="6" w:space="0" w:color="auto"/>
              <w:bottom w:val="outset" w:sz="6" w:space="0" w:color="auto"/>
              <w:right w:val="outset" w:sz="6" w:space="0" w:color="auto"/>
            </w:tcBorders>
            <w:hideMark/>
          </w:tcPr>
          <w:p w14:paraId="4539D20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63BDAB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1E767A6F" w14:textId="77777777">
              <w:trPr>
                <w:tblCellSpacing w:w="15" w:type="dxa"/>
              </w:trPr>
              <w:tc>
                <w:tcPr>
                  <w:tcW w:w="0" w:type="auto"/>
                  <w:hideMark/>
                </w:tcPr>
                <w:p w14:paraId="5141AB51" w14:textId="77777777" w:rsidR="00CB056C" w:rsidRPr="003950E9" w:rsidRDefault="00CB056C">
                  <w:pPr>
                    <w:rPr>
                      <w:rFonts w:ascii="Times New Roman" w:eastAsia="Times New Roman" w:hAnsi="Times New Roman" w:cs="Times New Roman"/>
                      <w:sz w:val="20"/>
                      <w:szCs w:val="20"/>
                    </w:rPr>
                  </w:pPr>
                </w:p>
              </w:tc>
              <w:tc>
                <w:tcPr>
                  <w:tcW w:w="0" w:type="auto"/>
                  <w:hideMark/>
                </w:tcPr>
                <w:p w14:paraId="5F56154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01 - 1,840,000.00 RSD </w:t>
                  </w:r>
                </w:p>
              </w:tc>
              <w:tc>
                <w:tcPr>
                  <w:tcW w:w="0" w:type="auto"/>
                  <w:hideMark/>
                </w:tcPr>
                <w:p w14:paraId="047BDA68" w14:textId="77777777" w:rsidR="00CB056C" w:rsidRPr="003950E9" w:rsidRDefault="00CB056C">
                  <w:pPr>
                    <w:rPr>
                      <w:rFonts w:ascii="Times New Roman" w:eastAsia="Times New Roman" w:hAnsi="Times New Roman" w:cs="Times New Roman"/>
                      <w:sz w:val="20"/>
                      <w:szCs w:val="20"/>
                    </w:rPr>
                  </w:pPr>
                </w:p>
              </w:tc>
            </w:tr>
          </w:tbl>
          <w:p w14:paraId="4243C612"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D1280E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265 едукованих здравствених радника и сарадника за примену СМУ и водича, одржавање радионица и организовање online тестова у електронском формату; едукација за родитеље 135 </w:t>
            </w:r>
          </w:p>
        </w:tc>
      </w:tr>
      <w:tr w:rsidR="00CB056C" w:rsidRPr="003950E9" w14:paraId="4EA9AD82"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FD3C8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6.ПК.2</w:t>
            </w:r>
          </w:p>
        </w:tc>
        <w:tc>
          <w:tcPr>
            <w:tcW w:w="0" w:type="auto"/>
            <w:tcBorders>
              <w:top w:val="outset" w:sz="6" w:space="0" w:color="auto"/>
              <w:left w:val="outset" w:sz="6" w:space="0" w:color="auto"/>
              <w:bottom w:val="outset" w:sz="6" w:space="0" w:color="auto"/>
              <w:right w:val="outset" w:sz="6" w:space="0" w:color="auto"/>
            </w:tcBorders>
            <w:hideMark/>
          </w:tcPr>
          <w:p w14:paraId="0007A92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Увођење планирања радиотерапије помоћу ПЕТ/ЦТ система и проширење апликација тераностике у здравственом систему Републике Србије применом савремених софтверских решења</w:t>
            </w:r>
          </w:p>
        </w:tc>
        <w:tc>
          <w:tcPr>
            <w:tcW w:w="0" w:type="auto"/>
            <w:tcBorders>
              <w:top w:val="outset" w:sz="6" w:space="0" w:color="auto"/>
              <w:left w:val="outset" w:sz="6" w:space="0" w:color="auto"/>
              <w:bottom w:val="outset" w:sz="6" w:space="0" w:color="auto"/>
              <w:right w:val="outset" w:sz="6" w:space="0" w:color="auto"/>
            </w:tcBorders>
            <w:hideMark/>
          </w:tcPr>
          <w:p w14:paraId="40F06FF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30539A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24AC304E" w14:textId="77777777">
              <w:trPr>
                <w:tblCellSpacing w:w="15" w:type="dxa"/>
              </w:trPr>
              <w:tc>
                <w:tcPr>
                  <w:tcW w:w="0" w:type="auto"/>
                  <w:hideMark/>
                </w:tcPr>
                <w:p w14:paraId="5A8226CB" w14:textId="77777777" w:rsidR="00CB056C" w:rsidRPr="003950E9" w:rsidRDefault="00CB056C">
                  <w:pPr>
                    <w:rPr>
                      <w:rFonts w:ascii="Times New Roman" w:eastAsia="Times New Roman" w:hAnsi="Times New Roman" w:cs="Times New Roman"/>
                      <w:sz w:val="20"/>
                      <w:szCs w:val="20"/>
                    </w:rPr>
                  </w:pPr>
                </w:p>
              </w:tc>
              <w:tc>
                <w:tcPr>
                  <w:tcW w:w="0" w:type="auto"/>
                  <w:hideMark/>
                </w:tcPr>
                <w:p w14:paraId="4E17132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01 - 33,450,000.00 RSD </w:t>
                  </w:r>
                </w:p>
              </w:tc>
              <w:tc>
                <w:tcPr>
                  <w:tcW w:w="0" w:type="auto"/>
                  <w:hideMark/>
                </w:tcPr>
                <w:p w14:paraId="6645F3F0" w14:textId="77777777" w:rsidR="00CB056C" w:rsidRPr="003950E9" w:rsidRDefault="00CB056C">
                  <w:pPr>
                    <w:rPr>
                      <w:rFonts w:ascii="Times New Roman" w:eastAsia="Times New Roman" w:hAnsi="Times New Roman" w:cs="Times New Roman"/>
                      <w:sz w:val="20"/>
                      <w:szCs w:val="20"/>
                    </w:rPr>
                  </w:pPr>
                </w:p>
              </w:tc>
            </w:tr>
          </w:tbl>
          <w:p w14:paraId="7CC5EC4F"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00799F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Обучено 12 лекара и 8 здравствених техничара за примену нуклеарно-медицинске дијагностике. Надограђен постојећи ПЕТ/ЦТ центар</w:t>
            </w:r>
          </w:p>
        </w:tc>
      </w:tr>
      <w:tr w:rsidR="00CB056C" w:rsidRPr="003950E9" w14:paraId="21CDD010"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7230D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5DC86F1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квалитета и доступности здравствене заштите у области Управе за биомедицину</w:t>
            </w:r>
          </w:p>
        </w:tc>
        <w:tc>
          <w:tcPr>
            <w:tcW w:w="0" w:type="auto"/>
            <w:tcBorders>
              <w:top w:val="outset" w:sz="6" w:space="0" w:color="auto"/>
              <w:left w:val="outset" w:sz="6" w:space="0" w:color="auto"/>
              <w:bottom w:val="outset" w:sz="6" w:space="0" w:color="auto"/>
              <w:right w:val="outset" w:sz="6" w:space="0" w:color="auto"/>
            </w:tcBorders>
            <w:hideMark/>
          </w:tcPr>
          <w:p w14:paraId="6D59932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0700170"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73958228" w14:textId="77777777">
              <w:trPr>
                <w:tblCellSpacing w:w="15" w:type="dxa"/>
              </w:trPr>
              <w:tc>
                <w:tcPr>
                  <w:tcW w:w="0" w:type="auto"/>
                  <w:hideMark/>
                </w:tcPr>
                <w:p w14:paraId="03F3E24F" w14:textId="77777777" w:rsidR="00CB056C" w:rsidRPr="003950E9" w:rsidRDefault="00CB056C">
                  <w:pPr>
                    <w:rPr>
                      <w:rFonts w:ascii="Times New Roman" w:eastAsia="Times New Roman" w:hAnsi="Times New Roman" w:cs="Times New Roman"/>
                      <w:sz w:val="20"/>
                      <w:szCs w:val="20"/>
                    </w:rPr>
                  </w:pPr>
                </w:p>
              </w:tc>
              <w:tc>
                <w:tcPr>
                  <w:tcW w:w="0" w:type="auto"/>
                  <w:hideMark/>
                </w:tcPr>
                <w:p w14:paraId="3E3DA22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01 - 65,490,000.00 RSD </w:t>
                  </w:r>
                </w:p>
              </w:tc>
              <w:tc>
                <w:tcPr>
                  <w:tcW w:w="0" w:type="auto"/>
                  <w:hideMark/>
                </w:tcPr>
                <w:p w14:paraId="5D828783" w14:textId="77777777" w:rsidR="00CB056C" w:rsidRPr="003950E9" w:rsidRDefault="00CB056C">
                  <w:pPr>
                    <w:rPr>
                      <w:rFonts w:ascii="Times New Roman" w:eastAsia="Times New Roman" w:hAnsi="Times New Roman" w:cs="Times New Roman"/>
                      <w:sz w:val="20"/>
                      <w:szCs w:val="20"/>
                    </w:rPr>
                  </w:pPr>
                </w:p>
              </w:tc>
            </w:tr>
          </w:tbl>
          <w:p w14:paraId="49AF2301"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EDEBB8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Очекује се развој квалитета и доступности здравствене заштите у области управе за биомедицину, што подразумева спровођење надзора у области биомедицине, рад овлашћених трансфузиолошких установа, реализацију промотивних активности у области трансплантације људских органа, ћелија и ткива и поступака даривања репродуктивних ћелија, спровођење едукација здравствених радника у трансплантационим центрима и донор болницама, као и праћење и управљање листама чекања за трансплантацију срца, јетре и бубрега</w:t>
            </w:r>
          </w:p>
        </w:tc>
      </w:tr>
      <w:tr w:rsidR="00CB056C" w:rsidRPr="003950E9" w14:paraId="3B81AA2B"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B3C65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7.ПА.1</w:t>
            </w:r>
          </w:p>
        </w:tc>
        <w:tc>
          <w:tcPr>
            <w:tcW w:w="0" w:type="auto"/>
            <w:tcBorders>
              <w:top w:val="outset" w:sz="6" w:space="0" w:color="auto"/>
              <w:left w:val="outset" w:sz="6" w:space="0" w:color="auto"/>
              <w:bottom w:val="outset" w:sz="6" w:space="0" w:color="auto"/>
              <w:right w:val="outset" w:sz="6" w:space="0" w:color="auto"/>
            </w:tcBorders>
            <w:hideMark/>
          </w:tcPr>
          <w:p w14:paraId="5ECD9B6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Управе у области биомедицине</w:t>
            </w:r>
          </w:p>
        </w:tc>
        <w:tc>
          <w:tcPr>
            <w:tcW w:w="0" w:type="auto"/>
            <w:tcBorders>
              <w:top w:val="outset" w:sz="6" w:space="0" w:color="auto"/>
              <w:left w:val="outset" w:sz="6" w:space="0" w:color="auto"/>
              <w:bottom w:val="outset" w:sz="6" w:space="0" w:color="auto"/>
              <w:right w:val="outset" w:sz="6" w:space="0" w:color="auto"/>
            </w:tcBorders>
            <w:hideMark/>
          </w:tcPr>
          <w:p w14:paraId="10CE97B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09EA87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48798274" w14:textId="77777777">
              <w:trPr>
                <w:tblCellSpacing w:w="15" w:type="dxa"/>
              </w:trPr>
              <w:tc>
                <w:tcPr>
                  <w:tcW w:w="0" w:type="auto"/>
                  <w:hideMark/>
                </w:tcPr>
                <w:p w14:paraId="41B18910" w14:textId="77777777" w:rsidR="00CB056C" w:rsidRPr="003950E9" w:rsidRDefault="00CB056C">
                  <w:pPr>
                    <w:rPr>
                      <w:rFonts w:ascii="Times New Roman" w:eastAsia="Times New Roman" w:hAnsi="Times New Roman" w:cs="Times New Roman"/>
                      <w:sz w:val="20"/>
                      <w:szCs w:val="20"/>
                    </w:rPr>
                  </w:pPr>
                </w:p>
              </w:tc>
              <w:tc>
                <w:tcPr>
                  <w:tcW w:w="0" w:type="auto"/>
                  <w:hideMark/>
                </w:tcPr>
                <w:p w14:paraId="52E40E9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01 - 23,139,000.00 RSD </w:t>
                  </w:r>
                </w:p>
              </w:tc>
              <w:tc>
                <w:tcPr>
                  <w:tcW w:w="0" w:type="auto"/>
                  <w:hideMark/>
                </w:tcPr>
                <w:p w14:paraId="12119B25" w14:textId="77777777" w:rsidR="00CB056C" w:rsidRPr="003950E9" w:rsidRDefault="00CB056C">
                  <w:pPr>
                    <w:rPr>
                      <w:rFonts w:ascii="Times New Roman" w:eastAsia="Times New Roman" w:hAnsi="Times New Roman" w:cs="Times New Roman"/>
                      <w:sz w:val="20"/>
                      <w:szCs w:val="20"/>
                    </w:rPr>
                  </w:pPr>
                </w:p>
              </w:tc>
            </w:tr>
          </w:tbl>
          <w:p w14:paraId="788E75D4"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C4B301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60 извршених надзора у области биомедицине ; 7 овлашћених трансфузиолошких установа; 10 промоција трансплантације људских органа, ћелија и ткива и поступака даривања репродуктивних ћелија; 10 обављене едукација здравствених радника у трансплантационим центрима и донор болницама</w:t>
            </w:r>
          </w:p>
        </w:tc>
      </w:tr>
      <w:tr w:rsidR="00CB056C" w:rsidRPr="003950E9" w14:paraId="174139E5" w14:textId="77777777">
        <w:trPr>
          <w:divId w:val="6999363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6A011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7.ПК.1</w:t>
            </w:r>
          </w:p>
        </w:tc>
        <w:tc>
          <w:tcPr>
            <w:tcW w:w="0" w:type="auto"/>
            <w:tcBorders>
              <w:top w:val="outset" w:sz="6" w:space="0" w:color="auto"/>
              <w:left w:val="outset" w:sz="6" w:space="0" w:color="auto"/>
              <w:bottom w:val="outset" w:sz="6" w:space="0" w:color="auto"/>
              <w:right w:val="outset" w:sz="6" w:space="0" w:color="auto"/>
            </w:tcBorders>
            <w:hideMark/>
          </w:tcPr>
          <w:p w14:paraId="15B8EEE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Успостављање Националног програма за пресађивање људских органа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72B0FCA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AD8DD5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7D1680AD" w14:textId="77777777">
              <w:trPr>
                <w:tblCellSpacing w:w="15" w:type="dxa"/>
              </w:trPr>
              <w:tc>
                <w:tcPr>
                  <w:tcW w:w="0" w:type="auto"/>
                  <w:hideMark/>
                </w:tcPr>
                <w:p w14:paraId="3CAF600A" w14:textId="77777777" w:rsidR="00CB056C" w:rsidRPr="003950E9" w:rsidRDefault="00CB056C">
                  <w:pPr>
                    <w:rPr>
                      <w:rFonts w:ascii="Times New Roman" w:eastAsia="Times New Roman" w:hAnsi="Times New Roman" w:cs="Times New Roman"/>
                      <w:sz w:val="20"/>
                      <w:szCs w:val="20"/>
                    </w:rPr>
                  </w:pPr>
                </w:p>
              </w:tc>
              <w:tc>
                <w:tcPr>
                  <w:tcW w:w="0" w:type="auto"/>
                  <w:hideMark/>
                </w:tcPr>
                <w:p w14:paraId="2F0443E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01 - 42,351,000.00 RSD </w:t>
                  </w:r>
                </w:p>
              </w:tc>
              <w:tc>
                <w:tcPr>
                  <w:tcW w:w="0" w:type="auto"/>
                  <w:hideMark/>
                </w:tcPr>
                <w:p w14:paraId="51AD36A7" w14:textId="77777777" w:rsidR="00CB056C" w:rsidRPr="003950E9" w:rsidRDefault="00CB056C">
                  <w:pPr>
                    <w:rPr>
                      <w:rFonts w:ascii="Times New Roman" w:eastAsia="Times New Roman" w:hAnsi="Times New Roman" w:cs="Times New Roman"/>
                      <w:sz w:val="20"/>
                      <w:szCs w:val="20"/>
                    </w:rPr>
                  </w:pPr>
                </w:p>
              </w:tc>
            </w:tr>
          </w:tbl>
          <w:p w14:paraId="63536F25"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2DBD9D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40 болесника који се налазе на листи чекања за трансплантацију срца; 65 болесника који се налазе на листи чекања за трансплантацију јетре; 590 болесника који се налазе на листи чекања за трансплантацију бубрега</w:t>
            </w:r>
          </w:p>
        </w:tc>
      </w:tr>
    </w:tbl>
    <w:p w14:paraId="3C56B46C" w14:textId="330021B5" w:rsidR="00CB056C" w:rsidRPr="003950E9" w:rsidRDefault="00CB056C">
      <w:pPr>
        <w:divId w:val="699936358"/>
        <w:rPr>
          <w:rFonts w:ascii="Times New Roman" w:eastAsia="Times New Roman" w:hAnsi="Times New Roman" w:cs="Times New Roman"/>
          <w:sz w:val="20"/>
          <w:szCs w:val="20"/>
        </w:rPr>
      </w:pPr>
    </w:p>
    <w:p w14:paraId="18348D88" w14:textId="4551687F" w:rsidR="00CB056C" w:rsidRPr="003950E9" w:rsidRDefault="00CB056C" w:rsidP="00CB056C">
      <w:pPr>
        <w:divId w:val="1980181868"/>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332648B7" w14:textId="5DDF3584"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7"/>
        <w:gridCol w:w="13745"/>
      </w:tblGrid>
      <w:tr w:rsidR="00CB056C" w:rsidRPr="003950E9" w14:paraId="2BAA78A9" w14:textId="77777777">
        <w:trPr>
          <w:divId w:val="43097198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D5C5B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270FFEB0" w14:textId="77777777" w:rsidR="00CB056C" w:rsidRPr="003950E9" w:rsidRDefault="00CB056C" w:rsidP="00CB056C">
            <w:pPr>
              <w:pStyle w:val="Heading1"/>
              <w:rPr>
                <w:rFonts w:ascii="Times New Roman" w:eastAsia="Times New Roman" w:hAnsi="Times New Roman" w:cs="Times New Roman"/>
                <w:sz w:val="20"/>
                <w:szCs w:val="20"/>
              </w:rPr>
            </w:pPr>
            <w:bookmarkStart w:id="78" w:name="_Toc221567937"/>
            <w:r w:rsidRPr="003950E9">
              <w:rPr>
                <w:rFonts w:ascii="Times New Roman" w:eastAsia="Times New Roman" w:hAnsi="Times New Roman" w:cs="Times New Roman"/>
                <w:sz w:val="20"/>
                <w:szCs w:val="20"/>
              </w:rPr>
              <w:t>МИНИСТАРСТВО ЗА РАД, ЗАПОШЉАВАЊЕ, БОРАЧКА И СОЦИЈАЛНА ПИТАЊА</w:t>
            </w:r>
            <w:bookmarkEnd w:id="78"/>
          </w:p>
        </w:tc>
      </w:tr>
      <w:tr w:rsidR="00CB056C" w:rsidRPr="003950E9" w14:paraId="50086F39" w14:textId="77777777">
        <w:trPr>
          <w:divId w:val="43097198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E3B34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4B607F8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Милица Ђурђевић Стаменковски</w:t>
            </w:r>
          </w:p>
        </w:tc>
      </w:tr>
      <w:tr w:rsidR="00CB056C" w:rsidRPr="003950E9" w14:paraId="40FAE415" w14:textId="77777777">
        <w:trPr>
          <w:divId w:val="43097198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9FC51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0259902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државна управа Министарство за рад, запошљавање, борачка и социјална питања обавља послове државне управе који се односе на: систем у области радних односа и права из рада у свим облицима рада изузев у државним органима и органима јединица локалне самоуправе и аутономне покрајине, јавним агенцијама и јавним службама; безбедност и здравље на раду; инспекцијски надзор у области радних односа и безбедности и здравља на раду; синдикално организовање; штрајк; остваривање и заштиту права из радног односа радника привремено запослених у иностранству; закључивање споразума о упућивању запослених на рад у иностранство и упућивање запослених на привремени рад у иностранство; евиденције у области рада; сарадњу с међународним организацијама у области рада и запошљавања; међународне конвенције у области рада и безбедности и здравља на раду; систем социјалне заштите; остваривање права и интеграцију избеглих и расељених лица, повратника по основу споразума о реадмисији, ромског становништва и других социјално угрожених група; систем пензијског и инвалидског осигурања; социјално осигурање и заштиту војних осигураника; учествовање у припреми, закључивању и примени међународних уговора о социјалном осигурању; борачко-инвалидску заштиту, заштиту цивилних инвалида рата и чланова породица лица на војној служби; неговање традиција ослободилачких ратова Србије; заштиту споменика и спомен-обележја ослободилачких ратова Србије, војних гробова и гробаља бораца, у земљи и иностранству; борачко-инвалидске и инвалидске организације и удружења, као и друге послове одређене законом. Министарство за рад, запошљавање, борачка и социјална питања обавља послове државне управе који се односе на: запошљавање у земљи и иностранству; упућивање незапослених грађана на рад у иностранство; праћење стања и кретања на тржишту рада у земљи и иностранству; евиденције у области запошљавања; унапређење и подстицање запошљавања; стратегију, програм и мере активне и пасивне политике запошљавања; запошљавање особа са инвалидитетом и других лица која се теже запошљавају; развој и обезбеђивање социјалног запошљавања и социјалног предузетништва; вишак запослених; остваривање права по основу осигурања за случај незапослености, других права незапослених лица и вишка запослених; припрему националног стандарда квалификација и предлагање мера за унапређење система образовања одраслих; предлагање и праћење спровођења стратегија у области миграција на тржишту рада; учествовање у закључивању уговора о запошљавању са иностраним послодавцима и других уговора у вези запошљавања, као и друге послове одређене законом. Инспекторат за рад, као орган управе у саставу Министарства за рад, запошљавање, борачка и социјална питања, обавља инспекцијске послове и с њима повезане стручне послове у области радних односа и безбедности и здравља на раду који се односе на: редовни и контролни надзор; увиђај смртних, тешких и колективних повреда на раду; утврђивање испуњености прописаних услова у области безбедности и здравља на раду, пре почетка обављања делатности послодавца, као и друге послове одређене законом. </w:t>
            </w:r>
          </w:p>
        </w:tc>
      </w:tr>
    </w:tbl>
    <w:p w14:paraId="36D403F1" w14:textId="77777777" w:rsidR="00D03FE6" w:rsidRDefault="00D03FE6" w:rsidP="00CB056C">
      <w:pPr>
        <w:pStyle w:val="Heading2"/>
        <w:divId w:val="1998344051"/>
        <w:rPr>
          <w:rFonts w:eastAsia="Times New Roman" w:cs="Times New Roman"/>
          <w:szCs w:val="20"/>
        </w:rPr>
      </w:pPr>
    </w:p>
    <w:p w14:paraId="10932020" w14:textId="77777777" w:rsidR="00D03FE6" w:rsidRDefault="00D03FE6">
      <w:pPr>
        <w:rPr>
          <w:rFonts w:ascii="Times New Roman" w:eastAsia="Times New Roman" w:hAnsi="Times New Roman" w:cs="Times New Roman"/>
          <w:bCs/>
          <w:sz w:val="20"/>
          <w:szCs w:val="20"/>
        </w:rPr>
      </w:pPr>
      <w:r>
        <w:rPr>
          <w:rFonts w:eastAsia="Times New Roman" w:cs="Times New Roman"/>
          <w:szCs w:val="20"/>
        </w:rPr>
        <w:br w:type="page"/>
      </w:r>
    </w:p>
    <w:p w14:paraId="3E53247A" w14:textId="7EA810A2" w:rsidR="00CB056C" w:rsidRPr="003950E9" w:rsidRDefault="00CB056C" w:rsidP="00CB056C">
      <w:pPr>
        <w:pStyle w:val="Heading2"/>
        <w:divId w:val="1998344051"/>
        <w:rPr>
          <w:rFonts w:eastAsia="Times New Roman" w:cs="Times New Roman"/>
          <w:szCs w:val="20"/>
        </w:rPr>
      </w:pPr>
      <w:bookmarkStart w:id="79" w:name="_Toc221567938"/>
      <w:r w:rsidRPr="003950E9">
        <w:rPr>
          <w:rFonts w:eastAsia="Times New Roman" w:cs="Times New Roman"/>
          <w:szCs w:val="20"/>
        </w:rPr>
        <w:t>АКТИ КОЈЕ ВЛАДА ПРЕДЛАЖЕ НАРОДНОЈ СКУПШТИНИ</w:t>
      </w:r>
      <w:bookmarkEnd w:id="79"/>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CB056C" w:rsidRPr="003950E9" w14:paraId="26D26E54" w14:textId="77777777">
        <w:trPr>
          <w:divId w:val="2090884454"/>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16AB3916"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41B9AF86"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0B8F79CE"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1A408A50"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3906D490"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6156650"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0E02E847"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20959DC6"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CB056C" w:rsidRPr="003950E9" w14:paraId="2166D7C1" w14:textId="77777777">
        <w:trPr>
          <w:divId w:val="209088445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1DF453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D6FFBE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радној пракси </w:t>
            </w:r>
          </w:p>
        </w:tc>
        <w:tc>
          <w:tcPr>
            <w:tcW w:w="0" w:type="auto"/>
            <w:tcBorders>
              <w:top w:val="outset" w:sz="6" w:space="0" w:color="auto"/>
              <w:left w:val="outset" w:sz="6" w:space="0" w:color="auto"/>
              <w:bottom w:val="outset" w:sz="6" w:space="0" w:color="auto"/>
              <w:right w:val="outset" w:sz="6" w:space="0" w:color="auto"/>
            </w:tcBorders>
            <w:hideMark/>
          </w:tcPr>
          <w:p w14:paraId="6C1F45A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Нормативно уређење радних пракси, због ефеката које квалитетне радне праксе имају на олакшавање транзиције младих на тржиште рада </w:t>
            </w:r>
          </w:p>
        </w:tc>
        <w:tc>
          <w:tcPr>
            <w:tcW w:w="0" w:type="auto"/>
            <w:tcBorders>
              <w:top w:val="outset" w:sz="6" w:space="0" w:color="auto"/>
              <w:left w:val="outset" w:sz="6" w:space="0" w:color="auto"/>
              <w:bottom w:val="outset" w:sz="6" w:space="0" w:color="auto"/>
              <w:right w:val="outset" w:sz="6" w:space="0" w:color="auto"/>
            </w:tcBorders>
            <w:hideMark/>
          </w:tcPr>
          <w:p w14:paraId="06BFD9C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911A30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A8C65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9CE06A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FE1B84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r>
      <w:tr w:rsidR="00CB056C" w:rsidRPr="003950E9" w14:paraId="449172C6" w14:textId="77777777">
        <w:trPr>
          <w:divId w:val="209088445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6FD2C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39F67AC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Централном регистру особа са инвалидитетом </w:t>
            </w:r>
          </w:p>
        </w:tc>
        <w:tc>
          <w:tcPr>
            <w:tcW w:w="0" w:type="auto"/>
            <w:tcBorders>
              <w:top w:val="outset" w:sz="6" w:space="0" w:color="auto"/>
              <w:left w:val="outset" w:sz="6" w:space="0" w:color="auto"/>
              <w:bottom w:val="outset" w:sz="6" w:space="0" w:color="auto"/>
              <w:right w:val="outset" w:sz="6" w:space="0" w:color="auto"/>
            </w:tcBorders>
            <w:hideMark/>
          </w:tcPr>
          <w:p w14:paraId="3FD0231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Уређује се успостављање Централног регистра особа са инвалидитетом у Републици Србији и услова за остваривање права на коришћење легитимација особа са инвалидитетом </w:t>
            </w:r>
          </w:p>
        </w:tc>
        <w:tc>
          <w:tcPr>
            <w:tcW w:w="0" w:type="auto"/>
            <w:tcBorders>
              <w:top w:val="outset" w:sz="6" w:space="0" w:color="auto"/>
              <w:left w:val="outset" w:sz="6" w:space="0" w:color="auto"/>
              <w:bottom w:val="outset" w:sz="6" w:space="0" w:color="auto"/>
              <w:right w:val="outset" w:sz="6" w:space="0" w:color="auto"/>
            </w:tcBorders>
            <w:hideMark/>
          </w:tcPr>
          <w:p w14:paraId="2EE0158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5A5ED5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904AD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F9451E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816FA6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r>
      <w:tr w:rsidR="00CB056C" w:rsidRPr="003950E9" w14:paraId="455DD7E2" w14:textId="77777777">
        <w:trPr>
          <w:divId w:val="209088445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ECED9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0E63CDF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социјалној заштити </w:t>
            </w:r>
          </w:p>
        </w:tc>
        <w:tc>
          <w:tcPr>
            <w:tcW w:w="0" w:type="auto"/>
            <w:tcBorders>
              <w:top w:val="outset" w:sz="6" w:space="0" w:color="auto"/>
              <w:left w:val="outset" w:sz="6" w:space="0" w:color="auto"/>
              <w:bottom w:val="outset" w:sz="6" w:space="0" w:color="auto"/>
              <w:right w:val="outset" w:sz="6" w:space="0" w:color="auto"/>
            </w:tcBorders>
            <w:hideMark/>
          </w:tcPr>
          <w:p w14:paraId="25E240B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социјалној заштити који ће дати нормативни оквир за конципирање и увођење појединих законских решења полазећи од сагледавања актуелних и потреба развоја у систему социјалне заштите, достигнутог степена развоја, уочених проблема и недостатака, опредељења друштва за европске интеграције и примене међународних стандарда и препорука. Редефинише одређена права, врсте услуга, установе и пружаоце услуга, корисничке групе, механизме за контролу квалитета, надлежности у оснивању и финансирању </w:t>
            </w:r>
          </w:p>
        </w:tc>
        <w:tc>
          <w:tcPr>
            <w:tcW w:w="0" w:type="auto"/>
            <w:tcBorders>
              <w:top w:val="outset" w:sz="6" w:space="0" w:color="auto"/>
              <w:left w:val="outset" w:sz="6" w:space="0" w:color="auto"/>
              <w:bottom w:val="outset" w:sz="6" w:space="0" w:color="auto"/>
              <w:right w:val="outset" w:sz="6" w:space="0" w:color="auto"/>
            </w:tcBorders>
            <w:hideMark/>
          </w:tcPr>
          <w:p w14:paraId="73D9BC9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323EBD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1B064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BCB7DB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8A3F79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CB056C" w:rsidRPr="003950E9" w14:paraId="2B001B9C" w14:textId="77777777">
        <w:trPr>
          <w:divId w:val="209088445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2FE15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13E4206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професионалној рехабилитацији и запошљавању особа са инвалидитетом </w:t>
            </w:r>
          </w:p>
        </w:tc>
        <w:tc>
          <w:tcPr>
            <w:tcW w:w="0" w:type="auto"/>
            <w:tcBorders>
              <w:top w:val="outset" w:sz="6" w:space="0" w:color="auto"/>
              <w:left w:val="outset" w:sz="6" w:space="0" w:color="auto"/>
              <w:bottom w:val="outset" w:sz="6" w:space="0" w:color="auto"/>
              <w:right w:val="outset" w:sz="6" w:space="0" w:color="auto"/>
            </w:tcBorders>
            <w:hideMark/>
          </w:tcPr>
          <w:p w14:paraId="31BB841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Законом ће се даље унапредити област професионалне рехабилитације особа са инвалидитетом и вршити усклађивање у области државне помоћи </w:t>
            </w:r>
          </w:p>
        </w:tc>
        <w:tc>
          <w:tcPr>
            <w:tcW w:w="0" w:type="auto"/>
            <w:tcBorders>
              <w:top w:val="outset" w:sz="6" w:space="0" w:color="auto"/>
              <w:left w:val="outset" w:sz="6" w:space="0" w:color="auto"/>
              <w:bottom w:val="outset" w:sz="6" w:space="0" w:color="auto"/>
              <w:right w:val="outset" w:sz="6" w:space="0" w:color="auto"/>
            </w:tcBorders>
            <w:hideMark/>
          </w:tcPr>
          <w:p w14:paraId="01C7C93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880034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0B682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AA7A67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A903B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r>
      <w:tr w:rsidR="00CB056C" w:rsidRPr="003950E9" w14:paraId="7F78E45F" w14:textId="77777777">
        <w:trPr>
          <w:divId w:val="209088445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2FF60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50FE59E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пензијском и инвалидском осигурању </w:t>
            </w:r>
          </w:p>
        </w:tc>
        <w:tc>
          <w:tcPr>
            <w:tcW w:w="0" w:type="auto"/>
            <w:tcBorders>
              <w:top w:val="outset" w:sz="6" w:space="0" w:color="auto"/>
              <w:left w:val="outset" w:sz="6" w:space="0" w:color="auto"/>
              <w:bottom w:val="outset" w:sz="6" w:space="0" w:color="auto"/>
              <w:right w:val="outset" w:sz="6" w:space="0" w:color="auto"/>
            </w:tcBorders>
            <w:hideMark/>
          </w:tcPr>
          <w:p w14:paraId="48CB302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Наставак реформе система пензијског и инвалидског осигурања и техничко побољшање и рецизирање постојећих одредаба Закона </w:t>
            </w:r>
          </w:p>
        </w:tc>
        <w:tc>
          <w:tcPr>
            <w:tcW w:w="0" w:type="auto"/>
            <w:tcBorders>
              <w:top w:val="outset" w:sz="6" w:space="0" w:color="auto"/>
              <w:left w:val="outset" w:sz="6" w:space="0" w:color="auto"/>
              <w:bottom w:val="outset" w:sz="6" w:space="0" w:color="auto"/>
              <w:right w:val="outset" w:sz="6" w:space="0" w:color="auto"/>
            </w:tcBorders>
            <w:hideMark/>
          </w:tcPr>
          <w:p w14:paraId="36034E7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7E50BB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FF039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A3A3DE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764C22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6262B4B5" w14:textId="77777777">
        <w:trPr>
          <w:divId w:val="209088445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DE160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7200251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безбедности и здрављу на раду </w:t>
            </w:r>
          </w:p>
        </w:tc>
        <w:tc>
          <w:tcPr>
            <w:tcW w:w="0" w:type="auto"/>
            <w:tcBorders>
              <w:top w:val="outset" w:sz="6" w:space="0" w:color="auto"/>
              <w:left w:val="outset" w:sz="6" w:space="0" w:color="auto"/>
              <w:bottom w:val="outset" w:sz="6" w:space="0" w:color="auto"/>
              <w:right w:val="outset" w:sz="6" w:space="0" w:color="auto"/>
            </w:tcBorders>
            <w:hideMark/>
          </w:tcPr>
          <w:p w14:paraId="0A9CE58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Законом се уређују унапређивање и спровођење мера безбедности и здравља на раду лица која учествују у радним процесима, као и лица која се затекну у радној средини, ради спречавања повреда на раду, професионалних болести и болести у вези са радом, општа начела превенције, права посебних група запослених, обавезе послодавца, права и обавезе запослених, информисање, консултовање, сарадња и обука запослених и представника запослених за безбедност и здравље на раду </w:t>
            </w:r>
          </w:p>
        </w:tc>
        <w:tc>
          <w:tcPr>
            <w:tcW w:w="0" w:type="auto"/>
            <w:tcBorders>
              <w:top w:val="outset" w:sz="6" w:space="0" w:color="auto"/>
              <w:left w:val="outset" w:sz="6" w:space="0" w:color="auto"/>
              <w:bottom w:val="outset" w:sz="6" w:space="0" w:color="auto"/>
              <w:right w:val="outset" w:sz="6" w:space="0" w:color="auto"/>
            </w:tcBorders>
            <w:hideMark/>
          </w:tcPr>
          <w:p w14:paraId="401E998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0F3B07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C4E34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F50CB6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99709E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3171046A" w14:textId="77777777">
        <w:trPr>
          <w:divId w:val="209088445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BB77E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55F3547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раду </w:t>
            </w:r>
          </w:p>
        </w:tc>
        <w:tc>
          <w:tcPr>
            <w:tcW w:w="0" w:type="auto"/>
            <w:tcBorders>
              <w:top w:val="outset" w:sz="6" w:space="0" w:color="auto"/>
              <w:left w:val="outset" w:sz="6" w:space="0" w:color="auto"/>
              <w:bottom w:val="outset" w:sz="6" w:space="0" w:color="auto"/>
              <w:right w:val="outset" w:sz="6" w:space="0" w:color="auto"/>
            </w:tcBorders>
            <w:hideMark/>
          </w:tcPr>
          <w:p w14:paraId="72FD70E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Уређени услови рада усклађени са директивама ЕУ и међународним стандардима </w:t>
            </w:r>
          </w:p>
        </w:tc>
        <w:tc>
          <w:tcPr>
            <w:tcW w:w="0" w:type="auto"/>
            <w:tcBorders>
              <w:top w:val="outset" w:sz="6" w:space="0" w:color="auto"/>
              <w:left w:val="outset" w:sz="6" w:space="0" w:color="auto"/>
              <w:bottom w:val="outset" w:sz="6" w:space="0" w:color="auto"/>
              <w:right w:val="outset" w:sz="6" w:space="0" w:color="auto"/>
            </w:tcBorders>
            <w:hideMark/>
          </w:tcPr>
          <w:p w14:paraId="7FE1A69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EC1943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5F472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939D98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B5B87A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61EF385F" w14:textId="77777777">
        <w:trPr>
          <w:divId w:val="209088445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C3270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74BE280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запошљавању и осигурању за случај незапослености </w:t>
            </w:r>
          </w:p>
        </w:tc>
        <w:tc>
          <w:tcPr>
            <w:tcW w:w="0" w:type="auto"/>
            <w:tcBorders>
              <w:top w:val="outset" w:sz="6" w:space="0" w:color="auto"/>
              <w:left w:val="outset" w:sz="6" w:space="0" w:color="auto"/>
              <w:bottom w:val="outset" w:sz="6" w:space="0" w:color="auto"/>
              <w:right w:val="outset" w:sz="6" w:space="0" w:color="auto"/>
            </w:tcBorders>
            <w:hideMark/>
          </w:tcPr>
          <w:p w14:paraId="3E12ED5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Законом ће се имплементирати Уредба ЕУРЕС-а и прецизно дефинисати поједини основни појмови, односно правни институти закона </w:t>
            </w:r>
          </w:p>
        </w:tc>
        <w:tc>
          <w:tcPr>
            <w:tcW w:w="0" w:type="auto"/>
            <w:tcBorders>
              <w:top w:val="outset" w:sz="6" w:space="0" w:color="auto"/>
              <w:left w:val="outset" w:sz="6" w:space="0" w:color="auto"/>
              <w:bottom w:val="outset" w:sz="6" w:space="0" w:color="auto"/>
              <w:right w:val="outset" w:sz="6" w:space="0" w:color="auto"/>
            </w:tcBorders>
            <w:hideMark/>
          </w:tcPr>
          <w:p w14:paraId="7726DC4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8DD247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CD14E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4A74DF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167B09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4F2DB289" w14:textId="77777777">
        <w:trPr>
          <w:divId w:val="209088445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1527D5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449F2A8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запошљавању странаца </w:t>
            </w:r>
          </w:p>
        </w:tc>
        <w:tc>
          <w:tcPr>
            <w:tcW w:w="0" w:type="auto"/>
            <w:tcBorders>
              <w:top w:val="outset" w:sz="6" w:space="0" w:color="auto"/>
              <w:left w:val="outset" w:sz="6" w:space="0" w:color="auto"/>
              <w:bottom w:val="outset" w:sz="6" w:space="0" w:color="auto"/>
              <w:right w:val="outset" w:sz="6" w:space="0" w:color="auto"/>
            </w:tcBorders>
            <w:hideMark/>
          </w:tcPr>
          <w:p w14:paraId="292E5DA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Изменама и допунама Закон ће се ускладити са Поглављем 24 и Поглављем 2 </w:t>
            </w:r>
          </w:p>
        </w:tc>
        <w:tc>
          <w:tcPr>
            <w:tcW w:w="0" w:type="auto"/>
            <w:tcBorders>
              <w:top w:val="outset" w:sz="6" w:space="0" w:color="auto"/>
              <w:left w:val="outset" w:sz="6" w:space="0" w:color="auto"/>
              <w:bottom w:val="outset" w:sz="6" w:space="0" w:color="auto"/>
              <w:right w:val="outset" w:sz="6" w:space="0" w:color="auto"/>
            </w:tcBorders>
            <w:hideMark/>
          </w:tcPr>
          <w:p w14:paraId="72CC5BE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4EEDDF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C67BA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B83EDC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46837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46C152FA" w14:textId="77777777">
        <w:trPr>
          <w:divId w:val="209088445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27110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20C4280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Националној стандардној класификацији занимања </w:t>
            </w:r>
          </w:p>
        </w:tc>
        <w:tc>
          <w:tcPr>
            <w:tcW w:w="0" w:type="auto"/>
            <w:tcBorders>
              <w:top w:val="outset" w:sz="6" w:space="0" w:color="auto"/>
              <w:left w:val="outset" w:sz="6" w:space="0" w:color="auto"/>
              <w:bottom w:val="outset" w:sz="6" w:space="0" w:color="auto"/>
              <w:right w:val="outset" w:sz="6" w:space="0" w:color="auto"/>
            </w:tcBorders>
            <w:hideMark/>
          </w:tcPr>
          <w:p w14:paraId="20409E7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Законом ће се уредити цела област Националне стандардне класификације занимања – дефиниција појмова занимање, стандард занимања, методологија за израду стандарда занимања, поступак усвајања стандарда занимања, улога релевантних органа и социјалних партнера у овом процесу, успостављање и вођење Регистра стандарда занимања итд) </w:t>
            </w:r>
          </w:p>
        </w:tc>
        <w:tc>
          <w:tcPr>
            <w:tcW w:w="0" w:type="auto"/>
            <w:tcBorders>
              <w:top w:val="outset" w:sz="6" w:space="0" w:color="auto"/>
              <w:left w:val="outset" w:sz="6" w:space="0" w:color="auto"/>
              <w:bottom w:val="outset" w:sz="6" w:space="0" w:color="auto"/>
              <w:right w:val="outset" w:sz="6" w:space="0" w:color="auto"/>
            </w:tcBorders>
            <w:hideMark/>
          </w:tcPr>
          <w:p w14:paraId="6A0CE43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B9D1FA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D315B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DF3F59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21E7A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CB056C" w:rsidRPr="003950E9" w14:paraId="150C3225" w14:textId="77777777">
        <w:trPr>
          <w:divId w:val="209088445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99221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6ABD414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несталим лицима </w:t>
            </w:r>
          </w:p>
        </w:tc>
        <w:tc>
          <w:tcPr>
            <w:tcW w:w="0" w:type="auto"/>
            <w:tcBorders>
              <w:top w:val="outset" w:sz="6" w:space="0" w:color="auto"/>
              <w:left w:val="outset" w:sz="6" w:space="0" w:color="auto"/>
              <w:bottom w:val="outset" w:sz="6" w:space="0" w:color="auto"/>
              <w:right w:val="outset" w:sz="6" w:space="0" w:color="auto"/>
            </w:tcBorders>
            <w:hideMark/>
          </w:tcPr>
          <w:p w14:paraId="797DAC0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Овим законом се уређују заштита и унапређење права несталих лица и чланова њихових породица, надлежност и поступак тражења, вођење евиденције и остала питања у вези са тражењем, ексхумацијом и идентификацијом несталих лица. Нацрт закона је у посебном поглављу дефинисао стицање статуса несталог лица и упис у Јединствену евиденцију, као и даљу процедуру поступања по пријави. </w:t>
            </w:r>
          </w:p>
        </w:tc>
        <w:tc>
          <w:tcPr>
            <w:tcW w:w="0" w:type="auto"/>
            <w:tcBorders>
              <w:top w:val="outset" w:sz="6" w:space="0" w:color="auto"/>
              <w:left w:val="outset" w:sz="6" w:space="0" w:color="auto"/>
              <w:bottom w:val="outset" w:sz="6" w:space="0" w:color="auto"/>
              <w:right w:val="outset" w:sz="6" w:space="0" w:color="auto"/>
            </w:tcBorders>
            <w:hideMark/>
          </w:tcPr>
          <w:p w14:paraId="653DD4D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01C55B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120EA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1C7D73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98DAB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0FEC72BC" w14:textId="77777777" w:rsidR="00CB056C" w:rsidRPr="003950E9" w:rsidRDefault="00CB056C" w:rsidP="00CB056C">
      <w:pPr>
        <w:pStyle w:val="Heading2"/>
        <w:divId w:val="28259706"/>
        <w:rPr>
          <w:rFonts w:eastAsia="Times New Roman" w:cs="Times New Roman"/>
          <w:szCs w:val="20"/>
        </w:rPr>
      </w:pPr>
      <w:bookmarkStart w:id="80" w:name="_Toc221567939"/>
      <w:r w:rsidRPr="003950E9">
        <w:rPr>
          <w:rFonts w:eastAsia="Times New Roman" w:cs="Times New Roman"/>
          <w:szCs w:val="20"/>
        </w:rPr>
        <w:t>АКТИ КОЈЕ ВЛАДА ДОНОСИ</w:t>
      </w:r>
      <w:bookmarkEnd w:id="80"/>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10"/>
        <w:gridCol w:w="3021"/>
        <w:gridCol w:w="3010"/>
        <w:gridCol w:w="2242"/>
        <w:gridCol w:w="396"/>
        <w:gridCol w:w="396"/>
        <w:gridCol w:w="660"/>
        <w:gridCol w:w="1166"/>
        <w:gridCol w:w="1166"/>
      </w:tblGrid>
      <w:tr w:rsidR="00CB056C" w:rsidRPr="003950E9" w14:paraId="2CA81AE1" w14:textId="77777777">
        <w:trPr>
          <w:divId w:val="85272717"/>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7CFA6019"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2C459C10"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0580EAC2"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3DBAB8E4"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3F53E74F"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10DD8B6F"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1E3ACA9D"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507B9FBB"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31ABB9B4"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23FFF008"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B056C" w:rsidRPr="003950E9" w14:paraId="5CE7CA5D"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1BF78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3F34B4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Програмa распореда и коришћења средстава дотација организацијама за обавезно социјално осигурање из буџета Републике Србије за 2026. годину </w:t>
            </w:r>
          </w:p>
        </w:tc>
        <w:tc>
          <w:tcPr>
            <w:tcW w:w="0" w:type="auto"/>
            <w:tcBorders>
              <w:top w:val="outset" w:sz="6" w:space="0" w:color="auto"/>
              <w:left w:val="outset" w:sz="6" w:space="0" w:color="auto"/>
              <w:bottom w:val="outset" w:sz="6" w:space="0" w:color="auto"/>
              <w:right w:val="outset" w:sz="6" w:space="0" w:color="auto"/>
            </w:tcBorders>
            <w:hideMark/>
          </w:tcPr>
          <w:p w14:paraId="579B07A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 – УС, 72/12, 7/14– УС, 44/14 и 30/18 - др. закон) и члан 8. Закона о буџету Републике Србије за 2026. годину („Службени гласник РС”, број 108/25) </w:t>
            </w:r>
          </w:p>
        </w:tc>
        <w:tc>
          <w:tcPr>
            <w:tcW w:w="0" w:type="auto"/>
            <w:tcBorders>
              <w:top w:val="outset" w:sz="6" w:space="0" w:color="auto"/>
              <w:left w:val="outset" w:sz="6" w:space="0" w:color="auto"/>
              <w:bottom w:val="outset" w:sz="6" w:space="0" w:color="auto"/>
              <w:right w:val="outset" w:sz="6" w:space="0" w:color="auto"/>
            </w:tcBorders>
            <w:hideMark/>
          </w:tcPr>
          <w:p w14:paraId="71827CD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 обухвата мере активне политике запошљавања и професионалне рехабилитације особа са инвалидитетом ради постизања циљева утврђених у Акционом плану за период од 2024. до 2026. године за спровођење Стратегије запошљавања у Републици Србији за период од 2021. до 2026. године. Реализацију мера активне политике запошљавања и професионалне рехабилитације особа са инвалидитетом спроводи Национална служба за запошљавање са акцентом на подједнако укључивање особа са инвалидитетом оба пола у мере ради повећања једнaких могућности зa запошљавање </w:t>
            </w:r>
          </w:p>
        </w:tc>
        <w:tc>
          <w:tcPr>
            <w:tcW w:w="0" w:type="auto"/>
            <w:tcBorders>
              <w:top w:val="outset" w:sz="6" w:space="0" w:color="auto"/>
              <w:left w:val="outset" w:sz="6" w:space="0" w:color="auto"/>
              <w:bottom w:val="outset" w:sz="6" w:space="0" w:color="auto"/>
              <w:right w:val="outset" w:sz="6" w:space="0" w:color="auto"/>
            </w:tcBorders>
            <w:hideMark/>
          </w:tcPr>
          <w:p w14:paraId="35FC541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C33E13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54889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0837B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4DFF7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504E0A23"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798350D1"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4B2FF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367C234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Програмa распореда и коришћења средстава дотација организацијама за обавезно социјално осигурање из буџета Републике Србије за 2026. годину - Гаранција за младе </w:t>
            </w:r>
          </w:p>
        </w:tc>
        <w:tc>
          <w:tcPr>
            <w:tcW w:w="0" w:type="auto"/>
            <w:tcBorders>
              <w:top w:val="outset" w:sz="6" w:space="0" w:color="auto"/>
              <w:left w:val="outset" w:sz="6" w:space="0" w:color="auto"/>
              <w:bottom w:val="outset" w:sz="6" w:space="0" w:color="auto"/>
              <w:right w:val="outset" w:sz="6" w:space="0" w:color="auto"/>
            </w:tcBorders>
            <w:hideMark/>
          </w:tcPr>
          <w:p w14:paraId="5362EB2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 – УС, 72/12, 7/14– УС, 44/14 и 30/18 - др. закон) и члан 8. Закона о буџету Републике Србије за 2026. годину („Службени гласник РС”, број 108/25)</w:t>
            </w:r>
          </w:p>
        </w:tc>
        <w:tc>
          <w:tcPr>
            <w:tcW w:w="0" w:type="auto"/>
            <w:tcBorders>
              <w:top w:val="outset" w:sz="6" w:space="0" w:color="auto"/>
              <w:left w:val="outset" w:sz="6" w:space="0" w:color="auto"/>
              <w:bottom w:val="outset" w:sz="6" w:space="0" w:color="auto"/>
              <w:right w:val="outset" w:sz="6" w:space="0" w:color="auto"/>
            </w:tcBorders>
            <w:hideMark/>
          </w:tcPr>
          <w:p w14:paraId="14E4417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 обухвата мере активне политике запошљавања које спроводи Национална служба за запошљавање кроз програм Гаранција за младе, и то за: 1) додатно образовање и обуке – стручна пракса, приправништво за младе, стицање практичних знања, обуке за тржиште рада које воде стицању јавне исправе и кратке обуке за повећање запошљивости; 2) субвенције за запошљавање – субвенција за запошљавање младих из категорије теже запошљивих, субвенција за самозапошљавање и менторска подршка и субвенција зараде за особе са инвалидитетом без радног искуства, у три пилот филијале: Сремска Митровица, Крушевац и Ниш </w:t>
            </w:r>
          </w:p>
        </w:tc>
        <w:tc>
          <w:tcPr>
            <w:tcW w:w="0" w:type="auto"/>
            <w:tcBorders>
              <w:top w:val="outset" w:sz="6" w:space="0" w:color="auto"/>
              <w:left w:val="outset" w:sz="6" w:space="0" w:color="auto"/>
              <w:bottom w:val="outset" w:sz="6" w:space="0" w:color="auto"/>
              <w:right w:val="outset" w:sz="6" w:space="0" w:color="auto"/>
            </w:tcBorders>
            <w:hideMark/>
          </w:tcPr>
          <w:p w14:paraId="13B117B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BE800B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6FD3D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1E4F1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CC445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0365F562"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0C111035"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C0662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191C96C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Програма распореда и коришћења средстава "Транзиционог фонда" из буџета Републике Србије за 2026. годину </w:t>
            </w:r>
          </w:p>
        </w:tc>
        <w:tc>
          <w:tcPr>
            <w:tcW w:w="0" w:type="auto"/>
            <w:tcBorders>
              <w:top w:val="outset" w:sz="6" w:space="0" w:color="auto"/>
              <w:left w:val="outset" w:sz="6" w:space="0" w:color="auto"/>
              <w:bottom w:val="outset" w:sz="6" w:space="0" w:color="auto"/>
              <w:right w:val="outset" w:sz="6" w:space="0" w:color="auto"/>
            </w:tcBorders>
            <w:hideMark/>
          </w:tcPr>
          <w:p w14:paraId="78D02BB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 – УС, 72/12, 7/14– УС, 44/14 и 30/18 - др. закон) и члан 8. Закона о буџету Републике Србије за 2026. годину („Службени гласник РС”, број 108/25) </w:t>
            </w:r>
          </w:p>
        </w:tc>
        <w:tc>
          <w:tcPr>
            <w:tcW w:w="0" w:type="auto"/>
            <w:tcBorders>
              <w:top w:val="outset" w:sz="6" w:space="0" w:color="auto"/>
              <w:left w:val="outset" w:sz="6" w:space="0" w:color="auto"/>
              <w:bottom w:val="outset" w:sz="6" w:space="0" w:color="auto"/>
              <w:right w:val="outset" w:sz="6" w:space="0" w:color="auto"/>
            </w:tcBorders>
            <w:hideMark/>
          </w:tcPr>
          <w:p w14:paraId="652B431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 обухвата активности на одобравању средстава из буџета Републике Србије за исплату отпремнина запосленима који су утврђени као вишак у субјектима приватизације и предузећима за професионалну рехабилитацију и запошљавање ОСИ, која послују са државним односно друштвеним капиталом </w:t>
            </w:r>
          </w:p>
        </w:tc>
        <w:tc>
          <w:tcPr>
            <w:tcW w:w="0" w:type="auto"/>
            <w:tcBorders>
              <w:top w:val="outset" w:sz="6" w:space="0" w:color="auto"/>
              <w:left w:val="outset" w:sz="6" w:space="0" w:color="auto"/>
              <w:bottom w:val="outset" w:sz="6" w:space="0" w:color="auto"/>
              <w:right w:val="outset" w:sz="6" w:space="0" w:color="auto"/>
            </w:tcBorders>
            <w:hideMark/>
          </w:tcPr>
          <w:p w14:paraId="47B970D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02ADDB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89A29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2FF35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96508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299D213E"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12B2056C"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A77C1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054FAEE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усваја Програм распореда и коришћења средстава субвенција јавним нефинансијским предузећима и организацијама за 2026. годину </w:t>
            </w:r>
          </w:p>
        </w:tc>
        <w:tc>
          <w:tcPr>
            <w:tcW w:w="0" w:type="auto"/>
            <w:tcBorders>
              <w:top w:val="outset" w:sz="6" w:space="0" w:color="auto"/>
              <w:left w:val="outset" w:sz="6" w:space="0" w:color="auto"/>
              <w:bottom w:val="outset" w:sz="6" w:space="0" w:color="auto"/>
              <w:right w:val="outset" w:sz="6" w:space="0" w:color="auto"/>
            </w:tcBorders>
            <w:hideMark/>
          </w:tcPr>
          <w:p w14:paraId="5CF6CBF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број 55/05,71/05-исправка,101/07,65/08,16/11,68/12-УС, 72/12, 7/14-УС, 44/14, 30/18/-др.закон) и члан 8. Закона о буџету Републике Србије за 2026. годину ("Службени гласник РС" број 108/25) </w:t>
            </w:r>
          </w:p>
        </w:tc>
        <w:tc>
          <w:tcPr>
            <w:tcW w:w="0" w:type="auto"/>
            <w:tcBorders>
              <w:top w:val="outset" w:sz="6" w:space="0" w:color="auto"/>
              <w:left w:val="outset" w:sz="6" w:space="0" w:color="auto"/>
              <w:bottom w:val="outset" w:sz="6" w:space="0" w:color="auto"/>
              <w:right w:val="outset" w:sz="6" w:space="0" w:color="auto"/>
            </w:tcBorders>
            <w:hideMark/>
          </w:tcPr>
          <w:p w14:paraId="02FC4F2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Програмом се утврђује намена, распоред и динамика коришћења средстава за мере финансијске подршке предузећима за професионалну рехабилитацију и запошљавање особа са инвалидитетом </w:t>
            </w:r>
          </w:p>
        </w:tc>
        <w:tc>
          <w:tcPr>
            <w:tcW w:w="0" w:type="auto"/>
            <w:tcBorders>
              <w:top w:val="outset" w:sz="6" w:space="0" w:color="auto"/>
              <w:left w:val="outset" w:sz="6" w:space="0" w:color="auto"/>
              <w:bottom w:val="outset" w:sz="6" w:space="0" w:color="auto"/>
              <w:right w:val="outset" w:sz="6" w:space="0" w:color="auto"/>
            </w:tcBorders>
            <w:hideMark/>
          </w:tcPr>
          <w:p w14:paraId="24744A8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C5BF6F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1E04A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A5208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DCEAA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4022D0D3"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056F418F"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86C0B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169D484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Извештаја о реализацији Програма распореда и коришћења средстава "Транзиционог фонда" из буџета Републике Србије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2AEAFDC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 – УС, 72/12, 7/14– УС и 44/14 ) и члан 12. Закона о буџетском систему („Службени гласник РС”, 54/09,73/10, 101/10, 101/11, 93/12, 62/13, 63/13-испр., 108/13, 142/14, 68/15-др. закон, 103/15, 99/16, 113/17, 95/18, 31/19, 72/19, 149/20, 118/21, 118/21 - др. закон, 138/22, 92/23 и 94/24) </w:t>
            </w:r>
          </w:p>
        </w:tc>
        <w:tc>
          <w:tcPr>
            <w:tcW w:w="0" w:type="auto"/>
            <w:tcBorders>
              <w:top w:val="outset" w:sz="6" w:space="0" w:color="auto"/>
              <w:left w:val="outset" w:sz="6" w:space="0" w:color="auto"/>
              <w:bottom w:val="outset" w:sz="6" w:space="0" w:color="auto"/>
              <w:right w:val="outset" w:sz="6" w:space="0" w:color="auto"/>
            </w:tcBorders>
            <w:hideMark/>
          </w:tcPr>
          <w:p w14:paraId="14157170" w14:textId="49FE16D7" w:rsidR="00CB056C" w:rsidRPr="00BC11B3" w:rsidRDefault="00BC11B3">
            <w:pP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xml:space="preserve"> Усваја се Извештај </w:t>
            </w:r>
            <w:r w:rsidRPr="003950E9">
              <w:rPr>
                <w:rFonts w:ascii="Times New Roman" w:eastAsia="Times New Roman" w:hAnsi="Times New Roman" w:cs="Times New Roman"/>
                <w:sz w:val="20"/>
                <w:szCs w:val="20"/>
              </w:rPr>
              <w:t>о реализацији Програма распореда и коришћења средстава "Транзиционог фонда" из буџета Републике Србије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15ADA27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13F763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A70FE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199DF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CD8AB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5B4F1F43"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58A4D6C0"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32B3D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6C2ADF8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Годишњег извештаја о раду Савета за особе са инвалидитетом </w:t>
            </w:r>
          </w:p>
        </w:tc>
        <w:tc>
          <w:tcPr>
            <w:tcW w:w="0" w:type="auto"/>
            <w:tcBorders>
              <w:top w:val="outset" w:sz="6" w:space="0" w:color="auto"/>
              <w:left w:val="outset" w:sz="6" w:space="0" w:color="auto"/>
              <w:bottom w:val="outset" w:sz="6" w:space="0" w:color="auto"/>
              <w:right w:val="outset" w:sz="6" w:space="0" w:color="auto"/>
            </w:tcBorders>
            <w:hideMark/>
          </w:tcPr>
          <w:p w14:paraId="43CD36D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број 55/05,71/05-исправка,101/07,65/08,16/11,68/12-УС, 72/12, 7/14-УС, 44/14, 30/18/-др.закон ) и Одлука о о образовању Савета за особе са инвалидитетом ("Службени гласник РС", број 83/25) </w:t>
            </w:r>
          </w:p>
        </w:tc>
        <w:tc>
          <w:tcPr>
            <w:tcW w:w="0" w:type="auto"/>
            <w:tcBorders>
              <w:top w:val="outset" w:sz="6" w:space="0" w:color="auto"/>
              <w:left w:val="outset" w:sz="6" w:space="0" w:color="auto"/>
              <w:bottom w:val="outset" w:sz="6" w:space="0" w:color="auto"/>
              <w:right w:val="outset" w:sz="6" w:space="0" w:color="auto"/>
            </w:tcBorders>
            <w:hideMark/>
          </w:tcPr>
          <w:p w14:paraId="32BEEF2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Преглед активности које је Савет спровео и закључци које је донео током 2025. године </w:t>
            </w:r>
          </w:p>
        </w:tc>
        <w:tc>
          <w:tcPr>
            <w:tcW w:w="0" w:type="auto"/>
            <w:tcBorders>
              <w:top w:val="outset" w:sz="6" w:space="0" w:color="auto"/>
              <w:left w:val="outset" w:sz="6" w:space="0" w:color="auto"/>
              <w:bottom w:val="outset" w:sz="6" w:space="0" w:color="auto"/>
              <w:right w:val="outset" w:sz="6" w:space="0" w:color="auto"/>
            </w:tcBorders>
            <w:hideMark/>
          </w:tcPr>
          <w:p w14:paraId="61E901A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2F1721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B35B1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2BB313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25AED7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255568DE"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212C65CB"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CF763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1FF7F0F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усваја Извештај о реализацији Програма распореда и коришћења средстава субвенција јавним нефинансијским предузећима и организацијама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05E4997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број 55/05,71/05-исправка,101/07,65/08,16/11,68/12-УС, 72/12, 7/14-УС, 44/14, 30/18-др.закон) и члан 8. Закона о буџету Републике Србије за 2025. годину ("Службени гласник РС", бр. 94/24) </w:t>
            </w:r>
          </w:p>
        </w:tc>
        <w:tc>
          <w:tcPr>
            <w:tcW w:w="0" w:type="auto"/>
            <w:tcBorders>
              <w:top w:val="outset" w:sz="6" w:space="0" w:color="auto"/>
              <w:left w:val="outset" w:sz="6" w:space="0" w:color="auto"/>
              <w:bottom w:val="outset" w:sz="6" w:space="0" w:color="auto"/>
              <w:right w:val="outset" w:sz="6" w:space="0" w:color="auto"/>
            </w:tcBorders>
            <w:hideMark/>
          </w:tcPr>
          <w:p w14:paraId="2DE01A4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Извештај садржи податке о утрошеним средствима за реализацију мера подршке предузећима за професионалну рехабилитацију и запошљавање особа са инвалидитетом </w:t>
            </w:r>
          </w:p>
        </w:tc>
        <w:tc>
          <w:tcPr>
            <w:tcW w:w="0" w:type="auto"/>
            <w:tcBorders>
              <w:top w:val="outset" w:sz="6" w:space="0" w:color="auto"/>
              <w:left w:val="outset" w:sz="6" w:space="0" w:color="auto"/>
              <w:bottom w:val="outset" w:sz="6" w:space="0" w:color="auto"/>
              <w:right w:val="outset" w:sz="6" w:space="0" w:color="auto"/>
            </w:tcBorders>
            <w:hideMark/>
          </w:tcPr>
          <w:p w14:paraId="095C406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31E7A0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3BCEC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79AF7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4E5BE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4C2777D1"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2524786D"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F49E08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1038903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Извештаја о реализацији Програма распореда и коришћења средстава дотација организацијама за обавезно социјално осигурање из буџета Републике Србије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65004AC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 – УС, 72/12, 7/14– УС и 44/14 ) и члан 12. Закона о буџетском систему („Службени гласник РС”, 54/09,73/10, 101/10, 101/11, 93/12, 62/13, 63/13-испр., 108/13, 142/14, 68/15-др. закон, 103/15, 99/16, 113/17, 95/18, 31/19, 72/19, 149/20, 118/21, 118/21 - др. закон, 138/22, 92/23 и 94/24) </w:t>
            </w:r>
          </w:p>
        </w:tc>
        <w:tc>
          <w:tcPr>
            <w:tcW w:w="0" w:type="auto"/>
            <w:tcBorders>
              <w:top w:val="outset" w:sz="6" w:space="0" w:color="auto"/>
              <w:left w:val="outset" w:sz="6" w:space="0" w:color="auto"/>
              <w:bottom w:val="outset" w:sz="6" w:space="0" w:color="auto"/>
              <w:right w:val="outset" w:sz="6" w:space="0" w:color="auto"/>
            </w:tcBorders>
            <w:hideMark/>
          </w:tcPr>
          <w:p w14:paraId="574220E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Извештај садржи податке о утрошеним средстава за реализацију мера активне политике запошљавања и активности професионалне рехабилитације, ради подстицања запошљавања незапослених особа са инвалидитетом, а које спроводи Национална служба за запошљавање </w:t>
            </w:r>
          </w:p>
        </w:tc>
        <w:tc>
          <w:tcPr>
            <w:tcW w:w="0" w:type="auto"/>
            <w:tcBorders>
              <w:top w:val="outset" w:sz="6" w:space="0" w:color="auto"/>
              <w:left w:val="outset" w:sz="6" w:space="0" w:color="auto"/>
              <w:bottom w:val="outset" w:sz="6" w:space="0" w:color="auto"/>
              <w:right w:val="outset" w:sz="6" w:space="0" w:color="auto"/>
            </w:tcBorders>
            <w:hideMark/>
          </w:tcPr>
          <w:p w14:paraId="1EF5A2A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06E8F6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7F4F7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191A5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13803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4029F839"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7B319AF5"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2CBFA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66C0F2C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Акциони план за спровођење Стратегије деинституционализације и развоја услуга социјалне заштите у заједници за период 2025. до 2026. године </w:t>
            </w:r>
          </w:p>
        </w:tc>
        <w:tc>
          <w:tcPr>
            <w:tcW w:w="0" w:type="auto"/>
            <w:tcBorders>
              <w:top w:val="outset" w:sz="6" w:space="0" w:color="auto"/>
              <w:left w:val="outset" w:sz="6" w:space="0" w:color="auto"/>
              <w:bottom w:val="outset" w:sz="6" w:space="0" w:color="auto"/>
              <w:right w:val="outset" w:sz="6" w:space="0" w:color="auto"/>
            </w:tcBorders>
            <w:hideMark/>
          </w:tcPr>
          <w:p w14:paraId="132FCF3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 18, 19. и 38. став 1. Закона о планском систему Републике Србије ("Службени гласник РС”, број 30/2018) </w:t>
            </w:r>
          </w:p>
        </w:tc>
        <w:tc>
          <w:tcPr>
            <w:tcW w:w="0" w:type="auto"/>
            <w:tcBorders>
              <w:top w:val="outset" w:sz="6" w:space="0" w:color="auto"/>
              <w:left w:val="outset" w:sz="6" w:space="0" w:color="auto"/>
              <w:bottom w:val="outset" w:sz="6" w:space="0" w:color="auto"/>
              <w:right w:val="outset" w:sz="6" w:space="0" w:color="auto"/>
            </w:tcBorders>
            <w:hideMark/>
          </w:tcPr>
          <w:p w14:paraId="2C2C22B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Акциони план представља документ јавне политике који се доноси ради операционализације и остваривања општег и посебних циљева предвиђених Стратегијом деинституционализације и развоја услуга у заједници за период 2022. до 2026. године . У Стратегији су постављени општи и посебни циљеви који ће се реализовати спровођењем појединачних мера, док ће Акционим планом бити предвиђене конкретне активности које ће се предузети ради обезбеђења услова да се циљеви и мере Стратегије реализују, одређени носиоци и партнери за спровођење тих мера, као и рокови за њихово спровођење. </w:t>
            </w:r>
          </w:p>
        </w:tc>
        <w:tc>
          <w:tcPr>
            <w:tcW w:w="0" w:type="auto"/>
            <w:tcBorders>
              <w:top w:val="outset" w:sz="6" w:space="0" w:color="auto"/>
              <w:left w:val="outset" w:sz="6" w:space="0" w:color="auto"/>
              <w:bottom w:val="outset" w:sz="6" w:space="0" w:color="auto"/>
              <w:right w:val="outset" w:sz="6" w:space="0" w:color="auto"/>
            </w:tcBorders>
            <w:hideMark/>
          </w:tcPr>
          <w:p w14:paraId="343C2B0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34CA5D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83A05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AC1FE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4FAA2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73400CA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CB056C" w:rsidRPr="003950E9" w14:paraId="73E265AA"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12AFC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1CEF1C9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Извештаја о реализацији Програма распореда и коришћења средстава дотација организацијама за обавезно социјално осигурање из буџета Републике Србије за 2025. годину - Гаранција за младе </w:t>
            </w:r>
          </w:p>
        </w:tc>
        <w:tc>
          <w:tcPr>
            <w:tcW w:w="0" w:type="auto"/>
            <w:tcBorders>
              <w:top w:val="outset" w:sz="6" w:space="0" w:color="auto"/>
              <w:left w:val="outset" w:sz="6" w:space="0" w:color="auto"/>
              <w:bottom w:val="outset" w:sz="6" w:space="0" w:color="auto"/>
              <w:right w:val="outset" w:sz="6" w:space="0" w:color="auto"/>
            </w:tcBorders>
            <w:hideMark/>
          </w:tcPr>
          <w:p w14:paraId="1C29CEB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 – УС, 72/12, 7/14– УС и 44/14 ) и члан 12. Закона о буџетском систему „Службени гласник РС”, 54/09,73/10, 101/10, 101/11, 93/12, 62/13, 63/13-испр., 108/13, 142/14, 68/15-др. закон, 103/15, 99/16, 113/17, 95/18, 31/19, 72/19, 149/20, 118/21, 118/21 - др. закон, 138/22, 92/23 и 94/24) </w:t>
            </w:r>
          </w:p>
        </w:tc>
        <w:tc>
          <w:tcPr>
            <w:tcW w:w="0" w:type="auto"/>
            <w:tcBorders>
              <w:top w:val="outset" w:sz="6" w:space="0" w:color="auto"/>
              <w:left w:val="outset" w:sz="6" w:space="0" w:color="auto"/>
              <w:bottom w:val="outset" w:sz="6" w:space="0" w:color="auto"/>
              <w:right w:val="outset" w:sz="6" w:space="0" w:color="auto"/>
            </w:tcBorders>
            <w:hideMark/>
          </w:tcPr>
          <w:p w14:paraId="0AECED5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Извештај садржи податке о утрошеним средстава за реализацију мера активне политике запошљавања, а које спроводи Национална служба за запошљавање кроз програм Гаранције за младе, у три пилот филијале: Сремска Митровица, Крушевац и Ниш </w:t>
            </w:r>
          </w:p>
        </w:tc>
        <w:tc>
          <w:tcPr>
            <w:tcW w:w="0" w:type="auto"/>
            <w:tcBorders>
              <w:top w:val="outset" w:sz="6" w:space="0" w:color="auto"/>
              <w:left w:val="outset" w:sz="6" w:space="0" w:color="auto"/>
              <w:bottom w:val="outset" w:sz="6" w:space="0" w:color="auto"/>
              <w:right w:val="outset" w:sz="6" w:space="0" w:color="auto"/>
            </w:tcBorders>
            <w:hideMark/>
          </w:tcPr>
          <w:p w14:paraId="3E5B1EA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8B35E3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431EEE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A79B2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F791E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06A49B31"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1F559260"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6313C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26FBB92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усваја Извештај о реализацији Програма распореда и коришћења средстава субвенција јавним нефинансијским предузећима и организацијама за први квартал 2026. године </w:t>
            </w:r>
          </w:p>
        </w:tc>
        <w:tc>
          <w:tcPr>
            <w:tcW w:w="0" w:type="auto"/>
            <w:tcBorders>
              <w:top w:val="outset" w:sz="6" w:space="0" w:color="auto"/>
              <w:left w:val="outset" w:sz="6" w:space="0" w:color="auto"/>
              <w:bottom w:val="outset" w:sz="6" w:space="0" w:color="auto"/>
              <w:right w:val="outset" w:sz="6" w:space="0" w:color="auto"/>
            </w:tcBorders>
            <w:hideMark/>
          </w:tcPr>
          <w:p w14:paraId="21FAD58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број 55/05,71/05-исправка,101/07,65/08,16/11,68/12-УС, 72/12, 7/14-УС, 44/14, 30/18/-др.закон) и члан 8. Закона о буџету Републике Србије за 2026. годину ("Службени гласник РС" број 108/25) </w:t>
            </w:r>
          </w:p>
        </w:tc>
        <w:tc>
          <w:tcPr>
            <w:tcW w:w="0" w:type="auto"/>
            <w:tcBorders>
              <w:top w:val="outset" w:sz="6" w:space="0" w:color="auto"/>
              <w:left w:val="outset" w:sz="6" w:space="0" w:color="auto"/>
              <w:bottom w:val="outset" w:sz="6" w:space="0" w:color="auto"/>
              <w:right w:val="outset" w:sz="6" w:space="0" w:color="auto"/>
            </w:tcBorders>
            <w:hideMark/>
          </w:tcPr>
          <w:p w14:paraId="2EDF478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Извештај садржи податке о утрошеним средствима за реализацију мера подршке предузећима за професионалну рехабилитацију и запошљавање особа са инвалидитетом </w:t>
            </w:r>
          </w:p>
        </w:tc>
        <w:tc>
          <w:tcPr>
            <w:tcW w:w="0" w:type="auto"/>
            <w:tcBorders>
              <w:top w:val="outset" w:sz="6" w:space="0" w:color="auto"/>
              <w:left w:val="outset" w:sz="6" w:space="0" w:color="auto"/>
              <w:bottom w:val="outset" w:sz="6" w:space="0" w:color="auto"/>
              <w:right w:val="outset" w:sz="6" w:space="0" w:color="auto"/>
            </w:tcBorders>
            <w:hideMark/>
          </w:tcPr>
          <w:p w14:paraId="46C806E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2BE4F6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F8B05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9264A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2C6A7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15FCD3C9"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0AEE14C9"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DD23E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2EB6084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Извештаја о раду Националне службе за запошљавање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1868D66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 – УС, 72/12, 7/14– УС, 44/14 и 30/18 - др. закон) и члан 13. став 2. Закона о запошљавању и осигурању за случај незапослености („Службени гласник РС”, бр. 36/09, 88/10, 38/15, 113/17, 113/17 - др. закон и 49/21) </w:t>
            </w:r>
          </w:p>
        </w:tc>
        <w:tc>
          <w:tcPr>
            <w:tcW w:w="0" w:type="auto"/>
            <w:tcBorders>
              <w:top w:val="outset" w:sz="6" w:space="0" w:color="auto"/>
              <w:left w:val="outset" w:sz="6" w:space="0" w:color="auto"/>
              <w:bottom w:val="outset" w:sz="6" w:space="0" w:color="auto"/>
              <w:right w:val="outset" w:sz="6" w:space="0" w:color="auto"/>
            </w:tcBorders>
            <w:hideMark/>
          </w:tcPr>
          <w:p w14:paraId="08F5E6E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Извештај садржи податке о реализацији Програма рада Националне службе за запошљавање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5CA7788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FC748E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45984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F05A2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C03D8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1C051B1E"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7CF8ABB4"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A0100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1994A2E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усваја Основа за вођење преговора и закључивање Споразума између Републике Србије и Краљевине Холандије о социјалној сигурности </w:t>
            </w:r>
          </w:p>
        </w:tc>
        <w:tc>
          <w:tcPr>
            <w:tcW w:w="0" w:type="auto"/>
            <w:tcBorders>
              <w:top w:val="outset" w:sz="6" w:space="0" w:color="auto"/>
              <w:left w:val="outset" w:sz="6" w:space="0" w:color="auto"/>
              <w:bottom w:val="outset" w:sz="6" w:space="0" w:color="auto"/>
              <w:right w:val="outset" w:sz="6" w:space="0" w:color="auto"/>
            </w:tcBorders>
            <w:hideMark/>
          </w:tcPr>
          <w:p w14:paraId="763B66F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71/05 - исправка, 101/07, 65/08, 16/11, 68/12 - УС, 72/12, 7/14 – УС и 44/14 и 30/18 – други закон); члан 6. Закона о закључивању и извршавању међународних уговора (''Службени гласник РС'', број 32/13) </w:t>
            </w:r>
          </w:p>
        </w:tc>
        <w:tc>
          <w:tcPr>
            <w:tcW w:w="0" w:type="auto"/>
            <w:tcBorders>
              <w:top w:val="outset" w:sz="6" w:space="0" w:color="auto"/>
              <w:left w:val="outset" w:sz="6" w:space="0" w:color="auto"/>
              <w:bottom w:val="outset" w:sz="6" w:space="0" w:color="auto"/>
              <w:right w:val="outset" w:sz="6" w:space="0" w:color="auto"/>
            </w:tcBorders>
            <w:hideMark/>
          </w:tcPr>
          <w:p w14:paraId="5FEAF2A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Овим закључком се усваја Основа за вођење преговора и закључивање Споразума између Републике Србије и Краљевине Холандије о социјалној сигурности и одређује састав делегације Републике Србије, која ће учествовати на овим преговорима </w:t>
            </w:r>
          </w:p>
        </w:tc>
        <w:tc>
          <w:tcPr>
            <w:tcW w:w="0" w:type="auto"/>
            <w:tcBorders>
              <w:top w:val="outset" w:sz="6" w:space="0" w:color="auto"/>
              <w:left w:val="outset" w:sz="6" w:space="0" w:color="auto"/>
              <w:bottom w:val="outset" w:sz="6" w:space="0" w:color="auto"/>
              <w:right w:val="outset" w:sz="6" w:space="0" w:color="auto"/>
            </w:tcBorders>
            <w:hideMark/>
          </w:tcPr>
          <w:p w14:paraId="536B6BC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B13525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4BB12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D7BFD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E78E6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6E4F8D9D"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38C6187F"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E0195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32390FA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усваја Извештај о преговорима за закључивање Споразума између Републике Србије и Републике Албаније о социјалној сигурности </w:t>
            </w:r>
          </w:p>
        </w:tc>
        <w:tc>
          <w:tcPr>
            <w:tcW w:w="0" w:type="auto"/>
            <w:tcBorders>
              <w:top w:val="outset" w:sz="6" w:space="0" w:color="auto"/>
              <w:left w:val="outset" w:sz="6" w:space="0" w:color="auto"/>
              <w:bottom w:val="outset" w:sz="6" w:space="0" w:color="auto"/>
              <w:right w:val="outset" w:sz="6" w:space="0" w:color="auto"/>
            </w:tcBorders>
            <w:hideMark/>
          </w:tcPr>
          <w:p w14:paraId="521B171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71/05 - исправка, 101/07, 65/08, 16/11, 68/12 - УС, 72/12, 7/14 – УС и 44/14 и 30/18 – други закон); члан 6. Закона о закључивању и извршавању међународних уговора ("Службени гласник РС'', број 32/13) </w:t>
            </w:r>
          </w:p>
        </w:tc>
        <w:tc>
          <w:tcPr>
            <w:tcW w:w="0" w:type="auto"/>
            <w:tcBorders>
              <w:top w:val="outset" w:sz="6" w:space="0" w:color="auto"/>
              <w:left w:val="outset" w:sz="6" w:space="0" w:color="auto"/>
              <w:bottom w:val="outset" w:sz="6" w:space="0" w:color="auto"/>
              <w:right w:val="outset" w:sz="6" w:space="0" w:color="auto"/>
            </w:tcBorders>
            <w:hideMark/>
          </w:tcPr>
          <w:p w14:paraId="7450E25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Овим закључком се усваја Извештај о преговорима за закључивање Споразума између Републике Србије и Републике Албаније о социјалној сигурности, усваја текст Споразума и одређује лице овлашћено за потписивање Споразума </w:t>
            </w:r>
          </w:p>
        </w:tc>
        <w:tc>
          <w:tcPr>
            <w:tcW w:w="0" w:type="auto"/>
            <w:tcBorders>
              <w:top w:val="outset" w:sz="6" w:space="0" w:color="auto"/>
              <w:left w:val="outset" w:sz="6" w:space="0" w:color="auto"/>
              <w:bottom w:val="outset" w:sz="6" w:space="0" w:color="auto"/>
              <w:right w:val="outset" w:sz="6" w:space="0" w:color="auto"/>
            </w:tcBorders>
            <w:hideMark/>
          </w:tcPr>
          <w:p w14:paraId="5E08AE9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E1E1E7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826AC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47481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A4334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154FFDBE"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770FE3B1"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A69C0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6CBB79F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критеријума за одређивање удружења или савеза од посебног друштвеног значаја за унапређивање области борачко-инвалидске заштите, заштите цивилних инвалида рата и неговања традиције ослободилачких ратова Србије </w:t>
            </w:r>
          </w:p>
        </w:tc>
        <w:tc>
          <w:tcPr>
            <w:tcW w:w="0" w:type="auto"/>
            <w:tcBorders>
              <w:top w:val="outset" w:sz="6" w:space="0" w:color="auto"/>
              <w:left w:val="outset" w:sz="6" w:space="0" w:color="auto"/>
              <w:bottom w:val="outset" w:sz="6" w:space="0" w:color="auto"/>
              <w:right w:val="outset" w:sz="6" w:space="0" w:color="auto"/>
            </w:tcBorders>
            <w:hideMark/>
          </w:tcPr>
          <w:p w14:paraId="6F442F3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186. став 1-3. Закона о правима бораца, војних инвалида, цивилних инвалида рата и чланова њихових породица („Службени гласник РС”, број 18/20) и члан 42. став 1. Закона о Влади („Службени гласник РС”, бр. 55/05, 71/05 – исправка, 101/07, 65/08, 16/11, 68/12 – УС, 72/12, 7/14 –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25D402F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Уредбом се утврђује критеријуми за одређивање удружења или савеза од посебног друштвеног значаја за унапређивање области борачко-инвалидске заштите, заштите цивилних инвалида рата и неговања традиције ослободилачких ратова Србије </w:t>
            </w:r>
          </w:p>
        </w:tc>
        <w:tc>
          <w:tcPr>
            <w:tcW w:w="0" w:type="auto"/>
            <w:tcBorders>
              <w:top w:val="outset" w:sz="6" w:space="0" w:color="auto"/>
              <w:left w:val="outset" w:sz="6" w:space="0" w:color="auto"/>
              <w:bottom w:val="outset" w:sz="6" w:space="0" w:color="auto"/>
              <w:right w:val="outset" w:sz="6" w:space="0" w:color="auto"/>
            </w:tcBorders>
            <w:hideMark/>
          </w:tcPr>
          <w:p w14:paraId="518250D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F6407C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8BDFB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12820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139E9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58B6C77D"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7BCBD959"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9F02F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6A41E61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изменама и допунама Уредбе о наменским трансферима у социјалној заштити </w:t>
            </w:r>
          </w:p>
        </w:tc>
        <w:tc>
          <w:tcPr>
            <w:tcW w:w="0" w:type="auto"/>
            <w:tcBorders>
              <w:top w:val="outset" w:sz="6" w:space="0" w:color="auto"/>
              <w:left w:val="outset" w:sz="6" w:space="0" w:color="auto"/>
              <w:bottom w:val="outset" w:sz="6" w:space="0" w:color="auto"/>
              <w:right w:val="outset" w:sz="6" w:space="0" w:color="auto"/>
            </w:tcBorders>
            <w:hideMark/>
          </w:tcPr>
          <w:p w14:paraId="7D25062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207. став 2. Закона о социјалној заштити („Службени гласник РС”, број 24/11) и члан 42. став 1. Закона о Влади („Службени гласник РС”, бр. 55/05, 71/05 – исправка, 101/07, 65/08, 16/11, 68/12 – УС, 72/12, 7/14 –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106AD5E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Утврђује се висина наменског трансфера за финансирање услуга социјалне заштите, критеријуми за његову расподелу по ЈЛС, критеријуми за учешће ЈЛС и динамика преноса средстава </w:t>
            </w:r>
          </w:p>
        </w:tc>
        <w:tc>
          <w:tcPr>
            <w:tcW w:w="0" w:type="auto"/>
            <w:tcBorders>
              <w:top w:val="outset" w:sz="6" w:space="0" w:color="auto"/>
              <w:left w:val="outset" w:sz="6" w:space="0" w:color="auto"/>
              <w:bottom w:val="outset" w:sz="6" w:space="0" w:color="auto"/>
              <w:right w:val="outset" w:sz="6" w:space="0" w:color="auto"/>
            </w:tcBorders>
            <w:hideMark/>
          </w:tcPr>
          <w:p w14:paraId="6D9D960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191557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88CF0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7A679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E4692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DA34646"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76A40F70"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65E172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72AB1BB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усваја Извештај о реализацији Програма распореда и коришћења средстава субвенција јавним нефинансијским предузећима и организацијама за други квартал 2026. године </w:t>
            </w:r>
          </w:p>
        </w:tc>
        <w:tc>
          <w:tcPr>
            <w:tcW w:w="0" w:type="auto"/>
            <w:tcBorders>
              <w:top w:val="outset" w:sz="6" w:space="0" w:color="auto"/>
              <w:left w:val="outset" w:sz="6" w:space="0" w:color="auto"/>
              <w:bottom w:val="outset" w:sz="6" w:space="0" w:color="auto"/>
              <w:right w:val="outset" w:sz="6" w:space="0" w:color="auto"/>
            </w:tcBorders>
            <w:hideMark/>
          </w:tcPr>
          <w:p w14:paraId="29523E0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број 55/05,71/05-исправка,101/07,65/08,16/11,68/12-УС, 72/12, 7/14-УС, 44/14, 30/18/-др.закон) и члан 8. Закона о буџету Републике Србије за 2026. годину ("Службени гласник РС" број 108/25) </w:t>
            </w:r>
          </w:p>
        </w:tc>
        <w:tc>
          <w:tcPr>
            <w:tcW w:w="0" w:type="auto"/>
            <w:tcBorders>
              <w:top w:val="outset" w:sz="6" w:space="0" w:color="auto"/>
              <w:left w:val="outset" w:sz="6" w:space="0" w:color="auto"/>
              <w:bottom w:val="outset" w:sz="6" w:space="0" w:color="auto"/>
              <w:right w:val="outset" w:sz="6" w:space="0" w:color="auto"/>
            </w:tcBorders>
            <w:hideMark/>
          </w:tcPr>
          <w:p w14:paraId="5323502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Извештај садржи податке о утрошеним средствима за реализацију мера подршке предузећима за професионалну рехабилитацију и запошљавање особа са инвалидитетом </w:t>
            </w:r>
          </w:p>
        </w:tc>
        <w:tc>
          <w:tcPr>
            <w:tcW w:w="0" w:type="auto"/>
            <w:tcBorders>
              <w:top w:val="outset" w:sz="6" w:space="0" w:color="auto"/>
              <w:left w:val="outset" w:sz="6" w:space="0" w:color="auto"/>
              <w:bottom w:val="outset" w:sz="6" w:space="0" w:color="auto"/>
              <w:right w:val="outset" w:sz="6" w:space="0" w:color="auto"/>
            </w:tcBorders>
            <w:hideMark/>
          </w:tcPr>
          <w:p w14:paraId="0CC7342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127736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8451E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47BA7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C8C76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3F95F350"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0701D8CD"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F1318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5606BD6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Извештаја о реализацији Програма распореда и коришћења средстава "Транзиционог фонда" из буџета Републике Србије за 2026. годину - до 30. јуна 2026. године </w:t>
            </w:r>
          </w:p>
        </w:tc>
        <w:tc>
          <w:tcPr>
            <w:tcW w:w="0" w:type="auto"/>
            <w:tcBorders>
              <w:top w:val="outset" w:sz="6" w:space="0" w:color="auto"/>
              <w:left w:val="outset" w:sz="6" w:space="0" w:color="auto"/>
              <w:bottom w:val="outset" w:sz="6" w:space="0" w:color="auto"/>
              <w:right w:val="outset" w:sz="6" w:space="0" w:color="auto"/>
            </w:tcBorders>
            <w:hideMark/>
          </w:tcPr>
          <w:p w14:paraId="5B9DB1D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 – УС, 72/12, 7/14– УС и 44/14 ) и члан 12. Закона о буџетском систему („Службени гласник РС”, 54/09,73/10, 101/10, 101/11, 93/12, 62/13, 63/13-испр., 108/13, 142/14, 68/15-др. закон, 103/15, 99/16, 113/17, 95/18, 31/19, 72/19, 149/20, 118/21, 118/21 - др. закон, 138/22, 92/23 и 94/24) </w:t>
            </w:r>
          </w:p>
        </w:tc>
        <w:tc>
          <w:tcPr>
            <w:tcW w:w="0" w:type="auto"/>
            <w:tcBorders>
              <w:top w:val="outset" w:sz="6" w:space="0" w:color="auto"/>
              <w:left w:val="outset" w:sz="6" w:space="0" w:color="auto"/>
              <w:bottom w:val="outset" w:sz="6" w:space="0" w:color="auto"/>
              <w:right w:val="outset" w:sz="6" w:space="0" w:color="auto"/>
            </w:tcBorders>
            <w:hideMark/>
          </w:tcPr>
          <w:p w14:paraId="4BBCB4F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Извештај садржи податке о висини средстава која су исплаћена за решавање радно - правног статуса запослених који су утврђени као вишак у субјектима приватизације и предузећима за професионалну рехабилитацију и запошљавање особа са инвалидитетом која послују са већинским државним, односно друштвеним капиталом, до 30. јуна 2026. године. </w:t>
            </w:r>
          </w:p>
        </w:tc>
        <w:tc>
          <w:tcPr>
            <w:tcW w:w="0" w:type="auto"/>
            <w:tcBorders>
              <w:top w:val="outset" w:sz="6" w:space="0" w:color="auto"/>
              <w:left w:val="outset" w:sz="6" w:space="0" w:color="auto"/>
              <w:bottom w:val="outset" w:sz="6" w:space="0" w:color="auto"/>
              <w:right w:val="outset" w:sz="6" w:space="0" w:color="auto"/>
            </w:tcBorders>
            <w:hideMark/>
          </w:tcPr>
          <w:p w14:paraId="2177271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3249D5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B5CF1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D6FBD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899BA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0" w:type="auto"/>
            <w:tcBorders>
              <w:top w:val="outset" w:sz="6" w:space="0" w:color="auto"/>
              <w:left w:val="outset" w:sz="6" w:space="0" w:color="auto"/>
              <w:bottom w:val="outset" w:sz="6" w:space="0" w:color="auto"/>
              <w:right w:val="outset" w:sz="6" w:space="0" w:color="auto"/>
            </w:tcBorders>
            <w:hideMark/>
          </w:tcPr>
          <w:p w14:paraId="3B249F58"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2F9AD3B1"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E6DE2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6FE65CE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Извештаја о реализацији Плана имплементације Гаранције за младе за период од 2023. до 2026. године -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7387142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 – УС, 72/12, 7/14– УС и 44/14 ) и члан 12. Закона о буџетском систему „Службени гласник РС”, 54/09,73/10, 101/10, 101/11, 93/12, 62/13, 63/13-испр., 108/13, 142/14, 68/15-др. закон, 103/15, 99/16, 113/17, 95/18, 31/19, 72/19, 149/20, 118/21, 118/21 - др. закон, 138/22, 92/23 и 94/24). </w:t>
            </w:r>
          </w:p>
        </w:tc>
        <w:tc>
          <w:tcPr>
            <w:tcW w:w="0" w:type="auto"/>
            <w:tcBorders>
              <w:top w:val="outset" w:sz="6" w:space="0" w:color="auto"/>
              <w:left w:val="outset" w:sz="6" w:space="0" w:color="auto"/>
              <w:bottom w:val="outset" w:sz="6" w:space="0" w:color="auto"/>
              <w:right w:val="outset" w:sz="6" w:space="0" w:color="auto"/>
            </w:tcBorders>
            <w:hideMark/>
          </w:tcPr>
          <w:p w14:paraId="201D47A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Извештај садржи податке о реализацији Плана имплементације Гаранције за младе за период од 2023. до 2026. године - за 2025. годину </w:t>
            </w:r>
          </w:p>
        </w:tc>
        <w:tc>
          <w:tcPr>
            <w:tcW w:w="0" w:type="auto"/>
            <w:tcBorders>
              <w:top w:val="outset" w:sz="6" w:space="0" w:color="auto"/>
              <w:left w:val="outset" w:sz="6" w:space="0" w:color="auto"/>
              <w:bottom w:val="outset" w:sz="6" w:space="0" w:color="auto"/>
              <w:right w:val="outset" w:sz="6" w:space="0" w:color="auto"/>
            </w:tcBorders>
            <w:hideMark/>
          </w:tcPr>
          <w:p w14:paraId="1E53AF8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B80EB2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C9808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5544B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3AE46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1458D973"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34E94CFF"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B7E8A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6764D66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Стратегија социјалне заштите за период од 2026. до 2030. године са АП </w:t>
            </w:r>
          </w:p>
        </w:tc>
        <w:tc>
          <w:tcPr>
            <w:tcW w:w="0" w:type="auto"/>
            <w:tcBorders>
              <w:top w:val="outset" w:sz="6" w:space="0" w:color="auto"/>
              <w:left w:val="outset" w:sz="6" w:space="0" w:color="auto"/>
              <w:bottom w:val="outset" w:sz="6" w:space="0" w:color="auto"/>
              <w:right w:val="outset" w:sz="6" w:space="0" w:color="auto"/>
            </w:tcBorders>
            <w:hideMark/>
          </w:tcPr>
          <w:p w14:paraId="228162A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38. став 1. Закона о планском систему Републике Србије (”Службени гласник РС”, број 30/2018) </w:t>
            </w:r>
          </w:p>
        </w:tc>
        <w:tc>
          <w:tcPr>
            <w:tcW w:w="0" w:type="auto"/>
            <w:tcBorders>
              <w:top w:val="outset" w:sz="6" w:space="0" w:color="auto"/>
              <w:left w:val="outset" w:sz="6" w:space="0" w:color="auto"/>
              <w:bottom w:val="outset" w:sz="6" w:space="0" w:color="auto"/>
              <w:right w:val="outset" w:sz="6" w:space="0" w:color="auto"/>
            </w:tcBorders>
            <w:hideMark/>
          </w:tcPr>
          <w:p w14:paraId="58B1FCC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Стратегија дефинише правце за даљи развој политика социјалне заштите и представља континуитет у досадашњим реформама , као и ефективније и ефикасније увезивање политика социјалне заштите са националним развојним приоритетима и другим секторима. </w:t>
            </w:r>
          </w:p>
        </w:tc>
        <w:tc>
          <w:tcPr>
            <w:tcW w:w="0" w:type="auto"/>
            <w:tcBorders>
              <w:top w:val="outset" w:sz="6" w:space="0" w:color="auto"/>
              <w:left w:val="outset" w:sz="6" w:space="0" w:color="auto"/>
              <w:bottom w:val="outset" w:sz="6" w:space="0" w:color="auto"/>
              <w:right w:val="outset" w:sz="6" w:space="0" w:color="auto"/>
            </w:tcBorders>
            <w:hideMark/>
          </w:tcPr>
          <w:p w14:paraId="3F3B37E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DDCA26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4F7BE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850F3A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4A04A6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5453FBA2"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5968E14F"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53B8FA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0901E7C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изменама и допунама Уредбе о превентивним мерама за безбедан и здрав рад при излагању азбесту </w:t>
            </w:r>
          </w:p>
        </w:tc>
        <w:tc>
          <w:tcPr>
            <w:tcW w:w="0" w:type="auto"/>
            <w:tcBorders>
              <w:top w:val="outset" w:sz="6" w:space="0" w:color="auto"/>
              <w:left w:val="outset" w:sz="6" w:space="0" w:color="auto"/>
              <w:bottom w:val="outset" w:sz="6" w:space="0" w:color="auto"/>
              <w:right w:val="outset" w:sz="6" w:space="0" w:color="auto"/>
            </w:tcBorders>
            <w:hideMark/>
          </w:tcPr>
          <w:p w14:paraId="2925CAD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7. Закона о безбедности и здрављу на раду („Службени гласник РС”, број 35/23) и члан 42. став 1. Закона о Влади („Службени гласник РС”, бр. 55/05, 71/05 – исправка, 101/07, 65/08, 16/11, 68/12 – УС, 72/12, 7/14 – 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29E32BC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Уредбом се прописују захтеви које је послодавац дужан да испуни у обезбеђивању примене превентивних мера са циљем отклањања или свођења на најмању могућу меру ризика од оштећења здравља запослених који настају или могу да настану при излагању азбесту на раду </w:t>
            </w:r>
          </w:p>
        </w:tc>
        <w:tc>
          <w:tcPr>
            <w:tcW w:w="0" w:type="auto"/>
            <w:tcBorders>
              <w:top w:val="outset" w:sz="6" w:space="0" w:color="auto"/>
              <w:left w:val="outset" w:sz="6" w:space="0" w:color="auto"/>
              <w:bottom w:val="outset" w:sz="6" w:space="0" w:color="auto"/>
              <w:right w:val="outset" w:sz="6" w:space="0" w:color="auto"/>
            </w:tcBorders>
            <w:hideMark/>
          </w:tcPr>
          <w:p w14:paraId="0B13B92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EB1EB2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97DC1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E22CE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5E2552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26E92623"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247E13AB"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98705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1E19740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усваја Извештај о реализацији Програма распореда и коришћења средстава субвенција јавним нефинансијским предузећима и организацијама за трећи квартал 2026. године </w:t>
            </w:r>
          </w:p>
        </w:tc>
        <w:tc>
          <w:tcPr>
            <w:tcW w:w="0" w:type="auto"/>
            <w:tcBorders>
              <w:top w:val="outset" w:sz="6" w:space="0" w:color="auto"/>
              <w:left w:val="outset" w:sz="6" w:space="0" w:color="auto"/>
              <w:bottom w:val="outset" w:sz="6" w:space="0" w:color="auto"/>
              <w:right w:val="outset" w:sz="6" w:space="0" w:color="auto"/>
            </w:tcBorders>
            <w:hideMark/>
          </w:tcPr>
          <w:p w14:paraId="5184BE2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број 55/05,71/05-исправка,101/07,65/08,16/11,68/12-УС, 72/12, 7/14-УС, 44/14, 30/18/-др.закон) и члан 8. Закона о буџету Републике Србије за 2026. годину ("Службени гласник РС" број 108/25) </w:t>
            </w:r>
          </w:p>
        </w:tc>
        <w:tc>
          <w:tcPr>
            <w:tcW w:w="0" w:type="auto"/>
            <w:tcBorders>
              <w:top w:val="outset" w:sz="6" w:space="0" w:color="auto"/>
              <w:left w:val="outset" w:sz="6" w:space="0" w:color="auto"/>
              <w:bottom w:val="outset" w:sz="6" w:space="0" w:color="auto"/>
              <w:right w:val="outset" w:sz="6" w:space="0" w:color="auto"/>
            </w:tcBorders>
            <w:hideMark/>
          </w:tcPr>
          <w:p w14:paraId="6C80C6C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Извештај садржи податке о утрошеним средствима за реализацију мера подршке предузећима за професионалну рехабилитацију и запошљавање особа са инвалидитетом </w:t>
            </w:r>
          </w:p>
        </w:tc>
        <w:tc>
          <w:tcPr>
            <w:tcW w:w="0" w:type="auto"/>
            <w:tcBorders>
              <w:top w:val="outset" w:sz="6" w:space="0" w:color="auto"/>
              <w:left w:val="outset" w:sz="6" w:space="0" w:color="auto"/>
              <w:bottom w:val="outset" w:sz="6" w:space="0" w:color="auto"/>
              <w:right w:val="outset" w:sz="6" w:space="0" w:color="auto"/>
            </w:tcBorders>
            <w:hideMark/>
          </w:tcPr>
          <w:p w14:paraId="2357630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A7E614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67A07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82BDE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BB4EB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49C84EA6"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444B459C"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C5470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1242FBC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усваја Основа за вођење преговора и закључивање Споразума између Републике Србије и Републике Кореје о социјалној сигурности </w:t>
            </w:r>
          </w:p>
        </w:tc>
        <w:tc>
          <w:tcPr>
            <w:tcW w:w="0" w:type="auto"/>
            <w:tcBorders>
              <w:top w:val="outset" w:sz="6" w:space="0" w:color="auto"/>
              <w:left w:val="outset" w:sz="6" w:space="0" w:color="auto"/>
              <w:bottom w:val="outset" w:sz="6" w:space="0" w:color="auto"/>
              <w:right w:val="outset" w:sz="6" w:space="0" w:color="auto"/>
            </w:tcBorders>
            <w:hideMark/>
          </w:tcPr>
          <w:p w14:paraId="2EC22DD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71/05 - исправка, 101/07, 65/08, 16/11, 68/12 - УС, 72/12, 7/14 – УС и 44/14 и 30/18 – други закон); члан 6. Закона о закључивању и извршавању међународних уговора (''Службени гласник РС'', број 32/13) </w:t>
            </w:r>
          </w:p>
        </w:tc>
        <w:tc>
          <w:tcPr>
            <w:tcW w:w="0" w:type="auto"/>
            <w:tcBorders>
              <w:top w:val="outset" w:sz="6" w:space="0" w:color="auto"/>
              <w:left w:val="outset" w:sz="6" w:space="0" w:color="auto"/>
              <w:bottom w:val="outset" w:sz="6" w:space="0" w:color="auto"/>
              <w:right w:val="outset" w:sz="6" w:space="0" w:color="auto"/>
            </w:tcBorders>
            <w:hideMark/>
          </w:tcPr>
          <w:p w14:paraId="6A65EA3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Овим закључком се усваја Основа за вођење преговора и закључивање Споразума између Републике Србије и Републике Кореје о социјалној сигурности и одређује састав делегације Републике Србије, која ће учествовати на овим преговорима </w:t>
            </w:r>
          </w:p>
        </w:tc>
        <w:tc>
          <w:tcPr>
            <w:tcW w:w="0" w:type="auto"/>
            <w:tcBorders>
              <w:top w:val="outset" w:sz="6" w:space="0" w:color="auto"/>
              <w:left w:val="outset" w:sz="6" w:space="0" w:color="auto"/>
              <w:bottom w:val="outset" w:sz="6" w:space="0" w:color="auto"/>
              <w:right w:val="outset" w:sz="6" w:space="0" w:color="auto"/>
            </w:tcBorders>
            <w:hideMark/>
          </w:tcPr>
          <w:p w14:paraId="62D85BD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148F31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A3AAD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DD543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F3B91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910604D"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35182C5C"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BA512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04C7489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Стратегија запошљавања у Републици Србији за период од 2027. до 2032. године и Акциони план за период од 2027. до 2029. године за спровођење Стратегије запошљавања </w:t>
            </w:r>
          </w:p>
        </w:tc>
        <w:tc>
          <w:tcPr>
            <w:tcW w:w="0" w:type="auto"/>
            <w:tcBorders>
              <w:top w:val="outset" w:sz="6" w:space="0" w:color="auto"/>
              <w:left w:val="outset" w:sz="6" w:space="0" w:color="auto"/>
              <w:bottom w:val="outset" w:sz="6" w:space="0" w:color="auto"/>
              <w:right w:val="outset" w:sz="6" w:space="0" w:color="auto"/>
            </w:tcBorders>
            <w:hideMark/>
          </w:tcPr>
          <w:p w14:paraId="6C37938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38. став 1. Закона о планском систему Републике Србије („Службени гласник РС”, број 30/18) и члан 37. Закона о запошљавању и осигурању за случај незапослености („Службени гласник РС”, бр. 36/09, 88/10, 38/15, 113/17 – др. закон, 113/17 и 49/21) </w:t>
            </w:r>
          </w:p>
        </w:tc>
        <w:tc>
          <w:tcPr>
            <w:tcW w:w="0" w:type="auto"/>
            <w:tcBorders>
              <w:top w:val="outset" w:sz="6" w:space="0" w:color="auto"/>
              <w:left w:val="outset" w:sz="6" w:space="0" w:color="auto"/>
              <w:bottom w:val="outset" w:sz="6" w:space="0" w:color="auto"/>
              <w:right w:val="outset" w:sz="6" w:space="0" w:color="auto"/>
            </w:tcBorders>
            <w:hideMark/>
          </w:tcPr>
          <w:p w14:paraId="2B238C5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Основни документи јавних политика у области активне политике запошљавања јесу Стратегија запошљавања и Акциони план за спровођење Стратегије запошљавања који садрже општи циљ, посебне циљеве, као и мере и активности за постизање циљева </w:t>
            </w:r>
          </w:p>
        </w:tc>
        <w:tc>
          <w:tcPr>
            <w:tcW w:w="0" w:type="auto"/>
            <w:tcBorders>
              <w:top w:val="outset" w:sz="6" w:space="0" w:color="auto"/>
              <w:left w:val="outset" w:sz="6" w:space="0" w:color="auto"/>
              <w:bottom w:val="outset" w:sz="6" w:space="0" w:color="auto"/>
              <w:right w:val="outset" w:sz="6" w:space="0" w:color="auto"/>
            </w:tcBorders>
            <w:hideMark/>
          </w:tcPr>
          <w:p w14:paraId="0DCCC26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34A8B2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C88D8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1E9C59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4E0B0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D099EA6"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33FCADC1"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6A880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40F1871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Плана имплементације Гаранције за младе за период од 2027. до 2029. године </w:t>
            </w:r>
          </w:p>
        </w:tc>
        <w:tc>
          <w:tcPr>
            <w:tcW w:w="0" w:type="auto"/>
            <w:tcBorders>
              <w:top w:val="outset" w:sz="6" w:space="0" w:color="auto"/>
              <w:left w:val="outset" w:sz="6" w:space="0" w:color="auto"/>
              <w:bottom w:val="outset" w:sz="6" w:space="0" w:color="auto"/>
              <w:right w:val="outset" w:sz="6" w:space="0" w:color="auto"/>
            </w:tcBorders>
            <w:hideMark/>
          </w:tcPr>
          <w:p w14:paraId="0CD8D56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71/05-исправка, 101/07, 65/08, 16/11, 68/12 – УС, 72/12, 7/14– УС и 44/14 ) и члан 43. Закона о запошљавању и осигурању за случај незапослености („Службени гласник РС”, бр. 36/09, 88/10, 38/15, 113/17 – др. закон, 113/17 и 49/21) </w:t>
            </w:r>
          </w:p>
        </w:tc>
        <w:tc>
          <w:tcPr>
            <w:tcW w:w="0" w:type="auto"/>
            <w:tcBorders>
              <w:top w:val="outset" w:sz="6" w:space="0" w:color="auto"/>
              <w:left w:val="outset" w:sz="6" w:space="0" w:color="auto"/>
              <w:bottom w:val="outset" w:sz="6" w:space="0" w:color="auto"/>
              <w:right w:val="outset" w:sz="6" w:space="0" w:color="auto"/>
            </w:tcBorders>
            <w:hideMark/>
          </w:tcPr>
          <w:p w14:paraId="757E910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План имплементације Гаранције за младе за период од 2027. до 2029. године садржи реформе и активности за примену овог програма на подрчју целе Републике Србије </w:t>
            </w:r>
          </w:p>
        </w:tc>
        <w:tc>
          <w:tcPr>
            <w:tcW w:w="0" w:type="auto"/>
            <w:tcBorders>
              <w:top w:val="outset" w:sz="6" w:space="0" w:color="auto"/>
              <w:left w:val="outset" w:sz="6" w:space="0" w:color="auto"/>
              <w:bottom w:val="outset" w:sz="6" w:space="0" w:color="auto"/>
              <w:right w:val="outset" w:sz="6" w:space="0" w:color="auto"/>
            </w:tcBorders>
            <w:hideMark/>
          </w:tcPr>
          <w:p w14:paraId="138F7D0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2BB951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5435C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9FEEA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92977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2C894AF"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752FDE5A"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A2A29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1D44320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усваја Основа за вођење преговора и закључивање Споразума о изменама и допунама Конвенције између СФРЈ и Краљевине Норвешке о социјалном осигурању </w:t>
            </w:r>
          </w:p>
        </w:tc>
        <w:tc>
          <w:tcPr>
            <w:tcW w:w="0" w:type="auto"/>
            <w:tcBorders>
              <w:top w:val="outset" w:sz="6" w:space="0" w:color="auto"/>
              <w:left w:val="outset" w:sz="6" w:space="0" w:color="auto"/>
              <w:bottom w:val="outset" w:sz="6" w:space="0" w:color="auto"/>
              <w:right w:val="outset" w:sz="6" w:space="0" w:color="auto"/>
            </w:tcBorders>
            <w:hideMark/>
          </w:tcPr>
          <w:p w14:paraId="5C408E4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71/05 - исправка, 101/07, 65/08, 16/11, 68/12 - УС, 72/12, 7/14 – УС и 44/14 и 30/18 – други закон); члан 6. Закона о закључивању и извршавању међународних уговора (''Службени гласник РС'', број 32/13) </w:t>
            </w:r>
          </w:p>
        </w:tc>
        <w:tc>
          <w:tcPr>
            <w:tcW w:w="0" w:type="auto"/>
            <w:tcBorders>
              <w:top w:val="outset" w:sz="6" w:space="0" w:color="auto"/>
              <w:left w:val="outset" w:sz="6" w:space="0" w:color="auto"/>
              <w:bottom w:val="outset" w:sz="6" w:space="0" w:color="auto"/>
              <w:right w:val="outset" w:sz="6" w:space="0" w:color="auto"/>
            </w:tcBorders>
            <w:hideMark/>
          </w:tcPr>
          <w:p w14:paraId="339E780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Овим закључком се усваја Основа за вођење преговора и закључивање Споразума о изменама и допунама Конвенције између СФРЈ и Краљевине Норвешке о социјалном осигурању и одређује састав делегације Републике Србије, која ће учествовати на овим преговорима </w:t>
            </w:r>
          </w:p>
        </w:tc>
        <w:tc>
          <w:tcPr>
            <w:tcW w:w="0" w:type="auto"/>
            <w:tcBorders>
              <w:top w:val="outset" w:sz="6" w:space="0" w:color="auto"/>
              <w:left w:val="outset" w:sz="6" w:space="0" w:color="auto"/>
              <w:bottom w:val="outset" w:sz="6" w:space="0" w:color="auto"/>
              <w:right w:val="outset" w:sz="6" w:space="0" w:color="auto"/>
            </w:tcBorders>
            <w:hideMark/>
          </w:tcPr>
          <w:p w14:paraId="616EAC2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DCE722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FE789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662AA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7E252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864FC4D"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4463C4BA"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720E5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w:t>
            </w:r>
          </w:p>
        </w:tc>
        <w:tc>
          <w:tcPr>
            <w:tcW w:w="0" w:type="auto"/>
            <w:tcBorders>
              <w:top w:val="outset" w:sz="6" w:space="0" w:color="auto"/>
              <w:left w:val="outset" w:sz="6" w:space="0" w:color="auto"/>
              <w:bottom w:val="outset" w:sz="6" w:space="0" w:color="auto"/>
              <w:right w:val="outset" w:sz="6" w:space="0" w:color="auto"/>
            </w:tcBorders>
            <w:hideMark/>
          </w:tcPr>
          <w:p w14:paraId="5A9E06B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мрежи установа социјалне заштите </w:t>
            </w:r>
          </w:p>
        </w:tc>
        <w:tc>
          <w:tcPr>
            <w:tcW w:w="0" w:type="auto"/>
            <w:tcBorders>
              <w:top w:val="outset" w:sz="6" w:space="0" w:color="auto"/>
              <w:left w:val="outset" w:sz="6" w:space="0" w:color="auto"/>
              <w:bottom w:val="outset" w:sz="6" w:space="0" w:color="auto"/>
              <w:right w:val="outset" w:sz="6" w:space="0" w:color="auto"/>
            </w:tcBorders>
            <w:hideMark/>
          </w:tcPr>
          <w:p w14:paraId="7B754B4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63. Закона о социјалној заштити („Службени гласник РС”, број 24/11) и члан 42. став 1. Закона о Влади („Службени гласник РС”, бр. 55/05, 71/05 – исправка, 101/07, 65/08, 16/11, 68/12 – УС, 72/12, 7/14 –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5DD62C6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Утврђује се мрежа социјалне заштите које пружају услуге домског смештаја, центара за породични смештај и усвојење, социјално-здравствене установе које оснива РС односно АП </w:t>
            </w:r>
          </w:p>
        </w:tc>
        <w:tc>
          <w:tcPr>
            <w:tcW w:w="0" w:type="auto"/>
            <w:tcBorders>
              <w:top w:val="outset" w:sz="6" w:space="0" w:color="auto"/>
              <w:left w:val="outset" w:sz="6" w:space="0" w:color="auto"/>
              <w:bottom w:val="outset" w:sz="6" w:space="0" w:color="auto"/>
              <w:right w:val="outset" w:sz="6" w:space="0" w:color="auto"/>
            </w:tcBorders>
            <w:hideMark/>
          </w:tcPr>
          <w:p w14:paraId="7C7323A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82B46C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48535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4B1BF7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0A2A8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B0EDDE7"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19EB0B35"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7EFD4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hideMark/>
          </w:tcPr>
          <w:p w14:paraId="1CC80B6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којим се усваја Извештај о преговорима за закључивање Споразума између Републике Србије и Републике Португалије о социјалној сигурности </w:t>
            </w:r>
          </w:p>
        </w:tc>
        <w:tc>
          <w:tcPr>
            <w:tcW w:w="0" w:type="auto"/>
            <w:tcBorders>
              <w:top w:val="outset" w:sz="6" w:space="0" w:color="auto"/>
              <w:left w:val="outset" w:sz="6" w:space="0" w:color="auto"/>
              <w:bottom w:val="outset" w:sz="6" w:space="0" w:color="auto"/>
              <w:right w:val="outset" w:sz="6" w:space="0" w:color="auto"/>
            </w:tcBorders>
            <w:hideMark/>
          </w:tcPr>
          <w:p w14:paraId="416A2A2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бр. 55/05, 71/05 - исправка, 101/07, 65/08, 16/11, 68/12 - УС, 72/12, 7/14 – УС и 44/14 и 30/18 – други закон); члан 6. Закона о закључивању и извршавању међународних уговора ("Службени гласник РС'', број 32/13) </w:t>
            </w:r>
          </w:p>
        </w:tc>
        <w:tc>
          <w:tcPr>
            <w:tcW w:w="0" w:type="auto"/>
            <w:tcBorders>
              <w:top w:val="outset" w:sz="6" w:space="0" w:color="auto"/>
              <w:left w:val="outset" w:sz="6" w:space="0" w:color="auto"/>
              <w:bottom w:val="outset" w:sz="6" w:space="0" w:color="auto"/>
              <w:right w:val="outset" w:sz="6" w:space="0" w:color="auto"/>
            </w:tcBorders>
            <w:hideMark/>
          </w:tcPr>
          <w:p w14:paraId="20DF51A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Овим закључком се усваја Извештај о преговорима за закључивање Споразума између Републике Србије и Републике Португалије о социјалној сигурности, усваја текст Споразума и одређује лице овлашћено за потписивање Споразума </w:t>
            </w:r>
          </w:p>
        </w:tc>
        <w:tc>
          <w:tcPr>
            <w:tcW w:w="0" w:type="auto"/>
            <w:tcBorders>
              <w:top w:val="outset" w:sz="6" w:space="0" w:color="auto"/>
              <w:left w:val="outset" w:sz="6" w:space="0" w:color="auto"/>
              <w:bottom w:val="outset" w:sz="6" w:space="0" w:color="auto"/>
              <w:right w:val="outset" w:sz="6" w:space="0" w:color="auto"/>
            </w:tcBorders>
            <w:hideMark/>
          </w:tcPr>
          <w:p w14:paraId="324BBAA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E44436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D9A83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1841B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9DF89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856EDBB"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19F0BE05" w14:textId="77777777">
        <w:trPr>
          <w:divId w:val="8527271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19B5C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w:t>
            </w:r>
          </w:p>
        </w:tc>
        <w:tc>
          <w:tcPr>
            <w:tcW w:w="0" w:type="auto"/>
            <w:tcBorders>
              <w:top w:val="outset" w:sz="6" w:space="0" w:color="auto"/>
              <w:left w:val="outset" w:sz="6" w:space="0" w:color="auto"/>
              <w:bottom w:val="outset" w:sz="6" w:space="0" w:color="auto"/>
              <w:right w:val="outset" w:sz="6" w:space="0" w:color="auto"/>
            </w:tcBorders>
            <w:hideMark/>
          </w:tcPr>
          <w:p w14:paraId="1A5FCF7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условима, висини, обухвату корисника пензија и динамици исплате новчаног износа као увећања уз пензију </w:t>
            </w:r>
          </w:p>
        </w:tc>
        <w:tc>
          <w:tcPr>
            <w:tcW w:w="0" w:type="auto"/>
            <w:tcBorders>
              <w:top w:val="outset" w:sz="6" w:space="0" w:color="auto"/>
              <w:left w:val="outset" w:sz="6" w:space="0" w:color="auto"/>
              <w:bottom w:val="outset" w:sz="6" w:space="0" w:color="auto"/>
              <w:right w:val="outset" w:sz="6" w:space="0" w:color="auto"/>
            </w:tcBorders>
            <w:hideMark/>
          </w:tcPr>
          <w:p w14:paraId="68A5D95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207а став 2. Закона о пензијском и инвалидском осигурању („Службени гласник РС”, бр. 34/03, 64/04 – УС, 84/04 – др. закон, 85/05, 101/05 – др. закон, 63/06 – УС, 5/09, 107/09, 101/10, 93/12, 62/13, 108/13, 75/14, 142/14, 73/18, 46/19 – УС, 86/19, 62/21, 125/22, 138/22, 76/23 и 94/24) и члан 42. став 1. Закона о Влади („Службени гласник РС”, бр. 55/05, 71/05 – исправка, 101/07, 65/08, 16/11, 68/12 – УС, 72/12, 7/14 – 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3D90071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Уређују се услови, висина, обухват корисника пензија и динамика исплате новчаног износа као увећања уз пензију </w:t>
            </w:r>
          </w:p>
        </w:tc>
        <w:tc>
          <w:tcPr>
            <w:tcW w:w="0" w:type="auto"/>
            <w:tcBorders>
              <w:top w:val="outset" w:sz="6" w:space="0" w:color="auto"/>
              <w:left w:val="outset" w:sz="6" w:space="0" w:color="auto"/>
              <w:bottom w:val="outset" w:sz="6" w:space="0" w:color="auto"/>
              <w:right w:val="outset" w:sz="6" w:space="0" w:color="auto"/>
            </w:tcBorders>
            <w:hideMark/>
          </w:tcPr>
          <w:p w14:paraId="596DF74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AB4D99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0BDAB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D31B3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C7DA4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30ECD8E"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43B67BFD" w14:textId="77777777" w:rsidR="00CB056C" w:rsidRPr="003950E9" w:rsidRDefault="00CB056C" w:rsidP="00CB056C">
      <w:pPr>
        <w:pStyle w:val="Heading2"/>
        <w:divId w:val="133064314"/>
        <w:rPr>
          <w:rFonts w:eastAsia="Times New Roman" w:cs="Times New Roman"/>
          <w:szCs w:val="20"/>
        </w:rPr>
      </w:pPr>
      <w:bookmarkStart w:id="81" w:name="_Toc221567940"/>
      <w:r w:rsidRPr="003950E9">
        <w:rPr>
          <w:rFonts w:eastAsia="Times New Roman" w:cs="Times New Roman"/>
          <w:szCs w:val="20"/>
        </w:rPr>
        <w:t>ПРОПИСИ ОРГАНА ДРЖАВНЕ УПРАВЕ</w:t>
      </w:r>
      <w:bookmarkEnd w:id="81"/>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CB056C" w:rsidRPr="003950E9" w14:paraId="7C609FB0" w14:textId="77777777">
        <w:trPr>
          <w:divId w:val="571626405"/>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4ABF7F43"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2F820BD3"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2B0C795E"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1898CB37"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38B8BC12"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213D622"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6E0A96CA"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2747A551"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029DD77E"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B056C" w:rsidRPr="003950E9" w14:paraId="65FD7A24" w14:textId="77777777">
        <w:trPr>
          <w:divId w:val="57162640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DB158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CD4DC4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ближим условима и стандардима за пружање услуга социјалне заштите </w:t>
            </w:r>
          </w:p>
        </w:tc>
        <w:tc>
          <w:tcPr>
            <w:tcW w:w="0" w:type="auto"/>
            <w:tcBorders>
              <w:top w:val="outset" w:sz="6" w:space="0" w:color="auto"/>
              <w:left w:val="outset" w:sz="6" w:space="0" w:color="auto"/>
              <w:bottom w:val="outset" w:sz="6" w:space="0" w:color="auto"/>
              <w:right w:val="outset" w:sz="6" w:space="0" w:color="auto"/>
            </w:tcBorders>
            <w:hideMark/>
          </w:tcPr>
          <w:p w14:paraId="3D13E85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57. став.1. Закона о социјалној заштити (,,Службени гласник РС” број 24/11) </w:t>
            </w:r>
          </w:p>
        </w:tc>
        <w:tc>
          <w:tcPr>
            <w:tcW w:w="0" w:type="auto"/>
            <w:tcBorders>
              <w:top w:val="outset" w:sz="6" w:space="0" w:color="auto"/>
              <w:left w:val="outset" w:sz="6" w:space="0" w:color="auto"/>
              <w:bottom w:val="outset" w:sz="6" w:space="0" w:color="auto"/>
              <w:right w:val="outset" w:sz="6" w:space="0" w:color="auto"/>
            </w:tcBorders>
            <w:hideMark/>
          </w:tcPr>
          <w:p w14:paraId="3FC502F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4104BE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3D766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F4F75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C1598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493D273"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54CBE31A" w14:textId="77777777">
        <w:trPr>
          <w:divId w:val="57162640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43945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639F931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лиценцирању стручних радника у социјалној заштити </w:t>
            </w:r>
          </w:p>
        </w:tc>
        <w:tc>
          <w:tcPr>
            <w:tcW w:w="0" w:type="auto"/>
            <w:tcBorders>
              <w:top w:val="outset" w:sz="6" w:space="0" w:color="auto"/>
              <w:left w:val="outset" w:sz="6" w:space="0" w:color="auto"/>
              <w:bottom w:val="outset" w:sz="6" w:space="0" w:color="auto"/>
              <w:right w:val="outset" w:sz="6" w:space="0" w:color="auto"/>
            </w:tcBorders>
            <w:hideMark/>
          </w:tcPr>
          <w:p w14:paraId="7BDADB5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189. став 4. Закона о социјалној заштити (,,Службени гласник РС” број 24/11) </w:t>
            </w:r>
          </w:p>
        </w:tc>
        <w:tc>
          <w:tcPr>
            <w:tcW w:w="0" w:type="auto"/>
            <w:tcBorders>
              <w:top w:val="outset" w:sz="6" w:space="0" w:color="auto"/>
              <w:left w:val="outset" w:sz="6" w:space="0" w:color="auto"/>
              <w:bottom w:val="outset" w:sz="6" w:space="0" w:color="auto"/>
              <w:right w:val="outset" w:sz="6" w:space="0" w:color="auto"/>
            </w:tcBorders>
            <w:hideMark/>
          </w:tcPr>
          <w:p w14:paraId="161E118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A92DEA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75780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897A1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1D488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77529A8"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401C0895" w14:textId="77777777">
        <w:trPr>
          <w:divId w:val="57162640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D44AD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6746FCC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лиценцирању организација социјалне заштите </w:t>
            </w:r>
          </w:p>
        </w:tc>
        <w:tc>
          <w:tcPr>
            <w:tcW w:w="0" w:type="auto"/>
            <w:tcBorders>
              <w:top w:val="outset" w:sz="6" w:space="0" w:color="auto"/>
              <w:left w:val="outset" w:sz="6" w:space="0" w:color="auto"/>
              <w:bottom w:val="outset" w:sz="6" w:space="0" w:color="auto"/>
              <w:right w:val="outset" w:sz="6" w:space="0" w:color="auto"/>
            </w:tcBorders>
            <w:hideMark/>
          </w:tcPr>
          <w:p w14:paraId="295B673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184. став 3. Закона о социјалној заштити (,,Службени гласник РС” број 24/11) </w:t>
            </w:r>
          </w:p>
        </w:tc>
        <w:tc>
          <w:tcPr>
            <w:tcW w:w="0" w:type="auto"/>
            <w:tcBorders>
              <w:top w:val="outset" w:sz="6" w:space="0" w:color="auto"/>
              <w:left w:val="outset" w:sz="6" w:space="0" w:color="auto"/>
              <w:bottom w:val="outset" w:sz="6" w:space="0" w:color="auto"/>
              <w:right w:val="outset" w:sz="6" w:space="0" w:color="auto"/>
            </w:tcBorders>
            <w:hideMark/>
          </w:tcPr>
          <w:p w14:paraId="32942A9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932826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C16EF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CA4FB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603D5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71D74F0"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29A4A69C" w14:textId="77777777">
        <w:trPr>
          <w:divId w:val="57162640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821D7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30B10FD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поступању установе односно пружаоца услуге у инцидентним ситуацијама </w:t>
            </w:r>
          </w:p>
        </w:tc>
        <w:tc>
          <w:tcPr>
            <w:tcW w:w="0" w:type="auto"/>
            <w:tcBorders>
              <w:top w:val="outset" w:sz="6" w:space="0" w:color="auto"/>
              <w:left w:val="outset" w:sz="6" w:space="0" w:color="auto"/>
              <w:bottom w:val="outset" w:sz="6" w:space="0" w:color="auto"/>
              <w:right w:val="outset" w:sz="6" w:space="0" w:color="auto"/>
            </w:tcBorders>
            <w:hideMark/>
          </w:tcPr>
          <w:p w14:paraId="13B941A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34. став 3. Закона о правима корисника услуга привременог смештаја у социјалној заштити ("Службени гласник РС", број 126/2021) </w:t>
            </w:r>
          </w:p>
        </w:tc>
        <w:tc>
          <w:tcPr>
            <w:tcW w:w="0" w:type="auto"/>
            <w:tcBorders>
              <w:top w:val="outset" w:sz="6" w:space="0" w:color="auto"/>
              <w:left w:val="outset" w:sz="6" w:space="0" w:color="auto"/>
              <w:bottom w:val="outset" w:sz="6" w:space="0" w:color="auto"/>
              <w:right w:val="outset" w:sz="6" w:space="0" w:color="auto"/>
            </w:tcBorders>
            <w:hideMark/>
          </w:tcPr>
          <w:p w14:paraId="4518BDB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133271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6E8E3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53BCE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830F1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7FE5B02D"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22861A63" w14:textId="77777777">
        <w:trPr>
          <w:divId w:val="57162640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9876A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700DBA0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континуираном усавршавању знања у области безбедности и здравља на раду </w:t>
            </w:r>
          </w:p>
        </w:tc>
        <w:tc>
          <w:tcPr>
            <w:tcW w:w="0" w:type="auto"/>
            <w:tcBorders>
              <w:top w:val="outset" w:sz="6" w:space="0" w:color="auto"/>
              <w:left w:val="outset" w:sz="6" w:space="0" w:color="auto"/>
              <w:bottom w:val="outset" w:sz="6" w:space="0" w:color="auto"/>
              <w:right w:val="outset" w:sz="6" w:space="0" w:color="auto"/>
            </w:tcBorders>
            <w:hideMark/>
          </w:tcPr>
          <w:p w14:paraId="59A700C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53. став 4. Закона о безбедности и здрављу на раду (,,Службени гласник РС”, број 35/23) </w:t>
            </w:r>
          </w:p>
        </w:tc>
        <w:tc>
          <w:tcPr>
            <w:tcW w:w="0" w:type="auto"/>
            <w:tcBorders>
              <w:top w:val="outset" w:sz="6" w:space="0" w:color="auto"/>
              <w:left w:val="outset" w:sz="6" w:space="0" w:color="auto"/>
              <w:bottom w:val="outset" w:sz="6" w:space="0" w:color="auto"/>
              <w:right w:val="outset" w:sz="6" w:space="0" w:color="auto"/>
            </w:tcBorders>
            <w:hideMark/>
          </w:tcPr>
          <w:p w14:paraId="76D4ADF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8231CB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610C09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B9383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AEB49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853663E"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4BACDF2F" w14:textId="77777777">
        <w:trPr>
          <w:divId w:val="57162640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AF14D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10BF63E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превентивним мерама за безбедан и здрав рад на висини </w:t>
            </w:r>
          </w:p>
        </w:tc>
        <w:tc>
          <w:tcPr>
            <w:tcW w:w="0" w:type="auto"/>
            <w:tcBorders>
              <w:top w:val="outset" w:sz="6" w:space="0" w:color="auto"/>
              <w:left w:val="outset" w:sz="6" w:space="0" w:color="auto"/>
              <w:bottom w:val="outset" w:sz="6" w:space="0" w:color="auto"/>
              <w:right w:val="outset" w:sz="6" w:space="0" w:color="auto"/>
            </w:tcBorders>
            <w:hideMark/>
          </w:tcPr>
          <w:p w14:paraId="19679E8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7. став 2. Закона о безбедности и здрављу на раду (,,Службени гласник РС”, број 35/23) </w:t>
            </w:r>
          </w:p>
        </w:tc>
        <w:tc>
          <w:tcPr>
            <w:tcW w:w="0" w:type="auto"/>
            <w:tcBorders>
              <w:top w:val="outset" w:sz="6" w:space="0" w:color="auto"/>
              <w:left w:val="outset" w:sz="6" w:space="0" w:color="auto"/>
              <w:bottom w:val="outset" w:sz="6" w:space="0" w:color="auto"/>
              <w:right w:val="outset" w:sz="6" w:space="0" w:color="auto"/>
            </w:tcBorders>
            <w:hideMark/>
          </w:tcPr>
          <w:p w14:paraId="3739A18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F73F0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3A51E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64DAA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24A99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98B9A58"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16E81F44" w14:textId="77777777">
        <w:trPr>
          <w:divId w:val="57162640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1FAF74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53ED132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начину вођења и роковима чувања евиденција у области безбедности и здравља на раду </w:t>
            </w:r>
          </w:p>
        </w:tc>
        <w:tc>
          <w:tcPr>
            <w:tcW w:w="0" w:type="auto"/>
            <w:tcBorders>
              <w:top w:val="outset" w:sz="6" w:space="0" w:color="auto"/>
              <w:left w:val="outset" w:sz="6" w:space="0" w:color="auto"/>
              <w:bottom w:val="outset" w:sz="6" w:space="0" w:color="auto"/>
              <w:right w:val="outset" w:sz="6" w:space="0" w:color="auto"/>
            </w:tcBorders>
            <w:hideMark/>
          </w:tcPr>
          <w:p w14:paraId="4905313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62. став 4. Закона о безбедности и здрављу на раду (,,Службени гласник РС”, број 35/23) </w:t>
            </w:r>
          </w:p>
        </w:tc>
        <w:tc>
          <w:tcPr>
            <w:tcW w:w="0" w:type="auto"/>
            <w:tcBorders>
              <w:top w:val="outset" w:sz="6" w:space="0" w:color="auto"/>
              <w:left w:val="outset" w:sz="6" w:space="0" w:color="auto"/>
              <w:bottom w:val="outset" w:sz="6" w:space="0" w:color="auto"/>
              <w:right w:val="outset" w:sz="6" w:space="0" w:color="auto"/>
            </w:tcBorders>
            <w:hideMark/>
          </w:tcPr>
          <w:p w14:paraId="673CCCB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287416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E4147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F1ADC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A3E2D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9421339"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37CE5109" w14:textId="77777777">
        <w:trPr>
          <w:divId w:val="57162640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20437F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56E3C46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начину и ближим условима за реализацију програма мера заштите, инвестиционог одржавања и уређења ратних меморијала у Републици Србији </w:t>
            </w:r>
          </w:p>
        </w:tc>
        <w:tc>
          <w:tcPr>
            <w:tcW w:w="0" w:type="auto"/>
            <w:tcBorders>
              <w:top w:val="outset" w:sz="6" w:space="0" w:color="auto"/>
              <w:left w:val="outset" w:sz="6" w:space="0" w:color="auto"/>
              <w:bottom w:val="outset" w:sz="6" w:space="0" w:color="auto"/>
              <w:right w:val="outset" w:sz="6" w:space="0" w:color="auto"/>
            </w:tcBorders>
            <w:hideMark/>
          </w:tcPr>
          <w:p w14:paraId="7AF2ED7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11. Закона о ратним меморијалима („Службени гласник РС”, бр. 50/18) </w:t>
            </w:r>
          </w:p>
        </w:tc>
        <w:tc>
          <w:tcPr>
            <w:tcW w:w="0" w:type="auto"/>
            <w:tcBorders>
              <w:top w:val="outset" w:sz="6" w:space="0" w:color="auto"/>
              <w:left w:val="outset" w:sz="6" w:space="0" w:color="auto"/>
              <w:bottom w:val="outset" w:sz="6" w:space="0" w:color="auto"/>
              <w:right w:val="outset" w:sz="6" w:space="0" w:color="auto"/>
            </w:tcBorders>
            <w:hideMark/>
          </w:tcPr>
          <w:p w14:paraId="548E1CE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AF83FE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B88DA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1E5E7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1BA4B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28A1ED9"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3FA4DC64" w14:textId="77777777">
        <w:trPr>
          <w:divId w:val="57162640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0796D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1B31B3E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начину и ближим условима за реализацију програма мера заштите, редовног и инвестиционог одржавања и уређења ратних меморијала у иностранству </w:t>
            </w:r>
          </w:p>
        </w:tc>
        <w:tc>
          <w:tcPr>
            <w:tcW w:w="0" w:type="auto"/>
            <w:tcBorders>
              <w:top w:val="outset" w:sz="6" w:space="0" w:color="auto"/>
              <w:left w:val="outset" w:sz="6" w:space="0" w:color="auto"/>
              <w:bottom w:val="outset" w:sz="6" w:space="0" w:color="auto"/>
              <w:right w:val="outset" w:sz="6" w:space="0" w:color="auto"/>
            </w:tcBorders>
            <w:hideMark/>
          </w:tcPr>
          <w:p w14:paraId="5CCEA46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15. Закона о ратним меморијалима („Службени гласник РС”, бр. 50/18) </w:t>
            </w:r>
          </w:p>
        </w:tc>
        <w:tc>
          <w:tcPr>
            <w:tcW w:w="0" w:type="auto"/>
            <w:tcBorders>
              <w:top w:val="outset" w:sz="6" w:space="0" w:color="auto"/>
              <w:left w:val="outset" w:sz="6" w:space="0" w:color="auto"/>
              <w:bottom w:val="outset" w:sz="6" w:space="0" w:color="auto"/>
              <w:right w:val="outset" w:sz="6" w:space="0" w:color="auto"/>
            </w:tcBorders>
            <w:hideMark/>
          </w:tcPr>
          <w:p w14:paraId="7E866E8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64A33E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B664F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4BF9B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B9001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04419F7"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1ADC750E" w14:textId="77777777">
        <w:trPr>
          <w:divId w:val="57162640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A7C2F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68F05BD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начину вођења јединствене евиденције о свим спомен обележјима у РС, српским спомен обележјима у иностранству и спомен обележјима припадника страних оружаних снага у РС </w:t>
            </w:r>
          </w:p>
        </w:tc>
        <w:tc>
          <w:tcPr>
            <w:tcW w:w="0" w:type="auto"/>
            <w:tcBorders>
              <w:top w:val="outset" w:sz="6" w:space="0" w:color="auto"/>
              <w:left w:val="outset" w:sz="6" w:space="0" w:color="auto"/>
              <w:bottom w:val="outset" w:sz="6" w:space="0" w:color="auto"/>
              <w:right w:val="outset" w:sz="6" w:space="0" w:color="auto"/>
            </w:tcBorders>
            <w:hideMark/>
          </w:tcPr>
          <w:p w14:paraId="68014C6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23. Закона о ратним меморијалима („Службени гласник РС”, бр. 50/18) </w:t>
            </w:r>
          </w:p>
        </w:tc>
        <w:tc>
          <w:tcPr>
            <w:tcW w:w="0" w:type="auto"/>
            <w:tcBorders>
              <w:top w:val="outset" w:sz="6" w:space="0" w:color="auto"/>
              <w:left w:val="outset" w:sz="6" w:space="0" w:color="auto"/>
              <w:bottom w:val="outset" w:sz="6" w:space="0" w:color="auto"/>
              <w:right w:val="outset" w:sz="6" w:space="0" w:color="auto"/>
            </w:tcBorders>
            <w:hideMark/>
          </w:tcPr>
          <w:p w14:paraId="14DE10A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63261D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E12AC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33302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CACE1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751093F"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B056C" w:rsidRPr="003950E9" w14:paraId="09DC5625" w14:textId="77777777">
        <w:trPr>
          <w:divId w:val="57162640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83524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46F876D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изгледу и начину ношења униформе ветерана по Закону о правима бораца, војних инвалида и чланова њихових породица </w:t>
            </w:r>
          </w:p>
        </w:tc>
        <w:tc>
          <w:tcPr>
            <w:tcW w:w="0" w:type="auto"/>
            <w:tcBorders>
              <w:top w:val="outset" w:sz="6" w:space="0" w:color="auto"/>
              <w:left w:val="outset" w:sz="6" w:space="0" w:color="auto"/>
              <w:bottom w:val="outset" w:sz="6" w:space="0" w:color="auto"/>
              <w:right w:val="outset" w:sz="6" w:space="0" w:color="auto"/>
            </w:tcBorders>
            <w:hideMark/>
          </w:tcPr>
          <w:p w14:paraId="44F3D20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116. Закона о правима бораца, војних инвалида, цивилних инвалида рата и чланова њихових породица („Службени гласник РС”, бр. 18/20) </w:t>
            </w:r>
          </w:p>
        </w:tc>
        <w:tc>
          <w:tcPr>
            <w:tcW w:w="0" w:type="auto"/>
            <w:tcBorders>
              <w:top w:val="outset" w:sz="6" w:space="0" w:color="auto"/>
              <w:left w:val="outset" w:sz="6" w:space="0" w:color="auto"/>
              <w:bottom w:val="outset" w:sz="6" w:space="0" w:color="auto"/>
              <w:right w:val="outset" w:sz="6" w:space="0" w:color="auto"/>
            </w:tcBorders>
            <w:hideMark/>
          </w:tcPr>
          <w:p w14:paraId="58CDFC3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150918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EAFA6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95E51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83684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4430324" w14:textId="77777777" w:rsidR="00CB056C" w:rsidRPr="003950E9" w:rsidRDefault="00CB056C" w:rsidP="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64E189A7" w14:textId="6627FEA1" w:rsidR="00CB056C" w:rsidRPr="003950E9" w:rsidRDefault="00CB056C" w:rsidP="00CB056C">
      <w:pPr>
        <w:pStyle w:val="Heading2"/>
        <w:divId w:val="55976914"/>
        <w:rPr>
          <w:rFonts w:cs="Times New Roman"/>
          <w:szCs w:val="20"/>
        </w:rPr>
      </w:pPr>
      <w:bookmarkStart w:id="82" w:name="_Toc221567941"/>
      <w:r w:rsidRPr="003950E9">
        <w:rPr>
          <w:rFonts w:cs="Times New Roman"/>
          <w:szCs w:val="20"/>
        </w:rPr>
        <w:t>ПРОГРАМИ/ПРОЈЕКТИ ОРГАНА ДРЖАВНЕ УПРАВЕ (РЕЗУЛТАТИ)</w:t>
      </w:r>
      <w:bookmarkEnd w:id="8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49"/>
        <w:gridCol w:w="3852"/>
        <w:gridCol w:w="1375"/>
        <w:gridCol w:w="2007"/>
        <w:gridCol w:w="2469"/>
        <w:gridCol w:w="4930"/>
      </w:tblGrid>
      <w:tr w:rsidR="00CB056C" w:rsidRPr="003950E9" w14:paraId="26E4C69D" w14:textId="77777777">
        <w:trPr>
          <w:divId w:val="1142387649"/>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3B6ABF0F"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093071CD"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28A86AA"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375CDC49"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007B9CAA"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2135C574"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CB056C" w:rsidRPr="003950E9" w14:paraId="7DE1977D"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1A4415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56BE06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 Управе за безбедност и здравље на раду </w:t>
            </w:r>
          </w:p>
        </w:tc>
        <w:tc>
          <w:tcPr>
            <w:tcW w:w="0" w:type="auto"/>
            <w:tcBorders>
              <w:top w:val="outset" w:sz="6" w:space="0" w:color="auto"/>
              <w:left w:val="outset" w:sz="6" w:space="0" w:color="auto"/>
              <w:bottom w:val="outset" w:sz="6" w:space="0" w:color="auto"/>
              <w:right w:val="outset" w:sz="6" w:space="0" w:color="auto"/>
            </w:tcBorders>
            <w:hideMark/>
          </w:tcPr>
          <w:p w14:paraId="168C317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B533961"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4432E93A" w14:textId="77777777">
              <w:trPr>
                <w:tblCellSpacing w:w="15" w:type="dxa"/>
              </w:trPr>
              <w:tc>
                <w:tcPr>
                  <w:tcW w:w="0" w:type="auto"/>
                  <w:hideMark/>
                </w:tcPr>
                <w:p w14:paraId="62CCF978" w14:textId="77777777" w:rsidR="00CB056C" w:rsidRPr="003950E9" w:rsidRDefault="00CB056C">
                  <w:pPr>
                    <w:rPr>
                      <w:rFonts w:ascii="Times New Roman" w:eastAsia="Times New Roman" w:hAnsi="Times New Roman" w:cs="Times New Roman"/>
                      <w:sz w:val="20"/>
                      <w:szCs w:val="20"/>
                    </w:rPr>
                  </w:pPr>
                </w:p>
              </w:tc>
              <w:tc>
                <w:tcPr>
                  <w:tcW w:w="0" w:type="auto"/>
                  <w:hideMark/>
                </w:tcPr>
                <w:p w14:paraId="6C8B4DC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01 - 3,300,000.00 RSD </w:t>
                  </w:r>
                </w:p>
              </w:tc>
              <w:tc>
                <w:tcPr>
                  <w:tcW w:w="0" w:type="auto"/>
                  <w:hideMark/>
                </w:tcPr>
                <w:p w14:paraId="37334034" w14:textId="77777777" w:rsidR="00CB056C" w:rsidRPr="003950E9" w:rsidRDefault="00CB056C">
                  <w:pPr>
                    <w:rPr>
                      <w:rFonts w:ascii="Times New Roman" w:eastAsia="Times New Roman" w:hAnsi="Times New Roman" w:cs="Times New Roman"/>
                      <w:sz w:val="20"/>
                      <w:szCs w:val="20"/>
                    </w:rPr>
                  </w:pPr>
                </w:p>
              </w:tc>
            </w:tr>
          </w:tbl>
          <w:p w14:paraId="702A23D8"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BAE042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област</w:t>
            </w:r>
          </w:p>
        </w:tc>
      </w:tr>
      <w:tr w:rsidR="00CB056C" w:rsidRPr="003950E9" w14:paraId="21738591"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7DA26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38CB226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Додела Националних признања "28. април" у области безбедности и здравља на раду </w:t>
            </w:r>
          </w:p>
        </w:tc>
        <w:tc>
          <w:tcPr>
            <w:tcW w:w="0" w:type="auto"/>
            <w:tcBorders>
              <w:top w:val="outset" w:sz="6" w:space="0" w:color="auto"/>
              <w:left w:val="outset" w:sz="6" w:space="0" w:color="auto"/>
              <w:bottom w:val="outset" w:sz="6" w:space="0" w:color="auto"/>
              <w:right w:val="outset" w:sz="6" w:space="0" w:color="auto"/>
            </w:tcBorders>
            <w:hideMark/>
          </w:tcPr>
          <w:p w14:paraId="63F3A7F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580048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CB056C" w:rsidRPr="003950E9" w14:paraId="5BD7E815" w14:textId="77777777">
              <w:trPr>
                <w:tblCellSpacing w:w="15" w:type="dxa"/>
              </w:trPr>
              <w:tc>
                <w:tcPr>
                  <w:tcW w:w="0" w:type="auto"/>
                  <w:hideMark/>
                </w:tcPr>
                <w:p w14:paraId="6B3984CE" w14:textId="77777777" w:rsidR="00CB056C" w:rsidRPr="003950E9" w:rsidRDefault="00CB056C">
                  <w:pPr>
                    <w:rPr>
                      <w:rFonts w:ascii="Times New Roman" w:eastAsia="Times New Roman" w:hAnsi="Times New Roman" w:cs="Times New Roman"/>
                      <w:sz w:val="20"/>
                      <w:szCs w:val="20"/>
                    </w:rPr>
                  </w:pPr>
                </w:p>
              </w:tc>
              <w:tc>
                <w:tcPr>
                  <w:tcW w:w="0" w:type="auto"/>
                  <w:hideMark/>
                </w:tcPr>
                <w:p w14:paraId="18A8B8A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 RSD </w:t>
                  </w:r>
                </w:p>
              </w:tc>
              <w:tc>
                <w:tcPr>
                  <w:tcW w:w="0" w:type="auto"/>
                  <w:hideMark/>
                </w:tcPr>
                <w:p w14:paraId="1BC125E8" w14:textId="77777777" w:rsidR="00CB056C" w:rsidRPr="003950E9" w:rsidRDefault="00CB056C">
                  <w:pPr>
                    <w:rPr>
                      <w:rFonts w:ascii="Times New Roman" w:eastAsia="Times New Roman" w:hAnsi="Times New Roman" w:cs="Times New Roman"/>
                      <w:sz w:val="20"/>
                      <w:szCs w:val="20"/>
                    </w:rPr>
                  </w:pPr>
                </w:p>
              </w:tc>
            </w:tr>
          </w:tbl>
          <w:p w14:paraId="04EF4D51"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B75CE2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Организована манифестација поводом обележавања 28. априла и додељивања Националних признања </w:t>
            </w:r>
          </w:p>
        </w:tc>
      </w:tr>
      <w:tr w:rsidR="00CB056C" w:rsidRPr="003950E9" w14:paraId="7C0CB936"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D7D0D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1.ПК.2</w:t>
            </w:r>
          </w:p>
        </w:tc>
        <w:tc>
          <w:tcPr>
            <w:tcW w:w="0" w:type="auto"/>
            <w:tcBorders>
              <w:top w:val="outset" w:sz="6" w:space="0" w:color="auto"/>
              <w:left w:val="outset" w:sz="6" w:space="0" w:color="auto"/>
              <w:bottom w:val="outset" w:sz="6" w:space="0" w:color="auto"/>
              <w:right w:val="outset" w:sz="6" w:space="0" w:color="auto"/>
            </w:tcBorders>
            <w:hideMark/>
          </w:tcPr>
          <w:p w14:paraId="5D736E5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Обележавање европске недеље безбедности и здравља на раду </w:t>
            </w:r>
          </w:p>
        </w:tc>
        <w:tc>
          <w:tcPr>
            <w:tcW w:w="0" w:type="auto"/>
            <w:tcBorders>
              <w:top w:val="outset" w:sz="6" w:space="0" w:color="auto"/>
              <w:left w:val="outset" w:sz="6" w:space="0" w:color="auto"/>
              <w:bottom w:val="outset" w:sz="6" w:space="0" w:color="auto"/>
              <w:right w:val="outset" w:sz="6" w:space="0" w:color="auto"/>
            </w:tcBorders>
            <w:hideMark/>
          </w:tcPr>
          <w:p w14:paraId="305C0BB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6395F3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CB056C" w:rsidRPr="003950E9" w14:paraId="77990E33" w14:textId="77777777">
              <w:trPr>
                <w:tblCellSpacing w:w="15" w:type="dxa"/>
              </w:trPr>
              <w:tc>
                <w:tcPr>
                  <w:tcW w:w="0" w:type="auto"/>
                  <w:hideMark/>
                </w:tcPr>
                <w:p w14:paraId="7206999E" w14:textId="77777777" w:rsidR="00CB056C" w:rsidRPr="003950E9" w:rsidRDefault="00CB056C">
                  <w:pPr>
                    <w:rPr>
                      <w:rFonts w:ascii="Times New Roman" w:eastAsia="Times New Roman" w:hAnsi="Times New Roman" w:cs="Times New Roman"/>
                      <w:sz w:val="20"/>
                      <w:szCs w:val="20"/>
                    </w:rPr>
                  </w:pPr>
                </w:p>
              </w:tc>
              <w:tc>
                <w:tcPr>
                  <w:tcW w:w="0" w:type="auto"/>
                  <w:hideMark/>
                </w:tcPr>
                <w:p w14:paraId="02403E0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 RSD </w:t>
                  </w:r>
                </w:p>
              </w:tc>
              <w:tc>
                <w:tcPr>
                  <w:tcW w:w="0" w:type="auto"/>
                  <w:hideMark/>
                </w:tcPr>
                <w:p w14:paraId="759887A7" w14:textId="77777777" w:rsidR="00CB056C" w:rsidRPr="003950E9" w:rsidRDefault="00CB056C">
                  <w:pPr>
                    <w:rPr>
                      <w:rFonts w:ascii="Times New Roman" w:eastAsia="Times New Roman" w:hAnsi="Times New Roman" w:cs="Times New Roman"/>
                      <w:sz w:val="20"/>
                      <w:szCs w:val="20"/>
                    </w:rPr>
                  </w:pPr>
                </w:p>
              </w:tc>
            </w:tr>
          </w:tbl>
          <w:p w14:paraId="45C2A71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7914B9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Подигнута свест о важности области безбедности и здравља на раду </w:t>
            </w:r>
          </w:p>
        </w:tc>
      </w:tr>
      <w:tr w:rsidR="00CB056C" w:rsidRPr="003950E9" w14:paraId="0DA97F8C"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2A4E0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1.ПК.3</w:t>
            </w:r>
          </w:p>
        </w:tc>
        <w:tc>
          <w:tcPr>
            <w:tcW w:w="0" w:type="auto"/>
            <w:tcBorders>
              <w:top w:val="outset" w:sz="6" w:space="0" w:color="auto"/>
              <w:left w:val="outset" w:sz="6" w:space="0" w:color="auto"/>
              <w:bottom w:val="outset" w:sz="6" w:space="0" w:color="auto"/>
              <w:right w:val="outset" w:sz="6" w:space="0" w:color="auto"/>
            </w:tcBorders>
            <w:hideMark/>
          </w:tcPr>
          <w:p w14:paraId="64FFE3F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Издавање лиценци за обављање послова у области безбедности и здравља на раду </w:t>
            </w:r>
          </w:p>
        </w:tc>
        <w:tc>
          <w:tcPr>
            <w:tcW w:w="0" w:type="auto"/>
            <w:tcBorders>
              <w:top w:val="outset" w:sz="6" w:space="0" w:color="auto"/>
              <w:left w:val="outset" w:sz="6" w:space="0" w:color="auto"/>
              <w:bottom w:val="outset" w:sz="6" w:space="0" w:color="auto"/>
              <w:right w:val="outset" w:sz="6" w:space="0" w:color="auto"/>
            </w:tcBorders>
            <w:hideMark/>
          </w:tcPr>
          <w:p w14:paraId="47D965E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A2638D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5D2CD78E" w14:textId="77777777">
              <w:trPr>
                <w:tblCellSpacing w:w="15" w:type="dxa"/>
              </w:trPr>
              <w:tc>
                <w:tcPr>
                  <w:tcW w:w="0" w:type="auto"/>
                  <w:hideMark/>
                </w:tcPr>
                <w:p w14:paraId="275F4A40" w14:textId="77777777" w:rsidR="00CB056C" w:rsidRPr="003950E9" w:rsidRDefault="00CB056C">
                  <w:pPr>
                    <w:rPr>
                      <w:rFonts w:ascii="Times New Roman" w:eastAsia="Times New Roman" w:hAnsi="Times New Roman" w:cs="Times New Roman"/>
                      <w:sz w:val="20"/>
                      <w:szCs w:val="20"/>
                    </w:rPr>
                  </w:pPr>
                </w:p>
              </w:tc>
              <w:tc>
                <w:tcPr>
                  <w:tcW w:w="0" w:type="auto"/>
                  <w:hideMark/>
                </w:tcPr>
                <w:p w14:paraId="0DB0514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01 - 25,404,000.00 RSD </w:t>
                  </w:r>
                </w:p>
              </w:tc>
              <w:tc>
                <w:tcPr>
                  <w:tcW w:w="0" w:type="auto"/>
                  <w:hideMark/>
                </w:tcPr>
                <w:p w14:paraId="402B6E22" w14:textId="77777777" w:rsidR="00CB056C" w:rsidRPr="003950E9" w:rsidRDefault="00CB056C">
                  <w:pPr>
                    <w:rPr>
                      <w:rFonts w:ascii="Times New Roman" w:eastAsia="Times New Roman" w:hAnsi="Times New Roman" w:cs="Times New Roman"/>
                      <w:sz w:val="20"/>
                      <w:szCs w:val="20"/>
                    </w:rPr>
                  </w:pPr>
                </w:p>
              </w:tc>
            </w:tr>
          </w:tbl>
          <w:p w14:paraId="1C564E2F"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602349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Издато 90% лиценци у односу на број поднетих захтева </w:t>
            </w:r>
          </w:p>
        </w:tc>
      </w:tr>
      <w:tr w:rsidR="00CB056C" w:rsidRPr="003950E9" w14:paraId="2232BF05"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8ED1C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1.ПК.4</w:t>
            </w:r>
          </w:p>
        </w:tc>
        <w:tc>
          <w:tcPr>
            <w:tcW w:w="0" w:type="auto"/>
            <w:tcBorders>
              <w:top w:val="outset" w:sz="6" w:space="0" w:color="auto"/>
              <w:left w:val="outset" w:sz="6" w:space="0" w:color="auto"/>
              <w:bottom w:val="outset" w:sz="6" w:space="0" w:color="auto"/>
              <w:right w:val="outset" w:sz="6" w:space="0" w:color="auto"/>
            </w:tcBorders>
            <w:hideMark/>
          </w:tcPr>
          <w:p w14:paraId="1412E12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Спровођење надзора над радом правних лица и предузетника са лиценцом у области безбедности и здравља на раду </w:t>
            </w:r>
          </w:p>
        </w:tc>
        <w:tc>
          <w:tcPr>
            <w:tcW w:w="0" w:type="auto"/>
            <w:tcBorders>
              <w:top w:val="outset" w:sz="6" w:space="0" w:color="auto"/>
              <w:left w:val="outset" w:sz="6" w:space="0" w:color="auto"/>
              <w:bottom w:val="outset" w:sz="6" w:space="0" w:color="auto"/>
              <w:right w:val="outset" w:sz="6" w:space="0" w:color="auto"/>
            </w:tcBorders>
            <w:hideMark/>
          </w:tcPr>
          <w:p w14:paraId="3353E2B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42E637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6D9EF0FF" w14:textId="77777777">
              <w:trPr>
                <w:tblCellSpacing w:w="15" w:type="dxa"/>
              </w:trPr>
              <w:tc>
                <w:tcPr>
                  <w:tcW w:w="0" w:type="auto"/>
                  <w:hideMark/>
                </w:tcPr>
                <w:p w14:paraId="72ABDC1F" w14:textId="77777777" w:rsidR="00CB056C" w:rsidRPr="003950E9" w:rsidRDefault="00CB056C">
                  <w:pPr>
                    <w:rPr>
                      <w:rFonts w:ascii="Times New Roman" w:eastAsia="Times New Roman" w:hAnsi="Times New Roman" w:cs="Times New Roman"/>
                      <w:sz w:val="20"/>
                      <w:szCs w:val="20"/>
                    </w:rPr>
                  </w:pPr>
                </w:p>
              </w:tc>
              <w:tc>
                <w:tcPr>
                  <w:tcW w:w="0" w:type="auto"/>
                  <w:hideMark/>
                </w:tcPr>
                <w:p w14:paraId="46287B0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01 - 25,404,000.00 RSD </w:t>
                  </w:r>
                </w:p>
              </w:tc>
              <w:tc>
                <w:tcPr>
                  <w:tcW w:w="0" w:type="auto"/>
                  <w:hideMark/>
                </w:tcPr>
                <w:p w14:paraId="1A05DA93" w14:textId="77777777" w:rsidR="00CB056C" w:rsidRPr="003950E9" w:rsidRDefault="00CB056C">
                  <w:pPr>
                    <w:rPr>
                      <w:rFonts w:ascii="Times New Roman" w:eastAsia="Times New Roman" w:hAnsi="Times New Roman" w:cs="Times New Roman"/>
                      <w:sz w:val="20"/>
                      <w:szCs w:val="20"/>
                    </w:rPr>
                  </w:pPr>
                </w:p>
              </w:tc>
            </w:tr>
          </w:tbl>
          <w:p w14:paraId="05905E4D"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E7E669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Повећан број надзора за 10% у односу на број спроведених надзора претходне године </w:t>
            </w:r>
          </w:p>
        </w:tc>
      </w:tr>
      <w:tr w:rsidR="00CB056C" w:rsidRPr="003950E9" w14:paraId="65B27E32"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D6E89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1.ПК.5</w:t>
            </w:r>
          </w:p>
        </w:tc>
        <w:tc>
          <w:tcPr>
            <w:tcW w:w="0" w:type="auto"/>
            <w:tcBorders>
              <w:top w:val="outset" w:sz="6" w:space="0" w:color="auto"/>
              <w:left w:val="outset" w:sz="6" w:space="0" w:color="auto"/>
              <w:bottom w:val="outset" w:sz="6" w:space="0" w:color="auto"/>
              <w:right w:val="outset" w:sz="6" w:space="0" w:color="auto"/>
            </w:tcBorders>
            <w:hideMark/>
          </w:tcPr>
          <w:p w14:paraId="42A52D5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Организација стручних испита из области безбедности и здравља на раду </w:t>
            </w:r>
          </w:p>
        </w:tc>
        <w:tc>
          <w:tcPr>
            <w:tcW w:w="0" w:type="auto"/>
            <w:tcBorders>
              <w:top w:val="outset" w:sz="6" w:space="0" w:color="auto"/>
              <w:left w:val="outset" w:sz="6" w:space="0" w:color="auto"/>
              <w:bottom w:val="outset" w:sz="6" w:space="0" w:color="auto"/>
              <w:right w:val="outset" w:sz="6" w:space="0" w:color="auto"/>
            </w:tcBorders>
            <w:hideMark/>
          </w:tcPr>
          <w:p w14:paraId="55CA1A1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557748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B056C" w:rsidRPr="003950E9" w14:paraId="2621B7CC" w14:textId="77777777">
              <w:trPr>
                <w:tblCellSpacing w:w="15" w:type="dxa"/>
              </w:trPr>
              <w:tc>
                <w:tcPr>
                  <w:tcW w:w="0" w:type="auto"/>
                  <w:hideMark/>
                </w:tcPr>
                <w:p w14:paraId="471EB4F7" w14:textId="77777777" w:rsidR="00CB056C" w:rsidRPr="003950E9" w:rsidRDefault="00CB056C">
                  <w:pPr>
                    <w:rPr>
                      <w:rFonts w:ascii="Times New Roman" w:eastAsia="Times New Roman" w:hAnsi="Times New Roman" w:cs="Times New Roman"/>
                      <w:sz w:val="20"/>
                      <w:szCs w:val="20"/>
                    </w:rPr>
                  </w:pPr>
                </w:p>
              </w:tc>
              <w:tc>
                <w:tcPr>
                  <w:tcW w:w="0" w:type="auto"/>
                  <w:hideMark/>
                </w:tcPr>
                <w:p w14:paraId="0011319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 RSD </w:t>
                  </w:r>
                </w:p>
              </w:tc>
              <w:tc>
                <w:tcPr>
                  <w:tcW w:w="0" w:type="auto"/>
                  <w:hideMark/>
                </w:tcPr>
                <w:p w14:paraId="2EA90B42" w14:textId="77777777" w:rsidR="00CB056C" w:rsidRPr="003950E9" w:rsidRDefault="00CB056C">
                  <w:pPr>
                    <w:rPr>
                      <w:rFonts w:ascii="Times New Roman" w:eastAsia="Times New Roman" w:hAnsi="Times New Roman" w:cs="Times New Roman"/>
                      <w:sz w:val="20"/>
                      <w:szCs w:val="20"/>
                    </w:rPr>
                  </w:pPr>
                </w:p>
              </w:tc>
            </w:tr>
          </w:tbl>
          <w:p w14:paraId="7694E5E5"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9448BC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75% кандидата положило стручне испите </w:t>
            </w:r>
          </w:p>
        </w:tc>
      </w:tr>
      <w:tr w:rsidR="00CB056C" w:rsidRPr="003950E9" w14:paraId="17F35503"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BA0338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1.ПК.6</w:t>
            </w:r>
          </w:p>
        </w:tc>
        <w:tc>
          <w:tcPr>
            <w:tcW w:w="0" w:type="auto"/>
            <w:tcBorders>
              <w:top w:val="outset" w:sz="6" w:space="0" w:color="auto"/>
              <w:left w:val="outset" w:sz="6" w:space="0" w:color="auto"/>
              <w:bottom w:val="outset" w:sz="6" w:space="0" w:color="auto"/>
              <w:right w:val="outset" w:sz="6" w:space="0" w:color="auto"/>
            </w:tcBorders>
            <w:hideMark/>
          </w:tcPr>
          <w:p w14:paraId="1BE4D8E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Нормативне активности Управе за безбедност и здравље на раду</w:t>
            </w:r>
          </w:p>
        </w:tc>
        <w:tc>
          <w:tcPr>
            <w:tcW w:w="0" w:type="auto"/>
            <w:tcBorders>
              <w:top w:val="outset" w:sz="6" w:space="0" w:color="auto"/>
              <w:left w:val="outset" w:sz="6" w:space="0" w:color="auto"/>
              <w:bottom w:val="outset" w:sz="6" w:space="0" w:color="auto"/>
              <w:right w:val="outset" w:sz="6" w:space="0" w:color="auto"/>
            </w:tcBorders>
            <w:hideMark/>
          </w:tcPr>
          <w:p w14:paraId="35628F4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11F83D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0767CF6C" w14:textId="77777777">
              <w:trPr>
                <w:tblCellSpacing w:w="15" w:type="dxa"/>
              </w:trPr>
              <w:tc>
                <w:tcPr>
                  <w:tcW w:w="0" w:type="auto"/>
                  <w:hideMark/>
                </w:tcPr>
                <w:p w14:paraId="5110A76A" w14:textId="77777777" w:rsidR="00CB056C" w:rsidRPr="003950E9" w:rsidRDefault="00CB056C">
                  <w:pPr>
                    <w:rPr>
                      <w:rFonts w:ascii="Times New Roman" w:eastAsia="Times New Roman" w:hAnsi="Times New Roman" w:cs="Times New Roman"/>
                      <w:sz w:val="20"/>
                      <w:szCs w:val="20"/>
                    </w:rPr>
                  </w:pPr>
                </w:p>
              </w:tc>
              <w:tc>
                <w:tcPr>
                  <w:tcW w:w="0" w:type="auto"/>
                  <w:hideMark/>
                </w:tcPr>
                <w:p w14:paraId="06F37A1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01 - 25,404,000.00 RSD </w:t>
                  </w:r>
                </w:p>
              </w:tc>
              <w:tc>
                <w:tcPr>
                  <w:tcW w:w="0" w:type="auto"/>
                  <w:hideMark/>
                </w:tcPr>
                <w:p w14:paraId="459F32AC" w14:textId="77777777" w:rsidR="00CB056C" w:rsidRPr="003950E9" w:rsidRDefault="00CB056C">
                  <w:pPr>
                    <w:rPr>
                      <w:rFonts w:ascii="Times New Roman" w:eastAsia="Times New Roman" w:hAnsi="Times New Roman" w:cs="Times New Roman"/>
                      <w:sz w:val="20"/>
                      <w:szCs w:val="20"/>
                    </w:rPr>
                  </w:pPr>
                </w:p>
              </w:tc>
            </w:tr>
          </w:tbl>
          <w:p w14:paraId="348D1B08"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452CF9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 нормативни оквир </w:t>
            </w:r>
          </w:p>
        </w:tc>
      </w:tr>
      <w:tr w:rsidR="00CB056C" w:rsidRPr="003950E9" w14:paraId="38BD5D22"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11168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439AFD7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и заштита положаја особа са инвалидитетом </w:t>
            </w:r>
          </w:p>
        </w:tc>
        <w:tc>
          <w:tcPr>
            <w:tcW w:w="0" w:type="auto"/>
            <w:tcBorders>
              <w:top w:val="outset" w:sz="6" w:space="0" w:color="auto"/>
              <w:left w:val="outset" w:sz="6" w:space="0" w:color="auto"/>
              <w:bottom w:val="outset" w:sz="6" w:space="0" w:color="auto"/>
              <w:right w:val="outset" w:sz="6" w:space="0" w:color="auto"/>
            </w:tcBorders>
            <w:hideMark/>
          </w:tcPr>
          <w:p w14:paraId="2BFB450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19311BA"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CB056C" w:rsidRPr="003950E9" w14:paraId="443729BC" w14:textId="77777777">
              <w:trPr>
                <w:tblCellSpacing w:w="15" w:type="dxa"/>
              </w:trPr>
              <w:tc>
                <w:tcPr>
                  <w:tcW w:w="0" w:type="auto"/>
                  <w:hideMark/>
                </w:tcPr>
                <w:p w14:paraId="621BE8A8" w14:textId="77777777" w:rsidR="00CB056C" w:rsidRPr="003950E9" w:rsidRDefault="00CB056C">
                  <w:pPr>
                    <w:rPr>
                      <w:rFonts w:ascii="Times New Roman" w:eastAsia="Times New Roman" w:hAnsi="Times New Roman" w:cs="Times New Roman"/>
                      <w:sz w:val="20"/>
                      <w:szCs w:val="20"/>
                    </w:rPr>
                  </w:pPr>
                </w:p>
              </w:tc>
              <w:tc>
                <w:tcPr>
                  <w:tcW w:w="0" w:type="auto"/>
                  <w:hideMark/>
                </w:tcPr>
                <w:p w14:paraId="63B957E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01 - 1,223,586,000.00 RSD </w:t>
                  </w:r>
                </w:p>
              </w:tc>
              <w:tc>
                <w:tcPr>
                  <w:tcW w:w="0" w:type="auto"/>
                  <w:hideMark/>
                </w:tcPr>
                <w:p w14:paraId="586F6309" w14:textId="77777777" w:rsidR="00CB056C" w:rsidRPr="003950E9" w:rsidRDefault="00CB056C">
                  <w:pPr>
                    <w:rPr>
                      <w:rFonts w:ascii="Times New Roman" w:eastAsia="Times New Roman" w:hAnsi="Times New Roman" w:cs="Times New Roman"/>
                      <w:sz w:val="20"/>
                      <w:szCs w:val="20"/>
                    </w:rPr>
                  </w:pPr>
                </w:p>
              </w:tc>
            </w:tr>
          </w:tbl>
          <w:p w14:paraId="1348E67E"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EBF376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 нормативни оквир и развијени механизми за спровођење и праћење политике и заштите унапређења положаја особа са инвалидитетом </w:t>
            </w:r>
          </w:p>
        </w:tc>
      </w:tr>
      <w:tr w:rsidR="00CB056C" w:rsidRPr="003950E9" w14:paraId="41E98DEE"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3AABEC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5866124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Подстицање унапређења положаја особа са инвалидитетом на националном и локалном нивоу </w:t>
            </w:r>
          </w:p>
        </w:tc>
        <w:tc>
          <w:tcPr>
            <w:tcW w:w="0" w:type="auto"/>
            <w:tcBorders>
              <w:top w:val="outset" w:sz="6" w:space="0" w:color="auto"/>
              <w:left w:val="outset" w:sz="6" w:space="0" w:color="auto"/>
              <w:bottom w:val="outset" w:sz="6" w:space="0" w:color="auto"/>
              <w:right w:val="outset" w:sz="6" w:space="0" w:color="auto"/>
            </w:tcBorders>
            <w:hideMark/>
          </w:tcPr>
          <w:p w14:paraId="5ED78E1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E73354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6B2BD38C" w14:textId="77777777">
              <w:trPr>
                <w:tblCellSpacing w:w="15" w:type="dxa"/>
              </w:trPr>
              <w:tc>
                <w:tcPr>
                  <w:tcW w:w="0" w:type="auto"/>
                  <w:hideMark/>
                </w:tcPr>
                <w:p w14:paraId="74D03A69" w14:textId="77777777" w:rsidR="00CB056C" w:rsidRPr="003950E9" w:rsidRDefault="00CB056C">
                  <w:pPr>
                    <w:rPr>
                      <w:rFonts w:ascii="Times New Roman" w:eastAsia="Times New Roman" w:hAnsi="Times New Roman" w:cs="Times New Roman"/>
                      <w:sz w:val="20"/>
                      <w:szCs w:val="20"/>
                    </w:rPr>
                  </w:pPr>
                </w:p>
              </w:tc>
              <w:tc>
                <w:tcPr>
                  <w:tcW w:w="0" w:type="auto"/>
                  <w:hideMark/>
                </w:tcPr>
                <w:p w14:paraId="735DC8E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01 - 518,586,000.00 RSD </w:t>
                  </w:r>
                </w:p>
              </w:tc>
              <w:tc>
                <w:tcPr>
                  <w:tcW w:w="0" w:type="auto"/>
                  <w:hideMark/>
                </w:tcPr>
                <w:p w14:paraId="6FF02798" w14:textId="77777777" w:rsidR="00CB056C" w:rsidRPr="003950E9" w:rsidRDefault="00CB056C">
                  <w:pPr>
                    <w:rPr>
                      <w:rFonts w:ascii="Times New Roman" w:eastAsia="Times New Roman" w:hAnsi="Times New Roman" w:cs="Times New Roman"/>
                      <w:sz w:val="20"/>
                      <w:szCs w:val="20"/>
                    </w:rPr>
                  </w:pPr>
                </w:p>
              </w:tc>
            </w:tr>
          </w:tbl>
          <w:p w14:paraId="0B5FA044"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E9414A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 положаја особа са инвалидитетом на националном и локалном нивоу </w:t>
            </w:r>
          </w:p>
        </w:tc>
      </w:tr>
      <w:tr w:rsidR="00CB056C" w:rsidRPr="003950E9" w14:paraId="2426FFB3"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F6CB1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2.ПА.2</w:t>
            </w:r>
          </w:p>
        </w:tc>
        <w:tc>
          <w:tcPr>
            <w:tcW w:w="0" w:type="auto"/>
            <w:tcBorders>
              <w:top w:val="outset" w:sz="6" w:space="0" w:color="auto"/>
              <w:left w:val="outset" w:sz="6" w:space="0" w:color="auto"/>
              <w:bottom w:val="outset" w:sz="6" w:space="0" w:color="auto"/>
              <w:right w:val="outset" w:sz="6" w:space="0" w:color="auto"/>
            </w:tcBorders>
            <w:hideMark/>
          </w:tcPr>
          <w:p w14:paraId="11D9ECD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Подстицање запошљавања и одржање запослења особа са инвалидитетом у предузећима за професионалну рехабилитацију и запошљавање особа са инвалидитетом </w:t>
            </w:r>
          </w:p>
        </w:tc>
        <w:tc>
          <w:tcPr>
            <w:tcW w:w="0" w:type="auto"/>
            <w:tcBorders>
              <w:top w:val="outset" w:sz="6" w:space="0" w:color="auto"/>
              <w:left w:val="outset" w:sz="6" w:space="0" w:color="auto"/>
              <w:bottom w:val="outset" w:sz="6" w:space="0" w:color="auto"/>
              <w:right w:val="outset" w:sz="6" w:space="0" w:color="auto"/>
            </w:tcBorders>
            <w:hideMark/>
          </w:tcPr>
          <w:p w14:paraId="7060233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333BB6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045CC194" w14:textId="77777777">
              <w:trPr>
                <w:tblCellSpacing w:w="15" w:type="dxa"/>
              </w:trPr>
              <w:tc>
                <w:tcPr>
                  <w:tcW w:w="0" w:type="auto"/>
                  <w:hideMark/>
                </w:tcPr>
                <w:p w14:paraId="62A9A174" w14:textId="77777777" w:rsidR="00CB056C" w:rsidRPr="003950E9" w:rsidRDefault="00CB056C">
                  <w:pPr>
                    <w:rPr>
                      <w:rFonts w:ascii="Times New Roman" w:eastAsia="Times New Roman" w:hAnsi="Times New Roman" w:cs="Times New Roman"/>
                      <w:sz w:val="20"/>
                      <w:szCs w:val="20"/>
                    </w:rPr>
                  </w:pPr>
                </w:p>
              </w:tc>
              <w:tc>
                <w:tcPr>
                  <w:tcW w:w="0" w:type="auto"/>
                  <w:hideMark/>
                </w:tcPr>
                <w:p w14:paraId="20A3D81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01 - 705,000,000.00 RSD </w:t>
                  </w:r>
                </w:p>
              </w:tc>
              <w:tc>
                <w:tcPr>
                  <w:tcW w:w="0" w:type="auto"/>
                  <w:hideMark/>
                </w:tcPr>
                <w:p w14:paraId="48A5312F" w14:textId="77777777" w:rsidR="00CB056C" w:rsidRPr="003950E9" w:rsidRDefault="00CB056C">
                  <w:pPr>
                    <w:rPr>
                      <w:rFonts w:ascii="Times New Roman" w:eastAsia="Times New Roman" w:hAnsi="Times New Roman" w:cs="Times New Roman"/>
                      <w:sz w:val="20"/>
                      <w:szCs w:val="20"/>
                    </w:rPr>
                  </w:pPr>
                </w:p>
              </w:tc>
            </w:tr>
          </w:tbl>
          <w:p w14:paraId="757AF4A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90872C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Унапређени капацитети предузећа за професионалну рехабилитацију и запошљавање особа са инвалидитетом за одржање запослења и нова запошљавања особа са инвалидитетом и спровођење професионалне рехабилитације </w:t>
            </w:r>
          </w:p>
        </w:tc>
      </w:tr>
      <w:tr w:rsidR="00CB056C" w:rsidRPr="003950E9" w14:paraId="20FB0D4C"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72C489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48E9F5D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Ефикасна примена прописа у области безбедности и здравља на раду и радних односа кроз превентивно деловање инспекције рада и циљане инспекцијске надзоре у високоризичним делатностима и делатностима у којима има највише рада "на црно", као и нерегистрованих субјеката, а у циљу безбедног и здравог радног места за запослене и регулисања њиховог радно-правног статуса </w:t>
            </w:r>
          </w:p>
        </w:tc>
        <w:tc>
          <w:tcPr>
            <w:tcW w:w="0" w:type="auto"/>
            <w:tcBorders>
              <w:top w:val="outset" w:sz="6" w:space="0" w:color="auto"/>
              <w:left w:val="outset" w:sz="6" w:space="0" w:color="auto"/>
              <w:bottom w:val="outset" w:sz="6" w:space="0" w:color="auto"/>
              <w:right w:val="outset" w:sz="6" w:space="0" w:color="auto"/>
            </w:tcBorders>
            <w:hideMark/>
          </w:tcPr>
          <w:p w14:paraId="528A08C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47FD745"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2947B714" w14:textId="77777777">
              <w:trPr>
                <w:tblCellSpacing w:w="15" w:type="dxa"/>
              </w:trPr>
              <w:tc>
                <w:tcPr>
                  <w:tcW w:w="0" w:type="auto"/>
                  <w:hideMark/>
                </w:tcPr>
                <w:p w14:paraId="07723A27" w14:textId="77777777" w:rsidR="00CB056C" w:rsidRPr="003950E9" w:rsidRDefault="00CB056C">
                  <w:pPr>
                    <w:rPr>
                      <w:rFonts w:ascii="Times New Roman" w:eastAsia="Times New Roman" w:hAnsi="Times New Roman" w:cs="Times New Roman"/>
                      <w:sz w:val="20"/>
                      <w:szCs w:val="20"/>
                    </w:rPr>
                  </w:pPr>
                </w:p>
              </w:tc>
              <w:tc>
                <w:tcPr>
                  <w:tcW w:w="0" w:type="auto"/>
                  <w:hideMark/>
                </w:tcPr>
                <w:p w14:paraId="442D939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01 - 644,371,000.00 RSD </w:t>
                  </w:r>
                </w:p>
              </w:tc>
              <w:tc>
                <w:tcPr>
                  <w:tcW w:w="0" w:type="auto"/>
                  <w:hideMark/>
                </w:tcPr>
                <w:p w14:paraId="238465F2" w14:textId="77777777" w:rsidR="00CB056C" w:rsidRPr="003950E9" w:rsidRDefault="00CB056C">
                  <w:pPr>
                    <w:rPr>
                      <w:rFonts w:ascii="Times New Roman" w:eastAsia="Times New Roman" w:hAnsi="Times New Roman" w:cs="Times New Roman"/>
                      <w:sz w:val="20"/>
                      <w:szCs w:val="20"/>
                    </w:rPr>
                  </w:pPr>
                </w:p>
              </w:tc>
            </w:tr>
          </w:tbl>
          <w:p w14:paraId="3F473CA7"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AEEA9F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Oдржани округли столови, семинари, конференције, састанци са социјалним партнерима; извршени циљани инспекцијски надзори;извршени координирани инспекцијски надзори са другим инспекцијама; остварена сарадња и размена корисних информација са другим инспекцијама; реализоване саветодавне инспекцијске посете </w:t>
            </w:r>
          </w:p>
        </w:tc>
      </w:tr>
      <w:tr w:rsidR="00CB056C" w:rsidRPr="003950E9" w14:paraId="0AC83CE0"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39E8A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3.ПА.1</w:t>
            </w:r>
          </w:p>
        </w:tc>
        <w:tc>
          <w:tcPr>
            <w:tcW w:w="0" w:type="auto"/>
            <w:tcBorders>
              <w:top w:val="outset" w:sz="6" w:space="0" w:color="auto"/>
              <w:left w:val="outset" w:sz="6" w:space="0" w:color="auto"/>
              <w:bottom w:val="outset" w:sz="6" w:space="0" w:color="auto"/>
              <w:right w:val="outset" w:sz="6" w:space="0" w:color="auto"/>
            </w:tcBorders>
            <w:hideMark/>
          </w:tcPr>
          <w:p w14:paraId="7A9F833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Превентивно деловање инспекције рада (округли столови, семинари, конференције, састанци са социјалним партнерима) везаног за примену законских и подзаконских прописа у области рада, а који су у домену надлежности инспекције рада, са посебним освртом на подизање свести о значају примене мера безбедности здравља на раду </w:t>
            </w:r>
          </w:p>
        </w:tc>
        <w:tc>
          <w:tcPr>
            <w:tcW w:w="0" w:type="auto"/>
            <w:tcBorders>
              <w:top w:val="outset" w:sz="6" w:space="0" w:color="auto"/>
              <w:left w:val="outset" w:sz="6" w:space="0" w:color="auto"/>
              <w:bottom w:val="outset" w:sz="6" w:space="0" w:color="auto"/>
              <w:right w:val="outset" w:sz="6" w:space="0" w:color="auto"/>
            </w:tcBorders>
            <w:hideMark/>
          </w:tcPr>
          <w:p w14:paraId="547AD84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7C83E9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5B9B6F5B" w14:textId="77777777">
              <w:trPr>
                <w:tblCellSpacing w:w="15" w:type="dxa"/>
              </w:trPr>
              <w:tc>
                <w:tcPr>
                  <w:tcW w:w="0" w:type="auto"/>
                  <w:hideMark/>
                </w:tcPr>
                <w:p w14:paraId="2816DB90" w14:textId="77777777" w:rsidR="00CB056C" w:rsidRPr="003950E9" w:rsidRDefault="00CB056C">
                  <w:pPr>
                    <w:rPr>
                      <w:rFonts w:ascii="Times New Roman" w:eastAsia="Times New Roman" w:hAnsi="Times New Roman" w:cs="Times New Roman"/>
                      <w:sz w:val="20"/>
                      <w:szCs w:val="20"/>
                    </w:rPr>
                  </w:pPr>
                </w:p>
              </w:tc>
              <w:tc>
                <w:tcPr>
                  <w:tcW w:w="0" w:type="auto"/>
                  <w:hideMark/>
                </w:tcPr>
                <w:p w14:paraId="0FF1E49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01 - 322,185,500.00 RSD </w:t>
                  </w:r>
                </w:p>
              </w:tc>
              <w:tc>
                <w:tcPr>
                  <w:tcW w:w="0" w:type="auto"/>
                  <w:hideMark/>
                </w:tcPr>
                <w:p w14:paraId="4DDABD42" w14:textId="77777777" w:rsidR="00CB056C" w:rsidRPr="003950E9" w:rsidRDefault="00CB056C">
                  <w:pPr>
                    <w:rPr>
                      <w:rFonts w:ascii="Times New Roman" w:eastAsia="Times New Roman" w:hAnsi="Times New Roman" w:cs="Times New Roman"/>
                      <w:sz w:val="20"/>
                      <w:szCs w:val="20"/>
                    </w:rPr>
                  </w:pPr>
                </w:p>
              </w:tc>
            </w:tr>
          </w:tbl>
          <w:p w14:paraId="750BE2DA"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40ABB8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Одржани округли столови, семинари, конференције, састанци са социјалним партнерима </w:t>
            </w:r>
          </w:p>
        </w:tc>
      </w:tr>
      <w:tr w:rsidR="00CB056C" w:rsidRPr="003950E9" w14:paraId="2DF45E5A"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D41E4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3.ПА.2</w:t>
            </w:r>
          </w:p>
        </w:tc>
        <w:tc>
          <w:tcPr>
            <w:tcW w:w="0" w:type="auto"/>
            <w:tcBorders>
              <w:top w:val="outset" w:sz="6" w:space="0" w:color="auto"/>
              <w:left w:val="outset" w:sz="6" w:space="0" w:color="auto"/>
              <w:bottom w:val="outset" w:sz="6" w:space="0" w:color="auto"/>
              <w:right w:val="outset" w:sz="6" w:space="0" w:color="auto"/>
            </w:tcBorders>
            <w:hideMark/>
          </w:tcPr>
          <w:p w14:paraId="6A99D5B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Вршење циљаних инспекцијских надзора са другим инспекцијама у високоризичним делатностима (грађевинарство, хемијска индустрија, пољопривреда) и делатностима у којима има највише рада "на црно" (грађевинарство, угоститељство, трговина) и нерегистрованих субјеката, а у циљу превођења нерегистрованих субјеката у регистроване привредне субјекте, безбедног и здравог радног места за запослене и регулисања њиховог радно-правног статуса. Вршење координираних инспекцијских надзора са дргим инспекцијама у делатностима у којима је најзаступљенији рад ''на црно'' и нерегистровани рад субјеката, а у циљу превођења нерегистрованих субјеката у регистроване привредне субјекте и регулисања радно-правног статуса лица која раде ''на црно'' </w:t>
            </w:r>
          </w:p>
        </w:tc>
        <w:tc>
          <w:tcPr>
            <w:tcW w:w="0" w:type="auto"/>
            <w:tcBorders>
              <w:top w:val="outset" w:sz="6" w:space="0" w:color="auto"/>
              <w:left w:val="outset" w:sz="6" w:space="0" w:color="auto"/>
              <w:bottom w:val="outset" w:sz="6" w:space="0" w:color="auto"/>
              <w:right w:val="outset" w:sz="6" w:space="0" w:color="auto"/>
            </w:tcBorders>
            <w:hideMark/>
          </w:tcPr>
          <w:p w14:paraId="2AA8C47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785F42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457EBE86" w14:textId="77777777">
              <w:trPr>
                <w:tblCellSpacing w:w="15" w:type="dxa"/>
              </w:trPr>
              <w:tc>
                <w:tcPr>
                  <w:tcW w:w="0" w:type="auto"/>
                  <w:hideMark/>
                </w:tcPr>
                <w:p w14:paraId="58F45DB9" w14:textId="77777777" w:rsidR="00CB056C" w:rsidRPr="003950E9" w:rsidRDefault="00CB056C">
                  <w:pPr>
                    <w:rPr>
                      <w:rFonts w:ascii="Times New Roman" w:eastAsia="Times New Roman" w:hAnsi="Times New Roman" w:cs="Times New Roman"/>
                      <w:sz w:val="20"/>
                      <w:szCs w:val="20"/>
                    </w:rPr>
                  </w:pPr>
                </w:p>
              </w:tc>
              <w:tc>
                <w:tcPr>
                  <w:tcW w:w="0" w:type="auto"/>
                  <w:hideMark/>
                </w:tcPr>
                <w:p w14:paraId="31BC6F1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01 - 322,185,500.00 RSD </w:t>
                  </w:r>
                </w:p>
              </w:tc>
              <w:tc>
                <w:tcPr>
                  <w:tcW w:w="0" w:type="auto"/>
                  <w:hideMark/>
                </w:tcPr>
                <w:p w14:paraId="24FE292F" w14:textId="77777777" w:rsidR="00CB056C" w:rsidRPr="003950E9" w:rsidRDefault="00CB056C">
                  <w:pPr>
                    <w:rPr>
                      <w:rFonts w:ascii="Times New Roman" w:eastAsia="Times New Roman" w:hAnsi="Times New Roman" w:cs="Times New Roman"/>
                      <w:sz w:val="20"/>
                      <w:szCs w:val="20"/>
                    </w:rPr>
                  </w:pPr>
                </w:p>
              </w:tc>
            </w:tr>
          </w:tbl>
          <w:p w14:paraId="2A5FFB57"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F39F83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Извршени циљани инспекцијски надзори. Извршени координирани инспекцијски надзори </w:t>
            </w:r>
          </w:p>
        </w:tc>
      </w:tr>
      <w:tr w:rsidR="00CB056C" w:rsidRPr="003950E9" w14:paraId="7CE261A5"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D46CA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7A5900D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Активна политика запошљавања (решавање вишка запослених) </w:t>
            </w:r>
          </w:p>
        </w:tc>
        <w:tc>
          <w:tcPr>
            <w:tcW w:w="0" w:type="auto"/>
            <w:tcBorders>
              <w:top w:val="outset" w:sz="6" w:space="0" w:color="auto"/>
              <w:left w:val="outset" w:sz="6" w:space="0" w:color="auto"/>
              <w:bottom w:val="outset" w:sz="6" w:space="0" w:color="auto"/>
              <w:right w:val="outset" w:sz="6" w:space="0" w:color="auto"/>
            </w:tcBorders>
            <w:hideMark/>
          </w:tcPr>
          <w:p w14:paraId="4382C89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B57475E"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0AF24F52" w14:textId="77777777">
              <w:trPr>
                <w:tblCellSpacing w:w="15" w:type="dxa"/>
              </w:trPr>
              <w:tc>
                <w:tcPr>
                  <w:tcW w:w="0" w:type="auto"/>
                  <w:hideMark/>
                </w:tcPr>
                <w:p w14:paraId="2E599F31" w14:textId="77777777" w:rsidR="00CB056C" w:rsidRPr="003950E9" w:rsidRDefault="00CB056C">
                  <w:pPr>
                    <w:rPr>
                      <w:rFonts w:ascii="Times New Roman" w:eastAsia="Times New Roman" w:hAnsi="Times New Roman" w:cs="Times New Roman"/>
                      <w:sz w:val="20"/>
                      <w:szCs w:val="20"/>
                    </w:rPr>
                  </w:pPr>
                </w:p>
              </w:tc>
              <w:tc>
                <w:tcPr>
                  <w:tcW w:w="0" w:type="auto"/>
                  <w:hideMark/>
                </w:tcPr>
                <w:p w14:paraId="3F3CDD9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01 - 150,000,000.00 RSD </w:t>
                  </w:r>
                </w:p>
              </w:tc>
              <w:tc>
                <w:tcPr>
                  <w:tcW w:w="0" w:type="auto"/>
                  <w:hideMark/>
                </w:tcPr>
                <w:p w14:paraId="1D0CB116" w14:textId="77777777" w:rsidR="00CB056C" w:rsidRPr="003950E9" w:rsidRDefault="00CB056C">
                  <w:pPr>
                    <w:rPr>
                      <w:rFonts w:ascii="Times New Roman" w:eastAsia="Times New Roman" w:hAnsi="Times New Roman" w:cs="Times New Roman"/>
                      <w:sz w:val="20"/>
                      <w:szCs w:val="20"/>
                    </w:rPr>
                  </w:pPr>
                </w:p>
              </w:tc>
            </w:tr>
          </w:tbl>
          <w:p w14:paraId="0CD9A45B"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482E6F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Обезбеђена средства у буџету РС за исплату отпремнина запосленима који су утврђени као вишак у субјектима приватизације и предузећима за професионалну рехабилитацију и запошљавање особа са инвалидитетом која послују са државним, односно друштвеним капиталом </w:t>
            </w:r>
          </w:p>
        </w:tc>
      </w:tr>
      <w:tr w:rsidR="00CB056C" w:rsidRPr="003950E9" w14:paraId="6CF5264F"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C8FCB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4.ПА.1</w:t>
            </w:r>
          </w:p>
        </w:tc>
        <w:tc>
          <w:tcPr>
            <w:tcW w:w="0" w:type="auto"/>
            <w:tcBorders>
              <w:top w:val="outset" w:sz="6" w:space="0" w:color="auto"/>
              <w:left w:val="outset" w:sz="6" w:space="0" w:color="auto"/>
              <w:bottom w:val="outset" w:sz="6" w:space="0" w:color="auto"/>
              <w:right w:val="outset" w:sz="6" w:space="0" w:color="auto"/>
            </w:tcBorders>
            <w:hideMark/>
          </w:tcPr>
          <w:p w14:paraId="2092CE9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решавању радно-правног статуса вишка запослених </w:t>
            </w:r>
          </w:p>
        </w:tc>
        <w:tc>
          <w:tcPr>
            <w:tcW w:w="0" w:type="auto"/>
            <w:tcBorders>
              <w:top w:val="outset" w:sz="6" w:space="0" w:color="auto"/>
              <w:left w:val="outset" w:sz="6" w:space="0" w:color="auto"/>
              <w:bottom w:val="outset" w:sz="6" w:space="0" w:color="auto"/>
              <w:right w:val="outset" w:sz="6" w:space="0" w:color="auto"/>
            </w:tcBorders>
            <w:hideMark/>
          </w:tcPr>
          <w:p w14:paraId="3B0D65B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C03903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2AD07AC7" w14:textId="77777777">
              <w:trPr>
                <w:tblCellSpacing w:w="15" w:type="dxa"/>
              </w:trPr>
              <w:tc>
                <w:tcPr>
                  <w:tcW w:w="0" w:type="auto"/>
                  <w:hideMark/>
                </w:tcPr>
                <w:p w14:paraId="7FC08869" w14:textId="77777777" w:rsidR="00CB056C" w:rsidRPr="003950E9" w:rsidRDefault="00CB056C">
                  <w:pPr>
                    <w:rPr>
                      <w:rFonts w:ascii="Times New Roman" w:eastAsia="Times New Roman" w:hAnsi="Times New Roman" w:cs="Times New Roman"/>
                      <w:sz w:val="20"/>
                      <w:szCs w:val="20"/>
                    </w:rPr>
                  </w:pPr>
                </w:p>
              </w:tc>
              <w:tc>
                <w:tcPr>
                  <w:tcW w:w="0" w:type="auto"/>
                  <w:hideMark/>
                </w:tcPr>
                <w:p w14:paraId="183E1CB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01 - 150,000,000.00 RSD </w:t>
                  </w:r>
                </w:p>
              </w:tc>
              <w:tc>
                <w:tcPr>
                  <w:tcW w:w="0" w:type="auto"/>
                  <w:hideMark/>
                </w:tcPr>
                <w:p w14:paraId="21E00946" w14:textId="77777777" w:rsidR="00CB056C" w:rsidRPr="003950E9" w:rsidRDefault="00CB056C">
                  <w:pPr>
                    <w:rPr>
                      <w:rFonts w:ascii="Times New Roman" w:eastAsia="Times New Roman" w:hAnsi="Times New Roman" w:cs="Times New Roman"/>
                      <w:sz w:val="20"/>
                      <w:szCs w:val="20"/>
                    </w:rPr>
                  </w:pPr>
                </w:p>
              </w:tc>
            </w:tr>
          </w:tbl>
          <w:p w14:paraId="1B02EE8D"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A864AE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150 лица којима је решен радно-правни статус</w:t>
            </w:r>
          </w:p>
        </w:tc>
      </w:tr>
      <w:tr w:rsidR="00CB056C" w:rsidRPr="003950E9" w14:paraId="238CBE89"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CB981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049679B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Активна политика запошљавања (дотације организацијама обавезног социјалног осигурања) </w:t>
            </w:r>
          </w:p>
        </w:tc>
        <w:tc>
          <w:tcPr>
            <w:tcW w:w="0" w:type="auto"/>
            <w:tcBorders>
              <w:top w:val="outset" w:sz="6" w:space="0" w:color="auto"/>
              <w:left w:val="outset" w:sz="6" w:space="0" w:color="auto"/>
              <w:bottom w:val="outset" w:sz="6" w:space="0" w:color="auto"/>
              <w:right w:val="outset" w:sz="6" w:space="0" w:color="auto"/>
            </w:tcBorders>
            <w:hideMark/>
          </w:tcPr>
          <w:p w14:paraId="1BC7D5F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C675970"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208F7B82" w14:textId="77777777">
              <w:trPr>
                <w:tblCellSpacing w:w="15" w:type="dxa"/>
              </w:trPr>
              <w:tc>
                <w:tcPr>
                  <w:tcW w:w="0" w:type="auto"/>
                  <w:hideMark/>
                </w:tcPr>
                <w:p w14:paraId="03DF0432" w14:textId="77777777" w:rsidR="00CB056C" w:rsidRPr="003950E9" w:rsidRDefault="00CB056C">
                  <w:pPr>
                    <w:rPr>
                      <w:rFonts w:ascii="Times New Roman" w:eastAsia="Times New Roman" w:hAnsi="Times New Roman" w:cs="Times New Roman"/>
                      <w:sz w:val="20"/>
                      <w:szCs w:val="20"/>
                    </w:rPr>
                  </w:pPr>
                </w:p>
              </w:tc>
              <w:tc>
                <w:tcPr>
                  <w:tcW w:w="0" w:type="auto"/>
                  <w:hideMark/>
                </w:tcPr>
                <w:p w14:paraId="1DB091D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01 - 550,000,000.00 RSD </w:t>
                  </w:r>
                </w:p>
              </w:tc>
              <w:tc>
                <w:tcPr>
                  <w:tcW w:w="0" w:type="auto"/>
                  <w:hideMark/>
                </w:tcPr>
                <w:p w14:paraId="19D87865" w14:textId="77777777" w:rsidR="00CB056C" w:rsidRPr="003950E9" w:rsidRDefault="00CB056C">
                  <w:pPr>
                    <w:rPr>
                      <w:rFonts w:ascii="Times New Roman" w:eastAsia="Times New Roman" w:hAnsi="Times New Roman" w:cs="Times New Roman"/>
                      <w:sz w:val="20"/>
                      <w:szCs w:val="20"/>
                    </w:rPr>
                  </w:pPr>
                </w:p>
              </w:tc>
            </w:tr>
          </w:tbl>
          <w:p w14:paraId="3B81E24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0D26C2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Особе са инвалидитетом укључене у мере активне политике запошљавања ради повећања могућности за запошљавање и самозапошљавање </w:t>
            </w:r>
          </w:p>
        </w:tc>
      </w:tr>
      <w:tr w:rsidR="00CB056C" w:rsidRPr="003950E9" w14:paraId="61E1C3AC"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764C7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5.ПА.1</w:t>
            </w:r>
          </w:p>
        </w:tc>
        <w:tc>
          <w:tcPr>
            <w:tcW w:w="0" w:type="auto"/>
            <w:tcBorders>
              <w:top w:val="outset" w:sz="6" w:space="0" w:color="auto"/>
              <w:left w:val="outset" w:sz="6" w:space="0" w:color="auto"/>
              <w:bottom w:val="outset" w:sz="6" w:space="0" w:color="auto"/>
              <w:right w:val="outset" w:sz="6" w:space="0" w:color="auto"/>
            </w:tcBorders>
            <w:hideMark/>
          </w:tcPr>
          <w:p w14:paraId="7A6117A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Подстицање запошљавања особа са инвалидитетом путем Националне службе за запошљавање </w:t>
            </w:r>
          </w:p>
        </w:tc>
        <w:tc>
          <w:tcPr>
            <w:tcW w:w="0" w:type="auto"/>
            <w:tcBorders>
              <w:top w:val="outset" w:sz="6" w:space="0" w:color="auto"/>
              <w:left w:val="outset" w:sz="6" w:space="0" w:color="auto"/>
              <w:bottom w:val="outset" w:sz="6" w:space="0" w:color="auto"/>
              <w:right w:val="outset" w:sz="6" w:space="0" w:color="auto"/>
            </w:tcBorders>
            <w:hideMark/>
          </w:tcPr>
          <w:p w14:paraId="79D5920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150C6A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69C1603C" w14:textId="77777777">
              <w:trPr>
                <w:tblCellSpacing w:w="15" w:type="dxa"/>
              </w:trPr>
              <w:tc>
                <w:tcPr>
                  <w:tcW w:w="0" w:type="auto"/>
                  <w:hideMark/>
                </w:tcPr>
                <w:p w14:paraId="62E2BF79" w14:textId="77777777" w:rsidR="00CB056C" w:rsidRPr="003950E9" w:rsidRDefault="00CB056C">
                  <w:pPr>
                    <w:rPr>
                      <w:rFonts w:ascii="Times New Roman" w:eastAsia="Times New Roman" w:hAnsi="Times New Roman" w:cs="Times New Roman"/>
                      <w:sz w:val="20"/>
                      <w:szCs w:val="20"/>
                    </w:rPr>
                  </w:pPr>
                </w:p>
              </w:tc>
              <w:tc>
                <w:tcPr>
                  <w:tcW w:w="0" w:type="auto"/>
                  <w:hideMark/>
                </w:tcPr>
                <w:p w14:paraId="2FD882F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01 - 550,000,000.00 RSD </w:t>
                  </w:r>
                </w:p>
              </w:tc>
              <w:tc>
                <w:tcPr>
                  <w:tcW w:w="0" w:type="auto"/>
                  <w:hideMark/>
                </w:tcPr>
                <w:p w14:paraId="2025EB52" w14:textId="77777777" w:rsidR="00CB056C" w:rsidRPr="003950E9" w:rsidRDefault="00CB056C">
                  <w:pPr>
                    <w:rPr>
                      <w:rFonts w:ascii="Times New Roman" w:eastAsia="Times New Roman" w:hAnsi="Times New Roman" w:cs="Times New Roman"/>
                      <w:sz w:val="20"/>
                      <w:szCs w:val="20"/>
                    </w:rPr>
                  </w:pPr>
                </w:p>
              </w:tc>
            </w:tr>
          </w:tbl>
          <w:p w14:paraId="3A95C785"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F141E7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670 незапослених лица са инвалидитетом укључених у мере АПЗ </w:t>
            </w:r>
          </w:p>
        </w:tc>
      </w:tr>
      <w:tr w:rsidR="00CB056C" w:rsidRPr="003950E9" w14:paraId="45507FAA"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1C94C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3C842A0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Активна политика запошљавања (Дотације организацијама за обавезно социјално осигурање - Гаранција за младе) </w:t>
            </w:r>
          </w:p>
        </w:tc>
        <w:tc>
          <w:tcPr>
            <w:tcW w:w="0" w:type="auto"/>
            <w:tcBorders>
              <w:top w:val="outset" w:sz="6" w:space="0" w:color="auto"/>
              <w:left w:val="outset" w:sz="6" w:space="0" w:color="auto"/>
              <w:bottom w:val="outset" w:sz="6" w:space="0" w:color="auto"/>
              <w:right w:val="outset" w:sz="6" w:space="0" w:color="auto"/>
            </w:tcBorders>
            <w:hideMark/>
          </w:tcPr>
          <w:p w14:paraId="354C131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28487E9"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05ABEADE" w14:textId="77777777">
              <w:trPr>
                <w:tblCellSpacing w:w="15" w:type="dxa"/>
              </w:trPr>
              <w:tc>
                <w:tcPr>
                  <w:tcW w:w="0" w:type="auto"/>
                  <w:hideMark/>
                </w:tcPr>
                <w:p w14:paraId="715EBE79" w14:textId="77777777" w:rsidR="00CB056C" w:rsidRPr="003950E9" w:rsidRDefault="00CB056C">
                  <w:pPr>
                    <w:rPr>
                      <w:rFonts w:ascii="Times New Roman" w:eastAsia="Times New Roman" w:hAnsi="Times New Roman" w:cs="Times New Roman"/>
                      <w:sz w:val="20"/>
                      <w:szCs w:val="20"/>
                    </w:rPr>
                  </w:pPr>
                </w:p>
              </w:tc>
              <w:tc>
                <w:tcPr>
                  <w:tcW w:w="0" w:type="auto"/>
                  <w:hideMark/>
                </w:tcPr>
                <w:p w14:paraId="5ABE171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01 - 200,000,000.00 RSD </w:t>
                  </w:r>
                </w:p>
              </w:tc>
              <w:tc>
                <w:tcPr>
                  <w:tcW w:w="0" w:type="auto"/>
                  <w:hideMark/>
                </w:tcPr>
                <w:p w14:paraId="49881C21" w14:textId="77777777" w:rsidR="00CB056C" w:rsidRPr="003950E9" w:rsidRDefault="00CB056C">
                  <w:pPr>
                    <w:rPr>
                      <w:rFonts w:ascii="Times New Roman" w:eastAsia="Times New Roman" w:hAnsi="Times New Roman" w:cs="Times New Roman"/>
                      <w:sz w:val="20"/>
                      <w:szCs w:val="20"/>
                    </w:rPr>
                  </w:pPr>
                </w:p>
              </w:tc>
            </w:tr>
          </w:tbl>
          <w:p w14:paraId="2F5E0810"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568173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Млади укључени у мере активне политике запошљавања кроз програм Гаранција за младе </w:t>
            </w:r>
          </w:p>
        </w:tc>
      </w:tr>
      <w:tr w:rsidR="00CB056C" w:rsidRPr="003950E9" w14:paraId="0E1206F5"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3E63F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6.ПА.1</w:t>
            </w:r>
          </w:p>
        </w:tc>
        <w:tc>
          <w:tcPr>
            <w:tcW w:w="0" w:type="auto"/>
            <w:tcBorders>
              <w:top w:val="outset" w:sz="6" w:space="0" w:color="auto"/>
              <w:left w:val="outset" w:sz="6" w:space="0" w:color="auto"/>
              <w:bottom w:val="outset" w:sz="6" w:space="0" w:color="auto"/>
              <w:right w:val="outset" w:sz="6" w:space="0" w:color="auto"/>
            </w:tcBorders>
            <w:hideMark/>
          </w:tcPr>
          <w:p w14:paraId="408CDD7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Гаранција за младе </w:t>
            </w:r>
          </w:p>
        </w:tc>
        <w:tc>
          <w:tcPr>
            <w:tcW w:w="0" w:type="auto"/>
            <w:tcBorders>
              <w:top w:val="outset" w:sz="6" w:space="0" w:color="auto"/>
              <w:left w:val="outset" w:sz="6" w:space="0" w:color="auto"/>
              <w:bottom w:val="outset" w:sz="6" w:space="0" w:color="auto"/>
              <w:right w:val="outset" w:sz="6" w:space="0" w:color="auto"/>
            </w:tcBorders>
            <w:hideMark/>
          </w:tcPr>
          <w:p w14:paraId="7718A13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6EE121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603BFD0C" w14:textId="77777777">
              <w:trPr>
                <w:tblCellSpacing w:w="15" w:type="dxa"/>
              </w:trPr>
              <w:tc>
                <w:tcPr>
                  <w:tcW w:w="0" w:type="auto"/>
                  <w:hideMark/>
                </w:tcPr>
                <w:p w14:paraId="763935CD" w14:textId="77777777" w:rsidR="00CB056C" w:rsidRPr="003950E9" w:rsidRDefault="00CB056C">
                  <w:pPr>
                    <w:rPr>
                      <w:rFonts w:ascii="Times New Roman" w:eastAsia="Times New Roman" w:hAnsi="Times New Roman" w:cs="Times New Roman"/>
                      <w:sz w:val="20"/>
                      <w:szCs w:val="20"/>
                    </w:rPr>
                  </w:pPr>
                </w:p>
              </w:tc>
              <w:tc>
                <w:tcPr>
                  <w:tcW w:w="0" w:type="auto"/>
                  <w:hideMark/>
                </w:tcPr>
                <w:p w14:paraId="0BD1E8D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01 - 200,000,000.00 RSD </w:t>
                  </w:r>
                </w:p>
              </w:tc>
              <w:tc>
                <w:tcPr>
                  <w:tcW w:w="0" w:type="auto"/>
                  <w:hideMark/>
                </w:tcPr>
                <w:p w14:paraId="0EDD70C5" w14:textId="77777777" w:rsidR="00CB056C" w:rsidRPr="003950E9" w:rsidRDefault="00CB056C">
                  <w:pPr>
                    <w:rPr>
                      <w:rFonts w:ascii="Times New Roman" w:eastAsia="Times New Roman" w:hAnsi="Times New Roman" w:cs="Times New Roman"/>
                      <w:sz w:val="20"/>
                      <w:szCs w:val="20"/>
                    </w:rPr>
                  </w:pPr>
                </w:p>
              </w:tc>
            </w:tr>
          </w:tbl>
          <w:p w14:paraId="78679A23"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991165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566 младих укључених у мере активне политике запошљавања кроз програм Гаранција за младе</w:t>
            </w:r>
          </w:p>
        </w:tc>
      </w:tr>
      <w:tr w:rsidR="00CB056C" w:rsidRPr="003950E9" w14:paraId="74B0DF0D"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A19D3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2718903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Активна политика запошљавања (Пројекат 7084 - ИПА 2020 - Подршка спровођењу мера активне политике запошљавања) </w:t>
            </w:r>
          </w:p>
        </w:tc>
        <w:tc>
          <w:tcPr>
            <w:tcW w:w="0" w:type="auto"/>
            <w:tcBorders>
              <w:top w:val="outset" w:sz="6" w:space="0" w:color="auto"/>
              <w:left w:val="outset" w:sz="6" w:space="0" w:color="auto"/>
              <w:bottom w:val="outset" w:sz="6" w:space="0" w:color="auto"/>
              <w:right w:val="outset" w:sz="6" w:space="0" w:color="auto"/>
            </w:tcBorders>
            <w:hideMark/>
          </w:tcPr>
          <w:p w14:paraId="7461238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D9E0AC7"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65E782DA" w14:textId="77777777">
              <w:trPr>
                <w:tblCellSpacing w:w="15" w:type="dxa"/>
              </w:trPr>
              <w:tc>
                <w:tcPr>
                  <w:tcW w:w="0" w:type="auto"/>
                  <w:hideMark/>
                </w:tcPr>
                <w:p w14:paraId="43104870" w14:textId="77777777" w:rsidR="00CB056C" w:rsidRPr="003950E9" w:rsidRDefault="00CB056C">
                  <w:pPr>
                    <w:rPr>
                      <w:rFonts w:ascii="Times New Roman" w:eastAsia="Times New Roman" w:hAnsi="Times New Roman" w:cs="Times New Roman"/>
                      <w:sz w:val="20"/>
                      <w:szCs w:val="20"/>
                    </w:rPr>
                  </w:pPr>
                </w:p>
              </w:tc>
              <w:tc>
                <w:tcPr>
                  <w:tcW w:w="0" w:type="auto"/>
                  <w:hideMark/>
                </w:tcPr>
                <w:p w14:paraId="62B7C9D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01 - 18,000,000.00 RSD </w:t>
                  </w:r>
                </w:p>
              </w:tc>
              <w:tc>
                <w:tcPr>
                  <w:tcW w:w="0" w:type="auto"/>
                  <w:hideMark/>
                </w:tcPr>
                <w:p w14:paraId="3FC78FE1" w14:textId="77777777" w:rsidR="00CB056C" w:rsidRPr="003950E9" w:rsidRDefault="00CB056C">
                  <w:pPr>
                    <w:rPr>
                      <w:rFonts w:ascii="Times New Roman" w:eastAsia="Times New Roman" w:hAnsi="Times New Roman" w:cs="Times New Roman"/>
                      <w:sz w:val="20"/>
                      <w:szCs w:val="20"/>
                    </w:rPr>
                  </w:pPr>
                </w:p>
              </w:tc>
            </w:tr>
            <w:tr w:rsidR="00CB056C" w:rsidRPr="003950E9" w14:paraId="1CC17DC8" w14:textId="77777777">
              <w:trPr>
                <w:tblCellSpacing w:w="15" w:type="dxa"/>
              </w:trPr>
              <w:tc>
                <w:tcPr>
                  <w:tcW w:w="0" w:type="auto"/>
                  <w:hideMark/>
                </w:tcPr>
                <w:p w14:paraId="7D93D669" w14:textId="77777777" w:rsidR="00CB056C" w:rsidRPr="003950E9" w:rsidRDefault="00CB056C">
                  <w:pPr>
                    <w:rPr>
                      <w:rFonts w:ascii="Times New Roman" w:eastAsia="Times New Roman" w:hAnsi="Times New Roman" w:cs="Times New Roman"/>
                      <w:sz w:val="20"/>
                      <w:szCs w:val="20"/>
                    </w:rPr>
                  </w:pPr>
                </w:p>
              </w:tc>
              <w:tc>
                <w:tcPr>
                  <w:tcW w:w="0" w:type="auto"/>
                  <w:hideMark/>
                </w:tcPr>
                <w:p w14:paraId="2B95659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56 - 104,128,000.00 RSD </w:t>
                  </w:r>
                </w:p>
              </w:tc>
              <w:tc>
                <w:tcPr>
                  <w:tcW w:w="0" w:type="auto"/>
                  <w:hideMark/>
                </w:tcPr>
                <w:p w14:paraId="1D673DFB" w14:textId="77777777" w:rsidR="00CB056C" w:rsidRPr="003950E9" w:rsidRDefault="00CB056C">
                  <w:pPr>
                    <w:rPr>
                      <w:rFonts w:ascii="Times New Roman" w:eastAsia="Times New Roman" w:hAnsi="Times New Roman" w:cs="Times New Roman"/>
                      <w:sz w:val="20"/>
                      <w:szCs w:val="20"/>
                    </w:rPr>
                  </w:pPr>
                </w:p>
              </w:tc>
            </w:tr>
          </w:tbl>
          <w:p w14:paraId="460332F4"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3C6978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Континуирано спровођење пројектних активности </w:t>
            </w:r>
          </w:p>
        </w:tc>
      </w:tr>
      <w:tr w:rsidR="00CB056C" w:rsidRPr="003950E9" w14:paraId="74A0BB0A"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69E5F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7.ПК.1</w:t>
            </w:r>
          </w:p>
        </w:tc>
        <w:tc>
          <w:tcPr>
            <w:tcW w:w="0" w:type="auto"/>
            <w:tcBorders>
              <w:top w:val="outset" w:sz="6" w:space="0" w:color="auto"/>
              <w:left w:val="outset" w:sz="6" w:space="0" w:color="auto"/>
              <w:bottom w:val="outset" w:sz="6" w:space="0" w:color="auto"/>
              <w:right w:val="outset" w:sz="6" w:space="0" w:color="auto"/>
            </w:tcBorders>
            <w:hideMark/>
          </w:tcPr>
          <w:p w14:paraId="39A8127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ИПА 2020 - Подршка спровођењу мера активне политике запошљавања Уговор о услугама „Техничка помоћ за спровођење, праћење и процену политике запошљавања на националном и локалном нивоу и за јачање капацитета за учешће у Европском Социјалном Фонду </w:t>
            </w:r>
          </w:p>
        </w:tc>
        <w:tc>
          <w:tcPr>
            <w:tcW w:w="0" w:type="auto"/>
            <w:tcBorders>
              <w:top w:val="outset" w:sz="6" w:space="0" w:color="auto"/>
              <w:left w:val="outset" w:sz="6" w:space="0" w:color="auto"/>
              <w:bottom w:val="outset" w:sz="6" w:space="0" w:color="auto"/>
              <w:right w:val="outset" w:sz="6" w:space="0" w:color="auto"/>
            </w:tcBorders>
            <w:hideMark/>
          </w:tcPr>
          <w:p w14:paraId="7FD941F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CC549D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46706CD0" w14:textId="77777777">
              <w:trPr>
                <w:tblCellSpacing w:w="15" w:type="dxa"/>
              </w:trPr>
              <w:tc>
                <w:tcPr>
                  <w:tcW w:w="0" w:type="auto"/>
                  <w:hideMark/>
                </w:tcPr>
                <w:p w14:paraId="47ADDF12" w14:textId="77777777" w:rsidR="00CB056C" w:rsidRPr="003950E9" w:rsidRDefault="00CB056C">
                  <w:pPr>
                    <w:rPr>
                      <w:rFonts w:ascii="Times New Roman" w:eastAsia="Times New Roman" w:hAnsi="Times New Roman" w:cs="Times New Roman"/>
                      <w:sz w:val="20"/>
                      <w:szCs w:val="20"/>
                    </w:rPr>
                  </w:pPr>
                </w:p>
              </w:tc>
              <w:tc>
                <w:tcPr>
                  <w:tcW w:w="0" w:type="auto"/>
                  <w:hideMark/>
                </w:tcPr>
                <w:p w14:paraId="745390F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56 - 56,130,000.00 RSD </w:t>
                  </w:r>
                </w:p>
              </w:tc>
              <w:tc>
                <w:tcPr>
                  <w:tcW w:w="0" w:type="auto"/>
                  <w:hideMark/>
                </w:tcPr>
                <w:p w14:paraId="44ECAB32" w14:textId="77777777" w:rsidR="00CB056C" w:rsidRPr="003950E9" w:rsidRDefault="00CB056C">
                  <w:pPr>
                    <w:rPr>
                      <w:rFonts w:ascii="Times New Roman" w:eastAsia="Times New Roman" w:hAnsi="Times New Roman" w:cs="Times New Roman"/>
                      <w:sz w:val="20"/>
                      <w:szCs w:val="20"/>
                    </w:rPr>
                  </w:pPr>
                </w:p>
              </w:tc>
            </w:tr>
          </w:tbl>
          <w:p w14:paraId="620B449F"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554788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Континуирано спровођење пројектних активности </w:t>
            </w:r>
          </w:p>
        </w:tc>
      </w:tr>
      <w:tr w:rsidR="00CB056C" w:rsidRPr="003950E9" w14:paraId="355D4EC8"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34735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7.ПК.2</w:t>
            </w:r>
          </w:p>
        </w:tc>
        <w:tc>
          <w:tcPr>
            <w:tcW w:w="0" w:type="auto"/>
            <w:tcBorders>
              <w:top w:val="outset" w:sz="6" w:space="0" w:color="auto"/>
              <w:left w:val="outset" w:sz="6" w:space="0" w:color="auto"/>
              <w:bottom w:val="outset" w:sz="6" w:space="0" w:color="auto"/>
              <w:right w:val="outset" w:sz="6" w:space="0" w:color="auto"/>
            </w:tcBorders>
            <w:hideMark/>
          </w:tcPr>
          <w:p w14:paraId="583951B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ИПА 2020 - Подршка спровођењу мера активне политике запошљавања Директни грант НСЗ „Имплементација иновативних мера активног запошљавања и приступа за повећање интеграције дуготрајно незапослених, младих, жена, особа са инвалидитетом и теже запошљивих група на тржишту рада </w:t>
            </w:r>
          </w:p>
        </w:tc>
        <w:tc>
          <w:tcPr>
            <w:tcW w:w="0" w:type="auto"/>
            <w:tcBorders>
              <w:top w:val="outset" w:sz="6" w:space="0" w:color="auto"/>
              <w:left w:val="outset" w:sz="6" w:space="0" w:color="auto"/>
              <w:bottom w:val="outset" w:sz="6" w:space="0" w:color="auto"/>
              <w:right w:val="outset" w:sz="6" w:space="0" w:color="auto"/>
            </w:tcBorders>
            <w:hideMark/>
          </w:tcPr>
          <w:p w14:paraId="2A01423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D55CBD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49329680" w14:textId="77777777">
              <w:trPr>
                <w:tblCellSpacing w:w="15" w:type="dxa"/>
              </w:trPr>
              <w:tc>
                <w:tcPr>
                  <w:tcW w:w="0" w:type="auto"/>
                  <w:hideMark/>
                </w:tcPr>
                <w:p w14:paraId="2F79AFC1" w14:textId="77777777" w:rsidR="00CB056C" w:rsidRPr="003950E9" w:rsidRDefault="00CB056C">
                  <w:pPr>
                    <w:rPr>
                      <w:rFonts w:ascii="Times New Roman" w:eastAsia="Times New Roman" w:hAnsi="Times New Roman" w:cs="Times New Roman"/>
                      <w:sz w:val="20"/>
                      <w:szCs w:val="20"/>
                    </w:rPr>
                  </w:pPr>
                </w:p>
              </w:tc>
              <w:tc>
                <w:tcPr>
                  <w:tcW w:w="0" w:type="auto"/>
                  <w:hideMark/>
                </w:tcPr>
                <w:p w14:paraId="6A583EE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01 - 18,000,000.00 RSD </w:t>
                  </w:r>
                </w:p>
              </w:tc>
              <w:tc>
                <w:tcPr>
                  <w:tcW w:w="0" w:type="auto"/>
                  <w:hideMark/>
                </w:tcPr>
                <w:p w14:paraId="56710751" w14:textId="77777777" w:rsidR="00CB056C" w:rsidRPr="003950E9" w:rsidRDefault="00CB056C">
                  <w:pPr>
                    <w:rPr>
                      <w:rFonts w:ascii="Times New Roman" w:eastAsia="Times New Roman" w:hAnsi="Times New Roman" w:cs="Times New Roman"/>
                      <w:sz w:val="20"/>
                      <w:szCs w:val="20"/>
                    </w:rPr>
                  </w:pPr>
                </w:p>
              </w:tc>
            </w:tr>
            <w:tr w:rsidR="00CB056C" w:rsidRPr="003950E9" w14:paraId="2D48C279" w14:textId="77777777">
              <w:trPr>
                <w:tblCellSpacing w:w="15" w:type="dxa"/>
              </w:trPr>
              <w:tc>
                <w:tcPr>
                  <w:tcW w:w="0" w:type="auto"/>
                  <w:hideMark/>
                </w:tcPr>
                <w:p w14:paraId="34C491CE" w14:textId="77777777" w:rsidR="00CB056C" w:rsidRPr="003950E9" w:rsidRDefault="00CB056C">
                  <w:pPr>
                    <w:rPr>
                      <w:rFonts w:ascii="Times New Roman" w:eastAsia="Times New Roman" w:hAnsi="Times New Roman" w:cs="Times New Roman"/>
                      <w:sz w:val="20"/>
                      <w:szCs w:val="20"/>
                    </w:rPr>
                  </w:pPr>
                </w:p>
              </w:tc>
              <w:tc>
                <w:tcPr>
                  <w:tcW w:w="0" w:type="auto"/>
                  <w:hideMark/>
                </w:tcPr>
                <w:p w14:paraId="741A557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56 - 47,998,000.00 RSD </w:t>
                  </w:r>
                </w:p>
              </w:tc>
              <w:tc>
                <w:tcPr>
                  <w:tcW w:w="0" w:type="auto"/>
                  <w:hideMark/>
                </w:tcPr>
                <w:p w14:paraId="314E8B75" w14:textId="77777777" w:rsidR="00CB056C" w:rsidRPr="003950E9" w:rsidRDefault="00CB056C">
                  <w:pPr>
                    <w:rPr>
                      <w:rFonts w:ascii="Times New Roman" w:eastAsia="Times New Roman" w:hAnsi="Times New Roman" w:cs="Times New Roman"/>
                      <w:sz w:val="20"/>
                      <w:szCs w:val="20"/>
                    </w:rPr>
                  </w:pPr>
                </w:p>
              </w:tc>
            </w:tr>
          </w:tbl>
          <w:p w14:paraId="5B5973EC"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1C1080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Континуирано спровођење пројектних активности </w:t>
            </w:r>
          </w:p>
        </w:tc>
      </w:tr>
      <w:tr w:rsidR="00CB056C" w:rsidRPr="003950E9" w14:paraId="15A71A36"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A4138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4C8D860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Социјална заштита (Пројекат 7085 - ИПА 2020 - Модернизација система социјалне заштите) </w:t>
            </w:r>
          </w:p>
        </w:tc>
        <w:tc>
          <w:tcPr>
            <w:tcW w:w="0" w:type="auto"/>
            <w:tcBorders>
              <w:top w:val="outset" w:sz="6" w:space="0" w:color="auto"/>
              <w:left w:val="outset" w:sz="6" w:space="0" w:color="auto"/>
              <w:bottom w:val="outset" w:sz="6" w:space="0" w:color="auto"/>
              <w:right w:val="outset" w:sz="6" w:space="0" w:color="auto"/>
            </w:tcBorders>
            <w:hideMark/>
          </w:tcPr>
          <w:p w14:paraId="6C5B4A3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53A854F"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30418E5B" w14:textId="77777777">
              <w:trPr>
                <w:tblCellSpacing w:w="15" w:type="dxa"/>
              </w:trPr>
              <w:tc>
                <w:tcPr>
                  <w:tcW w:w="0" w:type="auto"/>
                  <w:hideMark/>
                </w:tcPr>
                <w:p w14:paraId="3118E810" w14:textId="77777777" w:rsidR="00CB056C" w:rsidRPr="003950E9" w:rsidRDefault="00CB056C">
                  <w:pPr>
                    <w:rPr>
                      <w:rFonts w:ascii="Times New Roman" w:eastAsia="Times New Roman" w:hAnsi="Times New Roman" w:cs="Times New Roman"/>
                      <w:sz w:val="20"/>
                      <w:szCs w:val="20"/>
                    </w:rPr>
                  </w:pPr>
                </w:p>
              </w:tc>
              <w:tc>
                <w:tcPr>
                  <w:tcW w:w="0" w:type="auto"/>
                  <w:hideMark/>
                </w:tcPr>
                <w:p w14:paraId="238B88C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56 - 198,605,000.00 RSD </w:t>
                  </w:r>
                </w:p>
              </w:tc>
              <w:tc>
                <w:tcPr>
                  <w:tcW w:w="0" w:type="auto"/>
                  <w:hideMark/>
                </w:tcPr>
                <w:p w14:paraId="3B0B0167" w14:textId="77777777" w:rsidR="00CB056C" w:rsidRPr="003950E9" w:rsidRDefault="00CB056C">
                  <w:pPr>
                    <w:rPr>
                      <w:rFonts w:ascii="Times New Roman" w:eastAsia="Times New Roman" w:hAnsi="Times New Roman" w:cs="Times New Roman"/>
                      <w:sz w:val="20"/>
                      <w:szCs w:val="20"/>
                    </w:rPr>
                  </w:pPr>
                </w:p>
              </w:tc>
            </w:tr>
          </w:tbl>
          <w:p w14:paraId="5DFF0CE7"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C9EDD9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Континуирано спровођење пројектних активности </w:t>
            </w:r>
          </w:p>
        </w:tc>
      </w:tr>
      <w:tr w:rsidR="00CB056C" w:rsidRPr="003950E9" w14:paraId="08072E6C"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A539D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8.ПК.1</w:t>
            </w:r>
          </w:p>
        </w:tc>
        <w:tc>
          <w:tcPr>
            <w:tcW w:w="0" w:type="auto"/>
            <w:tcBorders>
              <w:top w:val="outset" w:sz="6" w:space="0" w:color="auto"/>
              <w:left w:val="outset" w:sz="6" w:space="0" w:color="auto"/>
              <w:bottom w:val="outset" w:sz="6" w:space="0" w:color="auto"/>
              <w:right w:val="outset" w:sz="6" w:space="0" w:color="auto"/>
            </w:tcBorders>
            <w:hideMark/>
          </w:tcPr>
          <w:p w14:paraId="4BA9F8F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ИПА 2020 - Модернизација система социјалне заштите Уговор о услугама „Унапређење и јачање ефикасности регулаторних механизама социјалне заштите на националном нивоу, алата за спровођење политика и оквира за проверу квалитета и за јачање капацитета за учешће у ЕСФ </w:t>
            </w:r>
          </w:p>
        </w:tc>
        <w:tc>
          <w:tcPr>
            <w:tcW w:w="0" w:type="auto"/>
            <w:tcBorders>
              <w:top w:val="outset" w:sz="6" w:space="0" w:color="auto"/>
              <w:left w:val="outset" w:sz="6" w:space="0" w:color="auto"/>
              <w:bottom w:val="outset" w:sz="6" w:space="0" w:color="auto"/>
              <w:right w:val="outset" w:sz="6" w:space="0" w:color="auto"/>
            </w:tcBorders>
            <w:hideMark/>
          </w:tcPr>
          <w:p w14:paraId="52C0736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C18B45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6BB68CAE" w14:textId="77777777">
              <w:trPr>
                <w:tblCellSpacing w:w="15" w:type="dxa"/>
              </w:trPr>
              <w:tc>
                <w:tcPr>
                  <w:tcW w:w="0" w:type="auto"/>
                  <w:hideMark/>
                </w:tcPr>
                <w:p w14:paraId="1ACBAA6D" w14:textId="77777777" w:rsidR="00CB056C" w:rsidRPr="003950E9" w:rsidRDefault="00CB056C">
                  <w:pPr>
                    <w:rPr>
                      <w:rFonts w:ascii="Times New Roman" w:eastAsia="Times New Roman" w:hAnsi="Times New Roman" w:cs="Times New Roman"/>
                      <w:sz w:val="20"/>
                      <w:szCs w:val="20"/>
                    </w:rPr>
                  </w:pPr>
                </w:p>
              </w:tc>
              <w:tc>
                <w:tcPr>
                  <w:tcW w:w="0" w:type="auto"/>
                  <w:hideMark/>
                </w:tcPr>
                <w:p w14:paraId="1255E74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56 - 120,605,000.00 RSD </w:t>
                  </w:r>
                </w:p>
              </w:tc>
              <w:tc>
                <w:tcPr>
                  <w:tcW w:w="0" w:type="auto"/>
                  <w:hideMark/>
                </w:tcPr>
                <w:p w14:paraId="049538F4" w14:textId="77777777" w:rsidR="00CB056C" w:rsidRPr="003950E9" w:rsidRDefault="00CB056C">
                  <w:pPr>
                    <w:rPr>
                      <w:rFonts w:ascii="Times New Roman" w:eastAsia="Times New Roman" w:hAnsi="Times New Roman" w:cs="Times New Roman"/>
                      <w:sz w:val="20"/>
                      <w:szCs w:val="20"/>
                    </w:rPr>
                  </w:pPr>
                </w:p>
              </w:tc>
            </w:tr>
          </w:tbl>
          <w:p w14:paraId="553FD73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D3010F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Континуирано спровођење пројектних активности </w:t>
            </w:r>
          </w:p>
        </w:tc>
      </w:tr>
      <w:tr w:rsidR="00CB056C" w:rsidRPr="003950E9" w14:paraId="1A0A52F2"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8C872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8.ПК.2</w:t>
            </w:r>
          </w:p>
        </w:tc>
        <w:tc>
          <w:tcPr>
            <w:tcW w:w="0" w:type="auto"/>
            <w:tcBorders>
              <w:top w:val="outset" w:sz="6" w:space="0" w:color="auto"/>
              <w:left w:val="outset" w:sz="6" w:space="0" w:color="auto"/>
              <w:bottom w:val="outset" w:sz="6" w:space="0" w:color="auto"/>
              <w:right w:val="outset" w:sz="6" w:space="0" w:color="auto"/>
            </w:tcBorders>
            <w:hideMark/>
          </w:tcPr>
          <w:p w14:paraId="282AAE0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ИПА 2020 - Модернизација система социјалне заштите Директни грант СКГО „Подршка одрживим услугама социјалне заштите у заједници и политикама укључивања на локалном нивоу </w:t>
            </w:r>
          </w:p>
        </w:tc>
        <w:tc>
          <w:tcPr>
            <w:tcW w:w="0" w:type="auto"/>
            <w:tcBorders>
              <w:top w:val="outset" w:sz="6" w:space="0" w:color="auto"/>
              <w:left w:val="outset" w:sz="6" w:space="0" w:color="auto"/>
              <w:bottom w:val="outset" w:sz="6" w:space="0" w:color="auto"/>
              <w:right w:val="outset" w:sz="6" w:space="0" w:color="auto"/>
            </w:tcBorders>
            <w:hideMark/>
          </w:tcPr>
          <w:p w14:paraId="0864075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07B17B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7CFE0A83" w14:textId="77777777">
              <w:trPr>
                <w:tblCellSpacing w:w="15" w:type="dxa"/>
              </w:trPr>
              <w:tc>
                <w:tcPr>
                  <w:tcW w:w="0" w:type="auto"/>
                  <w:hideMark/>
                </w:tcPr>
                <w:p w14:paraId="0D4958F1" w14:textId="77777777" w:rsidR="00CB056C" w:rsidRPr="003950E9" w:rsidRDefault="00CB056C">
                  <w:pPr>
                    <w:rPr>
                      <w:rFonts w:ascii="Times New Roman" w:eastAsia="Times New Roman" w:hAnsi="Times New Roman" w:cs="Times New Roman"/>
                      <w:sz w:val="20"/>
                      <w:szCs w:val="20"/>
                    </w:rPr>
                  </w:pPr>
                </w:p>
              </w:tc>
              <w:tc>
                <w:tcPr>
                  <w:tcW w:w="0" w:type="auto"/>
                  <w:hideMark/>
                </w:tcPr>
                <w:p w14:paraId="51E5D56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56 - 78,000,000.00 RSD </w:t>
                  </w:r>
                </w:p>
              </w:tc>
              <w:tc>
                <w:tcPr>
                  <w:tcW w:w="0" w:type="auto"/>
                  <w:hideMark/>
                </w:tcPr>
                <w:p w14:paraId="79383960" w14:textId="77777777" w:rsidR="00CB056C" w:rsidRPr="003950E9" w:rsidRDefault="00CB056C">
                  <w:pPr>
                    <w:rPr>
                      <w:rFonts w:ascii="Times New Roman" w:eastAsia="Times New Roman" w:hAnsi="Times New Roman" w:cs="Times New Roman"/>
                      <w:sz w:val="20"/>
                      <w:szCs w:val="20"/>
                    </w:rPr>
                  </w:pPr>
                </w:p>
              </w:tc>
            </w:tr>
          </w:tbl>
          <w:p w14:paraId="38E6407F"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4451A2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Континуирано спровођење пројектних активности </w:t>
            </w:r>
          </w:p>
        </w:tc>
      </w:tr>
      <w:tr w:rsidR="00CB056C" w:rsidRPr="003950E9" w14:paraId="39301DEE"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1CC7B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0025602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Уређење система рада и радно правних односа (Пројекат 4002 - ИПА 2022 Усклађивање радног законодавства и учешће у ЕУРЕСУ-у) </w:t>
            </w:r>
          </w:p>
        </w:tc>
        <w:tc>
          <w:tcPr>
            <w:tcW w:w="0" w:type="auto"/>
            <w:tcBorders>
              <w:top w:val="outset" w:sz="6" w:space="0" w:color="auto"/>
              <w:left w:val="outset" w:sz="6" w:space="0" w:color="auto"/>
              <w:bottom w:val="outset" w:sz="6" w:space="0" w:color="auto"/>
              <w:right w:val="outset" w:sz="6" w:space="0" w:color="auto"/>
            </w:tcBorders>
            <w:hideMark/>
          </w:tcPr>
          <w:p w14:paraId="34E5F73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5497396"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07A134FA" w14:textId="77777777">
              <w:trPr>
                <w:tblCellSpacing w:w="15" w:type="dxa"/>
              </w:trPr>
              <w:tc>
                <w:tcPr>
                  <w:tcW w:w="0" w:type="auto"/>
                  <w:hideMark/>
                </w:tcPr>
                <w:p w14:paraId="1DE426B9" w14:textId="77777777" w:rsidR="00CB056C" w:rsidRPr="003950E9" w:rsidRDefault="00CB056C">
                  <w:pPr>
                    <w:rPr>
                      <w:rFonts w:ascii="Times New Roman" w:eastAsia="Times New Roman" w:hAnsi="Times New Roman" w:cs="Times New Roman"/>
                      <w:sz w:val="20"/>
                      <w:szCs w:val="20"/>
                    </w:rPr>
                  </w:pPr>
                </w:p>
              </w:tc>
              <w:tc>
                <w:tcPr>
                  <w:tcW w:w="0" w:type="auto"/>
                  <w:hideMark/>
                </w:tcPr>
                <w:p w14:paraId="54AE49F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56 - 98,765,000.00 RSD </w:t>
                  </w:r>
                </w:p>
              </w:tc>
              <w:tc>
                <w:tcPr>
                  <w:tcW w:w="0" w:type="auto"/>
                  <w:hideMark/>
                </w:tcPr>
                <w:p w14:paraId="3D5882DD" w14:textId="77777777" w:rsidR="00CB056C" w:rsidRPr="003950E9" w:rsidRDefault="00CB056C">
                  <w:pPr>
                    <w:rPr>
                      <w:rFonts w:ascii="Times New Roman" w:eastAsia="Times New Roman" w:hAnsi="Times New Roman" w:cs="Times New Roman"/>
                      <w:sz w:val="20"/>
                      <w:szCs w:val="20"/>
                    </w:rPr>
                  </w:pPr>
                </w:p>
              </w:tc>
            </w:tr>
          </w:tbl>
          <w:p w14:paraId="4E7A0262"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9BA3FD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 законодавни оквир и институционални капацитети за ефикаснији и инклузивнији систем рада. Активности у вези са резултатом су анализирање стања и усклађености националног радног права са правом ЕУ, еx post и ex ante анализе Закона о раду и израда закона усклађених са прописима ЕУ, организовање радионица, округлих столова. </w:t>
            </w:r>
          </w:p>
        </w:tc>
      </w:tr>
      <w:tr w:rsidR="00CB056C" w:rsidRPr="003950E9" w14:paraId="598664A7"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F912D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9.ПК.1</w:t>
            </w:r>
          </w:p>
        </w:tc>
        <w:tc>
          <w:tcPr>
            <w:tcW w:w="0" w:type="auto"/>
            <w:tcBorders>
              <w:top w:val="outset" w:sz="6" w:space="0" w:color="auto"/>
              <w:left w:val="outset" w:sz="6" w:space="0" w:color="auto"/>
              <w:bottom w:val="outset" w:sz="6" w:space="0" w:color="auto"/>
              <w:right w:val="outset" w:sz="6" w:space="0" w:color="auto"/>
            </w:tcBorders>
            <w:hideMark/>
          </w:tcPr>
          <w:p w14:paraId="3F54CB1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ИПА 2022 Усклађивање радног законодавства и учешће у ЕУРЕСУ-у - Твининг уговор "Подршка побољшању услова рада и припреми Републике Србије за учешће на ЕУРЕС-у" </w:t>
            </w:r>
          </w:p>
        </w:tc>
        <w:tc>
          <w:tcPr>
            <w:tcW w:w="0" w:type="auto"/>
            <w:tcBorders>
              <w:top w:val="outset" w:sz="6" w:space="0" w:color="auto"/>
              <w:left w:val="outset" w:sz="6" w:space="0" w:color="auto"/>
              <w:bottom w:val="outset" w:sz="6" w:space="0" w:color="auto"/>
              <w:right w:val="outset" w:sz="6" w:space="0" w:color="auto"/>
            </w:tcBorders>
            <w:hideMark/>
          </w:tcPr>
          <w:p w14:paraId="32FF733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CF4D51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60810408" w14:textId="77777777">
              <w:trPr>
                <w:tblCellSpacing w:w="15" w:type="dxa"/>
              </w:trPr>
              <w:tc>
                <w:tcPr>
                  <w:tcW w:w="0" w:type="auto"/>
                  <w:hideMark/>
                </w:tcPr>
                <w:p w14:paraId="27A066DE" w14:textId="77777777" w:rsidR="00CB056C" w:rsidRPr="003950E9" w:rsidRDefault="00CB056C">
                  <w:pPr>
                    <w:rPr>
                      <w:rFonts w:ascii="Times New Roman" w:eastAsia="Times New Roman" w:hAnsi="Times New Roman" w:cs="Times New Roman"/>
                      <w:sz w:val="20"/>
                      <w:szCs w:val="20"/>
                    </w:rPr>
                  </w:pPr>
                </w:p>
              </w:tc>
              <w:tc>
                <w:tcPr>
                  <w:tcW w:w="0" w:type="auto"/>
                  <w:hideMark/>
                </w:tcPr>
                <w:p w14:paraId="4F97285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56 - 98,765,000.00 RSD </w:t>
                  </w:r>
                </w:p>
              </w:tc>
              <w:tc>
                <w:tcPr>
                  <w:tcW w:w="0" w:type="auto"/>
                  <w:hideMark/>
                </w:tcPr>
                <w:p w14:paraId="74F47031" w14:textId="77777777" w:rsidR="00CB056C" w:rsidRPr="003950E9" w:rsidRDefault="00CB056C">
                  <w:pPr>
                    <w:rPr>
                      <w:rFonts w:ascii="Times New Roman" w:eastAsia="Times New Roman" w:hAnsi="Times New Roman" w:cs="Times New Roman"/>
                      <w:sz w:val="20"/>
                      <w:szCs w:val="20"/>
                    </w:rPr>
                  </w:pPr>
                </w:p>
              </w:tc>
            </w:tr>
          </w:tbl>
          <w:p w14:paraId="5084870A"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73D663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 законодавни оквир и институционални капацитети за ефикаснији и инклузивнији систем рада. Активности у вези са резултатом су анализирање стања и усклађености националног радног права са правом ЕУ, еx post и ex ante анализе Закона о раду и израда закона усклађених са прописима ЕУ, организовање радионица, округлих столова. </w:t>
            </w:r>
          </w:p>
        </w:tc>
      </w:tr>
      <w:tr w:rsidR="00CB056C" w:rsidRPr="003950E9" w14:paraId="4F3B48CF"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D0485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3874EEA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 Уређење система рада и радно-правних односа (Пројекат 4002 - ИПА III Оперативни програм 2024-2027, Прозор 4 - Техничка помоћ за подршку спровођења Оперативног програма) </w:t>
            </w:r>
          </w:p>
        </w:tc>
        <w:tc>
          <w:tcPr>
            <w:tcW w:w="0" w:type="auto"/>
            <w:tcBorders>
              <w:top w:val="outset" w:sz="6" w:space="0" w:color="auto"/>
              <w:left w:val="outset" w:sz="6" w:space="0" w:color="auto"/>
              <w:bottom w:val="outset" w:sz="6" w:space="0" w:color="auto"/>
              <w:right w:val="outset" w:sz="6" w:space="0" w:color="auto"/>
            </w:tcBorders>
            <w:hideMark/>
          </w:tcPr>
          <w:p w14:paraId="78F35DF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B68D7E0"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03BEEAE6" w14:textId="77777777">
              <w:trPr>
                <w:tblCellSpacing w:w="15" w:type="dxa"/>
              </w:trPr>
              <w:tc>
                <w:tcPr>
                  <w:tcW w:w="0" w:type="auto"/>
                  <w:hideMark/>
                </w:tcPr>
                <w:p w14:paraId="702E6BB0" w14:textId="77777777" w:rsidR="00CB056C" w:rsidRPr="003950E9" w:rsidRDefault="00CB056C">
                  <w:pPr>
                    <w:rPr>
                      <w:rFonts w:ascii="Times New Roman" w:eastAsia="Times New Roman" w:hAnsi="Times New Roman" w:cs="Times New Roman"/>
                      <w:sz w:val="20"/>
                      <w:szCs w:val="20"/>
                    </w:rPr>
                  </w:pPr>
                </w:p>
              </w:tc>
              <w:tc>
                <w:tcPr>
                  <w:tcW w:w="0" w:type="auto"/>
                  <w:hideMark/>
                </w:tcPr>
                <w:p w14:paraId="3FE62B6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01 - 12,000,000.00 RSD </w:t>
                  </w:r>
                </w:p>
              </w:tc>
              <w:tc>
                <w:tcPr>
                  <w:tcW w:w="0" w:type="auto"/>
                  <w:hideMark/>
                </w:tcPr>
                <w:p w14:paraId="7C1D1BC2" w14:textId="77777777" w:rsidR="00CB056C" w:rsidRPr="003950E9" w:rsidRDefault="00CB056C">
                  <w:pPr>
                    <w:rPr>
                      <w:rFonts w:ascii="Times New Roman" w:eastAsia="Times New Roman" w:hAnsi="Times New Roman" w:cs="Times New Roman"/>
                      <w:sz w:val="20"/>
                      <w:szCs w:val="20"/>
                    </w:rPr>
                  </w:pPr>
                </w:p>
              </w:tc>
            </w:tr>
            <w:tr w:rsidR="00CB056C" w:rsidRPr="003950E9" w14:paraId="0E97AA9F" w14:textId="77777777">
              <w:trPr>
                <w:tblCellSpacing w:w="15" w:type="dxa"/>
              </w:trPr>
              <w:tc>
                <w:tcPr>
                  <w:tcW w:w="0" w:type="auto"/>
                  <w:hideMark/>
                </w:tcPr>
                <w:p w14:paraId="4E463220" w14:textId="77777777" w:rsidR="00CB056C" w:rsidRPr="003950E9" w:rsidRDefault="00CB056C">
                  <w:pPr>
                    <w:rPr>
                      <w:rFonts w:ascii="Times New Roman" w:eastAsia="Times New Roman" w:hAnsi="Times New Roman" w:cs="Times New Roman"/>
                      <w:sz w:val="20"/>
                      <w:szCs w:val="20"/>
                    </w:rPr>
                  </w:pPr>
                </w:p>
              </w:tc>
              <w:tc>
                <w:tcPr>
                  <w:tcW w:w="0" w:type="auto"/>
                  <w:hideMark/>
                </w:tcPr>
                <w:p w14:paraId="75FDD4C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56 - 81,600,000.00 RSD </w:t>
                  </w:r>
                </w:p>
              </w:tc>
              <w:tc>
                <w:tcPr>
                  <w:tcW w:w="0" w:type="auto"/>
                  <w:hideMark/>
                </w:tcPr>
                <w:p w14:paraId="25D8F0B9" w14:textId="77777777" w:rsidR="00CB056C" w:rsidRPr="003950E9" w:rsidRDefault="00CB056C">
                  <w:pPr>
                    <w:rPr>
                      <w:rFonts w:ascii="Times New Roman" w:eastAsia="Times New Roman" w:hAnsi="Times New Roman" w:cs="Times New Roman"/>
                      <w:sz w:val="20"/>
                      <w:szCs w:val="20"/>
                    </w:rPr>
                  </w:pPr>
                </w:p>
              </w:tc>
            </w:tr>
          </w:tbl>
          <w:p w14:paraId="6B795F30"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A45B4F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Успостављени су услови за успешну реализацију политика које подржава Оперативни програм Повећани административни капацитети Управљачког тела, Посредничких тела за управљање политикама, Посредничког тела за управљање финансијама и других релевантних институција </w:t>
            </w:r>
          </w:p>
        </w:tc>
      </w:tr>
      <w:tr w:rsidR="00CB056C" w:rsidRPr="003950E9" w14:paraId="0315192B"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64FD1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10.ПК.1</w:t>
            </w:r>
          </w:p>
        </w:tc>
        <w:tc>
          <w:tcPr>
            <w:tcW w:w="0" w:type="auto"/>
            <w:tcBorders>
              <w:top w:val="outset" w:sz="6" w:space="0" w:color="auto"/>
              <w:left w:val="outset" w:sz="6" w:space="0" w:color="auto"/>
              <w:bottom w:val="outset" w:sz="6" w:space="0" w:color="auto"/>
              <w:right w:val="outset" w:sz="6" w:space="0" w:color="auto"/>
            </w:tcBorders>
            <w:hideMark/>
          </w:tcPr>
          <w:p w14:paraId="2D4D8D8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ИПА III Оперативни програм 2024-2027, Прозор 4 - Техничка помоћ за подршку спровођења Оперативног програма Уговор о услугама "Изградња капацитета система управљања и контроле и партнера који спроводе Оперативни програм" </w:t>
            </w:r>
          </w:p>
        </w:tc>
        <w:tc>
          <w:tcPr>
            <w:tcW w:w="0" w:type="auto"/>
            <w:tcBorders>
              <w:top w:val="outset" w:sz="6" w:space="0" w:color="auto"/>
              <w:left w:val="outset" w:sz="6" w:space="0" w:color="auto"/>
              <w:bottom w:val="outset" w:sz="6" w:space="0" w:color="auto"/>
              <w:right w:val="outset" w:sz="6" w:space="0" w:color="auto"/>
            </w:tcBorders>
            <w:hideMark/>
          </w:tcPr>
          <w:p w14:paraId="133A724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43E83D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1F410075" w14:textId="77777777">
              <w:trPr>
                <w:tblCellSpacing w:w="15" w:type="dxa"/>
              </w:trPr>
              <w:tc>
                <w:tcPr>
                  <w:tcW w:w="0" w:type="auto"/>
                  <w:hideMark/>
                </w:tcPr>
                <w:p w14:paraId="2D542FC9" w14:textId="77777777" w:rsidR="00CB056C" w:rsidRPr="003950E9" w:rsidRDefault="00CB056C">
                  <w:pPr>
                    <w:rPr>
                      <w:rFonts w:ascii="Times New Roman" w:eastAsia="Times New Roman" w:hAnsi="Times New Roman" w:cs="Times New Roman"/>
                      <w:sz w:val="20"/>
                      <w:szCs w:val="20"/>
                    </w:rPr>
                  </w:pPr>
                </w:p>
              </w:tc>
              <w:tc>
                <w:tcPr>
                  <w:tcW w:w="0" w:type="auto"/>
                  <w:hideMark/>
                </w:tcPr>
                <w:p w14:paraId="11BA0EB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01 - 12,000,000.00 RSD </w:t>
                  </w:r>
                </w:p>
              </w:tc>
              <w:tc>
                <w:tcPr>
                  <w:tcW w:w="0" w:type="auto"/>
                  <w:hideMark/>
                </w:tcPr>
                <w:p w14:paraId="29D303AE" w14:textId="77777777" w:rsidR="00CB056C" w:rsidRPr="003950E9" w:rsidRDefault="00CB056C">
                  <w:pPr>
                    <w:rPr>
                      <w:rFonts w:ascii="Times New Roman" w:eastAsia="Times New Roman" w:hAnsi="Times New Roman" w:cs="Times New Roman"/>
                      <w:sz w:val="20"/>
                      <w:szCs w:val="20"/>
                    </w:rPr>
                  </w:pPr>
                </w:p>
              </w:tc>
            </w:tr>
            <w:tr w:rsidR="00CB056C" w:rsidRPr="003950E9" w14:paraId="4F017699" w14:textId="77777777">
              <w:trPr>
                <w:tblCellSpacing w:w="15" w:type="dxa"/>
              </w:trPr>
              <w:tc>
                <w:tcPr>
                  <w:tcW w:w="0" w:type="auto"/>
                  <w:hideMark/>
                </w:tcPr>
                <w:p w14:paraId="1BBB3E9B" w14:textId="77777777" w:rsidR="00CB056C" w:rsidRPr="003950E9" w:rsidRDefault="00CB056C">
                  <w:pPr>
                    <w:rPr>
                      <w:rFonts w:ascii="Times New Roman" w:eastAsia="Times New Roman" w:hAnsi="Times New Roman" w:cs="Times New Roman"/>
                      <w:sz w:val="20"/>
                      <w:szCs w:val="20"/>
                    </w:rPr>
                  </w:pPr>
                </w:p>
              </w:tc>
              <w:tc>
                <w:tcPr>
                  <w:tcW w:w="0" w:type="auto"/>
                  <w:hideMark/>
                </w:tcPr>
                <w:p w14:paraId="795D795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56 - 81,600,000.00 RSD </w:t>
                  </w:r>
                </w:p>
              </w:tc>
              <w:tc>
                <w:tcPr>
                  <w:tcW w:w="0" w:type="auto"/>
                  <w:hideMark/>
                </w:tcPr>
                <w:p w14:paraId="12046E20" w14:textId="77777777" w:rsidR="00CB056C" w:rsidRPr="003950E9" w:rsidRDefault="00CB056C">
                  <w:pPr>
                    <w:rPr>
                      <w:rFonts w:ascii="Times New Roman" w:eastAsia="Times New Roman" w:hAnsi="Times New Roman" w:cs="Times New Roman"/>
                      <w:sz w:val="20"/>
                      <w:szCs w:val="20"/>
                    </w:rPr>
                  </w:pPr>
                </w:p>
              </w:tc>
            </w:tr>
          </w:tbl>
          <w:p w14:paraId="062FB58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F53F61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Успостављени су услови за успешну реализацију политика које подржава Оперативни програм. Повећани административни капацитети Управљачког тела, Посредничких тела за управљање политикама, Посредничког тела за управљање финансијама и других релевантних институција </w:t>
            </w:r>
          </w:p>
        </w:tc>
      </w:tr>
      <w:tr w:rsidR="00CB056C" w:rsidRPr="003950E9" w14:paraId="294284A4"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73324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6D5DB03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Активна политика запошљавања (Пројекат 4003 - ИПА III Оперативни програм 2024-2027, Прозор 4 - Унапређење запошљавања младих кроз гаранцију за младе) </w:t>
            </w:r>
          </w:p>
        </w:tc>
        <w:tc>
          <w:tcPr>
            <w:tcW w:w="0" w:type="auto"/>
            <w:tcBorders>
              <w:top w:val="outset" w:sz="6" w:space="0" w:color="auto"/>
              <w:left w:val="outset" w:sz="6" w:space="0" w:color="auto"/>
              <w:bottom w:val="outset" w:sz="6" w:space="0" w:color="auto"/>
              <w:right w:val="outset" w:sz="6" w:space="0" w:color="auto"/>
            </w:tcBorders>
            <w:hideMark/>
          </w:tcPr>
          <w:p w14:paraId="3E3DB1E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FDDC94C"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4B15A4BB" w14:textId="77777777">
              <w:trPr>
                <w:tblCellSpacing w:w="15" w:type="dxa"/>
              </w:trPr>
              <w:tc>
                <w:tcPr>
                  <w:tcW w:w="0" w:type="auto"/>
                  <w:hideMark/>
                </w:tcPr>
                <w:p w14:paraId="5A804A2A" w14:textId="77777777" w:rsidR="00CB056C" w:rsidRPr="003950E9" w:rsidRDefault="00CB056C">
                  <w:pPr>
                    <w:rPr>
                      <w:rFonts w:ascii="Times New Roman" w:eastAsia="Times New Roman" w:hAnsi="Times New Roman" w:cs="Times New Roman"/>
                      <w:sz w:val="20"/>
                      <w:szCs w:val="20"/>
                    </w:rPr>
                  </w:pPr>
                </w:p>
              </w:tc>
              <w:tc>
                <w:tcPr>
                  <w:tcW w:w="0" w:type="auto"/>
                  <w:hideMark/>
                </w:tcPr>
                <w:p w14:paraId="06AA1A2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01 - 154,970,000.00 RSD </w:t>
                  </w:r>
                </w:p>
              </w:tc>
              <w:tc>
                <w:tcPr>
                  <w:tcW w:w="0" w:type="auto"/>
                  <w:hideMark/>
                </w:tcPr>
                <w:p w14:paraId="46B93AE8" w14:textId="77777777" w:rsidR="00CB056C" w:rsidRPr="003950E9" w:rsidRDefault="00CB056C">
                  <w:pPr>
                    <w:rPr>
                      <w:rFonts w:ascii="Times New Roman" w:eastAsia="Times New Roman" w:hAnsi="Times New Roman" w:cs="Times New Roman"/>
                      <w:sz w:val="20"/>
                      <w:szCs w:val="20"/>
                    </w:rPr>
                  </w:pPr>
                </w:p>
              </w:tc>
            </w:tr>
            <w:tr w:rsidR="00CB056C" w:rsidRPr="003950E9" w14:paraId="32C5B0EC" w14:textId="77777777">
              <w:trPr>
                <w:tblCellSpacing w:w="15" w:type="dxa"/>
              </w:trPr>
              <w:tc>
                <w:tcPr>
                  <w:tcW w:w="0" w:type="auto"/>
                  <w:hideMark/>
                </w:tcPr>
                <w:p w14:paraId="185D7A98" w14:textId="77777777" w:rsidR="00CB056C" w:rsidRPr="003950E9" w:rsidRDefault="00CB056C">
                  <w:pPr>
                    <w:rPr>
                      <w:rFonts w:ascii="Times New Roman" w:eastAsia="Times New Roman" w:hAnsi="Times New Roman" w:cs="Times New Roman"/>
                      <w:sz w:val="20"/>
                      <w:szCs w:val="20"/>
                    </w:rPr>
                  </w:pPr>
                </w:p>
              </w:tc>
              <w:tc>
                <w:tcPr>
                  <w:tcW w:w="0" w:type="auto"/>
                  <w:hideMark/>
                </w:tcPr>
                <w:p w14:paraId="5534D8D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56 - 624,000,000.00 RSD </w:t>
                  </w:r>
                </w:p>
              </w:tc>
              <w:tc>
                <w:tcPr>
                  <w:tcW w:w="0" w:type="auto"/>
                  <w:hideMark/>
                </w:tcPr>
                <w:p w14:paraId="676F4562" w14:textId="77777777" w:rsidR="00CB056C" w:rsidRPr="003950E9" w:rsidRDefault="00CB056C">
                  <w:pPr>
                    <w:rPr>
                      <w:rFonts w:ascii="Times New Roman" w:eastAsia="Times New Roman" w:hAnsi="Times New Roman" w:cs="Times New Roman"/>
                      <w:sz w:val="20"/>
                      <w:szCs w:val="20"/>
                    </w:rPr>
                  </w:pPr>
                </w:p>
              </w:tc>
            </w:tr>
          </w:tbl>
          <w:p w14:paraId="65210BEC"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FD353C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Повећани изгледи за запошљавање младих и других рањивих група Могућности запошљавања младих (15-29) побољшане су реализацијом Гаранције за младе и унапређеним капацитетима Националне службе за запошљавање </w:t>
            </w:r>
          </w:p>
        </w:tc>
      </w:tr>
      <w:tr w:rsidR="00CB056C" w:rsidRPr="003950E9" w14:paraId="697DB533"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E73EA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11.ПК.1</w:t>
            </w:r>
          </w:p>
        </w:tc>
        <w:tc>
          <w:tcPr>
            <w:tcW w:w="0" w:type="auto"/>
            <w:tcBorders>
              <w:top w:val="outset" w:sz="6" w:space="0" w:color="auto"/>
              <w:left w:val="outset" w:sz="6" w:space="0" w:color="auto"/>
              <w:bottom w:val="outset" w:sz="6" w:space="0" w:color="auto"/>
              <w:right w:val="outset" w:sz="6" w:space="0" w:color="auto"/>
            </w:tcBorders>
            <w:hideMark/>
          </w:tcPr>
          <w:p w14:paraId="7D5B538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ИПА III Оперативни програм 2024-2027, Прозор 4 - Унапређење запошљавања младих кроз гаранцију за младе Директни грант НСЗ "Унапређене могућности за запошљавање младих кроз Гаранцију за младе и побољшани капацитети релевантних актера за њену ефикасну имплементацију и праћење" </w:t>
            </w:r>
          </w:p>
        </w:tc>
        <w:tc>
          <w:tcPr>
            <w:tcW w:w="0" w:type="auto"/>
            <w:tcBorders>
              <w:top w:val="outset" w:sz="6" w:space="0" w:color="auto"/>
              <w:left w:val="outset" w:sz="6" w:space="0" w:color="auto"/>
              <w:bottom w:val="outset" w:sz="6" w:space="0" w:color="auto"/>
              <w:right w:val="outset" w:sz="6" w:space="0" w:color="auto"/>
            </w:tcBorders>
            <w:hideMark/>
          </w:tcPr>
          <w:p w14:paraId="33A11BC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6B31C6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7A7F210B" w14:textId="77777777">
              <w:trPr>
                <w:tblCellSpacing w:w="15" w:type="dxa"/>
              </w:trPr>
              <w:tc>
                <w:tcPr>
                  <w:tcW w:w="0" w:type="auto"/>
                  <w:hideMark/>
                </w:tcPr>
                <w:p w14:paraId="60563C7D" w14:textId="77777777" w:rsidR="00CB056C" w:rsidRPr="003950E9" w:rsidRDefault="00CB056C">
                  <w:pPr>
                    <w:rPr>
                      <w:rFonts w:ascii="Times New Roman" w:eastAsia="Times New Roman" w:hAnsi="Times New Roman" w:cs="Times New Roman"/>
                      <w:sz w:val="20"/>
                      <w:szCs w:val="20"/>
                    </w:rPr>
                  </w:pPr>
                </w:p>
              </w:tc>
              <w:tc>
                <w:tcPr>
                  <w:tcW w:w="0" w:type="auto"/>
                  <w:hideMark/>
                </w:tcPr>
                <w:p w14:paraId="675B7EC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01 - 154,970,000.00 RSD </w:t>
                  </w:r>
                </w:p>
              </w:tc>
              <w:tc>
                <w:tcPr>
                  <w:tcW w:w="0" w:type="auto"/>
                  <w:hideMark/>
                </w:tcPr>
                <w:p w14:paraId="3C1B32F8" w14:textId="77777777" w:rsidR="00CB056C" w:rsidRPr="003950E9" w:rsidRDefault="00CB056C">
                  <w:pPr>
                    <w:rPr>
                      <w:rFonts w:ascii="Times New Roman" w:eastAsia="Times New Roman" w:hAnsi="Times New Roman" w:cs="Times New Roman"/>
                      <w:sz w:val="20"/>
                      <w:szCs w:val="20"/>
                    </w:rPr>
                  </w:pPr>
                </w:p>
              </w:tc>
            </w:tr>
            <w:tr w:rsidR="00CB056C" w:rsidRPr="003950E9" w14:paraId="5382F801" w14:textId="77777777">
              <w:trPr>
                <w:tblCellSpacing w:w="15" w:type="dxa"/>
              </w:trPr>
              <w:tc>
                <w:tcPr>
                  <w:tcW w:w="0" w:type="auto"/>
                  <w:hideMark/>
                </w:tcPr>
                <w:p w14:paraId="7A2391BD" w14:textId="77777777" w:rsidR="00CB056C" w:rsidRPr="003950E9" w:rsidRDefault="00CB056C">
                  <w:pPr>
                    <w:rPr>
                      <w:rFonts w:ascii="Times New Roman" w:eastAsia="Times New Roman" w:hAnsi="Times New Roman" w:cs="Times New Roman"/>
                      <w:sz w:val="20"/>
                      <w:szCs w:val="20"/>
                    </w:rPr>
                  </w:pPr>
                </w:p>
              </w:tc>
              <w:tc>
                <w:tcPr>
                  <w:tcW w:w="0" w:type="auto"/>
                  <w:hideMark/>
                </w:tcPr>
                <w:p w14:paraId="419AEB7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56 - 624,000,000.00 RSD </w:t>
                  </w:r>
                </w:p>
              </w:tc>
              <w:tc>
                <w:tcPr>
                  <w:tcW w:w="0" w:type="auto"/>
                  <w:hideMark/>
                </w:tcPr>
                <w:p w14:paraId="6F48B635" w14:textId="77777777" w:rsidR="00CB056C" w:rsidRPr="003950E9" w:rsidRDefault="00CB056C">
                  <w:pPr>
                    <w:rPr>
                      <w:rFonts w:ascii="Times New Roman" w:eastAsia="Times New Roman" w:hAnsi="Times New Roman" w:cs="Times New Roman"/>
                      <w:sz w:val="20"/>
                      <w:szCs w:val="20"/>
                    </w:rPr>
                  </w:pPr>
                </w:p>
              </w:tc>
            </w:tr>
          </w:tbl>
          <w:p w14:paraId="627115CE"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75E58B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Повећани изгледи за запошљавање младих и других рањивих група Могућности запошљавања младих (15-29) побољшане су реализацијом Гаранције за младе и унапређеним капацитетима Националне службе за запошљавање </w:t>
            </w:r>
          </w:p>
        </w:tc>
      </w:tr>
      <w:tr w:rsidR="00CB056C" w:rsidRPr="003950E9" w14:paraId="7B22EDFA"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9D4E2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2BCB115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ЕУ у управљању миграцијама у Србији – унапређење смештајних капацитета, социјалне заштите и приступа образовању III (Индивидуална мера 3 - ИПА III) - очекује се потписивање пројекта "Даља подршка Србији у пријему и заштити" за период јануар 2026-децембар 2028 </w:t>
            </w:r>
          </w:p>
        </w:tc>
        <w:tc>
          <w:tcPr>
            <w:tcW w:w="0" w:type="auto"/>
            <w:tcBorders>
              <w:top w:val="outset" w:sz="6" w:space="0" w:color="auto"/>
              <w:left w:val="outset" w:sz="6" w:space="0" w:color="auto"/>
              <w:bottom w:val="outset" w:sz="6" w:space="0" w:color="auto"/>
              <w:right w:val="outset" w:sz="6" w:space="0" w:color="auto"/>
            </w:tcBorders>
            <w:hideMark/>
          </w:tcPr>
          <w:p w14:paraId="2865302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CF4A061"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3B74741E" w14:textId="77777777">
              <w:trPr>
                <w:tblCellSpacing w:w="15" w:type="dxa"/>
              </w:trPr>
              <w:tc>
                <w:tcPr>
                  <w:tcW w:w="0" w:type="auto"/>
                  <w:hideMark/>
                </w:tcPr>
                <w:p w14:paraId="5FB99821" w14:textId="77777777" w:rsidR="00CB056C" w:rsidRPr="003950E9" w:rsidRDefault="00CB056C">
                  <w:pPr>
                    <w:rPr>
                      <w:rFonts w:ascii="Times New Roman" w:eastAsia="Times New Roman" w:hAnsi="Times New Roman" w:cs="Times New Roman"/>
                      <w:sz w:val="20"/>
                      <w:szCs w:val="20"/>
                    </w:rPr>
                  </w:pPr>
                </w:p>
              </w:tc>
              <w:tc>
                <w:tcPr>
                  <w:tcW w:w="0" w:type="auto"/>
                  <w:hideMark/>
                </w:tcPr>
                <w:p w14:paraId="6E0E239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01 - 570,000.00 RSD </w:t>
                  </w:r>
                </w:p>
              </w:tc>
              <w:tc>
                <w:tcPr>
                  <w:tcW w:w="0" w:type="auto"/>
                  <w:hideMark/>
                </w:tcPr>
                <w:p w14:paraId="2F7876DB" w14:textId="77777777" w:rsidR="00CB056C" w:rsidRPr="003950E9" w:rsidRDefault="00CB056C">
                  <w:pPr>
                    <w:rPr>
                      <w:rFonts w:ascii="Times New Roman" w:eastAsia="Times New Roman" w:hAnsi="Times New Roman" w:cs="Times New Roman"/>
                      <w:sz w:val="20"/>
                      <w:szCs w:val="20"/>
                    </w:rPr>
                  </w:pPr>
                </w:p>
              </w:tc>
            </w:tr>
            <w:tr w:rsidR="00CB056C" w:rsidRPr="003950E9" w14:paraId="2314780D" w14:textId="77777777">
              <w:trPr>
                <w:tblCellSpacing w:w="15" w:type="dxa"/>
              </w:trPr>
              <w:tc>
                <w:tcPr>
                  <w:tcW w:w="0" w:type="auto"/>
                  <w:hideMark/>
                </w:tcPr>
                <w:p w14:paraId="7D978474" w14:textId="77777777" w:rsidR="00CB056C" w:rsidRPr="003950E9" w:rsidRDefault="00CB056C">
                  <w:pPr>
                    <w:rPr>
                      <w:rFonts w:ascii="Times New Roman" w:eastAsia="Times New Roman" w:hAnsi="Times New Roman" w:cs="Times New Roman"/>
                      <w:sz w:val="20"/>
                      <w:szCs w:val="20"/>
                    </w:rPr>
                  </w:pPr>
                </w:p>
              </w:tc>
              <w:tc>
                <w:tcPr>
                  <w:tcW w:w="0" w:type="auto"/>
                  <w:hideMark/>
                </w:tcPr>
                <w:p w14:paraId="38C1430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56 - 97,850,000.00 RSD </w:t>
                  </w:r>
                </w:p>
              </w:tc>
              <w:tc>
                <w:tcPr>
                  <w:tcW w:w="0" w:type="auto"/>
                  <w:hideMark/>
                </w:tcPr>
                <w:p w14:paraId="6934A114" w14:textId="77777777" w:rsidR="00CB056C" w:rsidRPr="003950E9" w:rsidRDefault="00CB056C">
                  <w:pPr>
                    <w:rPr>
                      <w:rFonts w:ascii="Times New Roman" w:eastAsia="Times New Roman" w:hAnsi="Times New Roman" w:cs="Times New Roman"/>
                      <w:sz w:val="20"/>
                      <w:szCs w:val="20"/>
                    </w:rPr>
                  </w:pPr>
                </w:p>
              </w:tc>
            </w:tr>
          </w:tbl>
          <w:p w14:paraId="634E40E5"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C1C778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Наставак спровођења пројекта и успешна транзиција са пројекта "Специјална мера 7" на нови пројекат </w:t>
            </w:r>
          </w:p>
        </w:tc>
      </w:tr>
      <w:tr w:rsidR="00CB056C" w:rsidRPr="003950E9" w14:paraId="5B45ECE0"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1091E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12.ПК.1</w:t>
            </w:r>
          </w:p>
        </w:tc>
        <w:tc>
          <w:tcPr>
            <w:tcW w:w="0" w:type="auto"/>
            <w:tcBorders>
              <w:top w:val="outset" w:sz="6" w:space="0" w:color="auto"/>
              <w:left w:val="outset" w:sz="6" w:space="0" w:color="auto"/>
              <w:bottom w:val="outset" w:sz="6" w:space="0" w:color="auto"/>
              <w:right w:val="outset" w:sz="6" w:space="0" w:color="auto"/>
            </w:tcBorders>
            <w:hideMark/>
          </w:tcPr>
          <w:p w14:paraId="44B9E49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ЕУ у управљању миграцијама у Србији – унапређење смештајних капацитета, социјалне заштите и приступа образовању III (Индивидуална мера 3 - ИПА III) очекује се потписивање пројекта "Даља подршка Србији у пријему и заштити" за период јануар 2026-децембар 2028 </w:t>
            </w:r>
          </w:p>
        </w:tc>
        <w:tc>
          <w:tcPr>
            <w:tcW w:w="0" w:type="auto"/>
            <w:tcBorders>
              <w:top w:val="outset" w:sz="6" w:space="0" w:color="auto"/>
              <w:left w:val="outset" w:sz="6" w:space="0" w:color="auto"/>
              <w:bottom w:val="outset" w:sz="6" w:space="0" w:color="auto"/>
              <w:right w:val="outset" w:sz="6" w:space="0" w:color="auto"/>
            </w:tcBorders>
            <w:hideMark/>
          </w:tcPr>
          <w:p w14:paraId="2A8466D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46A90C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43489AD9" w14:textId="77777777">
              <w:trPr>
                <w:tblCellSpacing w:w="15" w:type="dxa"/>
              </w:trPr>
              <w:tc>
                <w:tcPr>
                  <w:tcW w:w="0" w:type="auto"/>
                  <w:hideMark/>
                </w:tcPr>
                <w:p w14:paraId="774155D1" w14:textId="77777777" w:rsidR="00CB056C" w:rsidRPr="003950E9" w:rsidRDefault="00CB056C">
                  <w:pPr>
                    <w:rPr>
                      <w:rFonts w:ascii="Times New Roman" w:eastAsia="Times New Roman" w:hAnsi="Times New Roman" w:cs="Times New Roman"/>
                      <w:sz w:val="20"/>
                      <w:szCs w:val="20"/>
                    </w:rPr>
                  </w:pPr>
                </w:p>
              </w:tc>
              <w:tc>
                <w:tcPr>
                  <w:tcW w:w="0" w:type="auto"/>
                  <w:hideMark/>
                </w:tcPr>
                <w:p w14:paraId="20863B3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01 - 570,000.00 RSD </w:t>
                  </w:r>
                </w:p>
              </w:tc>
              <w:tc>
                <w:tcPr>
                  <w:tcW w:w="0" w:type="auto"/>
                  <w:hideMark/>
                </w:tcPr>
                <w:p w14:paraId="589ABCC4" w14:textId="77777777" w:rsidR="00CB056C" w:rsidRPr="003950E9" w:rsidRDefault="00CB056C">
                  <w:pPr>
                    <w:rPr>
                      <w:rFonts w:ascii="Times New Roman" w:eastAsia="Times New Roman" w:hAnsi="Times New Roman" w:cs="Times New Roman"/>
                      <w:sz w:val="20"/>
                      <w:szCs w:val="20"/>
                    </w:rPr>
                  </w:pPr>
                </w:p>
              </w:tc>
            </w:tr>
            <w:tr w:rsidR="00CB056C" w:rsidRPr="003950E9" w14:paraId="73C52A0E" w14:textId="77777777">
              <w:trPr>
                <w:tblCellSpacing w:w="15" w:type="dxa"/>
              </w:trPr>
              <w:tc>
                <w:tcPr>
                  <w:tcW w:w="0" w:type="auto"/>
                  <w:hideMark/>
                </w:tcPr>
                <w:p w14:paraId="53694309" w14:textId="77777777" w:rsidR="00CB056C" w:rsidRPr="003950E9" w:rsidRDefault="00CB056C">
                  <w:pPr>
                    <w:rPr>
                      <w:rFonts w:ascii="Times New Roman" w:eastAsia="Times New Roman" w:hAnsi="Times New Roman" w:cs="Times New Roman"/>
                      <w:sz w:val="20"/>
                      <w:szCs w:val="20"/>
                    </w:rPr>
                  </w:pPr>
                </w:p>
              </w:tc>
              <w:tc>
                <w:tcPr>
                  <w:tcW w:w="0" w:type="auto"/>
                  <w:hideMark/>
                </w:tcPr>
                <w:p w14:paraId="083D7FB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56 - 97,850,000.00 RSD </w:t>
                  </w:r>
                </w:p>
              </w:tc>
              <w:tc>
                <w:tcPr>
                  <w:tcW w:w="0" w:type="auto"/>
                  <w:hideMark/>
                </w:tcPr>
                <w:p w14:paraId="3A5897D2" w14:textId="77777777" w:rsidR="00CB056C" w:rsidRPr="003950E9" w:rsidRDefault="00CB056C">
                  <w:pPr>
                    <w:rPr>
                      <w:rFonts w:ascii="Times New Roman" w:eastAsia="Times New Roman" w:hAnsi="Times New Roman" w:cs="Times New Roman"/>
                      <w:sz w:val="20"/>
                      <w:szCs w:val="20"/>
                    </w:rPr>
                  </w:pPr>
                </w:p>
              </w:tc>
            </w:tr>
          </w:tbl>
          <w:p w14:paraId="6DEB41F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54E635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Успешно спровођење пројектних активности </w:t>
            </w:r>
          </w:p>
        </w:tc>
      </w:tr>
      <w:tr w:rsidR="00CB056C" w:rsidRPr="003950E9" w14:paraId="12108CAA"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49D395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3EADDB5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Борачко-инвалидска заштита </w:t>
            </w:r>
          </w:p>
        </w:tc>
        <w:tc>
          <w:tcPr>
            <w:tcW w:w="0" w:type="auto"/>
            <w:tcBorders>
              <w:top w:val="outset" w:sz="6" w:space="0" w:color="auto"/>
              <w:left w:val="outset" w:sz="6" w:space="0" w:color="auto"/>
              <w:bottom w:val="outset" w:sz="6" w:space="0" w:color="auto"/>
              <w:right w:val="outset" w:sz="6" w:space="0" w:color="auto"/>
            </w:tcBorders>
            <w:hideMark/>
          </w:tcPr>
          <w:p w14:paraId="2EC50B9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85AC8BE"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CB056C" w:rsidRPr="003950E9" w14:paraId="393FD54F" w14:textId="77777777">
              <w:trPr>
                <w:tblCellSpacing w:w="15" w:type="dxa"/>
              </w:trPr>
              <w:tc>
                <w:tcPr>
                  <w:tcW w:w="0" w:type="auto"/>
                  <w:hideMark/>
                </w:tcPr>
                <w:p w14:paraId="2DD40AE6" w14:textId="77777777" w:rsidR="00CB056C" w:rsidRPr="003950E9" w:rsidRDefault="00CB056C">
                  <w:pPr>
                    <w:rPr>
                      <w:rFonts w:ascii="Times New Roman" w:eastAsia="Times New Roman" w:hAnsi="Times New Roman" w:cs="Times New Roman"/>
                      <w:sz w:val="20"/>
                      <w:szCs w:val="20"/>
                    </w:rPr>
                  </w:pPr>
                </w:p>
              </w:tc>
              <w:tc>
                <w:tcPr>
                  <w:tcW w:w="0" w:type="auto"/>
                  <w:hideMark/>
                </w:tcPr>
                <w:p w14:paraId="3AB2E64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01 - 24,915,640,000.00 RSD </w:t>
                  </w:r>
                </w:p>
              </w:tc>
              <w:tc>
                <w:tcPr>
                  <w:tcW w:w="0" w:type="auto"/>
                  <w:hideMark/>
                </w:tcPr>
                <w:p w14:paraId="7C3931FE" w14:textId="77777777" w:rsidR="00CB056C" w:rsidRPr="003950E9" w:rsidRDefault="00CB056C">
                  <w:pPr>
                    <w:rPr>
                      <w:rFonts w:ascii="Times New Roman" w:eastAsia="Times New Roman" w:hAnsi="Times New Roman" w:cs="Times New Roman"/>
                      <w:sz w:val="20"/>
                      <w:szCs w:val="20"/>
                    </w:rPr>
                  </w:pPr>
                </w:p>
              </w:tc>
            </w:tr>
          </w:tbl>
          <w:p w14:paraId="60E7113D"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B8D2D5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Унапређена и усаглашена област која регулише заштиту бораца, ратних и мирнодопских војних инвалида, цивилних инвалида рата, цивилних жртава рата као и чланова њихових породица </w:t>
            </w:r>
          </w:p>
        </w:tc>
      </w:tr>
      <w:tr w:rsidR="00CB056C" w:rsidRPr="003950E9" w14:paraId="08839151"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F1227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13.ПК.1</w:t>
            </w:r>
          </w:p>
        </w:tc>
        <w:tc>
          <w:tcPr>
            <w:tcW w:w="0" w:type="auto"/>
            <w:tcBorders>
              <w:top w:val="outset" w:sz="6" w:space="0" w:color="auto"/>
              <w:left w:val="outset" w:sz="6" w:space="0" w:color="auto"/>
              <w:bottom w:val="outset" w:sz="6" w:space="0" w:color="auto"/>
              <w:right w:val="outset" w:sz="6" w:space="0" w:color="auto"/>
            </w:tcBorders>
            <w:hideMark/>
          </w:tcPr>
          <w:p w14:paraId="00C4C8E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Остале активности у области борачко-инвалидске заштите </w:t>
            </w:r>
          </w:p>
        </w:tc>
        <w:tc>
          <w:tcPr>
            <w:tcW w:w="0" w:type="auto"/>
            <w:tcBorders>
              <w:top w:val="outset" w:sz="6" w:space="0" w:color="auto"/>
              <w:left w:val="outset" w:sz="6" w:space="0" w:color="auto"/>
              <w:bottom w:val="outset" w:sz="6" w:space="0" w:color="auto"/>
              <w:right w:val="outset" w:sz="6" w:space="0" w:color="auto"/>
            </w:tcBorders>
            <w:hideMark/>
          </w:tcPr>
          <w:p w14:paraId="185B7E2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902DE1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CB056C" w:rsidRPr="003950E9" w14:paraId="1E759D7A" w14:textId="77777777">
              <w:trPr>
                <w:tblCellSpacing w:w="15" w:type="dxa"/>
              </w:trPr>
              <w:tc>
                <w:tcPr>
                  <w:tcW w:w="0" w:type="auto"/>
                  <w:hideMark/>
                </w:tcPr>
                <w:p w14:paraId="4E0F8B89" w14:textId="77777777" w:rsidR="00CB056C" w:rsidRPr="003950E9" w:rsidRDefault="00CB056C">
                  <w:pPr>
                    <w:rPr>
                      <w:rFonts w:ascii="Times New Roman" w:eastAsia="Times New Roman" w:hAnsi="Times New Roman" w:cs="Times New Roman"/>
                      <w:sz w:val="20"/>
                      <w:szCs w:val="20"/>
                    </w:rPr>
                  </w:pPr>
                </w:p>
              </w:tc>
              <w:tc>
                <w:tcPr>
                  <w:tcW w:w="0" w:type="auto"/>
                  <w:hideMark/>
                </w:tcPr>
                <w:p w14:paraId="4568E12C" w14:textId="77777777" w:rsidR="00CB056C" w:rsidRPr="003950E9" w:rsidRDefault="00CB056C">
                  <w:pPr>
                    <w:rPr>
                      <w:rFonts w:ascii="Times New Roman" w:eastAsia="Times New Roman" w:hAnsi="Times New Roman" w:cs="Times New Roman"/>
                      <w:sz w:val="20"/>
                      <w:szCs w:val="20"/>
                    </w:rPr>
                  </w:pPr>
                </w:p>
              </w:tc>
              <w:tc>
                <w:tcPr>
                  <w:tcW w:w="0" w:type="auto"/>
                  <w:hideMark/>
                </w:tcPr>
                <w:p w14:paraId="63932169" w14:textId="77777777" w:rsidR="00CB056C" w:rsidRPr="003950E9" w:rsidRDefault="00CB056C">
                  <w:pPr>
                    <w:rPr>
                      <w:rFonts w:ascii="Times New Roman" w:eastAsia="Times New Roman" w:hAnsi="Times New Roman" w:cs="Times New Roman"/>
                      <w:sz w:val="20"/>
                      <w:szCs w:val="20"/>
                    </w:rPr>
                  </w:pPr>
                </w:p>
              </w:tc>
            </w:tr>
            <w:tr w:rsidR="00CB056C" w:rsidRPr="003950E9" w14:paraId="69EA7A17" w14:textId="77777777">
              <w:trPr>
                <w:tblCellSpacing w:w="15" w:type="dxa"/>
              </w:trPr>
              <w:tc>
                <w:tcPr>
                  <w:tcW w:w="0" w:type="auto"/>
                  <w:hideMark/>
                </w:tcPr>
                <w:p w14:paraId="21270D1E" w14:textId="77777777" w:rsidR="00CB056C" w:rsidRPr="003950E9" w:rsidRDefault="00CB056C">
                  <w:pPr>
                    <w:rPr>
                      <w:rFonts w:ascii="Times New Roman" w:eastAsia="Times New Roman" w:hAnsi="Times New Roman" w:cs="Times New Roman"/>
                      <w:sz w:val="20"/>
                      <w:szCs w:val="20"/>
                    </w:rPr>
                  </w:pPr>
                </w:p>
              </w:tc>
              <w:tc>
                <w:tcPr>
                  <w:tcW w:w="0" w:type="auto"/>
                  <w:hideMark/>
                </w:tcPr>
                <w:p w14:paraId="722EE96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01 - 24,915,640,000.00 RSD </w:t>
                  </w:r>
                </w:p>
              </w:tc>
              <w:tc>
                <w:tcPr>
                  <w:tcW w:w="0" w:type="auto"/>
                  <w:hideMark/>
                </w:tcPr>
                <w:p w14:paraId="0CBDD6EA" w14:textId="77777777" w:rsidR="00CB056C" w:rsidRPr="003950E9" w:rsidRDefault="00CB056C">
                  <w:pPr>
                    <w:rPr>
                      <w:rFonts w:ascii="Times New Roman" w:eastAsia="Times New Roman" w:hAnsi="Times New Roman" w:cs="Times New Roman"/>
                      <w:sz w:val="20"/>
                      <w:szCs w:val="20"/>
                    </w:rPr>
                  </w:pPr>
                </w:p>
              </w:tc>
            </w:tr>
          </w:tbl>
          <w:p w14:paraId="635AAF34"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900387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 положај корисника и шира популаризација обележавања значајних историјских догађаја </w:t>
            </w:r>
          </w:p>
        </w:tc>
      </w:tr>
      <w:tr w:rsidR="00CB056C" w:rsidRPr="003950E9" w14:paraId="788E8AA8"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6A809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22D48C4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 социјалне заштите </w:t>
            </w:r>
          </w:p>
        </w:tc>
        <w:tc>
          <w:tcPr>
            <w:tcW w:w="0" w:type="auto"/>
            <w:tcBorders>
              <w:top w:val="outset" w:sz="6" w:space="0" w:color="auto"/>
              <w:left w:val="outset" w:sz="6" w:space="0" w:color="auto"/>
              <w:bottom w:val="outset" w:sz="6" w:space="0" w:color="auto"/>
              <w:right w:val="outset" w:sz="6" w:space="0" w:color="auto"/>
            </w:tcBorders>
            <w:hideMark/>
          </w:tcPr>
          <w:p w14:paraId="4F16750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B957E31"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CB056C" w:rsidRPr="003950E9" w14:paraId="0F2F8FBE" w14:textId="77777777">
              <w:trPr>
                <w:tblCellSpacing w:w="15" w:type="dxa"/>
              </w:trPr>
              <w:tc>
                <w:tcPr>
                  <w:tcW w:w="0" w:type="auto"/>
                  <w:hideMark/>
                </w:tcPr>
                <w:p w14:paraId="2116EB0E" w14:textId="77777777" w:rsidR="00CB056C" w:rsidRPr="003950E9" w:rsidRDefault="00CB056C">
                  <w:pPr>
                    <w:rPr>
                      <w:rFonts w:ascii="Times New Roman" w:eastAsia="Times New Roman" w:hAnsi="Times New Roman" w:cs="Times New Roman"/>
                      <w:sz w:val="20"/>
                      <w:szCs w:val="20"/>
                    </w:rPr>
                  </w:pPr>
                </w:p>
              </w:tc>
              <w:tc>
                <w:tcPr>
                  <w:tcW w:w="0" w:type="auto"/>
                  <w:hideMark/>
                </w:tcPr>
                <w:p w14:paraId="074435F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01 - 51,902,561,000.00 RSD </w:t>
                  </w:r>
                </w:p>
              </w:tc>
              <w:tc>
                <w:tcPr>
                  <w:tcW w:w="0" w:type="auto"/>
                  <w:hideMark/>
                </w:tcPr>
                <w:p w14:paraId="5ED79302" w14:textId="77777777" w:rsidR="00CB056C" w:rsidRPr="003950E9" w:rsidRDefault="00CB056C">
                  <w:pPr>
                    <w:rPr>
                      <w:rFonts w:ascii="Times New Roman" w:eastAsia="Times New Roman" w:hAnsi="Times New Roman" w:cs="Times New Roman"/>
                      <w:sz w:val="20"/>
                      <w:szCs w:val="20"/>
                    </w:rPr>
                  </w:pPr>
                </w:p>
              </w:tc>
            </w:tr>
            <w:tr w:rsidR="00CB056C" w:rsidRPr="003950E9" w14:paraId="7AF49EC6" w14:textId="77777777">
              <w:trPr>
                <w:tblCellSpacing w:w="15" w:type="dxa"/>
              </w:trPr>
              <w:tc>
                <w:tcPr>
                  <w:tcW w:w="0" w:type="auto"/>
                  <w:hideMark/>
                </w:tcPr>
                <w:p w14:paraId="2EAA2199" w14:textId="77777777" w:rsidR="00CB056C" w:rsidRPr="003950E9" w:rsidRDefault="00CB056C">
                  <w:pPr>
                    <w:rPr>
                      <w:rFonts w:ascii="Times New Roman" w:eastAsia="Times New Roman" w:hAnsi="Times New Roman" w:cs="Times New Roman"/>
                      <w:sz w:val="20"/>
                      <w:szCs w:val="20"/>
                    </w:rPr>
                  </w:pPr>
                </w:p>
              </w:tc>
              <w:tc>
                <w:tcPr>
                  <w:tcW w:w="0" w:type="auto"/>
                  <w:hideMark/>
                </w:tcPr>
                <w:p w14:paraId="4FD7BF8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03 - 2,405,268,000.00 RSD </w:t>
                  </w:r>
                </w:p>
              </w:tc>
              <w:tc>
                <w:tcPr>
                  <w:tcW w:w="0" w:type="auto"/>
                  <w:hideMark/>
                </w:tcPr>
                <w:p w14:paraId="22DC5D51" w14:textId="77777777" w:rsidR="00CB056C" w:rsidRPr="003950E9" w:rsidRDefault="00CB056C">
                  <w:pPr>
                    <w:rPr>
                      <w:rFonts w:ascii="Times New Roman" w:eastAsia="Times New Roman" w:hAnsi="Times New Roman" w:cs="Times New Roman"/>
                      <w:sz w:val="20"/>
                      <w:szCs w:val="20"/>
                    </w:rPr>
                  </w:pPr>
                </w:p>
              </w:tc>
            </w:tr>
            <w:tr w:rsidR="00CB056C" w:rsidRPr="003950E9" w14:paraId="119A96A6" w14:textId="77777777">
              <w:trPr>
                <w:tblCellSpacing w:w="15" w:type="dxa"/>
              </w:trPr>
              <w:tc>
                <w:tcPr>
                  <w:tcW w:w="0" w:type="auto"/>
                  <w:hideMark/>
                </w:tcPr>
                <w:p w14:paraId="157C1488" w14:textId="77777777" w:rsidR="00CB056C" w:rsidRPr="003950E9" w:rsidRDefault="00CB056C">
                  <w:pPr>
                    <w:rPr>
                      <w:rFonts w:ascii="Times New Roman" w:eastAsia="Times New Roman" w:hAnsi="Times New Roman" w:cs="Times New Roman"/>
                      <w:sz w:val="20"/>
                      <w:szCs w:val="20"/>
                    </w:rPr>
                  </w:pPr>
                </w:p>
              </w:tc>
              <w:tc>
                <w:tcPr>
                  <w:tcW w:w="0" w:type="auto"/>
                  <w:hideMark/>
                </w:tcPr>
                <w:p w14:paraId="542C6FF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04 - 6,480,583,000.00 RSD </w:t>
                  </w:r>
                </w:p>
              </w:tc>
              <w:tc>
                <w:tcPr>
                  <w:tcW w:w="0" w:type="auto"/>
                  <w:hideMark/>
                </w:tcPr>
                <w:p w14:paraId="47CFFFF1" w14:textId="77777777" w:rsidR="00CB056C" w:rsidRPr="003950E9" w:rsidRDefault="00CB056C">
                  <w:pPr>
                    <w:rPr>
                      <w:rFonts w:ascii="Times New Roman" w:eastAsia="Times New Roman" w:hAnsi="Times New Roman" w:cs="Times New Roman"/>
                      <w:sz w:val="20"/>
                      <w:szCs w:val="20"/>
                    </w:rPr>
                  </w:pPr>
                </w:p>
              </w:tc>
            </w:tr>
            <w:tr w:rsidR="00CB056C" w:rsidRPr="003950E9" w14:paraId="46C365C2" w14:textId="77777777">
              <w:trPr>
                <w:tblCellSpacing w:w="15" w:type="dxa"/>
              </w:trPr>
              <w:tc>
                <w:tcPr>
                  <w:tcW w:w="0" w:type="auto"/>
                  <w:hideMark/>
                </w:tcPr>
                <w:p w14:paraId="72920677" w14:textId="77777777" w:rsidR="00CB056C" w:rsidRPr="003950E9" w:rsidRDefault="00CB056C">
                  <w:pPr>
                    <w:rPr>
                      <w:rFonts w:ascii="Times New Roman" w:eastAsia="Times New Roman" w:hAnsi="Times New Roman" w:cs="Times New Roman"/>
                      <w:sz w:val="20"/>
                      <w:szCs w:val="20"/>
                    </w:rPr>
                  </w:pPr>
                </w:p>
              </w:tc>
              <w:tc>
                <w:tcPr>
                  <w:tcW w:w="0" w:type="auto"/>
                  <w:hideMark/>
                </w:tcPr>
                <w:p w14:paraId="670EEAD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05 - 4,000.00 RSD </w:t>
                  </w:r>
                </w:p>
              </w:tc>
              <w:tc>
                <w:tcPr>
                  <w:tcW w:w="0" w:type="auto"/>
                  <w:hideMark/>
                </w:tcPr>
                <w:p w14:paraId="4254B57D" w14:textId="77777777" w:rsidR="00CB056C" w:rsidRPr="003950E9" w:rsidRDefault="00CB056C">
                  <w:pPr>
                    <w:rPr>
                      <w:rFonts w:ascii="Times New Roman" w:eastAsia="Times New Roman" w:hAnsi="Times New Roman" w:cs="Times New Roman"/>
                      <w:sz w:val="20"/>
                      <w:szCs w:val="20"/>
                    </w:rPr>
                  </w:pPr>
                </w:p>
              </w:tc>
            </w:tr>
            <w:tr w:rsidR="00CB056C" w:rsidRPr="003950E9" w14:paraId="418F9E55" w14:textId="77777777">
              <w:trPr>
                <w:tblCellSpacing w:w="15" w:type="dxa"/>
              </w:trPr>
              <w:tc>
                <w:tcPr>
                  <w:tcW w:w="0" w:type="auto"/>
                  <w:hideMark/>
                </w:tcPr>
                <w:p w14:paraId="5123AC27" w14:textId="77777777" w:rsidR="00CB056C" w:rsidRPr="003950E9" w:rsidRDefault="00CB056C">
                  <w:pPr>
                    <w:rPr>
                      <w:rFonts w:ascii="Times New Roman" w:eastAsia="Times New Roman" w:hAnsi="Times New Roman" w:cs="Times New Roman"/>
                      <w:sz w:val="20"/>
                      <w:szCs w:val="20"/>
                    </w:rPr>
                  </w:pPr>
                </w:p>
              </w:tc>
              <w:tc>
                <w:tcPr>
                  <w:tcW w:w="0" w:type="auto"/>
                  <w:hideMark/>
                </w:tcPr>
                <w:p w14:paraId="6090247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06 - 1,361,000.00 RSD </w:t>
                  </w:r>
                </w:p>
              </w:tc>
              <w:tc>
                <w:tcPr>
                  <w:tcW w:w="0" w:type="auto"/>
                  <w:hideMark/>
                </w:tcPr>
                <w:p w14:paraId="14D4C4D3" w14:textId="77777777" w:rsidR="00CB056C" w:rsidRPr="003950E9" w:rsidRDefault="00CB056C">
                  <w:pPr>
                    <w:rPr>
                      <w:rFonts w:ascii="Times New Roman" w:eastAsia="Times New Roman" w:hAnsi="Times New Roman" w:cs="Times New Roman"/>
                      <w:sz w:val="20"/>
                      <w:szCs w:val="20"/>
                    </w:rPr>
                  </w:pPr>
                </w:p>
              </w:tc>
            </w:tr>
            <w:tr w:rsidR="00CB056C" w:rsidRPr="003950E9" w14:paraId="2F07D2D4" w14:textId="77777777">
              <w:trPr>
                <w:tblCellSpacing w:w="15" w:type="dxa"/>
              </w:trPr>
              <w:tc>
                <w:tcPr>
                  <w:tcW w:w="0" w:type="auto"/>
                  <w:hideMark/>
                </w:tcPr>
                <w:p w14:paraId="3DB9E7E3" w14:textId="77777777" w:rsidR="00CB056C" w:rsidRPr="003950E9" w:rsidRDefault="00CB056C">
                  <w:pPr>
                    <w:rPr>
                      <w:rFonts w:ascii="Times New Roman" w:eastAsia="Times New Roman" w:hAnsi="Times New Roman" w:cs="Times New Roman"/>
                      <w:sz w:val="20"/>
                      <w:szCs w:val="20"/>
                    </w:rPr>
                  </w:pPr>
                </w:p>
              </w:tc>
              <w:tc>
                <w:tcPr>
                  <w:tcW w:w="0" w:type="auto"/>
                  <w:hideMark/>
                </w:tcPr>
                <w:p w14:paraId="2001D47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08 - 86,571,000.00 RSD </w:t>
                  </w:r>
                </w:p>
              </w:tc>
              <w:tc>
                <w:tcPr>
                  <w:tcW w:w="0" w:type="auto"/>
                  <w:hideMark/>
                </w:tcPr>
                <w:p w14:paraId="0140D3BE" w14:textId="77777777" w:rsidR="00CB056C" w:rsidRPr="003950E9" w:rsidRDefault="00CB056C">
                  <w:pPr>
                    <w:rPr>
                      <w:rFonts w:ascii="Times New Roman" w:eastAsia="Times New Roman" w:hAnsi="Times New Roman" w:cs="Times New Roman"/>
                      <w:sz w:val="20"/>
                      <w:szCs w:val="20"/>
                    </w:rPr>
                  </w:pPr>
                </w:p>
              </w:tc>
            </w:tr>
            <w:tr w:rsidR="00CB056C" w:rsidRPr="003950E9" w14:paraId="3F5FF64F" w14:textId="77777777">
              <w:trPr>
                <w:tblCellSpacing w:w="15" w:type="dxa"/>
              </w:trPr>
              <w:tc>
                <w:tcPr>
                  <w:tcW w:w="0" w:type="auto"/>
                  <w:hideMark/>
                </w:tcPr>
                <w:p w14:paraId="5A2FC856" w14:textId="77777777" w:rsidR="00CB056C" w:rsidRPr="003950E9" w:rsidRDefault="00CB056C">
                  <w:pPr>
                    <w:rPr>
                      <w:rFonts w:ascii="Times New Roman" w:eastAsia="Times New Roman" w:hAnsi="Times New Roman" w:cs="Times New Roman"/>
                      <w:sz w:val="20"/>
                      <w:szCs w:val="20"/>
                    </w:rPr>
                  </w:pPr>
                </w:p>
              </w:tc>
              <w:tc>
                <w:tcPr>
                  <w:tcW w:w="0" w:type="auto"/>
                  <w:hideMark/>
                </w:tcPr>
                <w:p w14:paraId="76256ED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56 - 66,284,000.00 RSD </w:t>
                  </w:r>
                </w:p>
              </w:tc>
              <w:tc>
                <w:tcPr>
                  <w:tcW w:w="0" w:type="auto"/>
                  <w:hideMark/>
                </w:tcPr>
                <w:p w14:paraId="151AC764" w14:textId="77777777" w:rsidR="00CB056C" w:rsidRPr="003950E9" w:rsidRDefault="00CB056C">
                  <w:pPr>
                    <w:rPr>
                      <w:rFonts w:ascii="Times New Roman" w:eastAsia="Times New Roman" w:hAnsi="Times New Roman" w:cs="Times New Roman"/>
                      <w:sz w:val="20"/>
                      <w:szCs w:val="20"/>
                    </w:rPr>
                  </w:pPr>
                </w:p>
              </w:tc>
            </w:tr>
            <w:tr w:rsidR="00CB056C" w:rsidRPr="003950E9" w14:paraId="7EA678BC" w14:textId="77777777">
              <w:trPr>
                <w:tblCellSpacing w:w="15" w:type="dxa"/>
              </w:trPr>
              <w:tc>
                <w:tcPr>
                  <w:tcW w:w="0" w:type="auto"/>
                  <w:hideMark/>
                </w:tcPr>
                <w:p w14:paraId="5F790A44" w14:textId="77777777" w:rsidR="00CB056C" w:rsidRPr="003950E9" w:rsidRDefault="00CB056C">
                  <w:pPr>
                    <w:rPr>
                      <w:rFonts w:ascii="Times New Roman" w:eastAsia="Times New Roman" w:hAnsi="Times New Roman" w:cs="Times New Roman"/>
                      <w:sz w:val="20"/>
                      <w:szCs w:val="20"/>
                    </w:rPr>
                  </w:pPr>
                </w:p>
              </w:tc>
              <w:tc>
                <w:tcPr>
                  <w:tcW w:w="0" w:type="auto"/>
                  <w:hideMark/>
                </w:tcPr>
                <w:p w14:paraId="418BBD2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07 - 10,779,606,000.00 RSD </w:t>
                  </w:r>
                </w:p>
              </w:tc>
              <w:tc>
                <w:tcPr>
                  <w:tcW w:w="0" w:type="auto"/>
                  <w:hideMark/>
                </w:tcPr>
                <w:p w14:paraId="28E54576" w14:textId="77777777" w:rsidR="00CB056C" w:rsidRPr="003950E9" w:rsidRDefault="00CB056C">
                  <w:pPr>
                    <w:rPr>
                      <w:rFonts w:ascii="Times New Roman" w:eastAsia="Times New Roman" w:hAnsi="Times New Roman" w:cs="Times New Roman"/>
                      <w:sz w:val="20"/>
                      <w:szCs w:val="20"/>
                    </w:rPr>
                  </w:pPr>
                </w:p>
              </w:tc>
            </w:tr>
          </w:tbl>
          <w:p w14:paraId="5372BF54"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422DD3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 социоматеријални положај угрожених појединаца и породица и лица са функционалним тешкоћама, укључујући ванинституционални смештај и подршку удружењима и локалним заједницама ради унапређења социјалне заштите и смањења сиромаштва, Обезбеђени услови за рад и унапређен квалитет пружања услуга грађанима од стране установа социјалне заштите, Обезбеђени услови за пружање услуга за установе социјалне заштите, коришћењем средстава Буџетског фонда </w:t>
            </w:r>
          </w:p>
        </w:tc>
      </w:tr>
      <w:tr w:rsidR="00CB056C" w:rsidRPr="003950E9" w14:paraId="083EA76F"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6A480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14.ПА.1</w:t>
            </w:r>
          </w:p>
        </w:tc>
        <w:tc>
          <w:tcPr>
            <w:tcW w:w="0" w:type="auto"/>
            <w:tcBorders>
              <w:top w:val="outset" w:sz="6" w:space="0" w:color="auto"/>
              <w:left w:val="outset" w:sz="6" w:space="0" w:color="auto"/>
              <w:bottom w:val="outset" w:sz="6" w:space="0" w:color="auto"/>
              <w:right w:val="outset" w:sz="6" w:space="0" w:color="auto"/>
            </w:tcBorders>
            <w:hideMark/>
          </w:tcPr>
          <w:p w14:paraId="7B5A8EF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остварењу права корисника </w:t>
            </w:r>
          </w:p>
        </w:tc>
        <w:tc>
          <w:tcPr>
            <w:tcW w:w="0" w:type="auto"/>
            <w:tcBorders>
              <w:top w:val="outset" w:sz="6" w:space="0" w:color="auto"/>
              <w:left w:val="outset" w:sz="6" w:space="0" w:color="auto"/>
              <w:bottom w:val="outset" w:sz="6" w:space="0" w:color="auto"/>
              <w:right w:val="outset" w:sz="6" w:space="0" w:color="auto"/>
            </w:tcBorders>
            <w:hideMark/>
          </w:tcPr>
          <w:p w14:paraId="5C2B395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143FE5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CB056C" w:rsidRPr="003950E9" w14:paraId="0A4B03C1" w14:textId="77777777">
              <w:trPr>
                <w:tblCellSpacing w:w="15" w:type="dxa"/>
              </w:trPr>
              <w:tc>
                <w:tcPr>
                  <w:tcW w:w="0" w:type="auto"/>
                  <w:hideMark/>
                </w:tcPr>
                <w:p w14:paraId="28816F34" w14:textId="77777777" w:rsidR="00CB056C" w:rsidRPr="003950E9" w:rsidRDefault="00CB056C">
                  <w:pPr>
                    <w:rPr>
                      <w:rFonts w:ascii="Times New Roman" w:eastAsia="Times New Roman" w:hAnsi="Times New Roman" w:cs="Times New Roman"/>
                      <w:sz w:val="20"/>
                      <w:szCs w:val="20"/>
                    </w:rPr>
                  </w:pPr>
                </w:p>
              </w:tc>
              <w:tc>
                <w:tcPr>
                  <w:tcW w:w="0" w:type="auto"/>
                  <w:hideMark/>
                </w:tcPr>
                <w:p w14:paraId="0893F3B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01 - 36,166,031,000.00 RSD </w:t>
                  </w:r>
                </w:p>
              </w:tc>
              <w:tc>
                <w:tcPr>
                  <w:tcW w:w="0" w:type="auto"/>
                  <w:hideMark/>
                </w:tcPr>
                <w:p w14:paraId="2EF86518" w14:textId="77777777" w:rsidR="00CB056C" w:rsidRPr="003950E9" w:rsidRDefault="00CB056C">
                  <w:pPr>
                    <w:rPr>
                      <w:rFonts w:ascii="Times New Roman" w:eastAsia="Times New Roman" w:hAnsi="Times New Roman" w:cs="Times New Roman"/>
                      <w:sz w:val="20"/>
                      <w:szCs w:val="20"/>
                    </w:rPr>
                  </w:pPr>
                </w:p>
              </w:tc>
            </w:tr>
          </w:tbl>
          <w:p w14:paraId="7ADBBD84"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B02749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Превазилажење неповољне социјалне ситуације и функционалних потешкоћа и последица сиромаштва грађана који се са тиме суочавају; Обезбеђивање ванинституционалног смештаја грађанима без адекватног породичног старања и деци без адекватног родитељског старања </w:t>
            </w:r>
          </w:p>
        </w:tc>
      </w:tr>
      <w:tr w:rsidR="00CB056C" w:rsidRPr="003950E9" w14:paraId="13C66CFD"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AA0F1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14.ПА.2</w:t>
            </w:r>
          </w:p>
        </w:tc>
        <w:tc>
          <w:tcPr>
            <w:tcW w:w="0" w:type="auto"/>
            <w:tcBorders>
              <w:top w:val="outset" w:sz="6" w:space="0" w:color="auto"/>
              <w:left w:val="outset" w:sz="6" w:space="0" w:color="auto"/>
              <w:bottom w:val="outset" w:sz="6" w:space="0" w:color="auto"/>
              <w:right w:val="outset" w:sz="6" w:space="0" w:color="auto"/>
            </w:tcBorders>
            <w:hideMark/>
          </w:tcPr>
          <w:p w14:paraId="2512917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удружењима и локалним заједницама </w:t>
            </w:r>
          </w:p>
        </w:tc>
        <w:tc>
          <w:tcPr>
            <w:tcW w:w="0" w:type="auto"/>
            <w:tcBorders>
              <w:top w:val="outset" w:sz="6" w:space="0" w:color="auto"/>
              <w:left w:val="outset" w:sz="6" w:space="0" w:color="auto"/>
              <w:bottom w:val="outset" w:sz="6" w:space="0" w:color="auto"/>
              <w:right w:val="outset" w:sz="6" w:space="0" w:color="auto"/>
            </w:tcBorders>
            <w:hideMark/>
          </w:tcPr>
          <w:p w14:paraId="546287F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3063E5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CB056C" w:rsidRPr="003950E9" w14:paraId="785390FF" w14:textId="77777777">
              <w:trPr>
                <w:tblCellSpacing w:w="15" w:type="dxa"/>
              </w:trPr>
              <w:tc>
                <w:tcPr>
                  <w:tcW w:w="0" w:type="auto"/>
                  <w:hideMark/>
                </w:tcPr>
                <w:p w14:paraId="0192208B" w14:textId="77777777" w:rsidR="00CB056C" w:rsidRPr="003950E9" w:rsidRDefault="00CB056C">
                  <w:pPr>
                    <w:rPr>
                      <w:rFonts w:ascii="Times New Roman" w:eastAsia="Times New Roman" w:hAnsi="Times New Roman" w:cs="Times New Roman"/>
                      <w:sz w:val="20"/>
                      <w:szCs w:val="20"/>
                    </w:rPr>
                  </w:pPr>
                </w:p>
              </w:tc>
              <w:tc>
                <w:tcPr>
                  <w:tcW w:w="0" w:type="auto"/>
                  <w:hideMark/>
                </w:tcPr>
                <w:p w14:paraId="5DF729E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01 - 1,100,000,000.00 RSD </w:t>
                  </w:r>
                </w:p>
              </w:tc>
              <w:tc>
                <w:tcPr>
                  <w:tcW w:w="0" w:type="auto"/>
                  <w:hideMark/>
                </w:tcPr>
                <w:p w14:paraId="6E1009C4" w14:textId="77777777" w:rsidR="00CB056C" w:rsidRPr="003950E9" w:rsidRDefault="00CB056C">
                  <w:pPr>
                    <w:rPr>
                      <w:rFonts w:ascii="Times New Roman" w:eastAsia="Times New Roman" w:hAnsi="Times New Roman" w:cs="Times New Roman"/>
                      <w:sz w:val="20"/>
                      <w:szCs w:val="20"/>
                    </w:rPr>
                  </w:pPr>
                </w:p>
              </w:tc>
            </w:tr>
          </w:tbl>
          <w:p w14:paraId="38EE7CF3"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03C48E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социјалне заштите и смањење последица сиромаштва кроз подршку локалним самоуправама и удружењима, као и праведнија расподела наменских трансфера у складу са реалним фискалним капацитетом јединица локалне самоуправе </w:t>
            </w:r>
          </w:p>
        </w:tc>
      </w:tr>
      <w:tr w:rsidR="00CB056C" w:rsidRPr="003950E9" w14:paraId="35AE6EE5"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4FE4E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14.ПА.3</w:t>
            </w:r>
          </w:p>
        </w:tc>
        <w:tc>
          <w:tcPr>
            <w:tcW w:w="0" w:type="auto"/>
            <w:tcBorders>
              <w:top w:val="outset" w:sz="6" w:space="0" w:color="auto"/>
              <w:left w:val="outset" w:sz="6" w:space="0" w:color="auto"/>
              <w:bottom w:val="outset" w:sz="6" w:space="0" w:color="auto"/>
              <w:right w:val="outset" w:sz="6" w:space="0" w:color="auto"/>
            </w:tcBorders>
            <w:hideMark/>
          </w:tcPr>
          <w:p w14:paraId="1A0E28B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Пружање услуга социјалне заштите од стране установа </w:t>
            </w:r>
          </w:p>
        </w:tc>
        <w:tc>
          <w:tcPr>
            <w:tcW w:w="0" w:type="auto"/>
            <w:tcBorders>
              <w:top w:val="outset" w:sz="6" w:space="0" w:color="auto"/>
              <w:left w:val="outset" w:sz="6" w:space="0" w:color="auto"/>
              <w:bottom w:val="outset" w:sz="6" w:space="0" w:color="auto"/>
              <w:right w:val="outset" w:sz="6" w:space="0" w:color="auto"/>
            </w:tcBorders>
            <w:hideMark/>
          </w:tcPr>
          <w:p w14:paraId="2C3D05C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C1311C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CB056C" w:rsidRPr="003950E9" w14:paraId="4E8095AF" w14:textId="77777777">
              <w:trPr>
                <w:tblCellSpacing w:w="15" w:type="dxa"/>
              </w:trPr>
              <w:tc>
                <w:tcPr>
                  <w:tcW w:w="0" w:type="auto"/>
                  <w:hideMark/>
                </w:tcPr>
                <w:p w14:paraId="429D2C59" w14:textId="77777777" w:rsidR="00CB056C" w:rsidRPr="003950E9" w:rsidRDefault="00CB056C">
                  <w:pPr>
                    <w:rPr>
                      <w:rFonts w:ascii="Times New Roman" w:eastAsia="Times New Roman" w:hAnsi="Times New Roman" w:cs="Times New Roman"/>
                      <w:sz w:val="20"/>
                      <w:szCs w:val="20"/>
                    </w:rPr>
                  </w:pPr>
                </w:p>
              </w:tc>
              <w:tc>
                <w:tcPr>
                  <w:tcW w:w="0" w:type="auto"/>
                  <w:hideMark/>
                </w:tcPr>
                <w:p w14:paraId="22BB294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01 - 12,161,695,000.00 RSD </w:t>
                  </w:r>
                </w:p>
              </w:tc>
              <w:tc>
                <w:tcPr>
                  <w:tcW w:w="0" w:type="auto"/>
                  <w:hideMark/>
                </w:tcPr>
                <w:p w14:paraId="012A4AB4" w14:textId="77777777" w:rsidR="00CB056C" w:rsidRPr="003950E9" w:rsidRDefault="00CB056C">
                  <w:pPr>
                    <w:rPr>
                      <w:rFonts w:ascii="Times New Roman" w:eastAsia="Times New Roman" w:hAnsi="Times New Roman" w:cs="Times New Roman"/>
                      <w:sz w:val="20"/>
                      <w:szCs w:val="20"/>
                    </w:rPr>
                  </w:pPr>
                </w:p>
              </w:tc>
            </w:tr>
            <w:tr w:rsidR="00CB056C" w:rsidRPr="003950E9" w14:paraId="4EC61BCB" w14:textId="77777777">
              <w:trPr>
                <w:tblCellSpacing w:w="15" w:type="dxa"/>
              </w:trPr>
              <w:tc>
                <w:tcPr>
                  <w:tcW w:w="0" w:type="auto"/>
                  <w:hideMark/>
                </w:tcPr>
                <w:p w14:paraId="35FB408E" w14:textId="77777777" w:rsidR="00CB056C" w:rsidRPr="003950E9" w:rsidRDefault="00CB056C">
                  <w:pPr>
                    <w:rPr>
                      <w:rFonts w:ascii="Times New Roman" w:eastAsia="Times New Roman" w:hAnsi="Times New Roman" w:cs="Times New Roman"/>
                      <w:sz w:val="20"/>
                      <w:szCs w:val="20"/>
                    </w:rPr>
                  </w:pPr>
                </w:p>
              </w:tc>
              <w:tc>
                <w:tcPr>
                  <w:tcW w:w="0" w:type="auto"/>
                  <w:hideMark/>
                </w:tcPr>
                <w:p w14:paraId="02E84EB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03 - 2,405,268,000.00 RSD </w:t>
                  </w:r>
                </w:p>
              </w:tc>
              <w:tc>
                <w:tcPr>
                  <w:tcW w:w="0" w:type="auto"/>
                  <w:hideMark/>
                </w:tcPr>
                <w:p w14:paraId="251FC49A" w14:textId="77777777" w:rsidR="00CB056C" w:rsidRPr="003950E9" w:rsidRDefault="00CB056C">
                  <w:pPr>
                    <w:rPr>
                      <w:rFonts w:ascii="Times New Roman" w:eastAsia="Times New Roman" w:hAnsi="Times New Roman" w:cs="Times New Roman"/>
                      <w:sz w:val="20"/>
                      <w:szCs w:val="20"/>
                    </w:rPr>
                  </w:pPr>
                </w:p>
              </w:tc>
            </w:tr>
            <w:tr w:rsidR="00CB056C" w:rsidRPr="003950E9" w14:paraId="7F8EA386" w14:textId="77777777">
              <w:trPr>
                <w:tblCellSpacing w:w="15" w:type="dxa"/>
              </w:trPr>
              <w:tc>
                <w:tcPr>
                  <w:tcW w:w="0" w:type="auto"/>
                  <w:hideMark/>
                </w:tcPr>
                <w:p w14:paraId="21250F0B" w14:textId="77777777" w:rsidR="00CB056C" w:rsidRPr="003950E9" w:rsidRDefault="00CB056C">
                  <w:pPr>
                    <w:rPr>
                      <w:rFonts w:ascii="Times New Roman" w:eastAsia="Times New Roman" w:hAnsi="Times New Roman" w:cs="Times New Roman"/>
                      <w:sz w:val="20"/>
                      <w:szCs w:val="20"/>
                    </w:rPr>
                  </w:pPr>
                </w:p>
              </w:tc>
              <w:tc>
                <w:tcPr>
                  <w:tcW w:w="0" w:type="auto"/>
                  <w:hideMark/>
                </w:tcPr>
                <w:p w14:paraId="25BED9B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04 - 6,480,583,000.00 RSD </w:t>
                  </w:r>
                </w:p>
              </w:tc>
              <w:tc>
                <w:tcPr>
                  <w:tcW w:w="0" w:type="auto"/>
                  <w:hideMark/>
                </w:tcPr>
                <w:p w14:paraId="25B3D8BD" w14:textId="77777777" w:rsidR="00CB056C" w:rsidRPr="003950E9" w:rsidRDefault="00CB056C">
                  <w:pPr>
                    <w:rPr>
                      <w:rFonts w:ascii="Times New Roman" w:eastAsia="Times New Roman" w:hAnsi="Times New Roman" w:cs="Times New Roman"/>
                      <w:sz w:val="20"/>
                      <w:szCs w:val="20"/>
                    </w:rPr>
                  </w:pPr>
                </w:p>
              </w:tc>
            </w:tr>
            <w:tr w:rsidR="00CB056C" w:rsidRPr="003950E9" w14:paraId="1013954B" w14:textId="77777777">
              <w:trPr>
                <w:tblCellSpacing w:w="15" w:type="dxa"/>
              </w:trPr>
              <w:tc>
                <w:tcPr>
                  <w:tcW w:w="0" w:type="auto"/>
                  <w:hideMark/>
                </w:tcPr>
                <w:p w14:paraId="1E2435DB" w14:textId="77777777" w:rsidR="00CB056C" w:rsidRPr="003950E9" w:rsidRDefault="00CB056C">
                  <w:pPr>
                    <w:rPr>
                      <w:rFonts w:ascii="Times New Roman" w:eastAsia="Times New Roman" w:hAnsi="Times New Roman" w:cs="Times New Roman"/>
                      <w:sz w:val="20"/>
                      <w:szCs w:val="20"/>
                    </w:rPr>
                  </w:pPr>
                </w:p>
              </w:tc>
              <w:tc>
                <w:tcPr>
                  <w:tcW w:w="0" w:type="auto"/>
                  <w:hideMark/>
                </w:tcPr>
                <w:p w14:paraId="6E32D4D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05 - 4,000.00 RSD </w:t>
                  </w:r>
                </w:p>
              </w:tc>
              <w:tc>
                <w:tcPr>
                  <w:tcW w:w="0" w:type="auto"/>
                  <w:hideMark/>
                </w:tcPr>
                <w:p w14:paraId="2F1D3F56" w14:textId="77777777" w:rsidR="00CB056C" w:rsidRPr="003950E9" w:rsidRDefault="00CB056C">
                  <w:pPr>
                    <w:rPr>
                      <w:rFonts w:ascii="Times New Roman" w:eastAsia="Times New Roman" w:hAnsi="Times New Roman" w:cs="Times New Roman"/>
                      <w:sz w:val="20"/>
                      <w:szCs w:val="20"/>
                    </w:rPr>
                  </w:pPr>
                </w:p>
              </w:tc>
            </w:tr>
            <w:tr w:rsidR="00CB056C" w:rsidRPr="003950E9" w14:paraId="70694DB4" w14:textId="77777777">
              <w:trPr>
                <w:tblCellSpacing w:w="15" w:type="dxa"/>
              </w:trPr>
              <w:tc>
                <w:tcPr>
                  <w:tcW w:w="0" w:type="auto"/>
                  <w:hideMark/>
                </w:tcPr>
                <w:p w14:paraId="5A5329EC" w14:textId="77777777" w:rsidR="00CB056C" w:rsidRPr="003950E9" w:rsidRDefault="00CB056C">
                  <w:pPr>
                    <w:rPr>
                      <w:rFonts w:ascii="Times New Roman" w:eastAsia="Times New Roman" w:hAnsi="Times New Roman" w:cs="Times New Roman"/>
                      <w:sz w:val="20"/>
                      <w:szCs w:val="20"/>
                    </w:rPr>
                  </w:pPr>
                </w:p>
              </w:tc>
              <w:tc>
                <w:tcPr>
                  <w:tcW w:w="0" w:type="auto"/>
                  <w:hideMark/>
                </w:tcPr>
                <w:p w14:paraId="437C2E1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06 - 1,361,000.00 RSD </w:t>
                  </w:r>
                </w:p>
              </w:tc>
              <w:tc>
                <w:tcPr>
                  <w:tcW w:w="0" w:type="auto"/>
                  <w:hideMark/>
                </w:tcPr>
                <w:p w14:paraId="0E01A6D1" w14:textId="77777777" w:rsidR="00CB056C" w:rsidRPr="003950E9" w:rsidRDefault="00CB056C">
                  <w:pPr>
                    <w:rPr>
                      <w:rFonts w:ascii="Times New Roman" w:eastAsia="Times New Roman" w:hAnsi="Times New Roman" w:cs="Times New Roman"/>
                      <w:sz w:val="20"/>
                      <w:szCs w:val="20"/>
                    </w:rPr>
                  </w:pPr>
                </w:p>
              </w:tc>
            </w:tr>
            <w:tr w:rsidR="00CB056C" w:rsidRPr="003950E9" w14:paraId="740CBA86" w14:textId="77777777">
              <w:trPr>
                <w:tblCellSpacing w:w="15" w:type="dxa"/>
              </w:trPr>
              <w:tc>
                <w:tcPr>
                  <w:tcW w:w="0" w:type="auto"/>
                  <w:hideMark/>
                </w:tcPr>
                <w:p w14:paraId="12D6F1EC" w14:textId="77777777" w:rsidR="00CB056C" w:rsidRPr="003950E9" w:rsidRDefault="00CB056C">
                  <w:pPr>
                    <w:rPr>
                      <w:rFonts w:ascii="Times New Roman" w:eastAsia="Times New Roman" w:hAnsi="Times New Roman" w:cs="Times New Roman"/>
                      <w:sz w:val="20"/>
                      <w:szCs w:val="20"/>
                    </w:rPr>
                  </w:pPr>
                </w:p>
              </w:tc>
              <w:tc>
                <w:tcPr>
                  <w:tcW w:w="0" w:type="auto"/>
                  <w:hideMark/>
                </w:tcPr>
                <w:p w14:paraId="5B0BA43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07 - 10,779,606,000.00 RSD </w:t>
                  </w:r>
                </w:p>
              </w:tc>
              <w:tc>
                <w:tcPr>
                  <w:tcW w:w="0" w:type="auto"/>
                  <w:hideMark/>
                </w:tcPr>
                <w:p w14:paraId="68A744F1" w14:textId="77777777" w:rsidR="00CB056C" w:rsidRPr="003950E9" w:rsidRDefault="00CB056C">
                  <w:pPr>
                    <w:rPr>
                      <w:rFonts w:ascii="Times New Roman" w:eastAsia="Times New Roman" w:hAnsi="Times New Roman" w:cs="Times New Roman"/>
                      <w:sz w:val="20"/>
                      <w:szCs w:val="20"/>
                    </w:rPr>
                  </w:pPr>
                </w:p>
              </w:tc>
            </w:tr>
            <w:tr w:rsidR="00CB056C" w:rsidRPr="003950E9" w14:paraId="310B67E0" w14:textId="77777777">
              <w:trPr>
                <w:tblCellSpacing w:w="15" w:type="dxa"/>
              </w:trPr>
              <w:tc>
                <w:tcPr>
                  <w:tcW w:w="0" w:type="auto"/>
                  <w:hideMark/>
                </w:tcPr>
                <w:p w14:paraId="275C92E1" w14:textId="77777777" w:rsidR="00CB056C" w:rsidRPr="003950E9" w:rsidRDefault="00CB056C">
                  <w:pPr>
                    <w:rPr>
                      <w:rFonts w:ascii="Times New Roman" w:eastAsia="Times New Roman" w:hAnsi="Times New Roman" w:cs="Times New Roman"/>
                      <w:sz w:val="20"/>
                      <w:szCs w:val="20"/>
                    </w:rPr>
                  </w:pPr>
                </w:p>
              </w:tc>
              <w:tc>
                <w:tcPr>
                  <w:tcW w:w="0" w:type="auto"/>
                  <w:hideMark/>
                </w:tcPr>
                <w:p w14:paraId="257B804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08 - 86,571,000.00 RSD </w:t>
                  </w:r>
                </w:p>
              </w:tc>
              <w:tc>
                <w:tcPr>
                  <w:tcW w:w="0" w:type="auto"/>
                  <w:hideMark/>
                </w:tcPr>
                <w:p w14:paraId="0DF5FD84" w14:textId="77777777" w:rsidR="00CB056C" w:rsidRPr="003950E9" w:rsidRDefault="00CB056C">
                  <w:pPr>
                    <w:rPr>
                      <w:rFonts w:ascii="Times New Roman" w:eastAsia="Times New Roman" w:hAnsi="Times New Roman" w:cs="Times New Roman"/>
                      <w:sz w:val="20"/>
                      <w:szCs w:val="20"/>
                    </w:rPr>
                  </w:pPr>
                </w:p>
              </w:tc>
            </w:tr>
            <w:tr w:rsidR="00CB056C" w:rsidRPr="003950E9" w14:paraId="05B0417B" w14:textId="77777777">
              <w:trPr>
                <w:tblCellSpacing w:w="15" w:type="dxa"/>
              </w:trPr>
              <w:tc>
                <w:tcPr>
                  <w:tcW w:w="0" w:type="auto"/>
                  <w:hideMark/>
                </w:tcPr>
                <w:p w14:paraId="1D9CDBB0" w14:textId="77777777" w:rsidR="00CB056C" w:rsidRPr="003950E9" w:rsidRDefault="00CB056C">
                  <w:pPr>
                    <w:rPr>
                      <w:rFonts w:ascii="Times New Roman" w:eastAsia="Times New Roman" w:hAnsi="Times New Roman" w:cs="Times New Roman"/>
                      <w:sz w:val="20"/>
                      <w:szCs w:val="20"/>
                    </w:rPr>
                  </w:pPr>
                </w:p>
              </w:tc>
              <w:tc>
                <w:tcPr>
                  <w:tcW w:w="0" w:type="auto"/>
                  <w:hideMark/>
                </w:tcPr>
                <w:p w14:paraId="25A4A43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56 - 66,284,000.00 RSD </w:t>
                  </w:r>
                </w:p>
              </w:tc>
              <w:tc>
                <w:tcPr>
                  <w:tcW w:w="0" w:type="auto"/>
                  <w:hideMark/>
                </w:tcPr>
                <w:p w14:paraId="383C8B14" w14:textId="77777777" w:rsidR="00CB056C" w:rsidRPr="003950E9" w:rsidRDefault="00CB056C">
                  <w:pPr>
                    <w:rPr>
                      <w:rFonts w:ascii="Times New Roman" w:eastAsia="Times New Roman" w:hAnsi="Times New Roman" w:cs="Times New Roman"/>
                      <w:sz w:val="20"/>
                      <w:szCs w:val="20"/>
                    </w:rPr>
                  </w:pPr>
                </w:p>
              </w:tc>
            </w:tr>
          </w:tbl>
          <w:p w14:paraId="55CCBC8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A69BE1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Обезбеђено редовно обављање послова јавних овлашћења; обезбеђени материјално техничких услови за пружање услуга; Достигнути стандарди за пружање услуга социјалне заштите у установама за смештај чији је оснивач Република и АП Војводина </w:t>
            </w:r>
          </w:p>
        </w:tc>
      </w:tr>
      <w:tr w:rsidR="00CB056C" w:rsidRPr="003950E9" w14:paraId="20943763"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E1084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14.ПА.4</w:t>
            </w:r>
          </w:p>
        </w:tc>
        <w:tc>
          <w:tcPr>
            <w:tcW w:w="0" w:type="auto"/>
            <w:tcBorders>
              <w:top w:val="outset" w:sz="6" w:space="0" w:color="auto"/>
              <w:left w:val="outset" w:sz="6" w:space="0" w:color="auto"/>
              <w:bottom w:val="outset" w:sz="6" w:space="0" w:color="auto"/>
              <w:right w:val="outset" w:sz="6" w:space="0" w:color="auto"/>
            </w:tcBorders>
            <w:hideMark/>
          </w:tcPr>
          <w:p w14:paraId="77086C4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раду установа социјалне заштите </w:t>
            </w:r>
          </w:p>
        </w:tc>
        <w:tc>
          <w:tcPr>
            <w:tcW w:w="0" w:type="auto"/>
            <w:tcBorders>
              <w:top w:val="outset" w:sz="6" w:space="0" w:color="auto"/>
              <w:left w:val="outset" w:sz="6" w:space="0" w:color="auto"/>
              <w:bottom w:val="outset" w:sz="6" w:space="0" w:color="auto"/>
              <w:right w:val="outset" w:sz="6" w:space="0" w:color="auto"/>
            </w:tcBorders>
            <w:hideMark/>
          </w:tcPr>
          <w:p w14:paraId="192DE43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099BDE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CB056C" w:rsidRPr="003950E9" w14:paraId="610829AD" w14:textId="77777777">
              <w:trPr>
                <w:tblCellSpacing w:w="15" w:type="dxa"/>
              </w:trPr>
              <w:tc>
                <w:tcPr>
                  <w:tcW w:w="0" w:type="auto"/>
                  <w:hideMark/>
                </w:tcPr>
                <w:p w14:paraId="7517BE54" w14:textId="77777777" w:rsidR="00CB056C" w:rsidRPr="003950E9" w:rsidRDefault="00CB056C">
                  <w:pPr>
                    <w:rPr>
                      <w:rFonts w:ascii="Times New Roman" w:eastAsia="Times New Roman" w:hAnsi="Times New Roman" w:cs="Times New Roman"/>
                      <w:sz w:val="20"/>
                      <w:szCs w:val="20"/>
                    </w:rPr>
                  </w:pPr>
                </w:p>
              </w:tc>
              <w:tc>
                <w:tcPr>
                  <w:tcW w:w="0" w:type="auto"/>
                  <w:hideMark/>
                </w:tcPr>
                <w:p w14:paraId="2AED942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01 - 1,814,101,000.00 RSD </w:t>
                  </w:r>
                </w:p>
              </w:tc>
              <w:tc>
                <w:tcPr>
                  <w:tcW w:w="0" w:type="auto"/>
                  <w:hideMark/>
                </w:tcPr>
                <w:p w14:paraId="775A5F55" w14:textId="77777777" w:rsidR="00CB056C" w:rsidRPr="003950E9" w:rsidRDefault="00CB056C">
                  <w:pPr>
                    <w:rPr>
                      <w:rFonts w:ascii="Times New Roman" w:eastAsia="Times New Roman" w:hAnsi="Times New Roman" w:cs="Times New Roman"/>
                      <w:sz w:val="20"/>
                      <w:szCs w:val="20"/>
                    </w:rPr>
                  </w:pPr>
                </w:p>
              </w:tc>
            </w:tr>
          </w:tbl>
          <w:p w14:paraId="1133BDF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90BB10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Ликвидност у пословању установа, капитално и текуће и инвестиционо одржавање објеката и опреме; </w:t>
            </w:r>
          </w:p>
        </w:tc>
      </w:tr>
      <w:tr w:rsidR="00CB056C" w:rsidRPr="003950E9" w14:paraId="1024073D"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11D878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14.ПА.5</w:t>
            </w:r>
          </w:p>
        </w:tc>
        <w:tc>
          <w:tcPr>
            <w:tcW w:w="0" w:type="auto"/>
            <w:tcBorders>
              <w:top w:val="outset" w:sz="6" w:space="0" w:color="auto"/>
              <w:left w:val="outset" w:sz="6" w:space="0" w:color="auto"/>
              <w:bottom w:val="outset" w:sz="6" w:space="0" w:color="auto"/>
              <w:right w:val="outset" w:sz="6" w:space="0" w:color="auto"/>
            </w:tcBorders>
            <w:hideMark/>
          </w:tcPr>
          <w:p w14:paraId="14E48F6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Израда и имплементација информационог система за подршку пословним процесима у спровођењу социјалне заштите - СОЗИС </w:t>
            </w:r>
          </w:p>
        </w:tc>
        <w:tc>
          <w:tcPr>
            <w:tcW w:w="0" w:type="auto"/>
            <w:tcBorders>
              <w:top w:val="outset" w:sz="6" w:space="0" w:color="auto"/>
              <w:left w:val="outset" w:sz="6" w:space="0" w:color="auto"/>
              <w:bottom w:val="outset" w:sz="6" w:space="0" w:color="auto"/>
              <w:right w:val="outset" w:sz="6" w:space="0" w:color="auto"/>
            </w:tcBorders>
            <w:hideMark/>
          </w:tcPr>
          <w:p w14:paraId="1F5EEC3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797D1F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5CA3DE6D" w14:textId="77777777">
              <w:trPr>
                <w:tblCellSpacing w:w="15" w:type="dxa"/>
              </w:trPr>
              <w:tc>
                <w:tcPr>
                  <w:tcW w:w="0" w:type="auto"/>
                  <w:hideMark/>
                </w:tcPr>
                <w:p w14:paraId="365FCDF9" w14:textId="77777777" w:rsidR="00CB056C" w:rsidRPr="003950E9" w:rsidRDefault="00CB056C">
                  <w:pPr>
                    <w:rPr>
                      <w:rFonts w:ascii="Times New Roman" w:eastAsia="Times New Roman" w:hAnsi="Times New Roman" w:cs="Times New Roman"/>
                      <w:sz w:val="20"/>
                      <w:szCs w:val="20"/>
                    </w:rPr>
                  </w:pPr>
                </w:p>
              </w:tc>
              <w:tc>
                <w:tcPr>
                  <w:tcW w:w="0" w:type="auto"/>
                  <w:hideMark/>
                </w:tcPr>
                <w:p w14:paraId="146D94F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01 - 464,734,000.00 RSD </w:t>
                  </w:r>
                </w:p>
              </w:tc>
              <w:tc>
                <w:tcPr>
                  <w:tcW w:w="0" w:type="auto"/>
                  <w:hideMark/>
                </w:tcPr>
                <w:p w14:paraId="4AF964FB" w14:textId="77777777" w:rsidR="00CB056C" w:rsidRPr="003950E9" w:rsidRDefault="00CB056C">
                  <w:pPr>
                    <w:rPr>
                      <w:rFonts w:ascii="Times New Roman" w:eastAsia="Times New Roman" w:hAnsi="Times New Roman" w:cs="Times New Roman"/>
                      <w:sz w:val="20"/>
                      <w:szCs w:val="20"/>
                    </w:rPr>
                  </w:pPr>
                </w:p>
              </w:tc>
            </w:tr>
          </w:tbl>
          <w:p w14:paraId="1598F55C"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809844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Успостављање јединствене и централизоване евиденције у електронском облику података о социјално-економском статусу појединца, а самим тим једноставнији начин утврђивања чињеница за остваривање права и праведнија расподела социјалне помоћи. </w:t>
            </w:r>
          </w:p>
        </w:tc>
      </w:tr>
      <w:tr w:rsidR="00CB056C" w:rsidRPr="003950E9" w14:paraId="33B61752" w14:textId="77777777">
        <w:trPr>
          <w:divId w:val="114238764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365D2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14.ПА.6</w:t>
            </w:r>
          </w:p>
        </w:tc>
        <w:tc>
          <w:tcPr>
            <w:tcW w:w="0" w:type="auto"/>
            <w:tcBorders>
              <w:top w:val="outset" w:sz="6" w:space="0" w:color="auto"/>
              <w:left w:val="outset" w:sz="6" w:space="0" w:color="auto"/>
              <w:bottom w:val="outset" w:sz="6" w:space="0" w:color="auto"/>
              <w:right w:val="outset" w:sz="6" w:space="0" w:color="auto"/>
            </w:tcBorders>
            <w:hideMark/>
          </w:tcPr>
          <w:p w14:paraId="2DA1025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Регистар Социјална карта </w:t>
            </w:r>
          </w:p>
        </w:tc>
        <w:tc>
          <w:tcPr>
            <w:tcW w:w="0" w:type="auto"/>
            <w:tcBorders>
              <w:top w:val="outset" w:sz="6" w:space="0" w:color="auto"/>
              <w:left w:val="outset" w:sz="6" w:space="0" w:color="auto"/>
              <w:bottom w:val="outset" w:sz="6" w:space="0" w:color="auto"/>
              <w:right w:val="outset" w:sz="6" w:space="0" w:color="auto"/>
            </w:tcBorders>
            <w:hideMark/>
          </w:tcPr>
          <w:p w14:paraId="14E323D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8E2A1F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50DE4264" w14:textId="77777777">
              <w:trPr>
                <w:tblCellSpacing w:w="15" w:type="dxa"/>
              </w:trPr>
              <w:tc>
                <w:tcPr>
                  <w:tcW w:w="0" w:type="auto"/>
                  <w:hideMark/>
                </w:tcPr>
                <w:p w14:paraId="596D00D6" w14:textId="77777777" w:rsidR="00CB056C" w:rsidRPr="003950E9" w:rsidRDefault="00CB056C">
                  <w:pPr>
                    <w:rPr>
                      <w:rFonts w:ascii="Times New Roman" w:eastAsia="Times New Roman" w:hAnsi="Times New Roman" w:cs="Times New Roman"/>
                      <w:sz w:val="20"/>
                      <w:szCs w:val="20"/>
                    </w:rPr>
                  </w:pPr>
                </w:p>
              </w:tc>
              <w:tc>
                <w:tcPr>
                  <w:tcW w:w="0" w:type="auto"/>
                  <w:hideMark/>
                </w:tcPr>
                <w:p w14:paraId="45C5E5B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01 - 196,000,000.00 RSD </w:t>
                  </w:r>
                </w:p>
              </w:tc>
              <w:tc>
                <w:tcPr>
                  <w:tcW w:w="0" w:type="auto"/>
                  <w:hideMark/>
                </w:tcPr>
                <w:p w14:paraId="540B4EE3" w14:textId="77777777" w:rsidR="00CB056C" w:rsidRPr="003950E9" w:rsidRDefault="00CB056C">
                  <w:pPr>
                    <w:rPr>
                      <w:rFonts w:ascii="Times New Roman" w:eastAsia="Times New Roman" w:hAnsi="Times New Roman" w:cs="Times New Roman"/>
                      <w:sz w:val="20"/>
                      <w:szCs w:val="20"/>
                    </w:rPr>
                  </w:pPr>
                </w:p>
              </w:tc>
            </w:tr>
          </w:tbl>
          <w:p w14:paraId="79A5CDB1"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8D0F78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Успостављање јединствене и централизоване евиденције у електронском облику података о социјално-економском статусу појединца, а самим тим једноставнији начин утврђивања чињеница за остваривање права и праведнија расподела социјалне помоћи. </w:t>
            </w:r>
          </w:p>
        </w:tc>
      </w:tr>
    </w:tbl>
    <w:p w14:paraId="6BA96D9E" w14:textId="38606EEA" w:rsidR="00CB056C" w:rsidRPr="003950E9" w:rsidRDefault="00CB056C">
      <w:pPr>
        <w:divId w:val="1142387649"/>
        <w:rPr>
          <w:rFonts w:ascii="Times New Roman" w:eastAsia="Times New Roman" w:hAnsi="Times New Roman" w:cs="Times New Roman"/>
          <w:sz w:val="20"/>
          <w:szCs w:val="20"/>
        </w:rPr>
      </w:pPr>
    </w:p>
    <w:p w14:paraId="668BDB3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3C82DFE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88"/>
        <w:gridCol w:w="12794"/>
      </w:tblGrid>
      <w:tr w:rsidR="00CB056C" w:rsidRPr="003950E9" w14:paraId="0D4D4AEC" w14:textId="77777777" w:rsidTr="00D03FE6">
        <w:trPr>
          <w:tblCellSpacing w:w="0" w:type="dxa"/>
        </w:trPr>
        <w:tc>
          <w:tcPr>
            <w:tcW w:w="2596" w:type="dxa"/>
            <w:tcBorders>
              <w:top w:val="outset" w:sz="6" w:space="0" w:color="auto"/>
              <w:left w:val="outset" w:sz="6" w:space="0" w:color="auto"/>
              <w:bottom w:val="outset" w:sz="6" w:space="0" w:color="auto"/>
              <w:right w:val="outset" w:sz="6" w:space="0" w:color="auto"/>
            </w:tcBorders>
            <w:hideMark/>
          </w:tcPr>
          <w:p w14:paraId="699A0EF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12847" w:type="dxa"/>
            <w:tcBorders>
              <w:top w:val="outset" w:sz="6" w:space="0" w:color="auto"/>
              <w:left w:val="outset" w:sz="6" w:space="0" w:color="auto"/>
              <w:bottom w:val="outset" w:sz="6" w:space="0" w:color="auto"/>
              <w:right w:val="outset" w:sz="6" w:space="0" w:color="auto"/>
            </w:tcBorders>
            <w:hideMark/>
          </w:tcPr>
          <w:p w14:paraId="563D6B61" w14:textId="77777777" w:rsidR="00CB056C" w:rsidRPr="003950E9" w:rsidRDefault="00CB056C" w:rsidP="00CB056C">
            <w:pPr>
              <w:pStyle w:val="Heading1"/>
              <w:rPr>
                <w:rFonts w:ascii="Times New Roman" w:eastAsia="Times New Roman" w:hAnsi="Times New Roman" w:cs="Times New Roman"/>
                <w:sz w:val="20"/>
                <w:szCs w:val="20"/>
              </w:rPr>
            </w:pPr>
            <w:bookmarkStart w:id="83" w:name="_Toc221567942"/>
            <w:r w:rsidRPr="003950E9">
              <w:rPr>
                <w:rFonts w:ascii="Times New Roman" w:eastAsia="Times New Roman" w:hAnsi="Times New Roman" w:cs="Times New Roman"/>
                <w:sz w:val="20"/>
                <w:szCs w:val="20"/>
              </w:rPr>
              <w:t>МИНИСТАРСТВО ЗА БРИГУ О ПОРОДИЦИ И ДЕМОГРАФИЈУ</w:t>
            </w:r>
            <w:bookmarkEnd w:id="83"/>
          </w:p>
        </w:tc>
      </w:tr>
      <w:tr w:rsidR="00CB056C" w:rsidRPr="003950E9" w14:paraId="5FF81DEA" w14:textId="77777777" w:rsidTr="00D03FE6">
        <w:trPr>
          <w:tblCellSpacing w:w="0" w:type="dxa"/>
        </w:trPr>
        <w:tc>
          <w:tcPr>
            <w:tcW w:w="2596" w:type="dxa"/>
            <w:tcBorders>
              <w:top w:val="outset" w:sz="6" w:space="0" w:color="auto"/>
              <w:left w:val="outset" w:sz="6" w:space="0" w:color="auto"/>
              <w:bottom w:val="outset" w:sz="6" w:space="0" w:color="auto"/>
              <w:right w:val="outset" w:sz="6" w:space="0" w:color="auto"/>
            </w:tcBorders>
            <w:hideMark/>
          </w:tcPr>
          <w:p w14:paraId="693FFBA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12847" w:type="dxa"/>
            <w:tcBorders>
              <w:top w:val="outset" w:sz="6" w:space="0" w:color="auto"/>
              <w:left w:val="outset" w:sz="6" w:space="0" w:color="auto"/>
              <w:bottom w:val="outset" w:sz="6" w:space="0" w:color="auto"/>
              <w:right w:val="outset" w:sz="6" w:space="0" w:color="auto"/>
            </w:tcBorders>
            <w:hideMark/>
          </w:tcPr>
          <w:p w14:paraId="56A701A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Јелена Жарић Ковачевић</w:t>
            </w:r>
          </w:p>
        </w:tc>
      </w:tr>
      <w:tr w:rsidR="00CB056C" w:rsidRPr="003950E9" w14:paraId="3E034E6D" w14:textId="77777777" w:rsidTr="00D03FE6">
        <w:trPr>
          <w:tblCellSpacing w:w="0" w:type="dxa"/>
        </w:trPr>
        <w:tc>
          <w:tcPr>
            <w:tcW w:w="2596" w:type="dxa"/>
            <w:tcBorders>
              <w:top w:val="outset" w:sz="6" w:space="0" w:color="auto"/>
              <w:left w:val="outset" w:sz="6" w:space="0" w:color="auto"/>
              <w:bottom w:val="outset" w:sz="6" w:space="0" w:color="auto"/>
              <w:right w:val="outset" w:sz="6" w:space="0" w:color="auto"/>
            </w:tcBorders>
            <w:hideMark/>
          </w:tcPr>
          <w:p w14:paraId="4CA0929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12847" w:type="dxa"/>
            <w:tcBorders>
              <w:top w:val="outset" w:sz="6" w:space="0" w:color="auto"/>
              <w:left w:val="outset" w:sz="6" w:space="0" w:color="auto"/>
              <w:bottom w:val="outset" w:sz="6" w:space="0" w:color="auto"/>
              <w:right w:val="outset" w:sz="6" w:space="0" w:color="auto"/>
            </w:tcBorders>
            <w:hideMark/>
          </w:tcPr>
          <w:p w14:paraId="4723A87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Министарство за бригу о породици и демографију обавља послове државне управе који се односе на: систем породичноправне заштите; брак; популациону политику; планирање породице, породицу и децу; унапређење и развој демографске политике, политике наталитета, квалитета живота и продужетка живота, репродуктивног здравља и унутрашњих миграција; израду националних докумената и припрему и спровођење кампања везаних за демографску политику, као и друге послове одређене законом.</w:t>
            </w:r>
          </w:p>
        </w:tc>
      </w:tr>
    </w:tbl>
    <w:p w14:paraId="0A1109A4" w14:textId="77777777" w:rsidR="00D03FE6" w:rsidRDefault="00D03FE6" w:rsidP="00C24056">
      <w:pPr>
        <w:pStyle w:val="Heading2"/>
        <w:rPr>
          <w:rFonts w:eastAsia="Times New Roman" w:cs="Times New Roman"/>
          <w:szCs w:val="20"/>
        </w:rPr>
      </w:pPr>
    </w:p>
    <w:p w14:paraId="317C4E85" w14:textId="77777777" w:rsidR="00D03FE6" w:rsidRDefault="00D03FE6">
      <w:pPr>
        <w:rPr>
          <w:rFonts w:ascii="Times New Roman" w:eastAsia="Times New Roman" w:hAnsi="Times New Roman" w:cs="Times New Roman"/>
          <w:bCs/>
          <w:sz w:val="20"/>
          <w:szCs w:val="20"/>
        </w:rPr>
      </w:pPr>
      <w:r>
        <w:rPr>
          <w:rFonts w:eastAsia="Times New Roman" w:cs="Times New Roman"/>
          <w:szCs w:val="20"/>
        </w:rPr>
        <w:br w:type="page"/>
      </w:r>
    </w:p>
    <w:p w14:paraId="679EA271" w14:textId="4AAB878F" w:rsidR="00CB056C" w:rsidRPr="003950E9" w:rsidRDefault="00CB056C" w:rsidP="00C24056">
      <w:pPr>
        <w:pStyle w:val="Heading2"/>
        <w:rPr>
          <w:rFonts w:eastAsia="Times New Roman" w:cs="Times New Roman"/>
          <w:szCs w:val="20"/>
        </w:rPr>
      </w:pPr>
      <w:bookmarkStart w:id="84" w:name="_Toc221567943"/>
      <w:r w:rsidRPr="003950E9">
        <w:rPr>
          <w:rFonts w:eastAsia="Times New Roman" w:cs="Times New Roman"/>
          <w:szCs w:val="20"/>
        </w:rPr>
        <w:t>АКТИ КОЈЕ ВЛАДА ПРЕДЛАЖЕ НАРОДНОЈ СКУПШТИНИ</w:t>
      </w:r>
      <w:bookmarkEnd w:id="84"/>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CB056C" w:rsidRPr="003950E9" w14:paraId="673DFBCC"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4BCAA690"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3864B02A"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09C70A89"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33EBE3FD"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7B963FEA"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E1F007F"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1662F828"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6DD6DF36"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CB056C" w:rsidRPr="003950E9" w14:paraId="260E04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F1B19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63646E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Закон о изменама и допунама Породичног закона</w:t>
            </w:r>
          </w:p>
        </w:tc>
        <w:tc>
          <w:tcPr>
            <w:tcW w:w="0" w:type="auto"/>
            <w:tcBorders>
              <w:top w:val="outset" w:sz="6" w:space="0" w:color="auto"/>
              <w:left w:val="outset" w:sz="6" w:space="0" w:color="auto"/>
              <w:bottom w:val="outset" w:sz="6" w:space="0" w:color="auto"/>
              <w:right w:val="outset" w:sz="6" w:space="0" w:color="auto"/>
            </w:tcBorders>
            <w:hideMark/>
          </w:tcPr>
          <w:p w14:paraId="6B4A87A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Законом о изменама и допунама Породичног закона унапређују се права детета и других субјеката породичноправне заштите и нормативни оквир за рад судова и органа управе у области породичноправне заштите. </w:t>
            </w:r>
          </w:p>
        </w:tc>
        <w:tc>
          <w:tcPr>
            <w:tcW w:w="0" w:type="auto"/>
            <w:tcBorders>
              <w:top w:val="outset" w:sz="6" w:space="0" w:color="auto"/>
              <w:left w:val="outset" w:sz="6" w:space="0" w:color="auto"/>
              <w:bottom w:val="outset" w:sz="6" w:space="0" w:color="auto"/>
              <w:right w:val="outset" w:sz="6" w:space="0" w:color="auto"/>
            </w:tcBorders>
            <w:hideMark/>
          </w:tcPr>
          <w:p w14:paraId="2542B79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B89A5A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A5897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B971C6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F297F8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bl>
    <w:p w14:paraId="02E002CB" w14:textId="2D7736FE" w:rsidR="00CB056C" w:rsidRPr="003950E9" w:rsidRDefault="00CB056C" w:rsidP="00CB056C">
      <w:pPr>
        <w:pStyle w:val="Heading2"/>
        <w:rPr>
          <w:rFonts w:eastAsia="Times New Roman" w:cs="Times New Roman"/>
          <w:szCs w:val="20"/>
        </w:rPr>
      </w:pPr>
      <w:bookmarkStart w:id="85" w:name="_Toc221567944"/>
      <w:r w:rsidRPr="003950E9">
        <w:rPr>
          <w:rFonts w:eastAsia="Times New Roman" w:cs="Times New Roman"/>
          <w:szCs w:val="20"/>
        </w:rPr>
        <w:t>АКТИ КОЈЕ ВЛАДА ДОНОСИ</w:t>
      </w:r>
      <w:bookmarkEnd w:id="8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CB056C" w:rsidRPr="003950E9" w14:paraId="72D9B945"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66D7E189"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02F44308"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6FBC307E"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219D4086"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28C10AB4"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10C473CF"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B9B8C90"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796C4B46"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4A90A9E6"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2AD2C4EE"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B056C" w:rsidRPr="003950E9" w14:paraId="54C18B2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A591F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5BDD7AF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Одлука о утврђивању износа новчаних средстава у 2026. години за остваривање права на новчана средства за изградњу, учешће у куповини, односно куповину породично-стамбене зграде или стана по основу рођења детета </w:t>
            </w:r>
          </w:p>
        </w:tc>
        <w:tc>
          <w:tcPr>
            <w:tcW w:w="0" w:type="auto"/>
            <w:tcBorders>
              <w:top w:val="outset" w:sz="6" w:space="0" w:color="auto"/>
              <w:left w:val="outset" w:sz="6" w:space="0" w:color="auto"/>
              <w:bottom w:val="outset" w:sz="6" w:space="0" w:color="auto"/>
              <w:right w:val="outset" w:sz="6" w:space="0" w:color="auto"/>
            </w:tcBorders>
            <w:hideMark/>
          </w:tcPr>
          <w:p w14:paraId="5AC3EF9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25а Закона о финансијској подршци породици са децом („Службени гласник РС“, бр. 113/17, 50/18, 46/21-УС, 51/21-УС, 53/21-УС, 66/21, 130/21, 43/23-УС, 62/23, 24/11-УС и 79/24)</w:t>
            </w:r>
            <w:r w:rsidRPr="003950E9">
              <w:rPr>
                <w:rFonts w:ascii="Times New Roman" w:eastAsia="Times New Roman" w:hAnsi="Times New Roman" w:cs="Times New Roman"/>
                <w:sz w:val="20"/>
                <w:szCs w:val="20"/>
                <w:lang w:val="sr-Cyrl-RS"/>
              </w:rPr>
              <w:t xml:space="preserve"> и</w:t>
            </w:r>
            <w:r w:rsidRPr="003950E9">
              <w:rPr>
                <w:rFonts w:ascii="Times New Roman" w:eastAsia="Times New Roman" w:hAnsi="Times New Roman" w:cs="Times New Roman"/>
                <w:sz w:val="20"/>
                <w:szCs w:val="20"/>
              </w:rPr>
              <w:t xml:space="preserve"> </w:t>
            </w:r>
            <w:r w:rsidRPr="003950E9">
              <w:rPr>
                <w:rFonts w:ascii="Times New Roman" w:eastAsia="Times New Roman" w:hAnsi="Times New Roman" w:cs="Times New Roman"/>
                <w:sz w:val="20"/>
                <w:szCs w:val="20"/>
                <w:lang w:val="sr-Cyrl-RS"/>
              </w:rPr>
              <w:t>ч</w:t>
            </w:r>
            <w:r w:rsidRPr="003950E9">
              <w:rPr>
                <w:rFonts w:ascii="Times New Roman" w:eastAsia="Times New Roman" w:hAnsi="Times New Roman" w:cs="Times New Roman"/>
                <w:sz w:val="20"/>
                <w:szCs w:val="20"/>
              </w:rPr>
              <w:t xml:space="preserve">лан 43. став 1 Закона о влади („Службени гласник РС“, бр. 55/05, 71/05 - исправка, 101/07, 65/08, 16/11, 68/12 - УС, 72/12, 74/12 - исправка УС, 7/14 - УС, 44/14,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29CC1A4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Одлуком се одређују износи новчаних средстава за остваривање права на изградњу, учешће у куповини, односно куповину породично-стамбене зграде (куће) или стана по основу рођења детета у 2026. години. Новчана средства за исплату права обезбеђују се, у складу са Законом, у буџету Републике Србије за сваку буџетску годину појединачно и бесповратна су. Максимални износ средстава који се може одобрити за остваривање права на изградњу, учешће у куповини, односно куповину породично-стамбене зграде (куће) или стана по основу рођења детета је 20.000 евра.</w:t>
            </w:r>
          </w:p>
        </w:tc>
        <w:tc>
          <w:tcPr>
            <w:tcW w:w="0" w:type="auto"/>
            <w:tcBorders>
              <w:top w:val="outset" w:sz="6" w:space="0" w:color="auto"/>
              <w:left w:val="outset" w:sz="6" w:space="0" w:color="auto"/>
              <w:bottom w:val="outset" w:sz="6" w:space="0" w:color="auto"/>
              <w:right w:val="outset" w:sz="6" w:space="0" w:color="auto"/>
            </w:tcBorders>
            <w:hideMark/>
          </w:tcPr>
          <w:p w14:paraId="1617D64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B84312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5E19A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A0A106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F23196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3091644C" w14:textId="77777777" w:rsidR="00CB056C" w:rsidRPr="003950E9" w:rsidRDefault="00CB056C">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Није прописан</w:t>
            </w:r>
          </w:p>
        </w:tc>
      </w:tr>
      <w:tr w:rsidR="00CB056C" w:rsidRPr="003950E9" w14:paraId="7F6B835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04455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5EE3E85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посебних износа који се плаћају за време трајања „Дечије недеље“ </w:t>
            </w:r>
          </w:p>
        </w:tc>
        <w:tc>
          <w:tcPr>
            <w:tcW w:w="0" w:type="auto"/>
            <w:tcBorders>
              <w:top w:val="outset" w:sz="6" w:space="0" w:color="auto"/>
              <w:left w:val="outset" w:sz="6" w:space="0" w:color="auto"/>
              <w:bottom w:val="outset" w:sz="6" w:space="0" w:color="auto"/>
              <w:right w:val="outset" w:sz="6" w:space="0" w:color="auto"/>
            </w:tcBorders>
            <w:hideMark/>
          </w:tcPr>
          <w:p w14:paraId="685599D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51. став 4. Закона о финансијској подршци породици са децом („Службени гласник РС“, бр. 113/17, 50/18, 46/21-УС, 51/21-УС, 53/21-УС, 66/21, 130/21, 43/23-УС, 62/23, 24/11-УС и 79/24) </w:t>
            </w:r>
            <w:r w:rsidRPr="003950E9">
              <w:rPr>
                <w:rFonts w:ascii="Times New Roman" w:eastAsia="Times New Roman" w:hAnsi="Times New Roman" w:cs="Times New Roman"/>
                <w:sz w:val="20"/>
                <w:szCs w:val="20"/>
                <w:lang w:val="sr-Cyrl-RS"/>
              </w:rPr>
              <w:t xml:space="preserve"> и ч</w:t>
            </w:r>
            <w:r w:rsidRPr="003950E9">
              <w:rPr>
                <w:rFonts w:ascii="Times New Roman" w:eastAsia="Times New Roman" w:hAnsi="Times New Roman" w:cs="Times New Roman"/>
                <w:sz w:val="20"/>
                <w:szCs w:val="20"/>
              </w:rPr>
              <w:t>лан 42. став 1 Закона о Влади („Службени гласник РС“, бр. 55/05, 71/05 - исправка, 101/07, 65/08, 16/11, 68/12 - УС, 72/12, 74/12 - исправка УС, 7/14 - УС, 44/14,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6FAA79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„Дечија недеља” организује се сваке године у првој пуној недељи месеца октобра, ради подстицања и организовања разноврсних културно-образовних, рекреативних и других манифестација посвећених деци и предузимања других мера за унапређивање развоја друштвене бриге о деци.</w:t>
            </w:r>
          </w:p>
        </w:tc>
        <w:tc>
          <w:tcPr>
            <w:tcW w:w="0" w:type="auto"/>
            <w:tcBorders>
              <w:top w:val="outset" w:sz="6" w:space="0" w:color="auto"/>
              <w:left w:val="outset" w:sz="6" w:space="0" w:color="auto"/>
              <w:bottom w:val="outset" w:sz="6" w:space="0" w:color="auto"/>
              <w:right w:val="outset" w:sz="6" w:space="0" w:color="auto"/>
            </w:tcBorders>
            <w:hideMark/>
          </w:tcPr>
          <w:p w14:paraId="48FC1C5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D79F8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0EDB4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FFDEB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1089E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08. 2026. </w:t>
            </w:r>
          </w:p>
        </w:tc>
        <w:tc>
          <w:tcPr>
            <w:tcW w:w="0" w:type="auto"/>
            <w:tcBorders>
              <w:top w:val="outset" w:sz="6" w:space="0" w:color="auto"/>
              <w:left w:val="outset" w:sz="6" w:space="0" w:color="auto"/>
              <w:bottom w:val="outset" w:sz="6" w:space="0" w:color="auto"/>
              <w:right w:val="outset" w:sz="6" w:space="0" w:color="auto"/>
            </w:tcBorders>
            <w:hideMark/>
          </w:tcPr>
          <w:p w14:paraId="1186E77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CB056C" w:rsidRPr="003950E9" w14:paraId="5C5D2F1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99C39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57F274B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стратегија за превенцију и заштиту деце од насиља</w:t>
            </w:r>
          </w:p>
        </w:tc>
        <w:tc>
          <w:tcPr>
            <w:tcW w:w="0" w:type="auto"/>
            <w:tcBorders>
              <w:top w:val="outset" w:sz="6" w:space="0" w:color="auto"/>
              <w:left w:val="outset" w:sz="6" w:space="0" w:color="auto"/>
              <w:bottom w:val="outset" w:sz="6" w:space="0" w:color="auto"/>
              <w:right w:val="outset" w:sz="6" w:space="0" w:color="auto"/>
            </w:tcBorders>
            <w:hideMark/>
          </w:tcPr>
          <w:p w14:paraId="0B74750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Закона о планском систему („Службени гласник РС", број 30/18); Члан 45. став 1. Закона о Влади („Службени гласник РС“, бр. 55/05, 71/05 - исправка, 101/07, 65/08, 16/11, 68/12 - УС, 72/12, 74/12 - исправка УС, 7/14 - УС, 44/14,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DBAAAF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Општи циљ Стратегије је развој безбедног окружења у коме ће бити остварено право сваког детета да буде заштићено од свих облика насиља </w:t>
            </w:r>
          </w:p>
        </w:tc>
        <w:tc>
          <w:tcPr>
            <w:tcW w:w="0" w:type="auto"/>
            <w:tcBorders>
              <w:top w:val="outset" w:sz="6" w:space="0" w:color="auto"/>
              <w:left w:val="outset" w:sz="6" w:space="0" w:color="auto"/>
              <w:bottom w:val="outset" w:sz="6" w:space="0" w:color="auto"/>
              <w:right w:val="outset" w:sz="6" w:space="0" w:color="auto"/>
            </w:tcBorders>
            <w:hideMark/>
          </w:tcPr>
          <w:p w14:paraId="4D3DB79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3BA2C3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3E676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D11FA8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5C5605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00DCC2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bl>
    <w:p w14:paraId="7DE426D8" w14:textId="501E4CF1" w:rsidR="00CB056C" w:rsidRPr="003950E9" w:rsidRDefault="00CB056C" w:rsidP="00CB056C">
      <w:pPr>
        <w:pStyle w:val="Heading2"/>
        <w:rPr>
          <w:rFonts w:eastAsia="Times New Roman" w:cs="Times New Roman"/>
          <w:szCs w:val="20"/>
        </w:rPr>
      </w:pPr>
      <w:bookmarkStart w:id="86" w:name="_Toc221567945"/>
      <w:r w:rsidRPr="003950E9">
        <w:rPr>
          <w:rFonts w:eastAsia="Times New Roman" w:cs="Times New Roman"/>
          <w:szCs w:val="20"/>
        </w:rPr>
        <w:t>ПРОПИСИ ОРГАНА ДРЖАВНЕ УПРАВЕ</w:t>
      </w:r>
      <w:bookmarkEnd w:id="86"/>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CB056C" w:rsidRPr="003950E9" w14:paraId="133F2353"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34B33417"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59E22780"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54124ED6"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5D6752D0"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5FE0E50E"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1C02EB7"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54CCFA25"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56A54B36"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1E43346E"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B056C" w:rsidRPr="003950E9" w14:paraId="7D0AF5FF" w14:textId="77777777" w:rsidTr="00CB056C">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3AE5F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69430A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хранитељству</w:t>
            </w:r>
          </w:p>
        </w:tc>
        <w:tc>
          <w:tcPr>
            <w:tcW w:w="0" w:type="auto"/>
            <w:tcBorders>
              <w:top w:val="outset" w:sz="6" w:space="0" w:color="auto"/>
              <w:left w:val="outset" w:sz="6" w:space="0" w:color="auto"/>
              <w:bottom w:val="outset" w:sz="6" w:space="0" w:color="auto"/>
              <w:right w:val="outset" w:sz="6" w:space="0" w:color="auto"/>
            </w:tcBorders>
            <w:hideMark/>
          </w:tcPr>
          <w:p w14:paraId="7E1A87D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Ha основу члана 110. став 3, члана 118. став 2. и члана 328. став 2. Породичног закона („Службени гласник РС”, бр. 18/05, 72/11 – др. закон и 6/15) </w:t>
            </w:r>
          </w:p>
        </w:tc>
        <w:tc>
          <w:tcPr>
            <w:tcW w:w="0" w:type="auto"/>
            <w:tcBorders>
              <w:top w:val="outset" w:sz="6" w:space="0" w:color="auto"/>
              <w:left w:val="outset" w:sz="6" w:space="0" w:color="auto"/>
              <w:bottom w:val="outset" w:sz="6" w:space="0" w:color="auto"/>
              <w:right w:val="outset" w:sz="6" w:space="0" w:color="auto"/>
            </w:tcBorders>
            <w:hideMark/>
          </w:tcPr>
          <w:p w14:paraId="5ADA773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1D05C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725F2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B860A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610DE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12. 2026</w:t>
            </w:r>
          </w:p>
        </w:tc>
        <w:tc>
          <w:tcPr>
            <w:tcW w:w="0" w:type="auto"/>
            <w:tcBorders>
              <w:top w:val="outset" w:sz="6" w:space="0" w:color="auto"/>
              <w:left w:val="outset" w:sz="6" w:space="0" w:color="auto"/>
              <w:bottom w:val="outset" w:sz="6" w:space="0" w:color="auto"/>
              <w:right w:val="outset" w:sz="6" w:space="0" w:color="auto"/>
            </w:tcBorders>
          </w:tcPr>
          <w:p w14:paraId="0E5F674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CB056C" w:rsidRPr="003950E9" w14:paraId="12254A29" w14:textId="77777777" w:rsidTr="00CB056C">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8C2F9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250AD31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организацији, нормативима и стандардима рада центра за социјални рад </w:t>
            </w:r>
          </w:p>
        </w:tc>
        <w:tc>
          <w:tcPr>
            <w:tcW w:w="0" w:type="auto"/>
            <w:tcBorders>
              <w:top w:val="outset" w:sz="6" w:space="0" w:color="auto"/>
              <w:left w:val="outset" w:sz="6" w:space="0" w:color="auto"/>
              <w:bottom w:val="outset" w:sz="6" w:space="0" w:color="auto"/>
              <w:right w:val="outset" w:sz="6" w:space="0" w:color="auto"/>
            </w:tcBorders>
            <w:hideMark/>
          </w:tcPr>
          <w:p w14:paraId="2B507F9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 основу члана 12. став 3. Породичног закона („Службени гласник РС”, бр. 18/05, 72/11 – др. закон и 6/15) </w:t>
            </w:r>
          </w:p>
        </w:tc>
        <w:tc>
          <w:tcPr>
            <w:tcW w:w="0" w:type="auto"/>
            <w:tcBorders>
              <w:top w:val="outset" w:sz="6" w:space="0" w:color="auto"/>
              <w:left w:val="outset" w:sz="6" w:space="0" w:color="auto"/>
              <w:bottom w:val="outset" w:sz="6" w:space="0" w:color="auto"/>
              <w:right w:val="outset" w:sz="6" w:space="0" w:color="auto"/>
            </w:tcBorders>
            <w:hideMark/>
          </w:tcPr>
          <w:p w14:paraId="4A3B3E6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DD52BD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FFA2B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11DE2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848DA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12. 2026</w:t>
            </w:r>
          </w:p>
        </w:tc>
        <w:tc>
          <w:tcPr>
            <w:tcW w:w="0" w:type="auto"/>
            <w:tcBorders>
              <w:top w:val="outset" w:sz="6" w:space="0" w:color="auto"/>
              <w:left w:val="outset" w:sz="6" w:space="0" w:color="auto"/>
              <w:bottom w:val="outset" w:sz="6" w:space="0" w:color="auto"/>
              <w:right w:val="outset" w:sz="6" w:space="0" w:color="auto"/>
            </w:tcBorders>
          </w:tcPr>
          <w:p w14:paraId="033B39C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bl>
    <w:p w14:paraId="5854802A" w14:textId="77777777" w:rsidR="00CB056C" w:rsidRPr="003950E9" w:rsidRDefault="00CB056C" w:rsidP="00CB056C">
      <w:pPr>
        <w:pStyle w:val="Heading2"/>
        <w:rPr>
          <w:rFonts w:eastAsia="Times New Roman" w:cs="Times New Roman"/>
          <w:szCs w:val="20"/>
        </w:rPr>
      </w:pPr>
      <w:bookmarkStart w:id="87" w:name="_Toc221567946"/>
      <w:r w:rsidRPr="003950E9">
        <w:rPr>
          <w:rFonts w:eastAsia="Times New Roman" w:cs="Times New Roman"/>
          <w:szCs w:val="20"/>
        </w:rPr>
        <w:t>ПРОГРАМИ/ПРОЈЕКТИ ОРГАНА ДРЖАВНЕ УПРАВЕ (РЕЗУЛТАТИ)</w:t>
      </w:r>
      <w:bookmarkEnd w:id="87"/>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CB056C" w:rsidRPr="003950E9" w14:paraId="412544E4"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3CC5AB77"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064FD6C4"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3FEECB36"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46F69E53"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7E24A978"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5F866032"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CB056C" w:rsidRPr="003950E9" w14:paraId="1BB468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D0B9C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5B7467D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 подршке спровођењу мера популационе политике и подршке у области породице и деце у Републици Србији за 2026. годину </w:t>
            </w:r>
          </w:p>
        </w:tc>
        <w:tc>
          <w:tcPr>
            <w:tcW w:w="0" w:type="auto"/>
            <w:tcBorders>
              <w:top w:val="outset" w:sz="6" w:space="0" w:color="auto"/>
              <w:left w:val="outset" w:sz="6" w:space="0" w:color="auto"/>
              <w:bottom w:val="outset" w:sz="6" w:space="0" w:color="auto"/>
              <w:right w:val="outset" w:sz="6" w:space="0" w:color="auto"/>
            </w:tcBorders>
            <w:hideMark/>
          </w:tcPr>
          <w:p w14:paraId="1BC0FE7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5F021F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437A1A27" w14:textId="77777777">
              <w:trPr>
                <w:tblCellSpacing w:w="15" w:type="dxa"/>
              </w:trPr>
              <w:tc>
                <w:tcPr>
                  <w:tcW w:w="0" w:type="auto"/>
                  <w:hideMark/>
                </w:tcPr>
                <w:p w14:paraId="78547DD6" w14:textId="77777777" w:rsidR="00CB056C" w:rsidRPr="003950E9" w:rsidRDefault="00CB056C">
                  <w:pPr>
                    <w:rPr>
                      <w:rFonts w:ascii="Times New Roman" w:eastAsia="Times New Roman" w:hAnsi="Times New Roman" w:cs="Times New Roman"/>
                      <w:sz w:val="20"/>
                      <w:szCs w:val="20"/>
                    </w:rPr>
                  </w:pPr>
                </w:p>
              </w:tc>
              <w:tc>
                <w:tcPr>
                  <w:tcW w:w="0" w:type="auto"/>
                  <w:hideMark/>
                </w:tcPr>
                <w:p w14:paraId="5C6C6AE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01 - 438,000,000.00 RSD </w:t>
                  </w:r>
                </w:p>
              </w:tc>
              <w:tc>
                <w:tcPr>
                  <w:tcW w:w="0" w:type="auto"/>
                  <w:hideMark/>
                </w:tcPr>
                <w:p w14:paraId="464E4356" w14:textId="77777777" w:rsidR="00CB056C" w:rsidRPr="003950E9" w:rsidRDefault="00CB056C">
                  <w:pPr>
                    <w:rPr>
                      <w:rFonts w:ascii="Times New Roman" w:eastAsia="Times New Roman" w:hAnsi="Times New Roman" w:cs="Times New Roman"/>
                      <w:sz w:val="20"/>
                      <w:szCs w:val="20"/>
                    </w:rPr>
                  </w:pPr>
                </w:p>
              </w:tc>
            </w:tr>
          </w:tbl>
          <w:p w14:paraId="3E4A10D3"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A74538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Локалне самоуправе активно спроводе мере подршке породицама и деци; породице добијају непосредну подршку; у заједницама се видљиво побољшавају услови за одрастање деце. </w:t>
            </w:r>
          </w:p>
        </w:tc>
      </w:tr>
    </w:tbl>
    <w:p w14:paraId="73174BBA" w14:textId="4AF744A0" w:rsidR="00CB056C" w:rsidRPr="003950E9" w:rsidRDefault="00CB056C">
      <w:pPr>
        <w:rPr>
          <w:rFonts w:ascii="Times New Roman" w:eastAsia="Times New Roman" w:hAnsi="Times New Roman" w:cs="Times New Roman"/>
          <w:sz w:val="20"/>
          <w:szCs w:val="20"/>
        </w:rPr>
      </w:pPr>
    </w:p>
    <w:p w14:paraId="0B1099C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2F776C6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8"/>
        <w:gridCol w:w="13744"/>
      </w:tblGrid>
      <w:tr w:rsidR="00CB056C" w:rsidRPr="003950E9" w14:paraId="14317890" w14:textId="77777777" w:rsidTr="00F1777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20796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54DF439B" w14:textId="77777777" w:rsidR="00CB056C" w:rsidRPr="003950E9" w:rsidRDefault="00CB056C" w:rsidP="00CB056C">
            <w:pPr>
              <w:pStyle w:val="Heading1"/>
              <w:rPr>
                <w:rFonts w:ascii="Times New Roman" w:eastAsia="Times New Roman" w:hAnsi="Times New Roman" w:cs="Times New Roman"/>
                <w:sz w:val="20"/>
                <w:szCs w:val="20"/>
              </w:rPr>
            </w:pPr>
            <w:bookmarkStart w:id="88" w:name="_Toc221567947"/>
            <w:r w:rsidRPr="003950E9">
              <w:rPr>
                <w:rFonts w:ascii="Times New Roman" w:eastAsia="Times New Roman" w:hAnsi="Times New Roman" w:cs="Times New Roman"/>
                <w:sz w:val="20"/>
                <w:szCs w:val="20"/>
              </w:rPr>
              <w:t>МИНИСТАРСТВО СПОРТА</w:t>
            </w:r>
            <w:bookmarkEnd w:id="88"/>
          </w:p>
        </w:tc>
      </w:tr>
      <w:tr w:rsidR="00CB056C" w:rsidRPr="003950E9" w14:paraId="3D8817A3" w14:textId="77777777" w:rsidTr="00F1777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EAEB5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7752C62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Зоран Гајић</w:t>
            </w:r>
          </w:p>
        </w:tc>
      </w:tr>
      <w:tr w:rsidR="00CB056C" w:rsidRPr="003950E9" w14:paraId="3C3C247F" w14:textId="77777777" w:rsidTr="00F1777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FFA9D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7323B74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Закон о министарствима (Службени гласник РС", бр. 128/20, 116/22 и 92/23 - др. закон) прописује да Министарство спорта обавља послове државне управе који се односе и на: систем, развој и унапређење спорта и физичке културе у Републици Србији; спровођење националне политике у области спорта и националне стратегије развоја спорта; управни и стручни надзор у области спорта; реализацију и праћење спровођења акционих планова и програма који доприносе развоју спорта у Републици Србији; учешће у изградњи, опремању и одржавању спортских објеката и спортске инфраструктуре од интереса за Републику Србију; стварање услова за приступ и реализацију пројеката из делокруга тог министарства који се финансирају из средстава претприступних фондова Европске уније, донација и других облика развојне помоћи; стварање услова за већу доступност спорта свим грађанима, као и на друге послове одређене законом (члан 21).</w:t>
            </w:r>
          </w:p>
        </w:tc>
      </w:tr>
    </w:tbl>
    <w:p w14:paraId="22991BB6" w14:textId="77777777" w:rsidR="00D03FE6" w:rsidRDefault="00D03FE6" w:rsidP="00CB056C">
      <w:pPr>
        <w:pStyle w:val="Heading2"/>
        <w:rPr>
          <w:rFonts w:eastAsia="Times New Roman" w:cs="Times New Roman"/>
          <w:szCs w:val="20"/>
        </w:rPr>
      </w:pPr>
    </w:p>
    <w:p w14:paraId="40933794" w14:textId="77777777" w:rsidR="00D03FE6" w:rsidRDefault="00D03FE6">
      <w:pPr>
        <w:rPr>
          <w:rFonts w:ascii="Times New Roman" w:eastAsia="Times New Roman" w:hAnsi="Times New Roman" w:cs="Times New Roman"/>
          <w:bCs/>
          <w:sz w:val="20"/>
          <w:szCs w:val="20"/>
        </w:rPr>
      </w:pPr>
      <w:r>
        <w:rPr>
          <w:rFonts w:eastAsia="Times New Roman" w:cs="Times New Roman"/>
          <w:szCs w:val="20"/>
        </w:rPr>
        <w:br w:type="page"/>
      </w:r>
    </w:p>
    <w:p w14:paraId="26A2971C" w14:textId="66C8CDFC" w:rsidR="00CB056C" w:rsidRPr="003950E9" w:rsidRDefault="00CB056C" w:rsidP="00CB056C">
      <w:pPr>
        <w:pStyle w:val="Heading2"/>
        <w:rPr>
          <w:rFonts w:eastAsia="Times New Roman" w:cs="Times New Roman"/>
          <w:szCs w:val="20"/>
        </w:rPr>
      </w:pPr>
      <w:bookmarkStart w:id="89" w:name="_Toc221567948"/>
      <w:r w:rsidRPr="003950E9">
        <w:rPr>
          <w:rFonts w:eastAsia="Times New Roman" w:cs="Times New Roman"/>
          <w:szCs w:val="20"/>
        </w:rPr>
        <w:t>АКТИ КОЈЕ ВЛАДА ДОНОСИ</w:t>
      </w:r>
      <w:bookmarkEnd w:id="89"/>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CB056C" w:rsidRPr="003950E9" w14:paraId="7B61B98F"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468BE224"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7F6F582A"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6D964255"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387BB97B"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7D876E3C"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4F9CE9BC"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1BFA78A"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408B3598"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3793E79A"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4028E18D"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B056C" w:rsidRPr="003950E9" w14:paraId="764676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188CE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BE2276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Стратегија развоја спорта у Републици Србији за период од 2026. до 2036. године </w:t>
            </w:r>
          </w:p>
        </w:tc>
        <w:tc>
          <w:tcPr>
            <w:tcW w:w="0" w:type="auto"/>
            <w:tcBorders>
              <w:top w:val="outset" w:sz="6" w:space="0" w:color="auto"/>
              <w:left w:val="outset" w:sz="6" w:space="0" w:color="auto"/>
              <w:bottom w:val="outset" w:sz="6" w:space="0" w:color="auto"/>
              <w:right w:val="outset" w:sz="6" w:space="0" w:color="auto"/>
            </w:tcBorders>
            <w:hideMark/>
          </w:tcPr>
          <w:p w14:paraId="4E0E57C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142. Закона о спорту („Службени гласник РС”, број 10/2016)</w:t>
            </w:r>
          </w:p>
        </w:tc>
        <w:tc>
          <w:tcPr>
            <w:tcW w:w="0" w:type="auto"/>
            <w:tcBorders>
              <w:top w:val="outset" w:sz="6" w:space="0" w:color="auto"/>
              <w:left w:val="outset" w:sz="6" w:space="0" w:color="auto"/>
              <w:bottom w:val="outset" w:sz="6" w:space="0" w:color="auto"/>
              <w:right w:val="outset" w:sz="6" w:space="0" w:color="auto"/>
            </w:tcBorders>
            <w:hideMark/>
          </w:tcPr>
          <w:p w14:paraId="174A8AC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спорта је веома важан документ којим се утврђују даље смернице и приоритети развоја спорта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21BB603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C6803D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D68165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D2EBDA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52EC7F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7EBB660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 xml:space="preserve">ије прописан </w:t>
            </w:r>
          </w:p>
        </w:tc>
      </w:tr>
      <w:tr w:rsidR="00CB056C" w:rsidRPr="003950E9" w14:paraId="537E2F5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46C45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DE6618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измени и допуни Уредбе о националним спортским признањима и новчаним наградама</w:t>
            </w:r>
          </w:p>
        </w:tc>
        <w:tc>
          <w:tcPr>
            <w:tcW w:w="0" w:type="auto"/>
            <w:tcBorders>
              <w:top w:val="outset" w:sz="6" w:space="0" w:color="auto"/>
              <w:left w:val="outset" w:sz="6" w:space="0" w:color="auto"/>
              <w:bottom w:val="outset" w:sz="6" w:space="0" w:color="auto"/>
              <w:right w:val="outset" w:sz="6" w:space="0" w:color="auto"/>
            </w:tcBorders>
            <w:hideMark/>
          </w:tcPr>
          <w:p w14:paraId="2A37FC1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124. став 2. Закона о спорту („Службени гласник РС”, број 10/16) Члан 42. став 1. Закон о Влади („Службени гласник РС”, бр. 55/05, 71/05 - исправка, 101/07, 65/08, 16/11, 68/12 - одлука УС, 72/12, 74/12 - одлука УС - исправка), 7/14 - одлука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40CED0D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услова и процедура за доделу националних признања и новчаних награда</w:t>
            </w:r>
          </w:p>
        </w:tc>
        <w:tc>
          <w:tcPr>
            <w:tcW w:w="0" w:type="auto"/>
            <w:tcBorders>
              <w:top w:val="outset" w:sz="6" w:space="0" w:color="auto"/>
              <w:left w:val="outset" w:sz="6" w:space="0" w:color="auto"/>
              <w:bottom w:val="outset" w:sz="6" w:space="0" w:color="auto"/>
              <w:right w:val="outset" w:sz="6" w:space="0" w:color="auto"/>
            </w:tcBorders>
            <w:hideMark/>
          </w:tcPr>
          <w:p w14:paraId="592F148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E32ACD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91DD0B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DC7B8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7AF64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846E9A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 xml:space="preserve">ије прописан </w:t>
            </w:r>
          </w:p>
        </w:tc>
      </w:tr>
    </w:tbl>
    <w:p w14:paraId="0F8F87DA" w14:textId="77777777" w:rsidR="00CB056C" w:rsidRPr="003950E9" w:rsidRDefault="00CB056C" w:rsidP="00CB056C">
      <w:pPr>
        <w:pStyle w:val="Heading2"/>
        <w:rPr>
          <w:rFonts w:eastAsia="Times New Roman" w:cs="Times New Roman"/>
          <w:szCs w:val="20"/>
        </w:rPr>
      </w:pPr>
      <w:bookmarkStart w:id="90" w:name="_Toc221567949"/>
      <w:r w:rsidRPr="003950E9">
        <w:rPr>
          <w:rFonts w:eastAsia="Times New Roman" w:cs="Times New Roman"/>
          <w:szCs w:val="20"/>
        </w:rPr>
        <w:t>ПРОПИСИ ОРГАНА ДРЖАВНЕ УПРАВЕ</w:t>
      </w:r>
      <w:bookmarkEnd w:id="90"/>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CB056C" w:rsidRPr="003950E9" w14:paraId="4E27C76F"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105B71B1"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1F254F52"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7560C338"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1C2E31A8"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3333CCAE"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653FF019"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60EAD475"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2BE5837E"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1EF23D56"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B056C" w:rsidRPr="003950E9" w14:paraId="48D564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1ADA3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C31871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посебним елементима процене ризика, учесталости вршења инспекцијског надзора на основу процене ризика и посебним елементима плана инспекцијског надзора у области спорта</w:t>
            </w:r>
          </w:p>
        </w:tc>
        <w:tc>
          <w:tcPr>
            <w:tcW w:w="0" w:type="auto"/>
            <w:tcBorders>
              <w:top w:val="outset" w:sz="6" w:space="0" w:color="auto"/>
              <w:left w:val="outset" w:sz="6" w:space="0" w:color="auto"/>
              <w:bottom w:val="outset" w:sz="6" w:space="0" w:color="auto"/>
              <w:right w:val="outset" w:sz="6" w:space="0" w:color="auto"/>
            </w:tcBorders>
            <w:hideMark/>
          </w:tcPr>
          <w:p w14:paraId="6317FF1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Ч</w:t>
            </w:r>
            <w:r w:rsidRPr="003950E9">
              <w:rPr>
                <w:rFonts w:ascii="Times New Roman" w:eastAsia="Times New Roman" w:hAnsi="Times New Roman" w:cs="Times New Roman"/>
                <w:sz w:val="20"/>
                <w:szCs w:val="20"/>
              </w:rPr>
              <w:t>л. 9. став 10. и чл. 10. став 7. Закона о инспекцијском надзору ("Службени гласник РС", бр. 36/15, 44/18 - др. закон и 95/18)</w:t>
            </w:r>
          </w:p>
        </w:tc>
        <w:tc>
          <w:tcPr>
            <w:tcW w:w="0" w:type="auto"/>
            <w:tcBorders>
              <w:top w:val="outset" w:sz="6" w:space="0" w:color="auto"/>
              <w:left w:val="outset" w:sz="6" w:space="0" w:color="auto"/>
              <w:bottom w:val="outset" w:sz="6" w:space="0" w:color="auto"/>
              <w:right w:val="outset" w:sz="6" w:space="0" w:color="auto"/>
            </w:tcBorders>
            <w:hideMark/>
          </w:tcPr>
          <w:p w14:paraId="2AA182ED"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1287DB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96B911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AB429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260C5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5DB3767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07. 2015. </w:t>
            </w:r>
          </w:p>
        </w:tc>
      </w:tr>
      <w:tr w:rsidR="00CB056C" w:rsidRPr="003950E9" w14:paraId="4745E7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8E28A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1B9490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надзору над стручним радом у области спорта </w:t>
            </w:r>
          </w:p>
        </w:tc>
        <w:tc>
          <w:tcPr>
            <w:tcW w:w="0" w:type="auto"/>
            <w:tcBorders>
              <w:top w:val="outset" w:sz="6" w:space="0" w:color="auto"/>
              <w:left w:val="outset" w:sz="6" w:space="0" w:color="auto"/>
              <w:bottom w:val="outset" w:sz="6" w:space="0" w:color="auto"/>
              <w:right w:val="outset" w:sz="6" w:space="0" w:color="auto"/>
            </w:tcBorders>
            <w:hideMark/>
          </w:tcPr>
          <w:p w14:paraId="0C32A52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32. став 11. Закона о спорту („Службени гласник РС”, број 10/16) прописује да министар ближе уређује начин и поступак обављања стручног надзора, мере за отклањање уочених недостатака, услове за именовање стручног спортског надзорника, образац и начин издавања легитимације стручног спортског надзорника и друга питања од значаја за спровођење стручног надзора у области спорта.</w:t>
            </w:r>
          </w:p>
        </w:tc>
        <w:tc>
          <w:tcPr>
            <w:tcW w:w="0" w:type="auto"/>
            <w:tcBorders>
              <w:top w:val="outset" w:sz="6" w:space="0" w:color="auto"/>
              <w:left w:val="outset" w:sz="6" w:space="0" w:color="auto"/>
              <w:bottom w:val="outset" w:sz="6" w:space="0" w:color="auto"/>
              <w:right w:val="outset" w:sz="6" w:space="0" w:color="auto"/>
            </w:tcBorders>
            <w:hideMark/>
          </w:tcPr>
          <w:p w14:paraId="0DF5767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CCEBC2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213EBF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515D5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76CC4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D880C1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02. 2018. </w:t>
            </w:r>
          </w:p>
        </w:tc>
      </w:tr>
      <w:tr w:rsidR="00CB056C" w:rsidRPr="003950E9" w14:paraId="6B33A3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E1AFD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7024EB7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одобравању и финансирању програма којима се остварује општи интерес у области спорта</w:t>
            </w:r>
          </w:p>
        </w:tc>
        <w:tc>
          <w:tcPr>
            <w:tcW w:w="0" w:type="auto"/>
            <w:tcBorders>
              <w:top w:val="outset" w:sz="6" w:space="0" w:color="auto"/>
              <w:left w:val="outset" w:sz="6" w:space="0" w:color="auto"/>
              <w:bottom w:val="outset" w:sz="6" w:space="0" w:color="auto"/>
              <w:right w:val="outset" w:sz="6" w:space="0" w:color="auto"/>
            </w:tcBorders>
            <w:hideMark/>
          </w:tcPr>
          <w:p w14:paraId="536AB5F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118. став 10. Закона о спорту („Службени гласник РС”, број 10/16)</w:t>
            </w:r>
          </w:p>
        </w:tc>
        <w:tc>
          <w:tcPr>
            <w:tcW w:w="0" w:type="auto"/>
            <w:tcBorders>
              <w:top w:val="outset" w:sz="6" w:space="0" w:color="auto"/>
              <w:left w:val="outset" w:sz="6" w:space="0" w:color="auto"/>
              <w:bottom w:val="outset" w:sz="6" w:space="0" w:color="auto"/>
              <w:right w:val="outset" w:sz="6" w:space="0" w:color="auto"/>
            </w:tcBorders>
            <w:hideMark/>
          </w:tcPr>
          <w:p w14:paraId="3FD4586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04FD7F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21DA85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6D05B4F"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4BE50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49D222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02. 2018. </w:t>
            </w:r>
          </w:p>
        </w:tc>
      </w:tr>
      <w:tr w:rsidR="00CB056C" w:rsidRPr="003950E9" w14:paraId="4C20F3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166EA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72A0D8D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спортским гранама и областима спорта у Републици Србији и спортским дисциплинама у оквиру спортских грана и области спорта </w:t>
            </w:r>
          </w:p>
        </w:tc>
        <w:tc>
          <w:tcPr>
            <w:tcW w:w="0" w:type="auto"/>
            <w:tcBorders>
              <w:top w:val="outset" w:sz="6" w:space="0" w:color="auto"/>
              <w:left w:val="outset" w:sz="6" w:space="0" w:color="auto"/>
              <w:bottom w:val="outset" w:sz="6" w:space="0" w:color="auto"/>
              <w:right w:val="outset" w:sz="6" w:space="0" w:color="auto"/>
            </w:tcBorders>
            <w:hideMark/>
          </w:tcPr>
          <w:p w14:paraId="1FAC4CF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120. став 2. тачка 2. Закона о спорту („Службени гласник РС”, број 10/16) прописано је да министар доноси акт којим утврђује спортске гране и области спорта у Републици Србији и спортске дисциплине у оквиру спортских грана и области спорта.</w:t>
            </w:r>
          </w:p>
        </w:tc>
        <w:tc>
          <w:tcPr>
            <w:tcW w:w="0" w:type="auto"/>
            <w:tcBorders>
              <w:top w:val="outset" w:sz="6" w:space="0" w:color="auto"/>
              <w:left w:val="outset" w:sz="6" w:space="0" w:color="auto"/>
              <w:bottom w:val="outset" w:sz="6" w:space="0" w:color="auto"/>
              <w:right w:val="outset" w:sz="6" w:space="0" w:color="auto"/>
            </w:tcBorders>
            <w:hideMark/>
          </w:tcPr>
          <w:p w14:paraId="30122A1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3E5F70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84250E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26C92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005E4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32C78B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 xml:space="preserve">ије прописан </w:t>
            </w:r>
          </w:p>
        </w:tc>
      </w:tr>
      <w:tr w:rsidR="00CB056C" w:rsidRPr="003950E9" w14:paraId="6F456C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26A33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105044E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националној категоризацији националних гранских спортских савеза</w:t>
            </w:r>
          </w:p>
        </w:tc>
        <w:tc>
          <w:tcPr>
            <w:tcW w:w="0" w:type="auto"/>
            <w:tcBorders>
              <w:top w:val="outset" w:sz="6" w:space="0" w:color="auto"/>
              <w:left w:val="outset" w:sz="6" w:space="0" w:color="auto"/>
              <w:bottom w:val="outset" w:sz="6" w:space="0" w:color="auto"/>
              <w:right w:val="outset" w:sz="6" w:space="0" w:color="auto"/>
            </w:tcBorders>
            <w:hideMark/>
          </w:tcPr>
          <w:p w14:paraId="7271310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139. став 2. Закона о спорту („Службени гласник РС”, број 10/16)</w:t>
            </w:r>
          </w:p>
        </w:tc>
        <w:tc>
          <w:tcPr>
            <w:tcW w:w="0" w:type="auto"/>
            <w:tcBorders>
              <w:top w:val="outset" w:sz="6" w:space="0" w:color="auto"/>
              <w:left w:val="outset" w:sz="6" w:space="0" w:color="auto"/>
              <w:bottom w:val="outset" w:sz="6" w:space="0" w:color="auto"/>
              <w:right w:val="outset" w:sz="6" w:space="0" w:color="auto"/>
            </w:tcBorders>
            <w:hideMark/>
          </w:tcPr>
          <w:p w14:paraId="7B72E03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0F7B0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9EEF96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E1EF8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AF0BE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B693C9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02. 2018. </w:t>
            </w:r>
          </w:p>
        </w:tc>
      </w:tr>
    </w:tbl>
    <w:p w14:paraId="216FE5AF" w14:textId="77777777" w:rsidR="00CB056C" w:rsidRPr="003950E9" w:rsidRDefault="00CB056C" w:rsidP="00CB056C">
      <w:pPr>
        <w:pStyle w:val="Heading2"/>
        <w:rPr>
          <w:rFonts w:eastAsia="Times New Roman" w:cs="Times New Roman"/>
          <w:szCs w:val="20"/>
        </w:rPr>
      </w:pPr>
      <w:bookmarkStart w:id="91" w:name="_Toc221567950"/>
      <w:r w:rsidRPr="003950E9">
        <w:rPr>
          <w:rFonts w:eastAsia="Times New Roman" w:cs="Times New Roman"/>
          <w:szCs w:val="20"/>
        </w:rPr>
        <w:t>ПРОГРАМИ/ПРОЈЕКТИ ОРГАНА ДРЖАВНЕ УПРАВЕ (РЕЗУЛТАТИ)</w:t>
      </w:r>
      <w:bookmarkEnd w:id="91"/>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49"/>
        <w:gridCol w:w="3852"/>
        <w:gridCol w:w="1375"/>
        <w:gridCol w:w="2007"/>
        <w:gridCol w:w="2469"/>
        <w:gridCol w:w="4930"/>
      </w:tblGrid>
      <w:tr w:rsidR="00CB056C" w:rsidRPr="003950E9" w14:paraId="3F95103C"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5CCB319B"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7A3AE8A3"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0FBB38B"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1323BEEE"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5D60655C"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561D5D67" w14:textId="77777777" w:rsidR="00CB056C" w:rsidRPr="003950E9" w:rsidRDefault="00CB056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CB056C" w:rsidRPr="003950E9" w14:paraId="21C5C93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9CA32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82B71A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система спорта</w:t>
            </w:r>
          </w:p>
        </w:tc>
        <w:tc>
          <w:tcPr>
            <w:tcW w:w="0" w:type="auto"/>
            <w:tcBorders>
              <w:top w:val="outset" w:sz="6" w:space="0" w:color="auto"/>
              <w:left w:val="outset" w:sz="6" w:space="0" w:color="auto"/>
              <w:bottom w:val="outset" w:sz="6" w:space="0" w:color="auto"/>
              <w:right w:val="outset" w:sz="6" w:space="0" w:color="auto"/>
            </w:tcBorders>
            <w:hideMark/>
          </w:tcPr>
          <w:p w14:paraId="55B3B16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9AA0D9E"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CB056C" w:rsidRPr="003950E9" w14:paraId="7758B363" w14:textId="77777777">
              <w:trPr>
                <w:tblCellSpacing w:w="15" w:type="dxa"/>
              </w:trPr>
              <w:tc>
                <w:tcPr>
                  <w:tcW w:w="0" w:type="auto"/>
                  <w:hideMark/>
                </w:tcPr>
                <w:p w14:paraId="3BD945A2" w14:textId="77777777" w:rsidR="00CB056C" w:rsidRPr="003950E9" w:rsidRDefault="00CB056C">
                  <w:pPr>
                    <w:rPr>
                      <w:rFonts w:ascii="Times New Roman" w:eastAsia="Times New Roman" w:hAnsi="Times New Roman" w:cs="Times New Roman"/>
                      <w:sz w:val="20"/>
                      <w:szCs w:val="20"/>
                    </w:rPr>
                  </w:pPr>
                </w:p>
              </w:tc>
              <w:tc>
                <w:tcPr>
                  <w:tcW w:w="0" w:type="auto"/>
                  <w:hideMark/>
                </w:tcPr>
                <w:p w14:paraId="19512C8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01 - 6,567,165,000.00 RSD </w:t>
                  </w:r>
                </w:p>
              </w:tc>
              <w:tc>
                <w:tcPr>
                  <w:tcW w:w="0" w:type="auto"/>
                  <w:hideMark/>
                </w:tcPr>
                <w:p w14:paraId="5A25CDE5" w14:textId="77777777" w:rsidR="00CB056C" w:rsidRPr="003950E9" w:rsidRDefault="00CB056C">
                  <w:pPr>
                    <w:rPr>
                      <w:rFonts w:ascii="Times New Roman" w:eastAsia="Times New Roman" w:hAnsi="Times New Roman" w:cs="Times New Roman"/>
                      <w:sz w:val="20"/>
                      <w:szCs w:val="20"/>
                    </w:rPr>
                  </w:pPr>
                </w:p>
              </w:tc>
            </w:tr>
          </w:tbl>
          <w:p w14:paraId="20E6DE12"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3E20AD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положај и повећан број учесника у систему спорта</w:t>
            </w:r>
          </w:p>
        </w:tc>
      </w:tr>
      <w:tr w:rsidR="00CB056C" w:rsidRPr="003950E9" w14:paraId="0706E94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BC451C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7581946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Међународна сарадња у области спорта </w:t>
            </w:r>
          </w:p>
        </w:tc>
        <w:tc>
          <w:tcPr>
            <w:tcW w:w="0" w:type="auto"/>
            <w:tcBorders>
              <w:top w:val="outset" w:sz="6" w:space="0" w:color="auto"/>
              <w:left w:val="outset" w:sz="6" w:space="0" w:color="auto"/>
              <w:bottom w:val="outset" w:sz="6" w:space="0" w:color="auto"/>
              <w:right w:val="outset" w:sz="6" w:space="0" w:color="auto"/>
            </w:tcBorders>
            <w:hideMark/>
          </w:tcPr>
          <w:p w14:paraId="0728441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EC7D64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0EB0A265" w14:textId="77777777">
              <w:trPr>
                <w:tblCellSpacing w:w="15" w:type="dxa"/>
              </w:trPr>
              <w:tc>
                <w:tcPr>
                  <w:tcW w:w="0" w:type="auto"/>
                  <w:hideMark/>
                </w:tcPr>
                <w:p w14:paraId="43745209" w14:textId="77777777" w:rsidR="00CB056C" w:rsidRPr="003950E9" w:rsidRDefault="00CB056C">
                  <w:pPr>
                    <w:rPr>
                      <w:rFonts w:ascii="Times New Roman" w:eastAsia="Times New Roman" w:hAnsi="Times New Roman" w:cs="Times New Roman"/>
                      <w:sz w:val="20"/>
                      <w:szCs w:val="20"/>
                    </w:rPr>
                  </w:pPr>
                </w:p>
              </w:tc>
              <w:tc>
                <w:tcPr>
                  <w:tcW w:w="0" w:type="auto"/>
                  <w:hideMark/>
                </w:tcPr>
                <w:p w14:paraId="607C00D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01 - 27,810,000.00 RSD </w:t>
                  </w:r>
                </w:p>
              </w:tc>
              <w:tc>
                <w:tcPr>
                  <w:tcW w:w="0" w:type="auto"/>
                  <w:hideMark/>
                </w:tcPr>
                <w:p w14:paraId="1039A661" w14:textId="77777777" w:rsidR="00CB056C" w:rsidRPr="003950E9" w:rsidRDefault="00CB056C">
                  <w:pPr>
                    <w:rPr>
                      <w:rFonts w:ascii="Times New Roman" w:eastAsia="Times New Roman" w:hAnsi="Times New Roman" w:cs="Times New Roman"/>
                      <w:sz w:val="20"/>
                      <w:szCs w:val="20"/>
                    </w:rPr>
                  </w:pPr>
                </w:p>
              </w:tc>
            </w:tr>
          </w:tbl>
          <w:p w14:paraId="2952B74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54E470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међународна сарадња у области спорта; ојачани капацитети организација у области спорта за остваривање међународне сарадње</w:t>
            </w:r>
          </w:p>
        </w:tc>
      </w:tr>
      <w:tr w:rsidR="00CB056C" w:rsidRPr="003950E9" w14:paraId="11106E1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2F07B4"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3A475AD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признања за посебан допринос развоју и афирмацији спорта</w:t>
            </w:r>
          </w:p>
        </w:tc>
        <w:tc>
          <w:tcPr>
            <w:tcW w:w="0" w:type="auto"/>
            <w:tcBorders>
              <w:top w:val="outset" w:sz="6" w:space="0" w:color="auto"/>
              <w:left w:val="outset" w:sz="6" w:space="0" w:color="auto"/>
              <w:bottom w:val="outset" w:sz="6" w:space="0" w:color="auto"/>
              <w:right w:val="outset" w:sz="6" w:space="0" w:color="auto"/>
            </w:tcBorders>
            <w:hideMark/>
          </w:tcPr>
          <w:p w14:paraId="5E7574E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B137B1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CB056C" w:rsidRPr="003950E9" w14:paraId="2F5C650F" w14:textId="77777777">
              <w:trPr>
                <w:tblCellSpacing w:w="15" w:type="dxa"/>
              </w:trPr>
              <w:tc>
                <w:tcPr>
                  <w:tcW w:w="0" w:type="auto"/>
                  <w:hideMark/>
                </w:tcPr>
                <w:p w14:paraId="156711A2" w14:textId="77777777" w:rsidR="00CB056C" w:rsidRPr="003950E9" w:rsidRDefault="00CB056C">
                  <w:pPr>
                    <w:rPr>
                      <w:rFonts w:ascii="Times New Roman" w:eastAsia="Times New Roman" w:hAnsi="Times New Roman" w:cs="Times New Roman"/>
                      <w:sz w:val="20"/>
                      <w:szCs w:val="20"/>
                    </w:rPr>
                  </w:pPr>
                </w:p>
              </w:tc>
              <w:tc>
                <w:tcPr>
                  <w:tcW w:w="0" w:type="auto"/>
                  <w:hideMark/>
                </w:tcPr>
                <w:p w14:paraId="2E1C1E4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01 - 1,785,000,000.00 RSD </w:t>
                  </w:r>
                </w:p>
              </w:tc>
              <w:tc>
                <w:tcPr>
                  <w:tcW w:w="0" w:type="auto"/>
                  <w:hideMark/>
                </w:tcPr>
                <w:p w14:paraId="07C1C2D7" w14:textId="77777777" w:rsidR="00CB056C" w:rsidRPr="003950E9" w:rsidRDefault="00CB056C">
                  <w:pPr>
                    <w:rPr>
                      <w:rFonts w:ascii="Times New Roman" w:eastAsia="Times New Roman" w:hAnsi="Times New Roman" w:cs="Times New Roman"/>
                      <w:sz w:val="20"/>
                      <w:szCs w:val="20"/>
                    </w:rPr>
                  </w:pPr>
                </w:p>
              </w:tc>
            </w:tr>
          </w:tbl>
          <w:p w14:paraId="069DB7B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B9D6AA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Афирмација за посебан допринос развоју и промоцији спорта и стварање позитивних узора и подстрека младима за остварење врхунских спортских резултата. </w:t>
            </w:r>
          </w:p>
        </w:tc>
      </w:tr>
      <w:tr w:rsidR="00CB056C" w:rsidRPr="003950E9" w14:paraId="139FB34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5C4CD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75FC777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Стипендирање врхунских спортиста</w:t>
            </w:r>
          </w:p>
        </w:tc>
        <w:tc>
          <w:tcPr>
            <w:tcW w:w="0" w:type="auto"/>
            <w:tcBorders>
              <w:top w:val="outset" w:sz="6" w:space="0" w:color="auto"/>
              <w:left w:val="outset" w:sz="6" w:space="0" w:color="auto"/>
              <w:bottom w:val="outset" w:sz="6" w:space="0" w:color="auto"/>
              <w:right w:val="outset" w:sz="6" w:space="0" w:color="auto"/>
            </w:tcBorders>
            <w:hideMark/>
          </w:tcPr>
          <w:p w14:paraId="71802C9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D3C137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378E1C29" w14:textId="77777777">
              <w:trPr>
                <w:tblCellSpacing w:w="15" w:type="dxa"/>
              </w:trPr>
              <w:tc>
                <w:tcPr>
                  <w:tcW w:w="0" w:type="auto"/>
                  <w:hideMark/>
                </w:tcPr>
                <w:p w14:paraId="64C2CDDC" w14:textId="77777777" w:rsidR="00CB056C" w:rsidRPr="003950E9" w:rsidRDefault="00CB056C">
                  <w:pPr>
                    <w:rPr>
                      <w:rFonts w:ascii="Times New Roman" w:eastAsia="Times New Roman" w:hAnsi="Times New Roman" w:cs="Times New Roman"/>
                      <w:sz w:val="20"/>
                      <w:szCs w:val="20"/>
                    </w:rPr>
                  </w:pPr>
                </w:p>
              </w:tc>
              <w:tc>
                <w:tcPr>
                  <w:tcW w:w="0" w:type="auto"/>
                  <w:hideMark/>
                </w:tcPr>
                <w:p w14:paraId="20605BC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01 - 534,600,000.00 RSD </w:t>
                  </w:r>
                </w:p>
              </w:tc>
              <w:tc>
                <w:tcPr>
                  <w:tcW w:w="0" w:type="auto"/>
                  <w:hideMark/>
                </w:tcPr>
                <w:p w14:paraId="2BAD6F28" w14:textId="77777777" w:rsidR="00CB056C" w:rsidRPr="003950E9" w:rsidRDefault="00CB056C">
                  <w:pPr>
                    <w:rPr>
                      <w:rFonts w:ascii="Times New Roman" w:eastAsia="Times New Roman" w:hAnsi="Times New Roman" w:cs="Times New Roman"/>
                      <w:sz w:val="20"/>
                      <w:szCs w:val="20"/>
                    </w:rPr>
                  </w:pPr>
                </w:p>
              </w:tc>
            </w:tr>
          </w:tbl>
          <w:p w14:paraId="61DB276F"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F84C5A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обезбеђено стипендирање за спортско усавршавање врхунских спортиста аматера ради јачања базе за развој врхунског спорта и унапређење спортско медицинске заштите спортиста стипендиста. </w:t>
            </w:r>
          </w:p>
        </w:tc>
      </w:tr>
      <w:tr w:rsidR="00CB056C" w:rsidRPr="003950E9" w14:paraId="04840B8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AE285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644ED1F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Новчане награде за врхунске спортске резултате</w:t>
            </w:r>
          </w:p>
        </w:tc>
        <w:tc>
          <w:tcPr>
            <w:tcW w:w="0" w:type="auto"/>
            <w:tcBorders>
              <w:top w:val="outset" w:sz="6" w:space="0" w:color="auto"/>
              <w:left w:val="outset" w:sz="6" w:space="0" w:color="auto"/>
              <w:bottom w:val="outset" w:sz="6" w:space="0" w:color="auto"/>
              <w:right w:val="outset" w:sz="6" w:space="0" w:color="auto"/>
            </w:tcBorders>
            <w:hideMark/>
          </w:tcPr>
          <w:p w14:paraId="3ED9153E"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910CDA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584B3C95" w14:textId="77777777">
              <w:trPr>
                <w:tblCellSpacing w:w="15" w:type="dxa"/>
              </w:trPr>
              <w:tc>
                <w:tcPr>
                  <w:tcW w:w="0" w:type="auto"/>
                  <w:hideMark/>
                </w:tcPr>
                <w:p w14:paraId="04AF641B" w14:textId="77777777" w:rsidR="00CB056C" w:rsidRPr="003950E9" w:rsidRDefault="00CB056C">
                  <w:pPr>
                    <w:rPr>
                      <w:rFonts w:ascii="Times New Roman" w:eastAsia="Times New Roman" w:hAnsi="Times New Roman" w:cs="Times New Roman"/>
                      <w:sz w:val="20"/>
                      <w:szCs w:val="20"/>
                    </w:rPr>
                  </w:pPr>
                </w:p>
              </w:tc>
              <w:tc>
                <w:tcPr>
                  <w:tcW w:w="0" w:type="auto"/>
                  <w:hideMark/>
                </w:tcPr>
                <w:p w14:paraId="57A015C1"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01 - 50,000,000.00 RSD </w:t>
                  </w:r>
                </w:p>
              </w:tc>
              <w:tc>
                <w:tcPr>
                  <w:tcW w:w="0" w:type="auto"/>
                  <w:hideMark/>
                </w:tcPr>
                <w:p w14:paraId="336F84ED" w14:textId="77777777" w:rsidR="00CB056C" w:rsidRPr="003950E9" w:rsidRDefault="00CB056C">
                  <w:pPr>
                    <w:rPr>
                      <w:rFonts w:ascii="Times New Roman" w:eastAsia="Times New Roman" w:hAnsi="Times New Roman" w:cs="Times New Roman"/>
                      <w:sz w:val="20"/>
                      <w:szCs w:val="20"/>
                    </w:rPr>
                  </w:pPr>
                </w:p>
              </w:tc>
            </w:tr>
          </w:tbl>
          <w:p w14:paraId="595FFAB7"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2222F7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Aфирмација врхунских спортских резултата ради континуираног постизања врхунских резултата и промоција вредности врхунских спортских остварења. </w:t>
            </w:r>
          </w:p>
        </w:tc>
      </w:tr>
      <w:tr w:rsidR="00CB056C" w:rsidRPr="003950E9" w14:paraId="745B26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B9FF78"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1.ПА.5</w:t>
            </w:r>
          </w:p>
        </w:tc>
        <w:tc>
          <w:tcPr>
            <w:tcW w:w="0" w:type="auto"/>
            <w:tcBorders>
              <w:top w:val="outset" w:sz="6" w:space="0" w:color="auto"/>
              <w:left w:val="outset" w:sz="6" w:space="0" w:color="auto"/>
              <w:bottom w:val="outset" w:sz="6" w:space="0" w:color="auto"/>
              <w:right w:val="outset" w:sz="6" w:space="0" w:color="auto"/>
            </w:tcBorders>
            <w:hideMark/>
          </w:tcPr>
          <w:p w14:paraId="728A93D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Програми гранских спортских савеза</w:t>
            </w:r>
          </w:p>
        </w:tc>
        <w:tc>
          <w:tcPr>
            <w:tcW w:w="0" w:type="auto"/>
            <w:tcBorders>
              <w:top w:val="outset" w:sz="6" w:space="0" w:color="auto"/>
              <w:left w:val="outset" w:sz="6" w:space="0" w:color="auto"/>
              <w:bottom w:val="outset" w:sz="6" w:space="0" w:color="auto"/>
              <w:right w:val="outset" w:sz="6" w:space="0" w:color="auto"/>
            </w:tcBorders>
            <w:hideMark/>
          </w:tcPr>
          <w:p w14:paraId="49571CA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DF3730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CB056C" w:rsidRPr="003950E9" w14:paraId="5A8B937D" w14:textId="77777777">
              <w:trPr>
                <w:tblCellSpacing w:w="15" w:type="dxa"/>
              </w:trPr>
              <w:tc>
                <w:tcPr>
                  <w:tcW w:w="0" w:type="auto"/>
                  <w:hideMark/>
                </w:tcPr>
                <w:p w14:paraId="6F8FF7FA" w14:textId="77777777" w:rsidR="00CB056C" w:rsidRPr="003950E9" w:rsidRDefault="00CB056C">
                  <w:pPr>
                    <w:rPr>
                      <w:rFonts w:ascii="Times New Roman" w:eastAsia="Times New Roman" w:hAnsi="Times New Roman" w:cs="Times New Roman"/>
                      <w:sz w:val="20"/>
                      <w:szCs w:val="20"/>
                    </w:rPr>
                  </w:pPr>
                </w:p>
              </w:tc>
              <w:tc>
                <w:tcPr>
                  <w:tcW w:w="0" w:type="auto"/>
                  <w:hideMark/>
                </w:tcPr>
                <w:p w14:paraId="0129336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01 - 2,000,000,000.00 RSD </w:t>
                  </w:r>
                </w:p>
              </w:tc>
              <w:tc>
                <w:tcPr>
                  <w:tcW w:w="0" w:type="auto"/>
                  <w:hideMark/>
                </w:tcPr>
                <w:p w14:paraId="24A49F9A" w14:textId="77777777" w:rsidR="00CB056C" w:rsidRPr="003950E9" w:rsidRDefault="00CB056C">
                  <w:pPr>
                    <w:rPr>
                      <w:rFonts w:ascii="Times New Roman" w:eastAsia="Times New Roman" w:hAnsi="Times New Roman" w:cs="Times New Roman"/>
                      <w:sz w:val="20"/>
                      <w:szCs w:val="20"/>
                    </w:rPr>
                  </w:pPr>
                </w:p>
              </w:tc>
            </w:tr>
          </w:tbl>
          <w:p w14:paraId="37A5FEC3"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62B40A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стварање услова за постизање врхунског резултата, подизање капацитета и унапређeње стручног рада у области врхунског спорта.</w:t>
            </w:r>
          </w:p>
        </w:tc>
      </w:tr>
      <w:tr w:rsidR="00CB056C" w:rsidRPr="003950E9" w14:paraId="23E0AE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DCDCA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1.ПА.6</w:t>
            </w:r>
          </w:p>
        </w:tc>
        <w:tc>
          <w:tcPr>
            <w:tcW w:w="0" w:type="auto"/>
            <w:tcBorders>
              <w:top w:val="outset" w:sz="6" w:space="0" w:color="auto"/>
              <w:left w:val="outset" w:sz="6" w:space="0" w:color="auto"/>
              <w:bottom w:val="outset" w:sz="6" w:space="0" w:color="auto"/>
              <w:right w:val="outset" w:sz="6" w:space="0" w:color="auto"/>
            </w:tcBorders>
            <w:hideMark/>
          </w:tcPr>
          <w:p w14:paraId="1F0A35D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Спортског савеза Србије</w:t>
            </w:r>
          </w:p>
        </w:tc>
        <w:tc>
          <w:tcPr>
            <w:tcW w:w="0" w:type="auto"/>
            <w:tcBorders>
              <w:top w:val="outset" w:sz="6" w:space="0" w:color="auto"/>
              <w:left w:val="outset" w:sz="6" w:space="0" w:color="auto"/>
              <w:bottom w:val="outset" w:sz="6" w:space="0" w:color="auto"/>
              <w:right w:val="outset" w:sz="6" w:space="0" w:color="auto"/>
            </w:tcBorders>
            <w:hideMark/>
          </w:tcPr>
          <w:p w14:paraId="65C0F310"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639AB3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7D72FA1B" w14:textId="77777777">
              <w:trPr>
                <w:tblCellSpacing w:w="15" w:type="dxa"/>
              </w:trPr>
              <w:tc>
                <w:tcPr>
                  <w:tcW w:w="0" w:type="auto"/>
                  <w:hideMark/>
                </w:tcPr>
                <w:p w14:paraId="5D6A473A" w14:textId="77777777" w:rsidR="00CB056C" w:rsidRPr="003950E9" w:rsidRDefault="00CB056C">
                  <w:pPr>
                    <w:rPr>
                      <w:rFonts w:ascii="Times New Roman" w:eastAsia="Times New Roman" w:hAnsi="Times New Roman" w:cs="Times New Roman"/>
                      <w:sz w:val="20"/>
                      <w:szCs w:val="20"/>
                    </w:rPr>
                  </w:pPr>
                </w:p>
              </w:tc>
              <w:tc>
                <w:tcPr>
                  <w:tcW w:w="0" w:type="auto"/>
                  <w:hideMark/>
                </w:tcPr>
                <w:p w14:paraId="513B6BA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01 - 150,000,000.00 RSD </w:t>
                  </w:r>
                </w:p>
              </w:tc>
              <w:tc>
                <w:tcPr>
                  <w:tcW w:w="0" w:type="auto"/>
                  <w:hideMark/>
                </w:tcPr>
                <w:p w14:paraId="6F9D37CF" w14:textId="77777777" w:rsidR="00CB056C" w:rsidRPr="003950E9" w:rsidRDefault="00CB056C">
                  <w:pPr>
                    <w:rPr>
                      <w:rFonts w:ascii="Times New Roman" w:eastAsia="Times New Roman" w:hAnsi="Times New Roman" w:cs="Times New Roman"/>
                      <w:sz w:val="20"/>
                      <w:szCs w:val="20"/>
                    </w:rPr>
                  </w:pPr>
                </w:p>
              </w:tc>
            </w:tr>
          </w:tbl>
          <w:p w14:paraId="3EF1CC07"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D2D09E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унапређени услови за праћење, развој масовног спорта, спорта у војсци, врхунског спорта у неолимпијским спортовима и подстакнута институционална сарадња територијалних спортских савеза и јединица локалних самоуправа кроз реализацију и унапређење предшколског и рекреативних програма, укључујући женски спорт и спорт особа са инвалидитетом и програме родне равноправности.</w:t>
            </w:r>
          </w:p>
        </w:tc>
      </w:tr>
      <w:tr w:rsidR="00CB056C" w:rsidRPr="003950E9" w14:paraId="780602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8D22E2"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1.ПА.7</w:t>
            </w:r>
          </w:p>
        </w:tc>
        <w:tc>
          <w:tcPr>
            <w:tcW w:w="0" w:type="auto"/>
            <w:tcBorders>
              <w:top w:val="outset" w:sz="6" w:space="0" w:color="auto"/>
              <w:left w:val="outset" w:sz="6" w:space="0" w:color="auto"/>
              <w:bottom w:val="outset" w:sz="6" w:space="0" w:color="auto"/>
              <w:right w:val="outset" w:sz="6" w:space="0" w:color="auto"/>
            </w:tcBorders>
            <w:hideMark/>
          </w:tcPr>
          <w:p w14:paraId="2A802BC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Олимпијског комитета Србије</w:t>
            </w:r>
          </w:p>
        </w:tc>
        <w:tc>
          <w:tcPr>
            <w:tcW w:w="0" w:type="auto"/>
            <w:tcBorders>
              <w:top w:val="outset" w:sz="6" w:space="0" w:color="auto"/>
              <w:left w:val="outset" w:sz="6" w:space="0" w:color="auto"/>
              <w:bottom w:val="outset" w:sz="6" w:space="0" w:color="auto"/>
              <w:right w:val="outset" w:sz="6" w:space="0" w:color="auto"/>
            </w:tcBorders>
            <w:hideMark/>
          </w:tcPr>
          <w:p w14:paraId="121CCF9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655445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0C5AF7F6" w14:textId="77777777">
              <w:trPr>
                <w:tblCellSpacing w:w="15" w:type="dxa"/>
              </w:trPr>
              <w:tc>
                <w:tcPr>
                  <w:tcW w:w="0" w:type="auto"/>
                  <w:hideMark/>
                </w:tcPr>
                <w:p w14:paraId="402CF343" w14:textId="77777777" w:rsidR="00CB056C" w:rsidRPr="003950E9" w:rsidRDefault="00CB056C">
                  <w:pPr>
                    <w:rPr>
                      <w:rFonts w:ascii="Times New Roman" w:eastAsia="Times New Roman" w:hAnsi="Times New Roman" w:cs="Times New Roman"/>
                      <w:sz w:val="20"/>
                      <w:szCs w:val="20"/>
                    </w:rPr>
                  </w:pPr>
                </w:p>
              </w:tc>
              <w:tc>
                <w:tcPr>
                  <w:tcW w:w="0" w:type="auto"/>
                  <w:hideMark/>
                </w:tcPr>
                <w:p w14:paraId="177D29D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01 - 260,000,000.00 RSD </w:t>
                  </w:r>
                </w:p>
              </w:tc>
              <w:tc>
                <w:tcPr>
                  <w:tcW w:w="0" w:type="auto"/>
                  <w:hideMark/>
                </w:tcPr>
                <w:p w14:paraId="37BA97B6" w14:textId="77777777" w:rsidR="00CB056C" w:rsidRPr="003950E9" w:rsidRDefault="00CB056C">
                  <w:pPr>
                    <w:rPr>
                      <w:rFonts w:ascii="Times New Roman" w:eastAsia="Times New Roman" w:hAnsi="Times New Roman" w:cs="Times New Roman"/>
                      <w:sz w:val="20"/>
                      <w:szCs w:val="20"/>
                    </w:rPr>
                  </w:pPr>
                </w:p>
              </w:tc>
            </w:tr>
          </w:tbl>
          <w:p w14:paraId="18E75FDA"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F54EC9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услова за праћење, развој и унапређење врхунског спорта у олимпијским спортовима и стварање услова за учешће на Олимпијским играма, Медитеранским играма, Европским олимпијским играма и Олимпијском фестивалу младих. </w:t>
            </w:r>
          </w:p>
        </w:tc>
      </w:tr>
      <w:tr w:rsidR="00CB056C" w:rsidRPr="003950E9" w14:paraId="1B0EE8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921CF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1.ПА.8</w:t>
            </w:r>
          </w:p>
        </w:tc>
        <w:tc>
          <w:tcPr>
            <w:tcW w:w="0" w:type="auto"/>
            <w:tcBorders>
              <w:top w:val="outset" w:sz="6" w:space="0" w:color="auto"/>
              <w:left w:val="outset" w:sz="6" w:space="0" w:color="auto"/>
              <w:bottom w:val="outset" w:sz="6" w:space="0" w:color="auto"/>
              <w:right w:val="outset" w:sz="6" w:space="0" w:color="auto"/>
            </w:tcBorders>
            <w:hideMark/>
          </w:tcPr>
          <w:p w14:paraId="156DC1A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Параолимпијског комитета Србије</w:t>
            </w:r>
          </w:p>
        </w:tc>
        <w:tc>
          <w:tcPr>
            <w:tcW w:w="0" w:type="auto"/>
            <w:tcBorders>
              <w:top w:val="outset" w:sz="6" w:space="0" w:color="auto"/>
              <w:left w:val="outset" w:sz="6" w:space="0" w:color="auto"/>
              <w:bottom w:val="outset" w:sz="6" w:space="0" w:color="auto"/>
              <w:right w:val="outset" w:sz="6" w:space="0" w:color="auto"/>
            </w:tcBorders>
            <w:hideMark/>
          </w:tcPr>
          <w:p w14:paraId="2EAA73DD"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C2BC37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6E620339" w14:textId="77777777">
              <w:trPr>
                <w:tblCellSpacing w:w="15" w:type="dxa"/>
              </w:trPr>
              <w:tc>
                <w:tcPr>
                  <w:tcW w:w="0" w:type="auto"/>
                  <w:hideMark/>
                </w:tcPr>
                <w:p w14:paraId="15F6B8CD" w14:textId="77777777" w:rsidR="00CB056C" w:rsidRPr="003950E9" w:rsidRDefault="00CB056C">
                  <w:pPr>
                    <w:rPr>
                      <w:rFonts w:ascii="Times New Roman" w:eastAsia="Times New Roman" w:hAnsi="Times New Roman" w:cs="Times New Roman"/>
                      <w:sz w:val="20"/>
                      <w:szCs w:val="20"/>
                    </w:rPr>
                  </w:pPr>
                </w:p>
              </w:tc>
              <w:tc>
                <w:tcPr>
                  <w:tcW w:w="0" w:type="auto"/>
                  <w:hideMark/>
                </w:tcPr>
                <w:p w14:paraId="351C3AA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01 - 86,000,000.00 RSD </w:t>
                  </w:r>
                </w:p>
              </w:tc>
              <w:tc>
                <w:tcPr>
                  <w:tcW w:w="0" w:type="auto"/>
                  <w:hideMark/>
                </w:tcPr>
                <w:p w14:paraId="170322FD" w14:textId="77777777" w:rsidR="00CB056C" w:rsidRPr="003950E9" w:rsidRDefault="00CB056C">
                  <w:pPr>
                    <w:rPr>
                      <w:rFonts w:ascii="Times New Roman" w:eastAsia="Times New Roman" w:hAnsi="Times New Roman" w:cs="Times New Roman"/>
                      <w:sz w:val="20"/>
                      <w:szCs w:val="20"/>
                    </w:rPr>
                  </w:pPr>
                </w:p>
              </w:tc>
            </w:tr>
          </w:tbl>
          <w:p w14:paraId="41228E34"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5B63B5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услова за праћење, развој и унапређење врхунског спорта и система врхунског спорта особа са инвалидитетом и стварање услова за учешће на Параолимпијским играма, светским и европским првенствима у параолимпијским дисциплинама. </w:t>
            </w:r>
          </w:p>
        </w:tc>
      </w:tr>
      <w:tr w:rsidR="00CB056C" w:rsidRPr="003950E9" w14:paraId="091E6B9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FD07D3"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1.ПА.9</w:t>
            </w:r>
          </w:p>
        </w:tc>
        <w:tc>
          <w:tcPr>
            <w:tcW w:w="0" w:type="auto"/>
            <w:tcBorders>
              <w:top w:val="outset" w:sz="6" w:space="0" w:color="auto"/>
              <w:left w:val="outset" w:sz="6" w:space="0" w:color="auto"/>
              <w:bottom w:val="outset" w:sz="6" w:space="0" w:color="auto"/>
              <w:right w:val="outset" w:sz="6" w:space="0" w:color="auto"/>
            </w:tcBorders>
            <w:hideMark/>
          </w:tcPr>
          <w:p w14:paraId="7721FAD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Програми међународних и националних спортских такмичења</w:t>
            </w:r>
          </w:p>
        </w:tc>
        <w:tc>
          <w:tcPr>
            <w:tcW w:w="0" w:type="auto"/>
            <w:tcBorders>
              <w:top w:val="outset" w:sz="6" w:space="0" w:color="auto"/>
              <w:left w:val="outset" w:sz="6" w:space="0" w:color="auto"/>
              <w:bottom w:val="outset" w:sz="6" w:space="0" w:color="auto"/>
              <w:right w:val="outset" w:sz="6" w:space="0" w:color="auto"/>
            </w:tcBorders>
            <w:hideMark/>
          </w:tcPr>
          <w:p w14:paraId="6DA23951"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37DBF7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B056C" w:rsidRPr="003950E9" w14:paraId="690C955B" w14:textId="77777777">
              <w:trPr>
                <w:tblCellSpacing w:w="15" w:type="dxa"/>
              </w:trPr>
              <w:tc>
                <w:tcPr>
                  <w:tcW w:w="0" w:type="auto"/>
                  <w:hideMark/>
                </w:tcPr>
                <w:p w14:paraId="0A2695B1" w14:textId="77777777" w:rsidR="00CB056C" w:rsidRPr="003950E9" w:rsidRDefault="00CB056C">
                  <w:pPr>
                    <w:rPr>
                      <w:rFonts w:ascii="Times New Roman" w:eastAsia="Times New Roman" w:hAnsi="Times New Roman" w:cs="Times New Roman"/>
                      <w:sz w:val="20"/>
                      <w:szCs w:val="20"/>
                    </w:rPr>
                  </w:pPr>
                </w:p>
              </w:tc>
              <w:tc>
                <w:tcPr>
                  <w:tcW w:w="0" w:type="auto"/>
                  <w:hideMark/>
                </w:tcPr>
                <w:p w14:paraId="054964E5"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01 - 300,000,000.00 RSD </w:t>
                  </w:r>
                </w:p>
              </w:tc>
              <w:tc>
                <w:tcPr>
                  <w:tcW w:w="0" w:type="auto"/>
                  <w:hideMark/>
                </w:tcPr>
                <w:p w14:paraId="6BB06481" w14:textId="77777777" w:rsidR="00CB056C" w:rsidRPr="003950E9" w:rsidRDefault="00CB056C">
                  <w:pPr>
                    <w:rPr>
                      <w:rFonts w:ascii="Times New Roman" w:eastAsia="Times New Roman" w:hAnsi="Times New Roman" w:cs="Times New Roman"/>
                      <w:sz w:val="20"/>
                      <w:szCs w:val="20"/>
                    </w:rPr>
                  </w:pPr>
                </w:p>
              </w:tc>
            </w:tr>
          </w:tbl>
          <w:p w14:paraId="22CAC4DD"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7EF0EFA"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успешна организација међународних и националних спортских такмичења и ефикасно спровођење и координација активности припреме такмичења.</w:t>
            </w:r>
          </w:p>
        </w:tc>
      </w:tr>
      <w:tr w:rsidR="00CB056C" w:rsidRPr="003950E9" w14:paraId="6D1201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12EA87"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1.ПА.10</w:t>
            </w:r>
          </w:p>
        </w:tc>
        <w:tc>
          <w:tcPr>
            <w:tcW w:w="0" w:type="auto"/>
            <w:tcBorders>
              <w:top w:val="outset" w:sz="6" w:space="0" w:color="auto"/>
              <w:left w:val="outset" w:sz="6" w:space="0" w:color="auto"/>
              <w:bottom w:val="outset" w:sz="6" w:space="0" w:color="auto"/>
              <w:right w:val="outset" w:sz="6" w:space="0" w:color="auto"/>
            </w:tcBorders>
            <w:hideMark/>
          </w:tcPr>
          <w:p w14:paraId="43BC395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Програми спортских кампова за перспективне спортисте</w:t>
            </w:r>
          </w:p>
        </w:tc>
        <w:tc>
          <w:tcPr>
            <w:tcW w:w="0" w:type="auto"/>
            <w:tcBorders>
              <w:top w:val="outset" w:sz="6" w:space="0" w:color="auto"/>
              <w:left w:val="outset" w:sz="6" w:space="0" w:color="auto"/>
              <w:bottom w:val="outset" w:sz="6" w:space="0" w:color="auto"/>
              <w:right w:val="outset" w:sz="6" w:space="0" w:color="auto"/>
            </w:tcBorders>
            <w:hideMark/>
          </w:tcPr>
          <w:p w14:paraId="26F0F25C"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48E83E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08E26E47" w14:textId="77777777">
              <w:trPr>
                <w:tblCellSpacing w:w="15" w:type="dxa"/>
              </w:trPr>
              <w:tc>
                <w:tcPr>
                  <w:tcW w:w="0" w:type="auto"/>
                  <w:hideMark/>
                </w:tcPr>
                <w:p w14:paraId="6A66C52D" w14:textId="77777777" w:rsidR="00CB056C" w:rsidRPr="003950E9" w:rsidRDefault="00CB056C">
                  <w:pPr>
                    <w:rPr>
                      <w:rFonts w:ascii="Times New Roman" w:eastAsia="Times New Roman" w:hAnsi="Times New Roman" w:cs="Times New Roman"/>
                      <w:sz w:val="20"/>
                      <w:szCs w:val="20"/>
                    </w:rPr>
                  </w:pPr>
                </w:p>
              </w:tc>
              <w:tc>
                <w:tcPr>
                  <w:tcW w:w="0" w:type="auto"/>
                  <w:hideMark/>
                </w:tcPr>
                <w:p w14:paraId="03A7392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01 - 60,000,000.00 RSD </w:t>
                  </w:r>
                </w:p>
              </w:tc>
              <w:tc>
                <w:tcPr>
                  <w:tcW w:w="0" w:type="auto"/>
                  <w:hideMark/>
                </w:tcPr>
                <w:p w14:paraId="41482C90" w14:textId="77777777" w:rsidR="00CB056C" w:rsidRPr="003950E9" w:rsidRDefault="00CB056C">
                  <w:pPr>
                    <w:rPr>
                      <w:rFonts w:ascii="Times New Roman" w:eastAsia="Times New Roman" w:hAnsi="Times New Roman" w:cs="Times New Roman"/>
                      <w:sz w:val="20"/>
                      <w:szCs w:val="20"/>
                    </w:rPr>
                  </w:pPr>
                </w:p>
              </w:tc>
            </w:tr>
          </w:tbl>
          <w:p w14:paraId="71AD44B9"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F32707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Успешна организација спортских кампова за перспективне спортисте и подршка развоју младих перспективних спортиста кроз програме спортских кампова.</w:t>
            </w:r>
          </w:p>
        </w:tc>
      </w:tr>
      <w:tr w:rsidR="00CB056C" w:rsidRPr="003950E9" w14:paraId="19C9892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D0EED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1.ПА.11</w:t>
            </w:r>
          </w:p>
        </w:tc>
        <w:tc>
          <w:tcPr>
            <w:tcW w:w="0" w:type="auto"/>
            <w:tcBorders>
              <w:top w:val="outset" w:sz="6" w:space="0" w:color="auto"/>
              <w:left w:val="outset" w:sz="6" w:space="0" w:color="auto"/>
              <w:bottom w:val="outset" w:sz="6" w:space="0" w:color="auto"/>
              <w:right w:val="outset" w:sz="6" w:space="0" w:color="auto"/>
            </w:tcBorders>
            <w:hideMark/>
          </w:tcPr>
          <w:p w14:paraId="78673F1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Посебни програми у области спорта</w:t>
            </w:r>
          </w:p>
        </w:tc>
        <w:tc>
          <w:tcPr>
            <w:tcW w:w="0" w:type="auto"/>
            <w:tcBorders>
              <w:top w:val="outset" w:sz="6" w:space="0" w:color="auto"/>
              <w:left w:val="outset" w:sz="6" w:space="0" w:color="auto"/>
              <w:bottom w:val="outset" w:sz="6" w:space="0" w:color="auto"/>
              <w:right w:val="outset" w:sz="6" w:space="0" w:color="auto"/>
            </w:tcBorders>
            <w:hideMark/>
          </w:tcPr>
          <w:p w14:paraId="2BED1E4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2AFE64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3F98E76E" w14:textId="77777777">
              <w:trPr>
                <w:tblCellSpacing w:w="15" w:type="dxa"/>
              </w:trPr>
              <w:tc>
                <w:tcPr>
                  <w:tcW w:w="0" w:type="auto"/>
                  <w:hideMark/>
                </w:tcPr>
                <w:p w14:paraId="71232DFA" w14:textId="77777777" w:rsidR="00CB056C" w:rsidRPr="003950E9" w:rsidRDefault="00CB056C">
                  <w:pPr>
                    <w:rPr>
                      <w:rFonts w:ascii="Times New Roman" w:eastAsia="Times New Roman" w:hAnsi="Times New Roman" w:cs="Times New Roman"/>
                      <w:sz w:val="20"/>
                      <w:szCs w:val="20"/>
                    </w:rPr>
                  </w:pPr>
                </w:p>
              </w:tc>
              <w:tc>
                <w:tcPr>
                  <w:tcW w:w="0" w:type="auto"/>
                  <w:hideMark/>
                </w:tcPr>
                <w:p w14:paraId="6DA7C262"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01 - 35,000,000.00 RSD </w:t>
                  </w:r>
                </w:p>
              </w:tc>
              <w:tc>
                <w:tcPr>
                  <w:tcW w:w="0" w:type="auto"/>
                  <w:hideMark/>
                </w:tcPr>
                <w:p w14:paraId="57D91F76" w14:textId="77777777" w:rsidR="00CB056C" w:rsidRPr="003950E9" w:rsidRDefault="00CB056C">
                  <w:pPr>
                    <w:rPr>
                      <w:rFonts w:ascii="Times New Roman" w:eastAsia="Times New Roman" w:hAnsi="Times New Roman" w:cs="Times New Roman"/>
                      <w:sz w:val="20"/>
                      <w:szCs w:val="20"/>
                    </w:rPr>
                  </w:pPr>
                </w:p>
              </w:tc>
            </w:tr>
          </w:tbl>
          <w:p w14:paraId="67F34093"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A012A8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подизање компетенција спортиста и спортских стручњака у области унапређивања заштите здравља спортиста, унапређивања стручног рада и стручног оспособљавања у спорту, као и компетенције у различитим аспектима примене савремених модела педагошког деловања и критичког размишљања о тренажној пракси.</w:t>
            </w:r>
          </w:p>
        </w:tc>
      </w:tr>
      <w:tr w:rsidR="00CB056C" w:rsidRPr="003950E9" w14:paraId="514A758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39FB725"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0141EAB3"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Организација Београдског маратона</w:t>
            </w:r>
          </w:p>
        </w:tc>
        <w:tc>
          <w:tcPr>
            <w:tcW w:w="0" w:type="auto"/>
            <w:tcBorders>
              <w:top w:val="outset" w:sz="6" w:space="0" w:color="auto"/>
              <w:left w:val="outset" w:sz="6" w:space="0" w:color="auto"/>
              <w:bottom w:val="outset" w:sz="6" w:space="0" w:color="auto"/>
              <w:right w:val="outset" w:sz="6" w:space="0" w:color="auto"/>
            </w:tcBorders>
            <w:hideMark/>
          </w:tcPr>
          <w:p w14:paraId="58D589DA"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3164C36"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03C4B3C6" w14:textId="77777777">
              <w:trPr>
                <w:tblCellSpacing w:w="15" w:type="dxa"/>
              </w:trPr>
              <w:tc>
                <w:tcPr>
                  <w:tcW w:w="0" w:type="auto"/>
                  <w:hideMark/>
                </w:tcPr>
                <w:p w14:paraId="597674A7" w14:textId="77777777" w:rsidR="00CB056C" w:rsidRPr="003950E9" w:rsidRDefault="00CB056C">
                  <w:pPr>
                    <w:rPr>
                      <w:rFonts w:ascii="Times New Roman" w:eastAsia="Times New Roman" w:hAnsi="Times New Roman" w:cs="Times New Roman"/>
                      <w:sz w:val="20"/>
                      <w:szCs w:val="20"/>
                    </w:rPr>
                  </w:pPr>
                </w:p>
              </w:tc>
              <w:tc>
                <w:tcPr>
                  <w:tcW w:w="0" w:type="auto"/>
                  <w:hideMark/>
                </w:tcPr>
                <w:p w14:paraId="30661DFC"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 RSD </w:t>
                  </w:r>
                </w:p>
              </w:tc>
              <w:tc>
                <w:tcPr>
                  <w:tcW w:w="0" w:type="auto"/>
                  <w:hideMark/>
                </w:tcPr>
                <w:p w14:paraId="589914ED" w14:textId="77777777" w:rsidR="00CB056C" w:rsidRPr="003950E9" w:rsidRDefault="00CB056C">
                  <w:pPr>
                    <w:rPr>
                      <w:rFonts w:ascii="Times New Roman" w:eastAsia="Times New Roman" w:hAnsi="Times New Roman" w:cs="Times New Roman"/>
                      <w:sz w:val="20"/>
                      <w:szCs w:val="20"/>
                    </w:rPr>
                  </w:pPr>
                </w:p>
              </w:tc>
            </w:tr>
          </w:tbl>
          <w:p w14:paraId="2C316715"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E4C5449"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Успешна организација међународног такмичења и ефикасно спровођење и координација активности припреме такмичења, промоција државе и Града Београда, промоција врхунског спорта, рекреативног спорта и спорта свих узрасних категорија, посебно деце, жена и особа са инвалидитетом.</w:t>
            </w:r>
          </w:p>
        </w:tc>
      </w:tr>
      <w:tr w:rsidR="00CB056C" w:rsidRPr="003950E9" w14:paraId="492CAD7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8C4D9B"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18A13AB"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спортске инфраструктуре</w:t>
            </w:r>
          </w:p>
        </w:tc>
        <w:tc>
          <w:tcPr>
            <w:tcW w:w="0" w:type="auto"/>
            <w:tcBorders>
              <w:top w:val="outset" w:sz="6" w:space="0" w:color="auto"/>
              <w:left w:val="outset" w:sz="6" w:space="0" w:color="auto"/>
              <w:bottom w:val="outset" w:sz="6" w:space="0" w:color="auto"/>
              <w:right w:val="outset" w:sz="6" w:space="0" w:color="auto"/>
            </w:tcBorders>
            <w:hideMark/>
          </w:tcPr>
          <w:p w14:paraId="7921513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E35EA33" w14:textId="77777777" w:rsidR="00CB056C" w:rsidRPr="003950E9" w:rsidRDefault="00CB056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7DC87E64" w14:textId="77777777">
              <w:trPr>
                <w:tblCellSpacing w:w="15" w:type="dxa"/>
              </w:trPr>
              <w:tc>
                <w:tcPr>
                  <w:tcW w:w="0" w:type="auto"/>
                  <w:hideMark/>
                </w:tcPr>
                <w:p w14:paraId="45666EFC" w14:textId="77777777" w:rsidR="00CB056C" w:rsidRPr="003950E9" w:rsidRDefault="00CB056C">
                  <w:pPr>
                    <w:rPr>
                      <w:rFonts w:ascii="Times New Roman" w:eastAsia="Times New Roman" w:hAnsi="Times New Roman" w:cs="Times New Roman"/>
                      <w:sz w:val="20"/>
                      <w:szCs w:val="20"/>
                    </w:rPr>
                  </w:pPr>
                </w:p>
              </w:tc>
              <w:tc>
                <w:tcPr>
                  <w:tcW w:w="0" w:type="auto"/>
                  <w:hideMark/>
                </w:tcPr>
                <w:p w14:paraId="05BC85D4"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01 - 78,853,000.00 RSD </w:t>
                  </w:r>
                </w:p>
              </w:tc>
              <w:tc>
                <w:tcPr>
                  <w:tcW w:w="0" w:type="auto"/>
                  <w:hideMark/>
                </w:tcPr>
                <w:p w14:paraId="2C66C60C" w14:textId="77777777" w:rsidR="00CB056C" w:rsidRPr="003950E9" w:rsidRDefault="00CB056C">
                  <w:pPr>
                    <w:rPr>
                      <w:rFonts w:ascii="Times New Roman" w:eastAsia="Times New Roman" w:hAnsi="Times New Roman" w:cs="Times New Roman"/>
                      <w:sz w:val="20"/>
                      <w:szCs w:val="20"/>
                    </w:rPr>
                  </w:pPr>
                </w:p>
              </w:tc>
            </w:tr>
          </w:tbl>
          <w:p w14:paraId="0FA5BFD6"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4BD31CF"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број изграђених спортских објеката доступних широј популацији; ‒ број реконструисаних, адаптираних или санираних спортских објеката доступних широј популацији; ‒ број објеката прилагођених особама са инвалидитетом.</w:t>
            </w:r>
          </w:p>
        </w:tc>
      </w:tr>
      <w:tr w:rsidR="00CB056C" w:rsidRPr="003950E9" w14:paraId="660AC4E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076AD9"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019ADEA7"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и капитално одржавање спортске инфраструктуре</w:t>
            </w:r>
          </w:p>
        </w:tc>
        <w:tc>
          <w:tcPr>
            <w:tcW w:w="0" w:type="auto"/>
            <w:tcBorders>
              <w:top w:val="outset" w:sz="6" w:space="0" w:color="auto"/>
              <w:left w:val="outset" w:sz="6" w:space="0" w:color="auto"/>
              <w:bottom w:val="outset" w:sz="6" w:space="0" w:color="auto"/>
              <w:right w:val="outset" w:sz="6" w:space="0" w:color="auto"/>
            </w:tcBorders>
            <w:hideMark/>
          </w:tcPr>
          <w:p w14:paraId="2D5C5BA6" w14:textId="77777777" w:rsidR="00CB056C" w:rsidRPr="003950E9" w:rsidRDefault="00CB056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B34C4E0"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B056C" w:rsidRPr="003950E9" w14:paraId="6A0FC0F1" w14:textId="77777777">
              <w:trPr>
                <w:tblCellSpacing w:w="15" w:type="dxa"/>
              </w:trPr>
              <w:tc>
                <w:tcPr>
                  <w:tcW w:w="0" w:type="auto"/>
                  <w:hideMark/>
                </w:tcPr>
                <w:p w14:paraId="427194FD" w14:textId="77777777" w:rsidR="00CB056C" w:rsidRPr="003950E9" w:rsidRDefault="00CB056C">
                  <w:pPr>
                    <w:rPr>
                      <w:rFonts w:ascii="Times New Roman" w:eastAsia="Times New Roman" w:hAnsi="Times New Roman" w:cs="Times New Roman"/>
                      <w:sz w:val="20"/>
                      <w:szCs w:val="20"/>
                    </w:rPr>
                  </w:pPr>
                </w:p>
              </w:tc>
              <w:tc>
                <w:tcPr>
                  <w:tcW w:w="0" w:type="auto"/>
                  <w:hideMark/>
                </w:tcPr>
                <w:p w14:paraId="1A6D7458"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01 - 78,853,000.00 RSD </w:t>
                  </w:r>
                </w:p>
              </w:tc>
              <w:tc>
                <w:tcPr>
                  <w:tcW w:w="0" w:type="auto"/>
                  <w:hideMark/>
                </w:tcPr>
                <w:p w14:paraId="741523EA" w14:textId="77777777" w:rsidR="00CB056C" w:rsidRPr="003950E9" w:rsidRDefault="00CB056C">
                  <w:pPr>
                    <w:rPr>
                      <w:rFonts w:ascii="Times New Roman" w:eastAsia="Times New Roman" w:hAnsi="Times New Roman" w:cs="Times New Roman"/>
                      <w:sz w:val="20"/>
                      <w:szCs w:val="20"/>
                    </w:rPr>
                  </w:pPr>
                </w:p>
              </w:tc>
            </w:tr>
          </w:tbl>
          <w:p w14:paraId="7969BDFB" w14:textId="77777777" w:rsidR="00CB056C" w:rsidRPr="003950E9" w:rsidRDefault="00CB056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8AA3D9E" w14:textId="77777777" w:rsidR="00CB056C" w:rsidRPr="003950E9" w:rsidRDefault="00CB056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завршени, изграђени, реконструисани, адаптирани или санирани спортски објекти, развој спортске инфраструктуре у јединицама локалне самоупрве из 4. групе развијености, обезбеђење приступачности спортких објеката особама са инвалидитетом.</w:t>
            </w:r>
          </w:p>
        </w:tc>
      </w:tr>
    </w:tbl>
    <w:p w14:paraId="03640BA9" w14:textId="5548D529" w:rsidR="00CB056C" w:rsidRPr="003950E9" w:rsidRDefault="00CB056C">
      <w:pPr>
        <w:rPr>
          <w:rFonts w:ascii="Times New Roman" w:eastAsia="Times New Roman" w:hAnsi="Times New Roman" w:cs="Times New Roman"/>
          <w:sz w:val="20"/>
          <w:szCs w:val="20"/>
        </w:rPr>
      </w:pPr>
    </w:p>
    <w:p w14:paraId="7C79302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8"/>
        <w:gridCol w:w="13744"/>
      </w:tblGrid>
      <w:tr w:rsidR="001F5599" w:rsidRPr="003950E9" w14:paraId="16FEED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C66B50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2B3B24C9" w14:textId="77777777" w:rsidR="001F5599" w:rsidRPr="003950E9" w:rsidRDefault="001F5599" w:rsidP="001F5599">
            <w:pPr>
              <w:pStyle w:val="Heading1"/>
              <w:rPr>
                <w:rFonts w:ascii="Times New Roman" w:eastAsia="Times New Roman" w:hAnsi="Times New Roman" w:cs="Times New Roman"/>
                <w:sz w:val="20"/>
                <w:szCs w:val="20"/>
              </w:rPr>
            </w:pPr>
            <w:bookmarkStart w:id="92" w:name="_Toc221567951"/>
            <w:r w:rsidRPr="003950E9">
              <w:rPr>
                <w:rFonts w:ascii="Times New Roman" w:eastAsia="Times New Roman" w:hAnsi="Times New Roman" w:cs="Times New Roman"/>
                <w:sz w:val="20"/>
                <w:szCs w:val="20"/>
              </w:rPr>
              <w:t>МИНИСТАРСТВО КУЛТУРЕ</w:t>
            </w:r>
            <w:bookmarkEnd w:id="92"/>
          </w:p>
        </w:tc>
      </w:tr>
      <w:tr w:rsidR="001F5599" w:rsidRPr="003950E9" w14:paraId="1886078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F15B6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624BFF1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Никола Селаковић</w:t>
            </w:r>
          </w:p>
        </w:tc>
      </w:tr>
      <w:tr w:rsidR="001F5599" w:rsidRPr="003950E9" w14:paraId="21C1C9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DC58C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6847B398" w14:textId="77777777" w:rsidR="001F5599" w:rsidRPr="003950E9" w:rsidRDefault="001F5599" w:rsidP="00DF37F8">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22. Закона о министарствима ("Службени гласник РС", бр. 128/20, 116/22 и 92/23) Министарство културе обавља послове државне управе који се односе на: развој и унапређење културе и уметничког стваралаштва; праћење и истраживање у области културе; обезбеђивање материјалне основе за делатности културе; развој и унапређење књижевног, преводилачког, музичког и сценског стваралаштва, ликовних и примењених уметности и дизајна, филмског и стваралаштва у области других аудио-визуелних медија; заштиту непокретног, покретног и нематеријалног културног наслеђа; библиотечку, издавачку, кинематографску и музичко-сценску делатност; успостављање дигиталне истраживачке инфраструктуре у области културе и уметности, задужбине и фондације; сарадњу у области заштите културне баштине, културног стваралаштва и информисања на језику и писму припадника српског народа у региону; стварање услова за приступ и реализацију пројеката из делокруга тог министарства који се финансирају из средстава претприступних фондова Европске уније, донација и других облика развојне помоћи, као и друге послове одређене законом.</w:t>
            </w:r>
          </w:p>
        </w:tc>
      </w:tr>
    </w:tbl>
    <w:p w14:paraId="178E752C" w14:textId="77777777" w:rsidR="00D03FE6" w:rsidRDefault="00D03FE6" w:rsidP="001F5599">
      <w:pPr>
        <w:pStyle w:val="Heading2"/>
        <w:rPr>
          <w:rFonts w:eastAsia="Times New Roman" w:cs="Times New Roman"/>
          <w:szCs w:val="20"/>
        </w:rPr>
      </w:pPr>
    </w:p>
    <w:p w14:paraId="44A01AFD" w14:textId="77777777" w:rsidR="00D03FE6" w:rsidRDefault="00D03FE6">
      <w:pPr>
        <w:rPr>
          <w:rFonts w:ascii="Times New Roman" w:eastAsia="Times New Roman" w:hAnsi="Times New Roman" w:cs="Times New Roman"/>
          <w:bCs/>
          <w:sz w:val="20"/>
          <w:szCs w:val="20"/>
        </w:rPr>
      </w:pPr>
      <w:r>
        <w:rPr>
          <w:rFonts w:eastAsia="Times New Roman" w:cs="Times New Roman"/>
          <w:szCs w:val="20"/>
        </w:rPr>
        <w:br w:type="page"/>
      </w:r>
    </w:p>
    <w:p w14:paraId="3EB18330" w14:textId="4F31CD5C" w:rsidR="001F5599" w:rsidRPr="003950E9" w:rsidRDefault="001F5599" w:rsidP="001F5599">
      <w:pPr>
        <w:pStyle w:val="Heading2"/>
        <w:rPr>
          <w:rFonts w:eastAsia="Times New Roman" w:cs="Times New Roman"/>
          <w:szCs w:val="20"/>
        </w:rPr>
      </w:pPr>
      <w:bookmarkStart w:id="93" w:name="_Toc221567952"/>
      <w:r w:rsidRPr="003950E9">
        <w:rPr>
          <w:rFonts w:eastAsia="Times New Roman" w:cs="Times New Roman"/>
          <w:szCs w:val="20"/>
        </w:rPr>
        <w:t>АКТИ КОЈЕ ВЛАДА ПРЕДЛАЖЕ НАРОДНОЈ СКУПШТИНИ</w:t>
      </w:r>
      <w:bookmarkEnd w:id="93"/>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1F5599" w:rsidRPr="003950E9" w14:paraId="3C4ED9EB"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3B02AD2E"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70BA8CAF"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3FB400A6"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7789A982"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7738CBD2"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8F03132"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119C3963"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315245DC"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1F5599" w:rsidRPr="003950E9" w14:paraId="2B9795C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0AF3C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736BFE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Предлог</w:t>
            </w:r>
            <w:r w:rsidRPr="003950E9">
              <w:rPr>
                <w:rFonts w:ascii="Times New Roman" w:eastAsia="Times New Roman" w:hAnsi="Times New Roman" w:cs="Times New Roman"/>
                <w:sz w:val="20"/>
                <w:szCs w:val="20"/>
              </w:rPr>
              <w:t xml:space="preserve"> закона о изменама Закона о музејској делатности </w:t>
            </w:r>
          </w:p>
        </w:tc>
        <w:tc>
          <w:tcPr>
            <w:tcW w:w="0" w:type="auto"/>
            <w:tcBorders>
              <w:top w:val="outset" w:sz="6" w:space="0" w:color="auto"/>
              <w:left w:val="outset" w:sz="6" w:space="0" w:color="auto"/>
              <w:bottom w:val="outset" w:sz="6" w:space="0" w:color="auto"/>
              <w:right w:val="outset" w:sz="6" w:space="0" w:color="auto"/>
            </w:tcBorders>
            <w:hideMark/>
          </w:tcPr>
          <w:p w14:paraId="2A6C097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разлог за доношење измена Закона о музејском наслеђу („Службени гласник РС”, број 129/21) је потреба да се дефинише процедура приликом оснивања музеја, односно да се дефинишу надлежности Министарстав културе у том процесу</w:t>
            </w:r>
          </w:p>
        </w:tc>
        <w:tc>
          <w:tcPr>
            <w:tcW w:w="0" w:type="auto"/>
            <w:tcBorders>
              <w:top w:val="outset" w:sz="6" w:space="0" w:color="auto"/>
              <w:left w:val="outset" w:sz="6" w:space="0" w:color="auto"/>
              <w:bottom w:val="outset" w:sz="6" w:space="0" w:color="auto"/>
              <w:right w:val="outset" w:sz="6" w:space="0" w:color="auto"/>
            </w:tcBorders>
            <w:hideMark/>
          </w:tcPr>
          <w:p w14:paraId="0DB49F5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552409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F840B1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A93F7A"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F4FCE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434DFE1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15A5F1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32FEE71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 xml:space="preserve">Предлог </w:t>
            </w:r>
            <w:r w:rsidRPr="003950E9">
              <w:rPr>
                <w:rFonts w:ascii="Times New Roman" w:eastAsia="Times New Roman" w:hAnsi="Times New Roman" w:cs="Times New Roman"/>
                <w:sz w:val="20"/>
                <w:szCs w:val="20"/>
              </w:rPr>
              <w:t xml:space="preserve"> закона о изменама Закона о културном наслеђу </w:t>
            </w:r>
          </w:p>
        </w:tc>
        <w:tc>
          <w:tcPr>
            <w:tcW w:w="0" w:type="auto"/>
            <w:tcBorders>
              <w:top w:val="outset" w:sz="6" w:space="0" w:color="auto"/>
              <w:left w:val="outset" w:sz="6" w:space="0" w:color="auto"/>
              <w:bottom w:val="outset" w:sz="6" w:space="0" w:color="auto"/>
              <w:right w:val="outset" w:sz="6" w:space="0" w:color="auto"/>
            </w:tcBorders>
            <w:hideMark/>
          </w:tcPr>
          <w:p w14:paraId="77F479B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Разлог за доношење измена Закона о културном наслеђу („Службени гласник РС”, број 129/21) се односи на потребу усаглашавања тог закона са потоњим Законом о филмском и осталом аудиовизуелном наслеђу у делу којим се регулишe промена назива Југословенске кинотеке у Државни аудиовизуелни архив Србије Југословенска кинотека (члан 73. став 2), као и другим одредбама тог закона које се односе на Државни аудиовизуелни архив Србије Југословенска кинотека.</w:t>
            </w:r>
          </w:p>
        </w:tc>
        <w:tc>
          <w:tcPr>
            <w:tcW w:w="0" w:type="auto"/>
            <w:tcBorders>
              <w:top w:val="outset" w:sz="6" w:space="0" w:color="auto"/>
              <w:left w:val="outset" w:sz="6" w:space="0" w:color="auto"/>
              <w:bottom w:val="outset" w:sz="6" w:space="0" w:color="auto"/>
              <w:right w:val="outset" w:sz="6" w:space="0" w:color="auto"/>
            </w:tcBorders>
            <w:hideMark/>
          </w:tcPr>
          <w:p w14:paraId="78EED7F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DE11C3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003537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A53FE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91C56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29CFF0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1AA39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730361E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 xml:space="preserve">Предлог </w:t>
            </w:r>
            <w:r w:rsidRPr="003950E9">
              <w:rPr>
                <w:rFonts w:ascii="Times New Roman" w:eastAsia="Times New Roman" w:hAnsi="Times New Roman" w:cs="Times New Roman"/>
                <w:sz w:val="20"/>
                <w:szCs w:val="20"/>
              </w:rPr>
              <w:t xml:space="preserve"> закона о изменама Закона о култури </w:t>
            </w:r>
          </w:p>
        </w:tc>
        <w:tc>
          <w:tcPr>
            <w:tcW w:w="0" w:type="auto"/>
            <w:tcBorders>
              <w:top w:val="outset" w:sz="6" w:space="0" w:color="auto"/>
              <w:left w:val="outset" w:sz="6" w:space="0" w:color="auto"/>
              <w:bottom w:val="outset" w:sz="6" w:space="0" w:color="auto"/>
              <w:right w:val="outset" w:sz="6" w:space="0" w:color="auto"/>
            </w:tcBorders>
            <w:hideMark/>
          </w:tcPr>
          <w:p w14:paraId="63D09B2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Агенција за спречавање корупције је на основу члана 6. тачка 12) и члана 35. Закона о спречавању корупције („Сл. Гласник РС“, бр. 35/19, 88/19, 11/21 – аутентично тумачење, 94/21 и 14/22), поднела Иницијативу за измену Закона о култури („Сл. гласник РС“, бр. 72/09, 13/16, 30/16 - исправка, 6/20, 47/21, 78/21, 76/23).</w:t>
            </w:r>
          </w:p>
        </w:tc>
        <w:tc>
          <w:tcPr>
            <w:tcW w:w="0" w:type="auto"/>
            <w:tcBorders>
              <w:top w:val="outset" w:sz="6" w:space="0" w:color="auto"/>
              <w:left w:val="outset" w:sz="6" w:space="0" w:color="auto"/>
              <w:bottom w:val="outset" w:sz="6" w:space="0" w:color="auto"/>
              <w:right w:val="outset" w:sz="6" w:space="0" w:color="auto"/>
            </w:tcBorders>
            <w:hideMark/>
          </w:tcPr>
          <w:p w14:paraId="54DD5A9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AEA60B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C8D86A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74832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D81CA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42F41B7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385A0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71E32A7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Предло</w:t>
            </w:r>
            <w:r w:rsidRPr="003950E9">
              <w:rPr>
                <w:rFonts w:ascii="Times New Roman" w:eastAsia="Times New Roman" w:hAnsi="Times New Roman" w:cs="Times New Roman"/>
                <w:sz w:val="20"/>
                <w:szCs w:val="20"/>
              </w:rPr>
              <w:t>т</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закона о позоришној делатности</w:t>
            </w:r>
          </w:p>
        </w:tc>
        <w:tc>
          <w:tcPr>
            <w:tcW w:w="0" w:type="auto"/>
            <w:tcBorders>
              <w:top w:val="outset" w:sz="6" w:space="0" w:color="auto"/>
              <w:left w:val="outset" w:sz="6" w:space="0" w:color="auto"/>
              <w:bottom w:val="outset" w:sz="6" w:space="0" w:color="auto"/>
              <w:right w:val="outset" w:sz="6" w:space="0" w:color="auto"/>
            </w:tcBorders>
            <w:hideMark/>
          </w:tcPr>
          <w:p w14:paraId="32E1FD1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Полазећи од општег интереса у култури који је дефинисан у члану 6. тачка 3) Закона о култури, односно стварања услова за развој и подстицање културног и уметничког стваралаштва, као и од делатности у култури које су уређене чланом 8, где је у тачки 4) као делатност у култури дефинисана и позоришна уметност (стваралаштво, продукција, интерпретација) потребно је законски уредити ову значајну делатност у култури.</w:t>
            </w:r>
          </w:p>
        </w:tc>
        <w:tc>
          <w:tcPr>
            <w:tcW w:w="0" w:type="auto"/>
            <w:tcBorders>
              <w:top w:val="outset" w:sz="6" w:space="0" w:color="auto"/>
              <w:left w:val="outset" w:sz="6" w:space="0" w:color="auto"/>
              <w:bottom w:val="outset" w:sz="6" w:space="0" w:color="auto"/>
              <w:right w:val="outset" w:sz="6" w:space="0" w:color="auto"/>
            </w:tcBorders>
            <w:hideMark/>
          </w:tcPr>
          <w:p w14:paraId="22B7229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6B7B0E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00AA64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398A34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BD370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64FC6E3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CFB3D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2032739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одлуке о утврђивању културних добара од изузетног значаја за Републику Србију </w:t>
            </w:r>
          </w:p>
        </w:tc>
        <w:tc>
          <w:tcPr>
            <w:tcW w:w="0" w:type="auto"/>
            <w:tcBorders>
              <w:top w:val="outset" w:sz="6" w:space="0" w:color="auto"/>
              <w:left w:val="outset" w:sz="6" w:space="0" w:color="auto"/>
              <w:bottom w:val="outset" w:sz="6" w:space="0" w:color="auto"/>
              <w:right w:val="outset" w:sz="6" w:space="0" w:color="auto"/>
            </w:tcBorders>
            <w:hideMark/>
          </w:tcPr>
          <w:p w14:paraId="4A88CB0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Културна добра од изузетног значаја утврђује Народна скупштина. Установе заштите своје предлоге за утврђивање културних добара од изузетног значаја достављају Републичком заводу за заштиту споменика културе, Народном музеју Србије, Државном архиву Србије, Народној библиотеци Србије и Југословенској кинотеци. Уз предлог прилаже се мишљење власника и држаоца, као и заинтересованих органа и установа</w:t>
            </w:r>
          </w:p>
        </w:tc>
        <w:tc>
          <w:tcPr>
            <w:tcW w:w="0" w:type="auto"/>
            <w:tcBorders>
              <w:top w:val="outset" w:sz="6" w:space="0" w:color="auto"/>
              <w:left w:val="outset" w:sz="6" w:space="0" w:color="auto"/>
              <w:bottom w:val="outset" w:sz="6" w:space="0" w:color="auto"/>
              <w:right w:val="outset" w:sz="6" w:space="0" w:color="auto"/>
            </w:tcBorders>
            <w:hideMark/>
          </w:tcPr>
          <w:p w14:paraId="7CE0E82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B3858D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BB452F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DFD66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30ECE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3F414DB0" w14:textId="77777777" w:rsidR="001F5599" w:rsidRPr="003950E9" w:rsidRDefault="001F5599" w:rsidP="001F5599">
      <w:pPr>
        <w:pStyle w:val="Heading2"/>
        <w:rPr>
          <w:rFonts w:eastAsia="Times New Roman" w:cs="Times New Roman"/>
          <w:szCs w:val="20"/>
        </w:rPr>
      </w:pPr>
      <w:bookmarkStart w:id="94" w:name="_Toc221567953"/>
      <w:r w:rsidRPr="003950E9">
        <w:rPr>
          <w:rFonts w:eastAsia="Times New Roman" w:cs="Times New Roman"/>
          <w:szCs w:val="20"/>
        </w:rPr>
        <w:t>АКТИ КОЈЕ ВЛАДА ДОНОСИ</w:t>
      </w:r>
      <w:bookmarkEnd w:id="94"/>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1F5599" w:rsidRPr="003950E9" w14:paraId="5DBBB30A"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474E2178"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1B66CBD7"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51A6C960"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068852A7"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36D77DED"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0406BBDA"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11614A01"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5C60B77E"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056C4048"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24EAC607"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1F5599" w:rsidRPr="003950E9" w14:paraId="0D6861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4D05ED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48D2967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Споразума између Владе Републике Србије и Владе Републике Малте o борби против недозвољене трговине културним добрима</w:t>
            </w:r>
          </w:p>
        </w:tc>
        <w:tc>
          <w:tcPr>
            <w:tcW w:w="0" w:type="auto"/>
            <w:tcBorders>
              <w:top w:val="outset" w:sz="6" w:space="0" w:color="auto"/>
              <w:left w:val="outset" w:sz="6" w:space="0" w:color="auto"/>
              <w:bottom w:val="outset" w:sz="6" w:space="0" w:color="auto"/>
              <w:right w:val="outset" w:sz="6" w:space="0" w:color="auto"/>
            </w:tcBorders>
            <w:hideMark/>
          </w:tcPr>
          <w:p w14:paraId="51E3874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 ч</w:t>
            </w:r>
            <w:r w:rsidRPr="003950E9">
              <w:rPr>
                <w:rFonts w:ascii="Times New Roman" w:eastAsia="Times New Roman" w:hAnsi="Times New Roman" w:cs="Times New Roman"/>
                <w:sz w:val="20"/>
                <w:szCs w:val="20"/>
              </w:rPr>
              <w:t>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0C9C18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Споразума између Владе Републике Србије и Владе Републике Малте o борби против недозвољене трговине културним добрима</w:t>
            </w:r>
          </w:p>
        </w:tc>
        <w:tc>
          <w:tcPr>
            <w:tcW w:w="0" w:type="auto"/>
            <w:tcBorders>
              <w:top w:val="outset" w:sz="6" w:space="0" w:color="auto"/>
              <w:left w:val="outset" w:sz="6" w:space="0" w:color="auto"/>
              <w:bottom w:val="outset" w:sz="6" w:space="0" w:color="auto"/>
              <w:right w:val="outset" w:sz="6" w:space="0" w:color="auto"/>
            </w:tcBorders>
            <w:hideMark/>
          </w:tcPr>
          <w:p w14:paraId="77113E5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B92611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9A340A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F4921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95A8D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0B7B1F3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4AFFA6B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728A3A"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5D2DBB8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финансирање Пројекта поставке заједничке изложбе у оквиру обнове бившег југословенског павиљона, Блока 17 у Државном музеју Аушвиц – Биркенау у Пољској</w:t>
            </w:r>
          </w:p>
        </w:tc>
        <w:tc>
          <w:tcPr>
            <w:tcW w:w="0" w:type="auto"/>
            <w:tcBorders>
              <w:top w:val="outset" w:sz="6" w:space="0" w:color="auto"/>
              <w:left w:val="outset" w:sz="6" w:space="0" w:color="auto"/>
              <w:bottom w:val="outset" w:sz="6" w:space="0" w:color="auto"/>
              <w:right w:val="outset" w:sz="6" w:space="0" w:color="auto"/>
            </w:tcBorders>
            <w:hideMark/>
          </w:tcPr>
          <w:p w14:paraId="3E7FBF4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45D8BD3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Усаглашена Основа за финансирање Пројекта поставке заједничке изложбе у оквиру обнове бившег југословенског павиљона, Блока 17 у Државном музеју Аушвиц – Биркенау у Пољској</w:t>
            </w:r>
          </w:p>
        </w:tc>
        <w:tc>
          <w:tcPr>
            <w:tcW w:w="0" w:type="auto"/>
            <w:tcBorders>
              <w:top w:val="outset" w:sz="6" w:space="0" w:color="auto"/>
              <w:left w:val="outset" w:sz="6" w:space="0" w:color="auto"/>
              <w:bottom w:val="outset" w:sz="6" w:space="0" w:color="auto"/>
              <w:right w:val="outset" w:sz="6" w:space="0" w:color="auto"/>
            </w:tcBorders>
            <w:hideMark/>
          </w:tcPr>
          <w:p w14:paraId="26E08F7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FECE54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E24CA3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6E1EE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A57BD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0A8C7F6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38955D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ACC68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1B49EEE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Програма сарадње у области културе између Владе Републике Србије и Владе Републике Кипар за 2026-2029. године.</w:t>
            </w:r>
          </w:p>
        </w:tc>
        <w:tc>
          <w:tcPr>
            <w:tcW w:w="0" w:type="auto"/>
            <w:tcBorders>
              <w:top w:val="outset" w:sz="6" w:space="0" w:color="auto"/>
              <w:left w:val="outset" w:sz="6" w:space="0" w:color="auto"/>
              <w:bottom w:val="outset" w:sz="6" w:space="0" w:color="auto"/>
              <w:right w:val="outset" w:sz="6" w:space="0" w:color="auto"/>
            </w:tcBorders>
            <w:hideMark/>
          </w:tcPr>
          <w:p w14:paraId="7E5F126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0519DE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Програма сарадње у области културе између Владе Републике Србије и Владе Републике Кипар за 2026-2029. године.</w:t>
            </w:r>
          </w:p>
        </w:tc>
        <w:tc>
          <w:tcPr>
            <w:tcW w:w="0" w:type="auto"/>
            <w:tcBorders>
              <w:top w:val="outset" w:sz="6" w:space="0" w:color="auto"/>
              <w:left w:val="outset" w:sz="6" w:space="0" w:color="auto"/>
              <w:bottom w:val="outset" w:sz="6" w:space="0" w:color="auto"/>
              <w:right w:val="outset" w:sz="6" w:space="0" w:color="auto"/>
            </w:tcBorders>
            <w:hideMark/>
          </w:tcPr>
          <w:p w14:paraId="7623B8C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375836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E3F458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5C66C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E096D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608BF0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3DA38D1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2F639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160D5F8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утврђивању Основа за закључивање Програма сарадње у области културе између Министарства културе Републике Србије и Министарства културе Словачке Републике за 2026–2029. годину. </w:t>
            </w:r>
          </w:p>
        </w:tc>
        <w:tc>
          <w:tcPr>
            <w:tcW w:w="0" w:type="auto"/>
            <w:tcBorders>
              <w:top w:val="outset" w:sz="6" w:space="0" w:color="auto"/>
              <w:left w:val="outset" w:sz="6" w:space="0" w:color="auto"/>
              <w:bottom w:val="outset" w:sz="6" w:space="0" w:color="auto"/>
              <w:right w:val="outset" w:sz="6" w:space="0" w:color="auto"/>
            </w:tcBorders>
            <w:hideMark/>
          </w:tcPr>
          <w:p w14:paraId="1A1630D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19.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605D1C9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Закључен Програм сарадње у области културе између Министарства културе Републике Србије и Министарства културе Словачке Републике за 2026–2029. годину.</w:t>
            </w:r>
          </w:p>
        </w:tc>
        <w:tc>
          <w:tcPr>
            <w:tcW w:w="0" w:type="auto"/>
            <w:tcBorders>
              <w:top w:val="outset" w:sz="6" w:space="0" w:color="auto"/>
              <w:left w:val="outset" w:sz="6" w:space="0" w:color="auto"/>
              <w:bottom w:val="outset" w:sz="6" w:space="0" w:color="auto"/>
              <w:right w:val="outset" w:sz="6" w:space="0" w:color="auto"/>
            </w:tcBorders>
            <w:hideMark/>
          </w:tcPr>
          <w:p w14:paraId="6F1EE7A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FA9FC3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73D77EA"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2E0CB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ABD2D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3C3E7E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6C577A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676F1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091C80E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утврђивању Основа за закључивање Меморандума између Владе Републике Србије и Владе Екваторијалне Гвинеје о спречавању крађе, тајних ископавања и незаконитог увоза и извоза. </w:t>
            </w:r>
          </w:p>
        </w:tc>
        <w:tc>
          <w:tcPr>
            <w:tcW w:w="0" w:type="auto"/>
            <w:tcBorders>
              <w:top w:val="outset" w:sz="6" w:space="0" w:color="auto"/>
              <w:left w:val="outset" w:sz="6" w:space="0" w:color="auto"/>
              <w:bottom w:val="outset" w:sz="6" w:space="0" w:color="auto"/>
              <w:right w:val="outset" w:sz="6" w:space="0" w:color="auto"/>
            </w:tcBorders>
            <w:hideMark/>
          </w:tcPr>
          <w:p w14:paraId="2589A0F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BF1F4E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Закључен Меморандум између Владе Републике Србије и Владе Екваторијалне Гвинеје о спречавању крађе, тајних ископавања и незаконитог увоза и извоза културних добара</w:t>
            </w:r>
          </w:p>
        </w:tc>
        <w:tc>
          <w:tcPr>
            <w:tcW w:w="0" w:type="auto"/>
            <w:tcBorders>
              <w:top w:val="outset" w:sz="6" w:space="0" w:color="auto"/>
              <w:left w:val="outset" w:sz="6" w:space="0" w:color="auto"/>
              <w:bottom w:val="outset" w:sz="6" w:space="0" w:color="auto"/>
              <w:right w:val="outset" w:sz="6" w:space="0" w:color="auto"/>
            </w:tcBorders>
            <w:hideMark/>
          </w:tcPr>
          <w:p w14:paraId="7C4D50C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D21D79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6586CE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57E5B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137B1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7266C9C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r>
      <w:tr w:rsidR="001F5599" w:rsidRPr="003950E9" w14:paraId="6B76C0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FB15C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257ED28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Споразума између Владе Републике Србије и Владе Екваторијалне Гвинеје o сарадњи у области културе</w:t>
            </w:r>
          </w:p>
        </w:tc>
        <w:tc>
          <w:tcPr>
            <w:tcW w:w="0" w:type="auto"/>
            <w:tcBorders>
              <w:top w:val="outset" w:sz="6" w:space="0" w:color="auto"/>
              <w:left w:val="outset" w:sz="6" w:space="0" w:color="auto"/>
              <w:bottom w:val="outset" w:sz="6" w:space="0" w:color="auto"/>
              <w:right w:val="outset" w:sz="6" w:space="0" w:color="auto"/>
            </w:tcBorders>
            <w:hideMark/>
          </w:tcPr>
          <w:p w14:paraId="0D6036A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3F1E615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Споразума између Владе Републике Србије и Владе Екваторијалне Гвинеје o сарадњи у области културе</w:t>
            </w:r>
          </w:p>
        </w:tc>
        <w:tc>
          <w:tcPr>
            <w:tcW w:w="0" w:type="auto"/>
            <w:tcBorders>
              <w:top w:val="outset" w:sz="6" w:space="0" w:color="auto"/>
              <w:left w:val="outset" w:sz="6" w:space="0" w:color="auto"/>
              <w:bottom w:val="outset" w:sz="6" w:space="0" w:color="auto"/>
              <w:right w:val="outset" w:sz="6" w:space="0" w:color="auto"/>
            </w:tcBorders>
            <w:hideMark/>
          </w:tcPr>
          <w:p w14:paraId="0B882B6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F6EDF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91499E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6176C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16C03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7D96EA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3CE4BEF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C8B0B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3F310AD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Споразумa између Републике Србије и Државе Израел у области кинематографске копродукције</w:t>
            </w:r>
          </w:p>
        </w:tc>
        <w:tc>
          <w:tcPr>
            <w:tcW w:w="0" w:type="auto"/>
            <w:tcBorders>
              <w:top w:val="outset" w:sz="6" w:space="0" w:color="auto"/>
              <w:left w:val="outset" w:sz="6" w:space="0" w:color="auto"/>
              <w:bottom w:val="outset" w:sz="6" w:space="0" w:color="auto"/>
              <w:right w:val="outset" w:sz="6" w:space="0" w:color="auto"/>
            </w:tcBorders>
            <w:hideMark/>
          </w:tcPr>
          <w:p w14:paraId="5778CAB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5004CF2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Споразумa између Републике Србије и Државе Израел у области кинематографске копродукције</w:t>
            </w:r>
          </w:p>
        </w:tc>
        <w:tc>
          <w:tcPr>
            <w:tcW w:w="0" w:type="auto"/>
            <w:tcBorders>
              <w:top w:val="outset" w:sz="6" w:space="0" w:color="auto"/>
              <w:left w:val="outset" w:sz="6" w:space="0" w:color="auto"/>
              <w:bottom w:val="outset" w:sz="6" w:space="0" w:color="auto"/>
              <w:right w:val="outset" w:sz="6" w:space="0" w:color="auto"/>
            </w:tcBorders>
            <w:hideMark/>
          </w:tcPr>
          <w:p w14:paraId="638CDA3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D9D881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F7BA99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25AC4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4F9A0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ED5D8A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09A609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7F6DE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69A77AF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Споразума о културној сарадњи између Владе Републике Србије и Владе Габонске Републике</w:t>
            </w:r>
          </w:p>
        </w:tc>
        <w:tc>
          <w:tcPr>
            <w:tcW w:w="0" w:type="auto"/>
            <w:tcBorders>
              <w:top w:val="outset" w:sz="6" w:space="0" w:color="auto"/>
              <w:left w:val="outset" w:sz="6" w:space="0" w:color="auto"/>
              <w:bottom w:val="outset" w:sz="6" w:space="0" w:color="auto"/>
              <w:right w:val="outset" w:sz="6" w:space="0" w:color="auto"/>
            </w:tcBorders>
            <w:hideMark/>
          </w:tcPr>
          <w:p w14:paraId="592596A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121213C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Споразума о културној сарадњи између Владе Републике Србије и Владе Габонске Републике</w:t>
            </w:r>
          </w:p>
        </w:tc>
        <w:tc>
          <w:tcPr>
            <w:tcW w:w="0" w:type="auto"/>
            <w:tcBorders>
              <w:top w:val="outset" w:sz="6" w:space="0" w:color="auto"/>
              <w:left w:val="outset" w:sz="6" w:space="0" w:color="auto"/>
              <w:bottom w:val="outset" w:sz="6" w:space="0" w:color="auto"/>
              <w:right w:val="outset" w:sz="6" w:space="0" w:color="auto"/>
            </w:tcBorders>
            <w:hideMark/>
          </w:tcPr>
          <w:p w14:paraId="5A8CDA0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896507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9997EA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9BD66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57E220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2EC989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3CF196C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1B64D2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09B9CC2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Споразумa између Републике Србије и Републике Белорусије у области кинематографске копродукције</w:t>
            </w:r>
          </w:p>
        </w:tc>
        <w:tc>
          <w:tcPr>
            <w:tcW w:w="0" w:type="auto"/>
            <w:tcBorders>
              <w:top w:val="outset" w:sz="6" w:space="0" w:color="auto"/>
              <w:left w:val="outset" w:sz="6" w:space="0" w:color="auto"/>
              <w:bottom w:val="outset" w:sz="6" w:space="0" w:color="auto"/>
              <w:right w:val="outset" w:sz="6" w:space="0" w:color="auto"/>
            </w:tcBorders>
            <w:hideMark/>
          </w:tcPr>
          <w:p w14:paraId="37DA7E0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5421249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Споразумa између Републике Србије и Републике Белорусије у области кинематографске копродукције</w:t>
            </w:r>
          </w:p>
        </w:tc>
        <w:tc>
          <w:tcPr>
            <w:tcW w:w="0" w:type="auto"/>
            <w:tcBorders>
              <w:top w:val="outset" w:sz="6" w:space="0" w:color="auto"/>
              <w:left w:val="outset" w:sz="6" w:space="0" w:color="auto"/>
              <w:bottom w:val="outset" w:sz="6" w:space="0" w:color="auto"/>
              <w:right w:val="outset" w:sz="6" w:space="0" w:color="auto"/>
            </w:tcBorders>
            <w:hideMark/>
          </w:tcPr>
          <w:p w14:paraId="1686679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D41BDF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E207A1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F9101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EAF14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73665F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1C949D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32546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74DC631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Споразума о сарадњи у области културе између Владе Р. Србије и Владе Краљевине Бахреин.</w:t>
            </w:r>
          </w:p>
        </w:tc>
        <w:tc>
          <w:tcPr>
            <w:tcW w:w="0" w:type="auto"/>
            <w:tcBorders>
              <w:top w:val="outset" w:sz="6" w:space="0" w:color="auto"/>
              <w:left w:val="outset" w:sz="6" w:space="0" w:color="auto"/>
              <w:bottom w:val="outset" w:sz="6" w:space="0" w:color="auto"/>
              <w:right w:val="outset" w:sz="6" w:space="0" w:color="auto"/>
            </w:tcBorders>
            <w:hideMark/>
          </w:tcPr>
          <w:p w14:paraId="45D205E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53950B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Споразума о сарадњи у области културе између Владе Р. Србије и Владе Краљевине Бахреин.</w:t>
            </w:r>
          </w:p>
        </w:tc>
        <w:tc>
          <w:tcPr>
            <w:tcW w:w="0" w:type="auto"/>
            <w:tcBorders>
              <w:top w:val="outset" w:sz="6" w:space="0" w:color="auto"/>
              <w:left w:val="outset" w:sz="6" w:space="0" w:color="auto"/>
              <w:bottom w:val="outset" w:sz="6" w:space="0" w:color="auto"/>
              <w:right w:val="outset" w:sz="6" w:space="0" w:color="auto"/>
            </w:tcBorders>
            <w:hideMark/>
          </w:tcPr>
          <w:p w14:paraId="22D9BE7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66BBF9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EA26CE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37F03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067CB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4EA539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6E6D93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5E5D0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1B22B5C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Oдлуке о утврђивању културних добара од великог значаја за Републику Србију </w:t>
            </w:r>
          </w:p>
        </w:tc>
        <w:tc>
          <w:tcPr>
            <w:tcW w:w="0" w:type="auto"/>
            <w:tcBorders>
              <w:top w:val="outset" w:sz="6" w:space="0" w:color="auto"/>
              <w:left w:val="outset" w:sz="6" w:space="0" w:color="auto"/>
              <w:bottom w:val="outset" w:sz="6" w:space="0" w:color="auto"/>
              <w:right w:val="outset" w:sz="6" w:space="0" w:color="auto"/>
            </w:tcBorders>
            <w:hideMark/>
          </w:tcPr>
          <w:p w14:paraId="1DA5230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и 44. Закона о културном наслеђу ("Службени гласник РС", бр.129/2021) и члан 43. став 1. Закона о Влади ("Службени гласник РС", бр. 55/05, 71/05 - исправка, 101/07, 65/08, 16/11, 68/12 - УС, 72/12, 7/14 -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633EC90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Утврђивањ</w:t>
            </w:r>
            <w:r w:rsidRPr="003950E9">
              <w:rPr>
                <w:rFonts w:ascii="Times New Roman" w:eastAsia="Times New Roman" w:hAnsi="Times New Roman" w:cs="Times New Roman"/>
                <w:sz w:val="20"/>
                <w:szCs w:val="20"/>
                <w:lang w:val="sr-Cyrl-RS"/>
              </w:rPr>
              <w:t xml:space="preserve">е </w:t>
            </w:r>
            <w:r w:rsidRPr="003950E9">
              <w:rPr>
                <w:rFonts w:ascii="Times New Roman" w:eastAsia="Times New Roman" w:hAnsi="Times New Roman" w:cs="Times New Roman"/>
                <w:sz w:val="20"/>
                <w:szCs w:val="20"/>
              </w:rPr>
              <w:t xml:space="preserve"> културних добара од великог значаја за Републику Србију</w:t>
            </w:r>
          </w:p>
        </w:tc>
        <w:tc>
          <w:tcPr>
            <w:tcW w:w="0" w:type="auto"/>
            <w:tcBorders>
              <w:top w:val="outset" w:sz="6" w:space="0" w:color="auto"/>
              <w:left w:val="outset" w:sz="6" w:space="0" w:color="auto"/>
              <w:bottom w:val="outset" w:sz="6" w:space="0" w:color="auto"/>
              <w:right w:val="outset" w:sz="6" w:space="0" w:color="auto"/>
            </w:tcBorders>
            <w:hideMark/>
          </w:tcPr>
          <w:p w14:paraId="7AB2A51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274999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E34B96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B8865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D05C79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1C6B07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2C7DCF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D120A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7DDE5EA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финансирање програма Сезона српске културе у Мађарској 2026. године</w:t>
            </w:r>
          </w:p>
        </w:tc>
        <w:tc>
          <w:tcPr>
            <w:tcW w:w="0" w:type="auto"/>
            <w:tcBorders>
              <w:top w:val="outset" w:sz="6" w:space="0" w:color="auto"/>
              <w:left w:val="outset" w:sz="6" w:space="0" w:color="auto"/>
              <w:bottom w:val="outset" w:sz="6" w:space="0" w:color="auto"/>
              <w:right w:val="outset" w:sz="6" w:space="0" w:color="auto"/>
            </w:tcBorders>
            <w:hideMark/>
          </w:tcPr>
          <w:p w14:paraId="56E1876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19.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515565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Усвојен програм Сезоне српске културе у Мађарској 2026. године</w:t>
            </w:r>
          </w:p>
        </w:tc>
        <w:tc>
          <w:tcPr>
            <w:tcW w:w="0" w:type="auto"/>
            <w:tcBorders>
              <w:top w:val="outset" w:sz="6" w:space="0" w:color="auto"/>
              <w:left w:val="outset" w:sz="6" w:space="0" w:color="auto"/>
              <w:bottom w:val="outset" w:sz="6" w:space="0" w:color="auto"/>
              <w:right w:val="outset" w:sz="6" w:space="0" w:color="auto"/>
            </w:tcBorders>
            <w:hideMark/>
          </w:tcPr>
          <w:p w14:paraId="3E9CFC4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785FE2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A736B3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E5096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A687E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0B7F6A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1D6355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1A0F1A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466389B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Меморандума о разумевању о сарадњи у области културе између Владе Републике Србије и Владе Исламске Републике Мауританије</w:t>
            </w:r>
          </w:p>
        </w:tc>
        <w:tc>
          <w:tcPr>
            <w:tcW w:w="0" w:type="auto"/>
            <w:tcBorders>
              <w:top w:val="outset" w:sz="6" w:space="0" w:color="auto"/>
              <w:left w:val="outset" w:sz="6" w:space="0" w:color="auto"/>
              <w:bottom w:val="outset" w:sz="6" w:space="0" w:color="auto"/>
              <w:right w:val="outset" w:sz="6" w:space="0" w:color="auto"/>
            </w:tcBorders>
            <w:hideMark/>
          </w:tcPr>
          <w:p w14:paraId="73A7253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6E4CADB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Меморандума о разумевању о сарадњи у области културе између Владе Републике Србије и Владе Исламске Републике Мауританије</w:t>
            </w:r>
          </w:p>
        </w:tc>
        <w:tc>
          <w:tcPr>
            <w:tcW w:w="0" w:type="auto"/>
            <w:tcBorders>
              <w:top w:val="outset" w:sz="6" w:space="0" w:color="auto"/>
              <w:left w:val="outset" w:sz="6" w:space="0" w:color="auto"/>
              <w:bottom w:val="outset" w:sz="6" w:space="0" w:color="auto"/>
              <w:right w:val="outset" w:sz="6" w:space="0" w:color="auto"/>
            </w:tcBorders>
            <w:hideMark/>
          </w:tcPr>
          <w:p w14:paraId="0EB1186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02EA6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9E8802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8A7F7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747C8F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7F5D7C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6F3DB9A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E0F89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7FAC95E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Меморандума о разумевању у области културног наслеђа између Министарства културе Републике Србије и Министарства омладине, културе и комуникација Краљевине Мароко</w:t>
            </w:r>
          </w:p>
        </w:tc>
        <w:tc>
          <w:tcPr>
            <w:tcW w:w="0" w:type="auto"/>
            <w:tcBorders>
              <w:top w:val="outset" w:sz="6" w:space="0" w:color="auto"/>
              <w:left w:val="outset" w:sz="6" w:space="0" w:color="auto"/>
              <w:bottom w:val="outset" w:sz="6" w:space="0" w:color="auto"/>
              <w:right w:val="outset" w:sz="6" w:space="0" w:color="auto"/>
            </w:tcBorders>
            <w:hideMark/>
          </w:tcPr>
          <w:p w14:paraId="1AFEFCA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19.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4330898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Закључен Меморандум о разумевању у области културног наслеђа између Министарства културе Републике Србије и Министарства омладине, културе и комуникација Краљевине Мароко </w:t>
            </w:r>
          </w:p>
        </w:tc>
        <w:tc>
          <w:tcPr>
            <w:tcW w:w="0" w:type="auto"/>
            <w:tcBorders>
              <w:top w:val="outset" w:sz="6" w:space="0" w:color="auto"/>
              <w:left w:val="outset" w:sz="6" w:space="0" w:color="auto"/>
              <w:bottom w:val="outset" w:sz="6" w:space="0" w:color="auto"/>
              <w:right w:val="outset" w:sz="6" w:space="0" w:color="auto"/>
            </w:tcBorders>
            <w:hideMark/>
          </w:tcPr>
          <w:p w14:paraId="38191CF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678310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BFDAD7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F4727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D9117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37F8C7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76424A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0738F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66224A8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обнове и развоја Сремских Крловаца</w:t>
            </w:r>
          </w:p>
        </w:tc>
        <w:tc>
          <w:tcPr>
            <w:tcW w:w="0" w:type="auto"/>
            <w:tcBorders>
              <w:top w:val="outset" w:sz="6" w:space="0" w:color="auto"/>
              <w:left w:val="outset" w:sz="6" w:space="0" w:color="auto"/>
              <w:bottom w:val="outset" w:sz="6" w:space="0" w:color="auto"/>
              <w:right w:val="outset" w:sz="6" w:space="0" w:color="auto"/>
            </w:tcBorders>
            <w:hideMark/>
          </w:tcPr>
          <w:p w14:paraId="4C9115B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 Закона о обнови културно-историјског наслеђа и подстицању развоја Сремских Карловаца ("Службени гласник РС", број 52/2021)</w:t>
            </w:r>
          </w:p>
        </w:tc>
        <w:tc>
          <w:tcPr>
            <w:tcW w:w="0" w:type="auto"/>
            <w:tcBorders>
              <w:top w:val="outset" w:sz="6" w:space="0" w:color="auto"/>
              <w:left w:val="outset" w:sz="6" w:space="0" w:color="auto"/>
              <w:bottom w:val="outset" w:sz="6" w:space="0" w:color="auto"/>
              <w:right w:val="outset" w:sz="6" w:space="0" w:color="auto"/>
            </w:tcBorders>
            <w:hideMark/>
          </w:tcPr>
          <w:p w14:paraId="74FB326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Обнов</w:t>
            </w:r>
            <w:r w:rsidRPr="003950E9">
              <w:rPr>
                <w:rFonts w:ascii="Times New Roman" w:eastAsia="Times New Roman" w:hAnsi="Times New Roman" w:cs="Times New Roman"/>
                <w:sz w:val="20"/>
                <w:szCs w:val="20"/>
                <w:lang w:val="sr-Cyrl-RS"/>
              </w:rPr>
              <w:t xml:space="preserve">а </w:t>
            </w:r>
            <w:r w:rsidRPr="003950E9">
              <w:rPr>
                <w:rFonts w:ascii="Times New Roman" w:eastAsia="Times New Roman" w:hAnsi="Times New Roman" w:cs="Times New Roman"/>
                <w:sz w:val="20"/>
                <w:szCs w:val="20"/>
              </w:rPr>
              <w:t xml:space="preserve"> и развој</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Сремских Крловаца</w:t>
            </w:r>
          </w:p>
        </w:tc>
        <w:tc>
          <w:tcPr>
            <w:tcW w:w="0" w:type="auto"/>
            <w:tcBorders>
              <w:top w:val="outset" w:sz="6" w:space="0" w:color="auto"/>
              <w:left w:val="outset" w:sz="6" w:space="0" w:color="auto"/>
              <w:bottom w:val="outset" w:sz="6" w:space="0" w:color="auto"/>
              <w:right w:val="outset" w:sz="6" w:space="0" w:color="auto"/>
            </w:tcBorders>
            <w:hideMark/>
          </w:tcPr>
          <w:p w14:paraId="63C944E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642CB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D13BB6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081E6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82342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9185A0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6E719B7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20E06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504E4C2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Програма о сарадњи између Министарства културе Републике Србије и Министарства културе и спорта Републике Грчке за период 2026-2029. године</w:t>
            </w:r>
          </w:p>
        </w:tc>
        <w:tc>
          <w:tcPr>
            <w:tcW w:w="0" w:type="auto"/>
            <w:tcBorders>
              <w:top w:val="outset" w:sz="6" w:space="0" w:color="auto"/>
              <w:left w:val="outset" w:sz="6" w:space="0" w:color="auto"/>
              <w:bottom w:val="outset" w:sz="6" w:space="0" w:color="auto"/>
              <w:right w:val="outset" w:sz="6" w:space="0" w:color="auto"/>
            </w:tcBorders>
            <w:hideMark/>
          </w:tcPr>
          <w:p w14:paraId="66CC417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19.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44F969F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Програма о сарадњи између Министарства културе Републике Србије и Министарства културе и спорта Републике Грчке за период 2026-2029. године</w:t>
            </w:r>
          </w:p>
        </w:tc>
        <w:tc>
          <w:tcPr>
            <w:tcW w:w="0" w:type="auto"/>
            <w:tcBorders>
              <w:top w:val="outset" w:sz="6" w:space="0" w:color="auto"/>
              <w:left w:val="outset" w:sz="6" w:space="0" w:color="auto"/>
              <w:bottom w:val="outset" w:sz="6" w:space="0" w:color="auto"/>
              <w:right w:val="outset" w:sz="6" w:space="0" w:color="auto"/>
            </w:tcBorders>
            <w:hideMark/>
          </w:tcPr>
          <w:p w14:paraId="2F6432B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1F9FFC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ED64DB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6FFF7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A8ECA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08B636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60A982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65384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212C1FB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Програма сарадње у области културе између Владе Републике Србије и Владе Републике Аустрије за 2026-2031. године</w:t>
            </w:r>
          </w:p>
        </w:tc>
        <w:tc>
          <w:tcPr>
            <w:tcW w:w="0" w:type="auto"/>
            <w:tcBorders>
              <w:top w:val="outset" w:sz="6" w:space="0" w:color="auto"/>
              <w:left w:val="outset" w:sz="6" w:space="0" w:color="auto"/>
              <w:bottom w:val="outset" w:sz="6" w:space="0" w:color="auto"/>
              <w:right w:val="outset" w:sz="6" w:space="0" w:color="auto"/>
            </w:tcBorders>
            <w:hideMark/>
          </w:tcPr>
          <w:p w14:paraId="34C9338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5CA948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Усаглашене Основа за закључивање Програма сарадње у области културе између Владе Републике Србије и Владе Републике Аустрије за 2026-2031. године</w:t>
            </w:r>
          </w:p>
        </w:tc>
        <w:tc>
          <w:tcPr>
            <w:tcW w:w="0" w:type="auto"/>
            <w:tcBorders>
              <w:top w:val="outset" w:sz="6" w:space="0" w:color="auto"/>
              <w:left w:val="outset" w:sz="6" w:space="0" w:color="auto"/>
              <w:bottom w:val="outset" w:sz="6" w:space="0" w:color="auto"/>
              <w:right w:val="outset" w:sz="6" w:space="0" w:color="auto"/>
            </w:tcBorders>
            <w:hideMark/>
          </w:tcPr>
          <w:p w14:paraId="67B14B7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7A8420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CFA232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230E0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DEA06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1BC522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00EAEE0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FF858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22B21B2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Програма сарадње између Министарства културе Републике Србије и Министарства културе Демократске Народне Републике Алжир за период 2026-2029. године</w:t>
            </w:r>
          </w:p>
        </w:tc>
        <w:tc>
          <w:tcPr>
            <w:tcW w:w="0" w:type="auto"/>
            <w:tcBorders>
              <w:top w:val="outset" w:sz="6" w:space="0" w:color="auto"/>
              <w:left w:val="outset" w:sz="6" w:space="0" w:color="auto"/>
              <w:bottom w:val="outset" w:sz="6" w:space="0" w:color="auto"/>
              <w:right w:val="outset" w:sz="6" w:space="0" w:color="auto"/>
            </w:tcBorders>
            <w:hideMark/>
          </w:tcPr>
          <w:p w14:paraId="25C981B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19.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3E82005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Усаглашене Основе за закључивање Програма сарадње између Министарства културе Републике Србије и Министарства културе Демократске Народне Републике Алжир за период 2026-2029. године</w:t>
            </w:r>
          </w:p>
        </w:tc>
        <w:tc>
          <w:tcPr>
            <w:tcW w:w="0" w:type="auto"/>
            <w:tcBorders>
              <w:top w:val="outset" w:sz="6" w:space="0" w:color="auto"/>
              <w:left w:val="outset" w:sz="6" w:space="0" w:color="auto"/>
              <w:bottom w:val="outset" w:sz="6" w:space="0" w:color="auto"/>
              <w:right w:val="outset" w:sz="6" w:space="0" w:color="auto"/>
            </w:tcBorders>
            <w:hideMark/>
          </w:tcPr>
          <w:p w14:paraId="1C536ED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7D0A75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AAFAD8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A0415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EF6D29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DFA932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3F77E5C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BAF76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52B241B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приступање Републике Србије Парцијалном споразуму о Европској аудио-визуелној опсерваторији.</w:t>
            </w:r>
          </w:p>
        </w:tc>
        <w:tc>
          <w:tcPr>
            <w:tcW w:w="0" w:type="auto"/>
            <w:tcBorders>
              <w:top w:val="outset" w:sz="6" w:space="0" w:color="auto"/>
              <w:left w:val="outset" w:sz="6" w:space="0" w:color="auto"/>
              <w:bottom w:val="outset" w:sz="6" w:space="0" w:color="auto"/>
              <w:right w:val="outset" w:sz="6" w:space="0" w:color="auto"/>
            </w:tcBorders>
            <w:hideMark/>
          </w:tcPr>
          <w:p w14:paraId="1B8F4B1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19.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633F994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Закључен Парцијални споразум за приступање Републике Србије Европској аудио-визуелној опсерваторији</w:t>
            </w:r>
          </w:p>
        </w:tc>
        <w:tc>
          <w:tcPr>
            <w:tcW w:w="0" w:type="auto"/>
            <w:tcBorders>
              <w:top w:val="outset" w:sz="6" w:space="0" w:color="auto"/>
              <w:left w:val="outset" w:sz="6" w:space="0" w:color="auto"/>
              <w:bottom w:val="outset" w:sz="6" w:space="0" w:color="auto"/>
              <w:right w:val="outset" w:sz="6" w:space="0" w:color="auto"/>
            </w:tcBorders>
            <w:hideMark/>
          </w:tcPr>
          <w:p w14:paraId="19E7106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06E202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BD564D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8A8E0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77A16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2778D6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r>
      <w:tr w:rsidR="001F5599" w:rsidRPr="003950E9" w14:paraId="04BD646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5B7FDA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2E8BF7F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Споразум између Владе Републике Србије и Владе Сједињених Мексичких Држава о заштити, чувању, повраћају и реституцији културних добара</w:t>
            </w:r>
          </w:p>
        </w:tc>
        <w:tc>
          <w:tcPr>
            <w:tcW w:w="0" w:type="auto"/>
            <w:tcBorders>
              <w:top w:val="outset" w:sz="6" w:space="0" w:color="auto"/>
              <w:left w:val="outset" w:sz="6" w:space="0" w:color="auto"/>
              <w:bottom w:val="outset" w:sz="6" w:space="0" w:color="auto"/>
              <w:right w:val="outset" w:sz="6" w:space="0" w:color="auto"/>
            </w:tcBorders>
            <w:hideMark/>
          </w:tcPr>
          <w:p w14:paraId="4AB5A7C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35F3968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Закључен Споразум између Владе Републике Србије и Владе Сједињених Мексичких Држава о заштити, чувању, повраћају и реституцији културних добара.</w:t>
            </w:r>
          </w:p>
        </w:tc>
        <w:tc>
          <w:tcPr>
            <w:tcW w:w="0" w:type="auto"/>
            <w:tcBorders>
              <w:top w:val="outset" w:sz="6" w:space="0" w:color="auto"/>
              <w:left w:val="outset" w:sz="6" w:space="0" w:color="auto"/>
              <w:bottom w:val="outset" w:sz="6" w:space="0" w:color="auto"/>
              <w:right w:val="outset" w:sz="6" w:space="0" w:color="auto"/>
            </w:tcBorders>
            <w:hideMark/>
          </w:tcPr>
          <w:p w14:paraId="5CE37DB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E5A647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CCD0FA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DE857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B3BDA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A7EFD0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1F5599" w:rsidRPr="003950E9" w14:paraId="3AEA3F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C0ECF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344F0EF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Основа за закључивање Меморандума о разумевању у области филма између Министарства културе Републике Србије и Министарства омладине, културе и комуникација Краљевине Мароко</w:t>
            </w:r>
          </w:p>
        </w:tc>
        <w:tc>
          <w:tcPr>
            <w:tcW w:w="0" w:type="auto"/>
            <w:tcBorders>
              <w:top w:val="outset" w:sz="6" w:space="0" w:color="auto"/>
              <w:left w:val="outset" w:sz="6" w:space="0" w:color="auto"/>
              <w:bottom w:val="outset" w:sz="6" w:space="0" w:color="auto"/>
              <w:right w:val="outset" w:sz="6" w:space="0" w:color="auto"/>
            </w:tcBorders>
            <w:hideMark/>
          </w:tcPr>
          <w:p w14:paraId="57FD770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19. Закона о закључивању и извршавању међународних уговора ("Службени гласник РС", број 32/13)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 xml:space="preserve"> члан 43. став 3. Закона о Влади („Службени гласник РСˮ, бр. 55/05, 71/05- испр., 101/07, 65/08, 16/11, 68/12-одлука УС, 72/12, 7/14-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31CC90A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Утврђивањ</w:t>
            </w:r>
            <w:r w:rsidRPr="003950E9">
              <w:rPr>
                <w:rFonts w:ascii="Times New Roman" w:eastAsia="Times New Roman" w:hAnsi="Times New Roman" w:cs="Times New Roman"/>
                <w:sz w:val="20"/>
                <w:szCs w:val="20"/>
                <w:lang w:val="sr-Cyrl-RS"/>
              </w:rPr>
              <w:t xml:space="preserve">е </w:t>
            </w:r>
            <w:r w:rsidRPr="003950E9">
              <w:rPr>
                <w:rFonts w:ascii="Times New Roman" w:eastAsia="Times New Roman" w:hAnsi="Times New Roman" w:cs="Times New Roman"/>
                <w:sz w:val="20"/>
                <w:szCs w:val="20"/>
              </w:rPr>
              <w:t xml:space="preserve"> Основ</w:t>
            </w:r>
            <w:r w:rsidRPr="003950E9">
              <w:rPr>
                <w:rFonts w:ascii="Times New Roman" w:eastAsia="Times New Roman" w:hAnsi="Times New Roman" w:cs="Times New Roman"/>
                <w:sz w:val="20"/>
                <w:szCs w:val="20"/>
                <w:lang w:val="sr-Cyrl-RS"/>
              </w:rPr>
              <w:t>е</w:t>
            </w:r>
            <w:r w:rsidRPr="003950E9">
              <w:rPr>
                <w:rFonts w:ascii="Times New Roman" w:eastAsia="Times New Roman" w:hAnsi="Times New Roman" w:cs="Times New Roman"/>
                <w:sz w:val="20"/>
                <w:szCs w:val="20"/>
              </w:rPr>
              <w:t xml:space="preserve"> за закључивање Меморандума о разумевању у области филма између Министарства културе Републике Србије и Министарства омладине, културе и комуникација Краљевине Мароко</w:t>
            </w:r>
          </w:p>
        </w:tc>
        <w:tc>
          <w:tcPr>
            <w:tcW w:w="0" w:type="auto"/>
            <w:tcBorders>
              <w:top w:val="outset" w:sz="6" w:space="0" w:color="auto"/>
              <w:left w:val="outset" w:sz="6" w:space="0" w:color="auto"/>
              <w:bottom w:val="outset" w:sz="6" w:space="0" w:color="auto"/>
              <w:right w:val="outset" w:sz="6" w:space="0" w:color="auto"/>
            </w:tcBorders>
            <w:hideMark/>
          </w:tcPr>
          <w:p w14:paraId="0FD61E3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4525C7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6B1AFA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AB4CA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A8F0C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B2A902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r w:rsidR="001F5599" w:rsidRPr="003950E9" w14:paraId="001919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8F349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5BE0C34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Oдлуке о утврђивању непокретних културних добара и непокретних културних добара од великог значаја за Републику Србију </w:t>
            </w:r>
          </w:p>
        </w:tc>
        <w:tc>
          <w:tcPr>
            <w:tcW w:w="0" w:type="auto"/>
            <w:tcBorders>
              <w:top w:val="outset" w:sz="6" w:space="0" w:color="auto"/>
              <w:left w:val="outset" w:sz="6" w:space="0" w:color="auto"/>
              <w:bottom w:val="outset" w:sz="6" w:space="0" w:color="auto"/>
              <w:right w:val="outset" w:sz="6" w:space="0" w:color="auto"/>
            </w:tcBorders>
            <w:hideMark/>
          </w:tcPr>
          <w:p w14:paraId="58B0F08E" w14:textId="77777777" w:rsidR="001F5599" w:rsidRPr="003950E9" w:rsidRDefault="001F5599">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 xml:space="preserve"> Члан 43. Закона о културном наслеђу “Службени гласник РС”, број 129/2021</w:t>
            </w:r>
            <w:r w:rsidRPr="003950E9">
              <w:rPr>
                <w:rFonts w:ascii="Times New Roman" w:eastAsia="Times New Roman" w:hAnsi="Times New Roman" w:cs="Times New Roman"/>
                <w:sz w:val="20"/>
                <w:szCs w:val="20"/>
                <w:lang w:val="sr-Cyrl-RS"/>
              </w:rPr>
              <w:t>)</w:t>
            </w:r>
          </w:p>
        </w:tc>
        <w:tc>
          <w:tcPr>
            <w:tcW w:w="0" w:type="auto"/>
            <w:tcBorders>
              <w:top w:val="outset" w:sz="6" w:space="0" w:color="auto"/>
              <w:left w:val="outset" w:sz="6" w:space="0" w:color="auto"/>
              <w:bottom w:val="outset" w:sz="6" w:space="0" w:color="auto"/>
              <w:right w:val="outset" w:sz="6" w:space="0" w:color="auto"/>
            </w:tcBorders>
            <w:hideMark/>
          </w:tcPr>
          <w:p w14:paraId="17096F6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Републички завод за заштиту споменика културе предлоге за утврђивање непокретних културних добара, као и обједињене предлоге установа заштите непокретних културних добара, за утврђивање непокретних културних добара од великог значаја, доставља Министарству културе ради упућивања Влади на усвајање.</w:t>
            </w:r>
          </w:p>
        </w:tc>
        <w:tc>
          <w:tcPr>
            <w:tcW w:w="0" w:type="auto"/>
            <w:tcBorders>
              <w:top w:val="outset" w:sz="6" w:space="0" w:color="auto"/>
              <w:left w:val="outset" w:sz="6" w:space="0" w:color="auto"/>
              <w:bottom w:val="outset" w:sz="6" w:space="0" w:color="auto"/>
              <w:right w:val="outset" w:sz="6" w:space="0" w:color="auto"/>
            </w:tcBorders>
            <w:hideMark/>
          </w:tcPr>
          <w:p w14:paraId="6003608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C9B68B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10D4BD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23274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DA6ED9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7F4A98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23C5D8A9" w14:textId="77777777" w:rsidR="001F5599" w:rsidRPr="003950E9" w:rsidRDefault="001F5599" w:rsidP="001F5599">
      <w:pPr>
        <w:pStyle w:val="Heading2"/>
        <w:rPr>
          <w:rFonts w:cs="Times New Roman"/>
          <w:szCs w:val="20"/>
        </w:rPr>
      </w:pPr>
      <w:bookmarkStart w:id="95" w:name="_Toc221567954"/>
      <w:r w:rsidRPr="003950E9">
        <w:rPr>
          <w:rFonts w:cs="Times New Roman"/>
          <w:szCs w:val="20"/>
        </w:rPr>
        <w:t>ПРОПИСИ ОРГАНА ДРЖАВНЕ УПРАВЕ</w:t>
      </w:r>
      <w:bookmarkEnd w:id="9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1F5599" w:rsidRPr="003950E9" w14:paraId="78E5F328"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78158FCD"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6E3AA574"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5AEA4841"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68E2BBDB"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5D4D9D05"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058DA834"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267A8F23"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46D1E6B0"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7D8BD7E2"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1F5599" w:rsidRPr="003950E9" w14:paraId="34B1C59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AE41B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401AD60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ближим условима за оснивање, почетак рада и обављања делатности аудиовизуелног архива </w:t>
            </w:r>
          </w:p>
        </w:tc>
        <w:tc>
          <w:tcPr>
            <w:tcW w:w="0" w:type="auto"/>
            <w:tcBorders>
              <w:top w:val="outset" w:sz="6" w:space="0" w:color="auto"/>
              <w:left w:val="outset" w:sz="6" w:space="0" w:color="auto"/>
              <w:bottom w:val="outset" w:sz="6" w:space="0" w:color="auto"/>
              <w:right w:val="outset" w:sz="6" w:space="0" w:color="auto"/>
            </w:tcBorders>
            <w:hideMark/>
          </w:tcPr>
          <w:p w14:paraId="6091A34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12. став 1. Закона о филмском и осталом аудиовизуелном наслеђу ("Службени гласник РС", бр. 76/23 ) </w:t>
            </w:r>
          </w:p>
        </w:tc>
        <w:tc>
          <w:tcPr>
            <w:tcW w:w="0" w:type="auto"/>
            <w:tcBorders>
              <w:top w:val="outset" w:sz="6" w:space="0" w:color="auto"/>
              <w:left w:val="outset" w:sz="6" w:space="0" w:color="auto"/>
              <w:bottom w:val="outset" w:sz="6" w:space="0" w:color="auto"/>
              <w:right w:val="outset" w:sz="6" w:space="0" w:color="auto"/>
            </w:tcBorders>
            <w:hideMark/>
          </w:tcPr>
          <w:p w14:paraId="4E30F73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788C37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4BF4E7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32522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87302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384E738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09. 2024. </w:t>
            </w:r>
          </w:p>
        </w:tc>
      </w:tr>
      <w:tr w:rsidR="001F5599" w:rsidRPr="003950E9" w14:paraId="294207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F65F1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60AACD6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изгледу, садржини и начину стављања ознака на културна добра да су под посебном заштитом </w:t>
            </w:r>
          </w:p>
        </w:tc>
        <w:tc>
          <w:tcPr>
            <w:tcW w:w="0" w:type="auto"/>
            <w:tcBorders>
              <w:top w:val="outset" w:sz="6" w:space="0" w:color="auto"/>
              <w:left w:val="outset" w:sz="6" w:space="0" w:color="auto"/>
              <w:bottom w:val="outset" w:sz="6" w:space="0" w:color="auto"/>
              <w:right w:val="outset" w:sz="6" w:space="0" w:color="auto"/>
            </w:tcBorders>
            <w:hideMark/>
          </w:tcPr>
          <w:p w14:paraId="139685F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59. став 3. Закона о културном наслеђу(„Службени гласник РС”, број 129/21) </w:t>
            </w:r>
          </w:p>
        </w:tc>
        <w:tc>
          <w:tcPr>
            <w:tcW w:w="0" w:type="auto"/>
            <w:tcBorders>
              <w:top w:val="outset" w:sz="6" w:space="0" w:color="auto"/>
              <w:left w:val="outset" w:sz="6" w:space="0" w:color="auto"/>
              <w:bottom w:val="outset" w:sz="6" w:space="0" w:color="auto"/>
              <w:right w:val="outset" w:sz="6" w:space="0" w:color="auto"/>
            </w:tcBorders>
            <w:hideMark/>
          </w:tcPr>
          <w:p w14:paraId="109D37C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A70D2B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55063A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0C389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7E4C04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DB1CE3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01. 2023. </w:t>
            </w:r>
          </w:p>
        </w:tc>
      </w:tr>
      <w:tr w:rsidR="001F5599" w:rsidRPr="003950E9" w14:paraId="4CEA48C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536DC0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04A4A71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ближoj садржини и начину вођења регистара и централних регистара културних добара по врстама културног добра, осим за архивску грађу који се уређујe посебним законом, евиденције културних добара под претходном заштитом и документацију о културним добрима која се образује и чува уз регистре</w:t>
            </w:r>
          </w:p>
        </w:tc>
        <w:tc>
          <w:tcPr>
            <w:tcW w:w="0" w:type="auto"/>
            <w:tcBorders>
              <w:top w:val="outset" w:sz="6" w:space="0" w:color="auto"/>
              <w:left w:val="outset" w:sz="6" w:space="0" w:color="auto"/>
              <w:bottom w:val="outset" w:sz="6" w:space="0" w:color="auto"/>
              <w:right w:val="outset" w:sz="6" w:space="0" w:color="auto"/>
            </w:tcBorders>
            <w:hideMark/>
          </w:tcPr>
          <w:p w14:paraId="3BAB7C1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63. Закона о културном наслеђу(„Службени гласник РС”, број 129/21)</w:t>
            </w:r>
          </w:p>
        </w:tc>
        <w:tc>
          <w:tcPr>
            <w:tcW w:w="0" w:type="auto"/>
            <w:tcBorders>
              <w:top w:val="outset" w:sz="6" w:space="0" w:color="auto"/>
              <w:left w:val="outset" w:sz="6" w:space="0" w:color="auto"/>
              <w:bottom w:val="outset" w:sz="6" w:space="0" w:color="auto"/>
              <w:right w:val="outset" w:sz="6" w:space="0" w:color="auto"/>
            </w:tcBorders>
            <w:hideMark/>
          </w:tcPr>
          <w:p w14:paraId="3CC5656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BD0572A"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2ACE74A"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31AD4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D0EA1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3B048E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01. 2023. </w:t>
            </w:r>
          </w:p>
        </w:tc>
      </w:tr>
      <w:tr w:rsidR="001F5599" w:rsidRPr="003950E9" w14:paraId="2448B5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F7837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7C7B3F6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ближој садржини Евиденције отуђених и несталих предмета и елемената покретног културног наслеђа и материјалних добара који могу представљати културно наслеђе, начину вођења, процедурама и управљању подацима</w:t>
            </w:r>
          </w:p>
        </w:tc>
        <w:tc>
          <w:tcPr>
            <w:tcW w:w="0" w:type="auto"/>
            <w:tcBorders>
              <w:top w:val="outset" w:sz="6" w:space="0" w:color="auto"/>
              <w:left w:val="outset" w:sz="6" w:space="0" w:color="auto"/>
              <w:bottom w:val="outset" w:sz="6" w:space="0" w:color="auto"/>
              <w:right w:val="outset" w:sz="6" w:space="0" w:color="auto"/>
            </w:tcBorders>
            <w:hideMark/>
          </w:tcPr>
          <w:p w14:paraId="1F3C1DB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113. став 4. Закона о културном наслеђу („Службени гласник РС”, број 129/21)</w:t>
            </w:r>
          </w:p>
        </w:tc>
        <w:tc>
          <w:tcPr>
            <w:tcW w:w="0" w:type="auto"/>
            <w:tcBorders>
              <w:top w:val="outset" w:sz="6" w:space="0" w:color="auto"/>
              <w:left w:val="outset" w:sz="6" w:space="0" w:color="auto"/>
              <w:bottom w:val="outset" w:sz="6" w:space="0" w:color="auto"/>
              <w:right w:val="outset" w:sz="6" w:space="0" w:color="auto"/>
            </w:tcBorders>
            <w:hideMark/>
          </w:tcPr>
          <w:p w14:paraId="604D0AD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6A4A7C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5C54B7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EC193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8F89C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5A55F6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01. 2023. </w:t>
            </w:r>
          </w:p>
        </w:tc>
      </w:tr>
      <w:tr w:rsidR="001F5599" w:rsidRPr="003950E9" w14:paraId="3BA2BD1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74323A"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48B794F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потребној документацији и начину издавања одобрења за изношење добара која уживају претходну заштиту у иностранство</w:t>
            </w:r>
          </w:p>
        </w:tc>
        <w:tc>
          <w:tcPr>
            <w:tcW w:w="0" w:type="auto"/>
            <w:tcBorders>
              <w:top w:val="outset" w:sz="6" w:space="0" w:color="auto"/>
              <w:left w:val="outset" w:sz="6" w:space="0" w:color="auto"/>
              <w:bottom w:val="outset" w:sz="6" w:space="0" w:color="auto"/>
              <w:right w:val="outset" w:sz="6" w:space="0" w:color="auto"/>
            </w:tcBorders>
            <w:hideMark/>
          </w:tcPr>
          <w:p w14:paraId="45DB976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110. Закона о културном наслеђу („Службени гласник РС”, број 129/21)</w:t>
            </w:r>
          </w:p>
        </w:tc>
        <w:tc>
          <w:tcPr>
            <w:tcW w:w="0" w:type="auto"/>
            <w:tcBorders>
              <w:top w:val="outset" w:sz="6" w:space="0" w:color="auto"/>
              <w:left w:val="outset" w:sz="6" w:space="0" w:color="auto"/>
              <w:bottom w:val="outset" w:sz="6" w:space="0" w:color="auto"/>
              <w:right w:val="outset" w:sz="6" w:space="0" w:color="auto"/>
            </w:tcBorders>
            <w:hideMark/>
          </w:tcPr>
          <w:p w14:paraId="144C676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22755C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A125CBA"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7C369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46413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F402A4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01. 2023. </w:t>
            </w:r>
          </w:p>
        </w:tc>
      </w:tr>
      <w:tr w:rsidR="001F5599" w:rsidRPr="003950E9" w14:paraId="7AB884F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3CBFE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4E9B8CC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ближим условима и начину коришћења филмске и остале аудиовизуелне грађе </w:t>
            </w:r>
          </w:p>
        </w:tc>
        <w:tc>
          <w:tcPr>
            <w:tcW w:w="0" w:type="auto"/>
            <w:tcBorders>
              <w:top w:val="outset" w:sz="6" w:space="0" w:color="auto"/>
              <w:left w:val="outset" w:sz="6" w:space="0" w:color="auto"/>
              <w:bottom w:val="outset" w:sz="6" w:space="0" w:color="auto"/>
              <w:right w:val="outset" w:sz="6" w:space="0" w:color="auto"/>
            </w:tcBorders>
            <w:hideMark/>
          </w:tcPr>
          <w:p w14:paraId="4074E2F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41. став 7. Закона о филмском и осталом аудиовизуелном наслеђу "Службени гласник РС", број 76/23) </w:t>
            </w:r>
          </w:p>
        </w:tc>
        <w:tc>
          <w:tcPr>
            <w:tcW w:w="0" w:type="auto"/>
            <w:tcBorders>
              <w:top w:val="outset" w:sz="6" w:space="0" w:color="auto"/>
              <w:left w:val="outset" w:sz="6" w:space="0" w:color="auto"/>
              <w:bottom w:val="outset" w:sz="6" w:space="0" w:color="auto"/>
              <w:right w:val="outset" w:sz="6" w:space="0" w:color="auto"/>
            </w:tcBorders>
            <w:hideMark/>
          </w:tcPr>
          <w:p w14:paraId="5F33354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A8FDD0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C202A0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F8C3A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77B71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DB7AEC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09. 2024. </w:t>
            </w:r>
          </w:p>
        </w:tc>
      </w:tr>
      <w:tr w:rsidR="001F5599" w:rsidRPr="003950E9" w14:paraId="055A0B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D304C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216B0D8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условима и начину ревизије филмске и остале аудиовизуелне грађе </w:t>
            </w:r>
          </w:p>
        </w:tc>
        <w:tc>
          <w:tcPr>
            <w:tcW w:w="0" w:type="auto"/>
            <w:tcBorders>
              <w:top w:val="outset" w:sz="6" w:space="0" w:color="auto"/>
              <w:left w:val="outset" w:sz="6" w:space="0" w:color="auto"/>
              <w:bottom w:val="outset" w:sz="6" w:space="0" w:color="auto"/>
              <w:right w:val="outset" w:sz="6" w:space="0" w:color="auto"/>
            </w:tcBorders>
            <w:hideMark/>
          </w:tcPr>
          <w:p w14:paraId="22F3AA1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59. став 2. Закона о филмском и осталом аудиовизуелном наслеђу "Службени гласник РС", број 76/23) </w:t>
            </w:r>
          </w:p>
        </w:tc>
        <w:tc>
          <w:tcPr>
            <w:tcW w:w="0" w:type="auto"/>
            <w:tcBorders>
              <w:top w:val="outset" w:sz="6" w:space="0" w:color="auto"/>
              <w:left w:val="outset" w:sz="6" w:space="0" w:color="auto"/>
              <w:bottom w:val="outset" w:sz="6" w:space="0" w:color="auto"/>
              <w:right w:val="outset" w:sz="6" w:space="0" w:color="auto"/>
            </w:tcBorders>
            <w:hideMark/>
          </w:tcPr>
          <w:p w14:paraId="78D14CA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077B9F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C2694F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2CDBA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F4A54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274C94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09. 2024. </w:t>
            </w:r>
          </w:p>
        </w:tc>
      </w:tr>
      <w:tr w:rsidR="001F5599" w:rsidRPr="003950E9" w14:paraId="6D17B8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891F7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2988652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Плану и програму стручног оспособљавања запослених у аудиовизуелним архивима, програму стручног испита и начину његовог полагања </w:t>
            </w:r>
          </w:p>
        </w:tc>
        <w:tc>
          <w:tcPr>
            <w:tcW w:w="0" w:type="auto"/>
            <w:tcBorders>
              <w:top w:val="outset" w:sz="6" w:space="0" w:color="auto"/>
              <w:left w:val="outset" w:sz="6" w:space="0" w:color="auto"/>
              <w:bottom w:val="outset" w:sz="6" w:space="0" w:color="auto"/>
              <w:right w:val="outset" w:sz="6" w:space="0" w:color="auto"/>
            </w:tcBorders>
            <w:hideMark/>
          </w:tcPr>
          <w:p w14:paraId="709C817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61. став 7. Закона о филмском и осталом аудиовизуелном наслеђу "Службени гласник РС", број 76/23) </w:t>
            </w:r>
          </w:p>
        </w:tc>
        <w:tc>
          <w:tcPr>
            <w:tcW w:w="0" w:type="auto"/>
            <w:tcBorders>
              <w:top w:val="outset" w:sz="6" w:space="0" w:color="auto"/>
              <w:left w:val="outset" w:sz="6" w:space="0" w:color="auto"/>
              <w:bottom w:val="outset" w:sz="6" w:space="0" w:color="auto"/>
              <w:right w:val="outset" w:sz="6" w:space="0" w:color="auto"/>
            </w:tcBorders>
            <w:hideMark/>
          </w:tcPr>
          <w:p w14:paraId="3F1FDAA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414B88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9F8B84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C3ACA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C3697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9B2028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09. 2024. </w:t>
            </w:r>
          </w:p>
        </w:tc>
      </w:tr>
      <w:tr w:rsidR="001F5599" w:rsidRPr="003950E9" w14:paraId="7D2786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1FBCD3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73FCADB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ближим условима и начину стицања виших стручних звања запослених у аудиовизуелним архивима </w:t>
            </w:r>
          </w:p>
        </w:tc>
        <w:tc>
          <w:tcPr>
            <w:tcW w:w="0" w:type="auto"/>
            <w:tcBorders>
              <w:top w:val="outset" w:sz="6" w:space="0" w:color="auto"/>
              <w:left w:val="outset" w:sz="6" w:space="0" w:color="auto"/>
              <w:bottom w:val="outset" w:sz="6" w:space="0" w:color="auto"/>
              <w:right w:val="outset" w:sz="6" w:space="0" w:color="auto"/>
            </w:tcBorders>
            <w:hideMark/>
          </w:tcPr>
          <w:p w14:paraId="3FA2280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63. став 5. Закона о филмском и осталом аудиовизуелном наслеђу "Службени гласник РС", број 76/23) </w:t>
            </w:r>
          </w:p>
        </w:tc>
        <w:tc>
          <w:tcPr>
            <w:tcW w:w="0" w:type="auto"/>
            <w:tcBorders>
              <w:top w:val="outset" w:sz="6" w:space="0" w:color="auto"/>
              <w:left w:val="outset" w:sz="6" w:space="0" w:color="auto"/>
              <w:bottom w:val="outset" w:sz="6" w:space="0" w:color="auto"/>
              <w:right w:val="outset" w:sz="6" w:space="0" w:color="auto"/>
            </w:tcBorders>
            <w:hideMark/>
          </w:tcPr>
          <w:p w14:paraId="4AE6F58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9670DF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18FC49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75214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8B885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6FB98F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09. 2024. </w:t>
            </w:r>
          </w:p>
        </w:tc>
      </w:tr>
      <w:tr w:rsidR="001F5599" w:rsidRPr="003950E9" w14:paraId="3D3354E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5E0AB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62CE3B5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садржини и начину вођења Евиденције аудиовизуелних архива са седиштем на територији Републике Србије </w:t>
            </w:r>
          </w:p>
        </w:tc>
        <w:tc>
          <w:tcPr>
            <w:tcW w:w="0" w:type="auto"/>
            <w:tcBorders>
              <w:top w:val="outset" w:sz="6" w:space="0" w:color="auto"/>
              <w:left w:val="outset" w:sz="6" w:space="0" w:color="auto"/>
              <w:bottom w:val="outset" w:sz="6" w:space="0" w:color="auto"/>
              <w:right w:val="outset" w:sz="6" w:space="0" w:color="auto"/>
            </w:tcBorders>
            <w:hideMark/>
          </w:tcPr>
          <w:p w14:paraId="1CC7543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14. став 2. Закона о филмском и осталом аудиовизуелном наслеђу "Службени гласник РС", број 76/23) </w:t>
            </w:r>
          </w:p>
        </w:tc>
        <w:tc>
          <w:tcPr>
            <w:tcW w:w="0" w:type="auto"/>
            <w:tcBorders>
              <w:top w:val="outset" w:sz="6" w:space="0" w:color="auto"/>
              <w:left w:val="outset" w:sz="6" w:space="0" w:color="auto"/>
              <w:bottom w:val="outset" w:sz="6" w:space="0" w:color="auto"/>
              <w:right w:val="outset" w:sz="6" w:space="0" w:color="auto"/>
            </w:tcBorders>
            <w:hideMark/>
          </w:tcPr>
          <w:p w14:paraId="25F7ADF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9DA5FC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9986CB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8EACA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81464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572B91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09. 2024. </w:t>
            </w:r>
          </w:p>
        </w:tc>
      </w:tr>
    </w:tbl>
    <w:p w14:paraId="7EB82C56" w14:textId="77777777" w:rsidR="00D03FE6" w:rsidRDefault="00D03FE6" w:rsidP="001F5599">
      <w:pPr>
        <w:pStyle w:val="Heading2"/>
        <w:rPr>
          <w:rFonts w:eastAsia="Times New Roman" w:cs="Times New Roman"/>
          <w:szCs w:val="20"/>
        </w:rPr>
      </w:pPr>
    </w:p>
    <w:p w14:paraId="139C0934" w14:textId="77777777" w:rsidR="00D03FE6" w:rsidRDefault="00D03FE6">
      <w:pPr>
        <w:rPr>
          <w:rFonts w:ascii="Times New Roman" w:eastAsia="Times New Roman" w:hAnsi="Times New Roman" w:cs="Times New Roman"/>
          <w:bCs/>
          <w:sz w:val="20"/>
          <w:szCs w:val="20"/>
        </w:rPr>
      </w:pPr>
      <w:r>
        <w:rPr>
          <w:rFonts w:eastAsia="Times New Roman" w:cs="Times New Roman"/>
          <w:szCs w:val="20"/>
        </w:rPr>
        <w:br w:type="page"/>
      </w:r>
    </w:p>
    <w:p w14:paraId="754D5944" w14:textId="7A89CD75" w:rsidR="001F5599" w:rsidRPr="003950E9" w:rsidRDefault="001F5599" w:rsidP="001F5599">
      <w:pPr>
        <w:pStyle w:val="Heading2"/>
        <w:rPr>
          <w:rFonts w:eastAsia="Times New Roman" w:cs="Times New Roman"/>
          <w:szCs w:val="20"/>
        </w:rPr>
      </w:pPr>
      <w:bookmarkStart w:id="96" w:name="_Toc221567955"/>
      <w:r w:rsidRPr="003950E9">
        <w:rPr>
          <w:rFonts w:eastAsia="Times New Roman" w:cs="Times New Roman"/>
          <w:szCs w:val="20"/>
        </w:rPr>
        <w:t>ПРОГРАМИ/ПРОЈЕКТИ ОРГАНА ДРЖАВНЕ УПРАВЕ (РЕЗУЛТАТИ)</w:t>
      </w:r>
      <w:bookmarkEnd w:id="96"/>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49"/>
        <w:gridCol w:w="3851"/>
        <w:gridCol w:w="1375"/>
        <w:gridCol w:w="2006"/>
        <w:gridCol w:w="2470"/>
        <w:gridCol w:w="4931"/>
      </w:tblGrid>
      <w:tr w:rsidR="001F5599" w:rsidRPr="003950E9" w14:paraId="20084277" w14:textId="77777777" w:rsidTr="00A03AED">
        <w:trPr>
          <w:tblHeader/>
          <w:tblCellSpacing w:w="0" w:type="dxa"/>
        </w:trPr>
        <w:tc>
          <w:tcPr>
            <w:tcW w:w="243" w:type="pct"/>
            <w:tcBorders>
              <w:top w:val="outset" w:sz="6" w:space="0" w:color="auto"/>
              <w:left w:val="outset" w:sz="6" w:space="0" w:color="auto"/>
              <w:bottom w:val="outset" w:sz="6" w:space="0" w:color="auto"/>
              <w:right w:val="outset" w:sz="6" w:space="0" w:color="auto"/>
            </w:tcBorders>
            <w:vAlign w:val="center"/>
            <w:hideMark/>
          </w:tcPr>
          <w:p w14:paraId="336671C0"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252" w:type="pct"/>
            <w:tcBorders>
              <w:top w:val="outset" w:sz="6" w:space="0" w:color="auto"/>
              <w:left w:val="outset" w:sz="6" w:space="0" w:color="auto"/>
              <w:bottom w:val="outset" w:sz="6" w:space="0" w:color="auto"/>
              <w:right w:val="outset" w:sz="6" w:space="0" w:color="auto"/>
            </w:tcBorders>
            <w:vAlign w:val="center"/>
            <w:hideMark/>
          </w:tcPr>
          <w:p w14:paraId="7C26A9E3"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447" w:type="pct"/>
            <w:tcBorders>
              <w:top w:val="outset" w:sz="6" w:space="0" w:color="auto"/>
              <w:left w:val="outset" w:sz="6" w:space="0" w:color="auto"/>
              <w:bottom w:val="outset" w:sz="6" w:space="0" w:color="auto"/>
              <w:right w:val="outset" w:sz="6" w:space="0" w:color="auto"/>
            </w:tcBorders>
            <w:vAlign w:val="center"/>
            <w:hideMark/>
          </w:tcPr>
          <w:p w14:paraId="7250732E"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652" w:type="pct"/>
            <w:tcBorders>
              <w:top w:val="outset" w:sz="6" w:space="0" w:color="auto"/>
              <w:left w:val="outset" w:sz="6" w:space="0" w:color="auto"/>
              <w:bottom w:val="outset" w:sz="6" w:space="0" w:color="auto"/>
              <w:right w:val="outset" w:sz="6" w:space="0" w:color="auto"/>
            </w:tcBorders>
            <w:vAlign w:val="center"/>
            <w:hideMark/>
          </w:tcPr>
          <w:p w14:paraId="135FA685"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803" w:type="pct"/>
            <w:tcBorders>
              <w:top w:val="outset" w:sz="6" w:space="0" w:color="auto"/>
              <w:left w:val="outset" w:sz="6" w:space="0" w:color="auto"/>
              <w:bottom w:val="outset" w:sz="6" w:space="0" w:color="auto"/>
              <w:right w:val="outset" w:sz="6" w:space="0" w:color="auto"/>
            </w:tcBorders>
            <w:vAlign w:val="center"/>
            <w:hideMark/>
          </w:tcPr>
          <w:p w14:paraId="57840B11"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603" w:type="pct"/>
            <w:tcBorders>
              <w:top w:val="outset" w:sz="6" w:space="0" w:color="auto"/>
              <w:left w:val="outset" w:sz="6" w:space="0" w:color="auto"/>
              <w:bottom w:val="outset" w:sz="6" w:space="0" w:color="auto"/>
              <w:right w:val="outset" w:sz="6" w:space="0" w:color="auto"/>
            </w:tcBorders>
            <w:vAlign w:val="center"/>
            <w:hideMark/>
          </w:tcPr>
          <w:p w14:paraId="7FA96157"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1F5599" w:rsidRPr="003950E9" w14:paraId="1E4A45D3"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EA8C7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C1ADA9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Међународна културна сарадња </w:t>
            </w:r>
          </w:p>
        </w:tc>
        <w:tc>
          <w:tcPr>
            <w:tcW w:w="0" w:type="auto"/>
            <w:tcBorders>
              <w:top w:val="outset" w:sz="6" w:space="0" w:color="auto"/>
              <w:left w:val="outset" w:sz="6" w:space="0" w:color="auto"/>
              <w:bottom w:val="outset" w:sz="6" w:space="0" w:color="auto"/>
              <w:right w:val="outset" w:sz="6" w:space="0" w:color="auto"/>
            </w:tcBorders>
            <w:hideMark/>
          </w:tcPr>
          <w:p w14:paraId="2D4193C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7CEEB92"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0A9968A1" w14:textId="77777777">
              <w:trPr>
                <w:tblCellSpacing w:w="15" w:type="dxa"/>
              </w:trPr>
              <w:tc>
                <w:tcPr>
                  <w:tcW w:w="0" w:type="auto"/>
                  <w:hideMark/>
                </w:tcPr>
                <w:p w14:paraId="6830154E" w14:textId="77777777" w:rsidR="001F5599" w:rsidRPr="003950E9" w:rsidRDefault="001F5599">
                  <w:pPr>
                    <w:rPr>
                      <w:rFonts w:ascii="Times New Roman" w:eastAsia="Times New Roman" w:hAnsi="Times New Roman" w:cs="Times New Roman"/>
                      <w:sz w:val="20"/>
                      <w:szCs w:val="20"/>
                    </w:rPr>
                  </w:pPr>
                </w:p>
              </w:tc>
              <w:tc>
                <w:tcPr>
                  <w:tcW w:w="0" w:type="auto"/>
                  <w:hideMark/>
                </w:tcPr>
                <w:p w14:paraId="17AE464D" w14:textId="77777777" w:rsidR="001F5599" w:rsidRPr="003950E9" w:rsidRDefault="001F5599">
                  <w:pPr>
                    <w:rPr>
                      <w:rFonts w:ascii="Times New Roman" w:eastAsia="Times New Roman" w:hAnsi="Times New Roman" w:cs="Times New Roman"/>
                      <w:sz w:val="20"/>
                      <w:szCs w:val="20"/>
                    </w:rPr>
                  </w:pPr>
                </w:p>
              </w:tc>
              <w:tc>
                <w:tcPr>
                  <w:tcW w:w="0" w:type="auto"/>
                  <w:hideMark/>
                </w:tcPr>
                <w:p w14:paraId="13CBC035" w14:textId="77777777" w:rsidR="001F5599" w:rsidRPr="003950E9" w:rsidRDefault="001F5599">
                  <w:pPr>
                    <w:rPr>
                      <w:rFonts w:ascii="Times New Roman" w:eastAsia="Times New Roman" w:hAnsi="Times New Roman" w:cs="Times New Roman"/>
                      <w:sz w:val="20"/>
                      <w:szCs w:val="20"/>
                    </w:rPr>
                  </w:pPr>
                </w:p>
              </w:tc>
            </w:tr>
            <w:tr w:rsidR="001F5599" w:rsidRPr="003950E9" w14:paraId="54A2878D" w14:textId="77777777">
              <w:trPr>
                <w:tblCellSpacing w:w="15" w:type="dxa"/>
              </w:trPr>
              <w:tc>
                <w:tcPr>
                  <w:tcW w:w="0" w:type="auto"/>
                  <w:hideMark/>
                </w:tcPr>
                <w:p w14:paraId="3A4FA4E2" w14:textId="77777777" w:rsidR="001F5599" w:rsidRPr="003950E9" w:rsidRDefault="001F5599">
                  <w:pPr>
                    <w:rPr>
                      <w:rFonts w:ascii="Times New Roman" w:eastAsia="Times New Roman" w:hAnsi="Times New Roman" w:cs="Times New Roman"/>
                      <w:sz w:val="20"/>
                      <w:szCs w:val="20"/>
                    </w:rPr>
                  </w:pPr>
                </w:p>
              </w:tc>
              <w:tc>
                <w:tcPr>
                  <w:tcW w:w="0" w:type="auto"/>
                  <w:hideMark/>
                </w:tcPr>
                <w:p w14:paraId="1C75350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01 - 443,800,000.00 RSD </w:t>
                  </w:r>
                </w:p>
              </w:tc>
              <w:tc>
                <w:tcPr>
                  <w:tcW w:w="0" w:type="auto"/>
                  <w:hideMark/>
                </w:tcPr>
                <w:p w14:paraId="577F95CC" w14:textId="77777777" w:rsidR="001F5599" w:rsidRPr="003950E9" w:rsidRDefault="001F5599">
                  <w:pPr>
                    <w:rPr>
                      <w:rFonts w:ascii="Times New Roman" w:eastAsia="Times New Roman" w:hAnsi="Times New Roman" w:cs="Times New Roman"/>
                      <w:sz w:val="20"/>
                      <w:szCs w:val="20"/>
                    </w:rPr>
                  </w:pPr>
                </w:p>
              </w:tc>
            </w:tr>
          </w:tbl>
          <w:p w14:paraId="7A372142"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003D68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финансирани и суфинасирани међународни пројекти </w:t>
            </w:r>
          </w:p>
        </w:tc>
      </w:tr>
      <w:tr w:rsidR="001F5599" w:rsidRPr="003950E9" w14:paraId="7170318B"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65736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29087E9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ПА 2 Европске интеграције и сарадња са међународним организацијама </w:t>
            </w:r>
          </w:p>
        </w:tc>
        <w:tc>
          <w:tcPr>
            <w:tcW w:w="0" w:type="auto"/>
            <w:tcBorders>
              <w:top w:val="outset" w:sz="6" w:space="0" w:color="auto"/>
              <w:left w:val="outset" w:sz="6" w:space="0" w:color="auto"/>
              <w:bottom w:val="outset" w:sz="6" w:space="0" w:color="auto"/>
              <w:right w:val="outset" w:sz="6" w:space="0" w:color="auto"/>
            </w:tcBorders>
            <w:hideMark/>
          </w:tcPr>
          <w:p w14:paraId="45ED810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37CEF3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6FA2126C" w14:textId="77777777">
              <w:trPr>
                <w:tblCellSpacing w:w="15" w:type="dxa"/>
              </w:trPr>
              <w:tc>
                <w:tcPr>
                  <w:tcW w:w="0" w:type="auto"/>
                  <w:hideMark/>
                </w:tcPr>
                <w:p w14:paraId="2AF312B7" w14:textId="77777777" w:rsidR="001F5599" w:rsidRPr="003950E9" w:rsidRDefault="001F5599">
                  <w:pPr>
                    <w:rPr>
                      <w:rFonts w:ascii="Times New Roman" w:eastAsia="Times New Roman" w:hAnsi="Times New Roman" w:cs="Times New Roman"/>
                      <w:sz w:val="20"/>
                      <w:szCs w:val="20"/>
                    </w:rPr>
                  </w:pPr>
                </w:p>
              </w:tc>
              <w:tc>
                <w:tcPr>
                  <w:tcW w:w="0" w:type="auto"/>
                  <w:hideMark/>
                </w:tcPr>
                <w:p w14:paraId="4A21AD41" w14:textId="77777777" w:rsidR="001F5599" w:rsidRPr="003950E9" w:rsidRDefault="001F5599">
                  <w:pPr>
                    <w:rPr>
                      <w:rFonts w:ascii="Times New Roman" w:eastAsia="Times New Roman" w:hAnsi="Times New Roman" w:cs="Times New Roman"/>
                      <w:sz w:val="20"/>
                      <w:szCs w:val="20"/>
                    </w:rPr>
                  </w:pPr>
                </w:p>
              </w:tc>
              <w:tc>
                <w:tcPr>
                  <w:tcW w:w="0" w:type="auto"/>
                  <w:hideMark/>
                </w:tcPr>
                <w:p w14:paraId="090067FD" w14:textId="77777777" w:rsidR="001F5599" w:rsidRPr="003950E9" w:rsidRDefault="001F5599">
                  <w:pPr>
                    <w:rPr>
                      <w:rFonts w:ascii="Times New Roman" w:eastAsia="Times New Roman" w:hAnsi="Times New Roman" w:cs="Times New Roman"/>
                      <w:sz w:val="20"/>
                      <w:szCs w:val="20"/>
                    </w:rPr>
                  </w:pPr>
                </w:p>
              </w:tc>
            </w:tr>
            <w:tr w:rsidR="001F5599" w:rsidRPr="003950E9" w14:paraId="730DB7F7" w14:textId="77777777">
              <w:trPr>
                <w:tblCellSpacing w:w="15" w:type="dxa"/>
              </w:trPr>
              <w:tc>
                <w:tcPr>
                  <w:tcW w:w="0" w:type="auto"/>
                  <w:hideMark/>
                </w:tcPr>
                <w:p w14:paraId="37A9BE4F" w14:textId="77777777" w:rsidR="001F5599" w:rsidRPr="003950E9" w:rsidRDefault="001F5599">
                  <w:pPr>
                    <w:rPr>
                      <w:rFonts w:ascii="Times New Roman" w:eastAsia="Times New Roman" w:hAnsi="Times New Roman" w:cs="Times New Roman"/>
                      <w:sz w:val="20"/>
                      <w:szCs w:val="20"/>
                    </w:rPr>
                  </w:pPr>
                </w:p>
              </w:tc>
              <w:tc>
                <w:tcPr>
                  <w:tcW w:w="0" w:type="auto"/>
                  <w:hideMark/>
                </w:tcPr>
                <w:p w14:paraId="05F6A6F5" w14:textId="77777777" w:rsidR="001F5599" w:rsidRPr="003950E9" w:rsidRDefault="001F5599">
                  <w:pPr>
                    <w:rPr>
                      <w:rFonts w:ascii="Times New Roman" w:eastAsia="Times New Roman" w:hAnsi="Times New Roman" w:cs="Times New Roman"/>
                      <w:sz w:val="20"/>
                      <w:szCs w:val="20"/>
                    </w:rPr>
                  </w:pPr>
                </w:p>
              </w:tc>
              <w:tc>
                <w:tcPr>
                  <w:tcW w:w="0" w:type="auto"/>
                  <w:hideMark/>
                </w:tcPr>
                <w:p w14:paraId="626FB8B4" w14:textId="77777777" w:rsidR="001F5599" w:rsidRPr="003950E9" w:rsidRDefault="001F5599">
                  <w:pPr>
                    <w:rPr>
                      <w:rFonts w:ascii="Times New Roman" w:eastAsia="Times New Roman" w:hAnsi="Times New Roman" w:cs="Times New Roman"/>
                      <w:sz w:val="20"/>
                      <w:szCs w:val="20"/>
                    </w:rPr>
                  </w:pPr>
                </w:p>
              </w:tc>
            </w:tr>
            <w:tr w:rsidR="001F5599" w:rsidRPr="003950E9" w14:paraId="0213BB78" w14:textId="77777777">
              <w:trPr>
                <w:tblCellSpacing w:w="15" w:type="dxa"/>
              </w:trPr>
              <w:tc>
                <w:tcPr>
                  <w:tcW w:w="0" w:type="auto"/>
                  <w:hideMark/>
                </w:tcPr>
                <w:p w14:paraId="7057721E" w14:textId="77777777" w:rsidR="001F5599" w:rsidRPr="003950E9" w:rsidRDefault="001F5599">
                  <w:pPr>
                    <w:rPr>
                      <w:rFonts w:ascii="Times New Roman" w:eastAsia="Times New Roman" w:hAnsi="Times New Roman" w:cs="Times New Roman"/>
                      <w:sz w:val="20"/>
                      <w:szCs w:val="20"/>
                    </w:rPr>
                  </w:pPr>
                </w:p>
              </w:tc>
              <w:tc>
                <w:tcPr>
                  <w:tcW w:w="0" w:type="auto"/>
                  <w:hideMark/>
                </w:tcPr>
                <w:p w14:paraId="65C1DE9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01 - 154,900,000.00 RSD </w:t>
                  </w:r>
                </w:p>
              </w:tc>
              <w:tc>
                <w:tcPr>
                  <w:tcW w:w="0" w:type="auto"/>
                  <w:hideMark/>
                </w:tcPr>
                <w:p w14:paraId="5985EE4C" w14:textId="77777777" w:rsidR="001F5599" w:rsidRPr="003950E9" w:rsidRDefault="001F5599">
                  <w:pPr>
                    <w:rPr>
                      <w:rFonts w:ascii="Times New Roman" w:eastAsia="Times New Roman" w:hAnsi="Times New Roman" w:cs="Times New Roman"/>
                      <w:sz w:val="20"/>
                      <w:szCs w:val="20"/>
                    </w:rPr>
                  </w:pPr>
                </w:p>
              </w:tc>
            </w:tr>
          </w:tbl>
          <w:p w14:paraId="4A0BA69C"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C039B7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закључени споразуми о суфинасирању и финасирању </w:t>
            </w:r>
          </w:p>
        </w:tc>
      </w:tr>
      <w:tr w:rsidR="001F5599" w:rsidRPr="003950E9" w14:paraId="470A1A1D"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29915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6DBA7DF7" w14:textId="31C5B845"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Билатерална сарадња и Међународна културна размена</w:t>
            </w:r>
          </w:p>
        </w:tc>
        <w:tc>
          <w:tcPr>
            <w:tcW w:w="0" w:type="auto"/>
            <w:tcBorders>
              <w:top w:val="outset" w:sz="6" w:space="0" w:color="auto"/>
              <w:left w:val="outset" w:sz="6" w:space="0" w:color="auto"/>
              <w:bottom w:val="outset" w:sz="6" w:space="0" w:color="auto"/>
              <w:right w:val="outset" w:sz="6" w:space="0" w:color="auto"/>
            </w:tcBorders>
            <w:hideMark/>
          </w:tcPr>
          <w:p w14:paraId="267F5D3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F2739B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71834748" w14:textId="77777777">
              <w:trPr>
                <w:tblCellSpacing w:w="15" w:type="dxa"/>
              </w:trPr>
              <w:tc>
                <w:tcPr>
                  <w:tcW w:w="0" w:type="auto"/>
                  <w:hideMark/>
                </w:tcPr>
                <w:p w14:paraId="1EDE8A5C" w14:textId="77777777" w:rsidR="001F5599" w:rsidRPr="003950E9" w:rsidRDefault="001F5599">
                  <w:pPr>
                    <w:rPr>
                      <w:rFonts w:ascii="Times New Roman" w:eastAsia="Times New Roman" w:hAnsi="Times New Roman" w:cs="Times New Roman"/>
                      <w:sz w:val="20"/>
                      <w:szCs w:val="20"/>
                    </w:rPr>
                  </w:pPr>
                </w:p>
              </w:tc>
              <w:tc>
                <w:tcPr>
                  <w:tcW w:w="0" w:type="auto"/>
                  <w:hideMark/>
                </w:tcPr>
                <w:p w14:paraId="5A6EB39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01 - 181,900,000.00 RSD </w:t>
                  </w:r>
                </w:p>
              </w:tc>
              <w:tc>
                <w:tcPr>
                  <w:tcW w:w="0" w:type="auto"/>
                  <w:hideMark/>
                </w:tcPr>
                <w:p w14:paraId="63EC0B88" w14:textId="77777777" w:rsidR="001F5599" w:rsidRPr="003950E9" w:rsidRDefault="001F5599">
                  <w:pPr>
                    <w:rPr>
                      <w:rFonts w:ascii="Times New Roman" w:eastAsia="Times New Roman" w:hAnsi="Times New Roman" w:cs="Times New Roman"/>
                      <w:sz w:val="20"/>
                      <w:szCs w:val="20"/>
                    </w:rPr>
                  </w:pPr>
                </w:p>
              </w:tc>
            </w:tr>
          </w:tbl>
          <w:p w14:paraId="54527E0E"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BBAC45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закључени споразуми, спроведени програми</w:t>
            </w:r>
          </w:p>
        </w:tc>
      </w:tr>
      <w:tr w:rsidR="001F5599" w:rsidRPr="003950E9" w14:paraId="7C20F38D"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98977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1DF85ECB" w14:textId="5A2186A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Учешће у програмима ЕУ-Креативна Европа</w:t>
            </w:r>
          </w:p>
        </w:tc>
        <w:tc>
          <w:tcPr>
            <w:tcW w:w="0" w:type="auto"/>
            <w:tcBorders>
              <w:top w:val="outset" w:sz="6" w:space="0" w:color="auto"/>
              <w:left w:val="outset" w:sz="6" w:space="0" w:color="auto"/>
              <w:bottom w:val="outset" w:sz="6" w:space="0" w:color="auto"/>
              <w:right w:val="outset" w:sz="6" w:space="0" w:color="auto"/>
            </w:tcBorders>
            <w:hideMark/>
          </w:tcPr>
          <w:p w14:paraId="5C59570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A6D8E9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3FA71A82" w14:textId="77777777">
              <w:trPr>
                <w:tblCellSpacing w:w="15" w:type="dxa"/>
              </w:trPr>
              <w:tc>
                <w:tcPr>
                  <w:tcW w:w="0" w:type="auto"/>
                  <w:hideMark/>
                </w:tcPr>
                <w:p w14:paraId="08046D9C" w14:textId="77777777" w:rsidR="001F5599" w:rsidRPr="003950E9" w:rsidRDefault="001F5599">
                  <w:pPr>
                    <w:rPr>
                      <w:rFonts w:ascii="Times New Roman" w:eastAsia="Times New Roman" w:hAnsi="Times New Roman" w:cs="Times New Roman"/>
                      <w:sz w:val="20"/>
                      <w:szCs w:val="20"/>
                    </w:rPr>
                  </w:pPr>
                </w:p>
              </w:tc>
              <w:tc>
                <w:tcPr>
                  <w:tcW w:w="0" w:type="auto"/>
                  <w:hideMark/>
                </w:tcPr>
                <w:p w14:paraId="2CEDADF9" w14:textId="77777777" w:rsidR="001F5599" w:rsidRPr="003950E9" w:rsidRDefault="001F5599">
                  <w:pPr>
                    <w:rPr>
                      <w:rFonts w:ascii="Times New Roman" w:eastAsia="Times New Roman" w:hAnsi="Times New Roman" w:cs="Times New Roman"/>
                      <w:sz w:val="20"/>
                      <w:szCs w:val="20"/>
                    </w:rPr>
                  </w:pPr>
                </w:p>
              </w:tc>
              <w:tc>
                <w:tcPr>
                  <w:tcW w:w="0" w:type="auto"/>
                  <w:hideMark/>
                </w:tcPr>
                <w:p w14:paraId="3537FB0E" w14:textId="77777777" w:rsidR="001F5599" w:rsidRPr="003950E9" w:rsidRDefault="001F5599">
                  <w:pPr>
                    <w:rPr>
                      <w:rFonts w:ascii="Times New Roman" w:eastAsia="Times New Roman" w:hAnsi="Times New Roman" w:cs="Times New Roman"/>
                      <w:sz w:val="20"/>
                      <w:szCs w:val="20"/>
                    </w:rPr>
                  </w:pPr>
                </w:p>
              </w:tc>
            </w:tr>
            <w:tr w:rsidR="001F5599" w:rsidRPr="003950E9" w14:paraId="325A12BB" w14:textId="77777777">
              <w:trPr>
                <w:tblCellSpacing w:w="15" w:type="dxa"/>
              </w:trPr>
              <w:tc>
                <w:tcPr>
                  <w:tcW w:w="0" w:type="auto"/>
                  <w:hideMark/>
                </w:tcPr>
                <w:p w14:paraId="08B0BF94" w14:textId="77777777" w:rsidR="001F5599" w:rsidRPr="003950E9" w:rsidRDefault="001F5599">
                  <w:pPr>
                    <w:rPr>
                      <w:rFonts w:ascii="Times New Roman" w:eastAsia="Times New Roman" w:hAnsi="Times New Roman" w:cs="Times New Roman"/>
                      <w:sz w:val="20"/>
                      <w:szCs w:val="20"/>
                    </w:rPr>
                  </w:pPr>
                </w:p>
              </w:tc>
              <w:tc>
                <w:tcPr>
                  <w:tcW w:w="0" w:type="auto"/>
                  <w:hideMark/>
                </w:tcPr>
                <w:p w14:paraId="7FB235C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01 - 107,000,000.00 RSD </w:t>
                  </w:r>
                </w:p>
              </w:tc>
              <w:tc>
                <w:tcPr>
                  <w:tcW w:w="0" w:type="auto"/>
                  <w:hideMark/>
                </w:tcPr>
                <w:p w14:paraId="72C60927" w14:textId="77777777" w:rsidR="001F5599" w:rsidRPr="003950E9" w:rsidRDefault="001F5599">
                  <w:pPr>
                    <w:rPr>
                      <w:rFonts w:ascii="Times New Roman" w:eastAsia="Times New Roman" w:hAnsi="Times New Roman" w:cs="Times New Roman"/>
                      <w:sz w:val="20"/>
                      <w:szCs w:val="20"/>
                    </w:rPr>
                  </w:pPr>
                </w:p>
              </w:tc>
            </w:tr>
          </w:tbl>
          <w:p w14:paraId="448D699F"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019E2D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спроведени програми сарадње ЕУ креативна Европа</w:t>
            </w:r>
          </w:p>
        </w:tc>
      </w:tr>
      <w:tr w:rsidR="001F5599" w:rsidRPr="003950E9" w14:paraId="07ECA763"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2C5C1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BD4B26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Унапређење система заштите културног наслеђа</w:t>
            </w:r>
          </w:p>
        </w:tc>
        <w:tc>
          <w:tcPr>
            <w:tcW w:w="0" w:type="auto"/>
            <w:tcBorders>
              <w:top w:val="outset" w:sz="6" w:space="0" w:color="auto"/>
              <w:left w:val="outset" w:sz="6" w:space="0" w:color="auto"/>
              <w:bottom w:val="outset" w:sz="6" w:space="0" w:color="auto"/>
              <w:right w:val="outset" w:sz="6" w:space="0" w:color="auto"/>
            </w:tcBorders>
            <w:hideMark/>
          </w:tcPr>
          <w:p w14:paraId="49CCABB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BE3D827"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8"/>
              <w:gridCol w:w="81"/>
            </w:tblGrid>
            <w:tr w:rsidR="001F5599" w:rsidRPr="003950E9" w14:paraId="3620E954" w14:textId="77777777">
              <w:trPr>
                <w:tblCellSpacing w:w="15" w:type="dxa"/>
              </w:trPr>
              <w:tc>
                <w:tcPr>
                  <w:tcW w:w="0" w:type="auto"/>
                  <w:hideMark/>
                </w:tcPr>
                <w:p w14:paraId="7EE8401B" w14:textId="77777777" w:rsidR="001F5599" w:rsidRPr="003950E9" w:rsidRDefault="001F5599">
                  <w:pPr>
                    <w:rPr>
                      <w:rFonts w:ascii="Times New Roman" w:eastAsia="Times New Roman" w:hAnsi="Times New Roman" w:cs="Times New Roman"/>
                      <w:sz w:val="20"/>
                      <w:szCs w:val="20"/>
                    </w:rPr>
                  </w:pPr>
                </w:p>
              </w:tc>
              <w:tc>
                <w:tcPr>
                  <w:tcW w:w="0" w:type="auto"/>
                  <w:hideMark/>
                </w:tcPr>
                <w:p w14:paraId="2EF05A4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01 - 8,196,995,000.00 RSD </w:t>
                  </w:r>
                </w:p>
              </w:tc>
              <w:tc>
                <w:tcPr>
                  <w:tcW w:w="0" w:type="auto"/>
                  <w:hideMark/>
                </w:tcPr>
                <w:p w14:paraId="55C30844" w14:textId="77777777" w:rsidR="001F5599" w:rsidRPr="003950E9" w:rsidRDefault="001F5599">
                  <w:pPr>
                    <w:rPr>
                      <w:rFonts w:ascii="Times New Roman" w:eastAsia="Times New Roman" w:hAnsi="Times New Roman" w:cs="Times New Roman"/>
                      <w:sz w:val="20"/>
                      <w:szCs w:val="20"/>
                    </w:rPr>
                  </w:pPr>
                </w:p>
              </w:tc>
            </w:tr>
            <w:tr w:rsidR="001F5599" w:rsidRPr="003950E9" w14:paraId="0268C4CC" w14:textId="77777777">
              <w:trPr>
                <w:tblCellSpacing w:w="15" w:type="dxa"/>
              </w:trPr>
              <w:tc>
                <w:tcPr>
                  <w:tcW w:w="0" w:type="auto"/>
                  <w:hideMark/>
                </w:tcPr>
                <w:p w14:paraId="27A40014" w14:textId="77777777" w:rsidR="001F5599" w:rsidRPr="003950E9" w:rsidRDefault="001F5599">
                  <w:pPr>
                    <w:rPr>
                      <w:rFonts w:ascii="Times New Roman" w:eastAsia="Times New Roman" w:hAnsi="Times New Roman" w:cs="Times New Roman"/>
                      <w:sz w:val="20"/>
                      <w:szCs w:val="20"/>
                    </w:rPr>
                  </w:pPr>
                </w:p>
              </w:tc>
              <w:tc>
                <w:tcPr>
                  <w:tcW w:w="0" w:type="auto"/>
                  <w:hideMark/>
                </w:tcPr>
                <w:p w14:paraId="59A3BA7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06 - 2,700,000.00 RSD </w:t>
                  </w:r>
                </w:p>
              </w:tc>
              <w:tc>
                <w:tcPr>
                  <w:tcW w:w="0" w:type="auto"/>
                  <w:hideMark/>
                </w:tcPr>
                <w:p w14:paraId="7935075F" w14:textId="77777777" w:rsidR="001F5599" w:rsidRPr="003950E9" w:rsidRDefault="001F5599">
                  <w:pPr>
                    <w:rPr>
                      <w:rFonts w:ascii="Times New Roman" w:eastAsia="Times New Roman" w:hAnsi="Times New Roman" w:cs="Times New Roman"/>
                      <w:sz w:val="20"/>
                      <w:szCs w:val="20"/>
                    </w:rPr>
                  </w:pPr>
                </w:p>
              </w:tc>
            </w:tr>
            <w:tr w:rsidR="001F5599" w:rsidRPr="003950E9" w14:paraId="3B8B48FF" w14:textId="77777777">
              <w:trPr>
                <w:tblCellSpacing w:w="15" w:type="dxa"/>
              </w:trPr>
              <w:tc>
                <w:tcPr>
                  <w:tcW w:w="0" w:type="auto"/>
                  <w:hideMark/>
                </w:tcPr>
                <w:p w14:paraId="08526E33" w14:textId="77777777" w:rsidR="001F5599" w:rsidRPr="003950E9" w:rsidRDefault="001F5599">
                  <w:pPr>
                    <w:rPr>
                      <w:rFonts w:ascii="Times New Roman" w:eastAsia="Times New Roman" w:hAnsi="Times New Roman" w:cs="Times New Roman"/>
                      <w:sz w:val="20"/>
                      <w:szCs w:val="20"/>
                    </w:rPr>
                  </w:pPr>
                </w:p>
              </w:tc>
              <w:tc>
                <w:tcPr>
                  <w:tcW w:w="0" w:type="auto"/>
                  <w:hideMark/>
                </w:tcPr>
                <w:p w14:paraId="5D5A54D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04 - 931,008,000.00 RSD </w:t>
                  </w:r>
                </w:p>
              </w:tc>
              <w:tc>
                <w:tcPr>
                  <w:tcW w:w="0" w:type="auto"/>
                  <w:hideMark/>
                </w:tcPr>
                <w:p w14:paraId="6D74F942" w14:textId="77777777" w:rsidR="001F5599" w:rsidRPr="003950E9" w:rsidRDefault="001F5599">
                  <w:pPr>
                    <w:rPr>
                      <w:rFonts w:ascii="Times New Roman" w:eastAsia="Times New Roman" w:hAnsi="Times New Roman" w:cs="Times New Roman"/>
                      <w:sz w:val="20"/>
                      <w:szCs w:val="20"/>
                    </w:rPr>
                  </w:pPr>
                </w:p>
              </w:tc>
            </w:tr>
            <w:tr w:rsidR="001F5599" w:rsidRPr="003950E9" w14:paraId="465037C1" w14:textId="77777777">
              <w:trPr>
                <w:tblCellSpacing w:w="15" w:type="dxa"/>
              </w:trPr>
              <w:tc>
                <w:tcPr>
                  <w:tcW w:w="0" w:type="auto"/>
                  <w:hideMark/>
                </w:tcPr>
                <w:p w14:paraId="697C2764" w14:textId="77777777" w:rsidR="001F5599" w:rsidRPr="003950E9" w:rsidRDefault="001F5599">
                  <w:pPr>
                    <w:rPr>
                      <w:rFonts w:ascii="Times New Roman" w:eastAsia="Times New Roman" w:hAnsi="Times New Roman" w:cs="Times New Roman"/>
                      <w:sz w:val="20"/>
                      <w:szCs w:val="20"/>
                    </w:rPr>
                  </w:pPr>
                </w:p>
              </w:tc>
              <w:tc>
                <w:tcPr>
                  <w:tcW w:w="0" w:type="auto"/>
                  <w:hideMark/>
                </w:tcPr>
                <w:p w14:paraId="5B000F7A" w14:textId="77777777" w:rsidR="001F5599" w:rsidRPr="003950E9" w:rsidRDefault="001F5599">
                  <w:pPr>
                    <w:rPr>
                      <w:rFonts w:ascii="Times New Roman" w:eastAsia="Times New Roman" w:hAnsi="Times New Roman" w:cs="Times New Roman"/>
                      <w:sz w:val="20"/>
                      <w:szCs w:val="20"/>
                    </w:rPr>
                  </w:pPr>
                </w:p>
              </w:tc>
              <w:tc>
                <w:tcPr>
                  <w:tcW w:w="0" w:type="auto"/>
                  <w:hideMark/>
                </w:tcPr>
                <w:p w14:paraId="2C5EA798" w14:textId="77777777" w:rsidR="001F5599" w:rsidRPr="003950E9" w:rsidRDefault="001F5599">
                  <w:pPr>
                    <w:rPr>
                      <w:rFonts w:ascii="Times New Roman" w:eastAsia="Times New Roman" w:hAnsi="Times New Roman" w:cs="Times New Roman"/>
                      <w:sz w:val="20"/>
                      <w:szCs w:val="20"/>
                    </w:rPr>
                  </w:pPr>
                </w:p>
              </w:tc>
            </w:tr>
            <w:tr w:rsidR="001F5599" w:rsidRPr="003950E9" w14:paraId="439872F2" w14:textId="77777777">
              <w:trPr>
                <w:tblCellSpacing w:w="15" w:type="dxa"/>
              </w:trPr>
              <w:tc>
                <w:tcPr>
                  <w:tcW w:w="0" w:type="auto"/>
                  <w:hideMark/>
                </w:tcPr>
                <w:p w14:paraId="0E77B02C" w14:textId="77777777" w:rsidR="001F5599" w:rsidRPr="003950E9" w:rsidRDefault="001F5599">
                  <w:pPr>
                    <w:rPr>
                      <w:rFonts w:ascii="Times New Roman" w:eastAsia="Times New Roman" w:hAnsi="Times New Roman" w:cs="Times New Roman"/>
                      <w:sz w:val="20"/>
                      <w:szCs w:val="20"/>
                    </w:rPr>
                  </w:pPr>
                </w:p>
              </w:tc>
              <w:tc>
                <w:tcPr>
                  <w:tcW w:w="0" w:type="auto"/>
                  <w:hideMark/>
                </w:tcPr>
                <w:p w14:paraId="20AE3F49" w14:textId="77777777" w:rsidR="001F5599" w:rsidRPr="003950E9" w:rsidRDefault="001F5599">
                  <w:pPr>
                    <w:rPr>
                      <w:rFonts w:ascii="Times New Roman" w:eastAsia="Times New Roman" w:hAnsi="Times New Roman" w:cs="Times New Roman"/>
                      <w:sz w:val="20"/>
                      <w:szCs w:val="20"/>
                    </w:rPr>
                  </w:pPr>
                </w:p>
              </w:tc>
              <w:tc>
                <w:tcPr>
                  <w:tcW w:w="0" w:type="auto"/>
                  <w:hideMark/>
                </w:tcPr>
                <w:p w14:paraId="57BE88F1" w14:textId="77777777" w:rsidR="001F5599" w:rsidRPr="003950E9" w:rsidRDefault="001F5599">
                  <w:pPr>
                    <w:rPr>
                      <w:rFonts w:ascii="Times New Roman" w:eastAsia="Times New Roman" w:hAnsi="Times New Roman" w:cs="Times New Roman"/>
                      <w:sz w:val="20"/>
                      <w:szCs w:val="20"/>
                    </w:rPr>
                  </w:pPr>
                </w:p>
              </w:tc>
            </w:tr>
            <w:tr w:rsidR="001F5599" w:rsidRPr="003950E9" w14:paraId="5E96FEB8" w14:textId="77777777">
              <w:trPr>
                <w:tblCellSpacing w:w="15" w:type="dxa"/>
              </w:trPr>
              <w:tc>
                <w:tcPr>
                  <w:tcW w:w="0" w:type="auto"/>
                  <w:hideMark/>
                </w:tcPr>
                <w:p w14:paraId="4A7E8F3F" w14:textId="77777777" w:rsidR="001F5599" w:rsidRPr="003950E9" w:rsidRDefault="001F5599">
                  <w:pPr>
                    <w:rPr>
                      <w:rFonts w:ascii="Times New Roman" w:eastAsia="Times New Roman" w:hAnsi="Times New Roman" w:cs="Times New Roman"/>
                      <w:sz w:val="20"/>
                      <w:szCs w:val="20"/>
                    </w:rPr>
                  </w:pPr>
                </w:p>
              </w:tc>
              <w:tc>
                <w:tcPr>
                  <w:tcW w:w="0" w:type="auto"/>
                  <w:hideMark/>
                </w:tcPr>
                <w:p w14:paraId="744A3BD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08 - 18,965,000.00 RSD </w:t>
                  </w:r>
                </w:p>
              </w:tc>
              <w:tc>
                <w:tcPr>
                  <w:tcW w:w="0" w:type="auto"/>
                  <w:hideMark/>
                </w:tcPr>
                <w:p w14:paraId="5EE6FD79" w14:textId="77777777" w:rsidR="001F5599" w:rsidRPr="003950E9" w:rsidRDefault="001F5599">
                  <w:pPr>
                    <w:rPr>
                      <w:rFonts w:ascii="Times New Roman" w:eastAsia="Times New Roman" w:hAnsi="Times New Roman" w:cs="Times New Roman"/>
                      <w:sz w:val="20"/>
                      <w:szCs w:val="20"/>
                    </w:rPr>
                  </w:pPr>
                </w:p>
              </w:tc>
            </w:tr>
            <w:tr w:rsidR="001F5599" w:rsidRPr="003950E9" w14:paraId="247642EB" w14:textId="77777777">
              <w:trPr>
                <w:tblCellSpacing w:w="15" w:type="dxa"/>
              </w:trPr>
              <w:tc>
                <w:tcPr>
                  <w:tcW w:w="0" w:type="auto"/>
                  <w:hideMark/>
                </w:tcPr>
                <w:p w14:paraId="61B6CB08" w14:textId="77777777" w:rsidR="001F5599" w:rsidRPr="003950E9" w:rsidRDefault="001F5599">
                  <w:pPr>
                    <w:rPr>
                      <w:rFonts w:ascii="Times New Roman" w:eastAsia="Times New Roman" w:hAnsi="Times New Roman" w:cs="Times New Roman"/>
                      <w:sz w:val="20"/>
                      <w:szCs w:val="20"/>
                    </w:rPr>
                  </w:pPr>
                </w:p>
              </w:tc>
              <w:tc>
                <w:tcPr>
                  <w:tcW w:w="0" w:type="auto"/>
                  <w:hideMark/>
                </w:tcPr>
                <w:p w14:paraId="3C97EB37" w14:textId="77777777" w:rsidR="001F5599" w:rsidRPr="003950E9" w:rsidRDefault="001F5599">
                  <w:pPr>
                    <w:rPr>
                      <w:rFonts w:ascii="Times New Roman" w:eastAsia="Times New Roman" w:hAnsi="Times New Roman" w:cs="Times New Roman"/>
                      <w:sz w:val="20"/>
                      <w:szCs w:val="20"/>
                    </w:rPr>
                  </w:pPr>
                </w:p>
              </w:tc>
              <w:tc>
                <w:tcPr>
                  <w:tcW w:w="0" w:type="auto"/>
                  <w:hideMark/>
                </w:tcPr>
                <w:p w14:paraId="2B2779BE" w14:textId="77777777" w:rsidR="001F5599" w:rsidRPr="003950E9" w:rsidRDefault="001F5599">
                  <w:pPr>
                    <w:rPr>
                      <w:rFonts w:ascii="Times New Roman" w:eastAsia="Times New Roman" w:hAnsi="Times New Roman" w:cs="Times New Roman"/>
                      <w:sz w:val="20"/>
                      <w:szCs w:val="20"/>
                    </w:rPr>
                  </w:pPr>
                </w:p>
              </w:tc>
            </w:tr>
            <w:tr w:rsidR="001F5599" w:rsidRPr="003950E9" w14:paraId="68775EC5" w14:textId="77777777">
              <w:trPr>
                <w:tblCellSpacing w:w="15" w:type="dxa"/>
              </w:trPr>
              <w:tc>
                <w:tcPr>
                  <w:tcW w:w="0" w:type="auto"/>
                  <w:hideMark/>
                </w:tcPr>
                <w:p w14:paraId="67F2037E" w14:textId="77777777" w:rsidR="001F5599" w:rsidRPr="003950E9" w:rsidRDefault="001F5599">
                  <w:pPr>
                    <w:rPr>
                      <w:rFonts w:ascii="Times New Roman" w:eastAsia="Times New Roman" w:hAnsi="Times New Roman" w:cs="Times New Roman"/>
                      <w:sz w:val="20"/>
                      <w:szCs w:val="20"/>
                    </w:rPr>
                  </w:pPr>
                </w:p>
              </w:tc>
              <w:tc>
                <w:tcPr>
                  <w:tcW w:w="0" w:type="auto"/>
                  <w:hideMark/>
                </w:tcPr>
                <w:p w14:paraId="4A7CD59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05 - 17,200,000.00 RSD </w:t>
                  </w:r>
                </w:p>
              </w:tc>
              <w:tc>
                <w:tcPr>
                  <w:tcW w:w="0" w:type="auto"/>
                  <w:hideMark/>
                </w:tcPr>
                <w:p w14:paraId="321B9D89" w14:textId="77777777" w:rsidR="001F5599" w:rsidRPr="003950E9" w:rsidRDefault="001F5599">
                  <w:pPr>
                    <w:rPr>
                      <w:rFonts w:ascii="Times New Roman" w:eastAsia="Times New Roman" w:hAnsi="Times New Roman" w:cs="Times New Roman"/>
                      <w:sz w:val="20"/>
                      <w:szCs w:val="20"/>
                    </w:rPr>
                  </w:pPr>
                </w:p>
              </w:tc>
            </w:tr>
            <w:tr w:rsidR="001F5599" w:rsidRPr="003950E9" w14:paraId="1FF22FC2" w14:textId="77777777">
              <w:trPr>
                <w:tblCellSpacing w:w="15" w:type="dxa"/>
              </w:trPr>
              <w:tc>
                <w:tcPr>
                  <w:tcW w:w="0" w:type="auto"/>
                  <w:hideMark/>
                </w:tcPr>
                <w:p w14:paraId="467B88C7" w14:textId="77777777" w:rsidR="001F5599" w:rsidRPr="003950E9" w:rsidRDefault="001F5599">
                  <w:pPr>
                    <w:rPr>
                      <w:rFonts w:ascii="Times New Roman" w:eastAsia="Times New Roman" w:hAnsi="Times New Roman" w:cs="Times New Roman"/>
                      <w:sz w:val="20"/>
                      <w:szCs w:val="20"/>
                    </w:rPr>
                  </w:pPr>
                </w:p>
              </w:tc>
              <w:tc>
                <w:tcPr>
                  <w:tcW w:w="0" w:type="auto"/>
                  <w:hideMark/>
                </w:tcPr>
                <w:p w14:paraId="0C3B12A3" w14:textId="77777777" w:rsidR="001F5599" w:rsidRPr="003950E9" w:rsidRDefault="001F5599">
                  <w:pPr>
                    <w:rPr>
                      <w:rFonts w:ascii="Times New Roman" w:eastAsia="Times New Roman" w:hAnsi="Times New Roman" w:cs="Times New Roman"/>
                      <w:sz w:val="20"/>
                      <w:szCs w:val="20"/>
                    </w:rPr>
                  </w:pPr>
                </w:p>
              </w:tc>
              <w:tc>
                <w:tcPr>
                  <w:tcW w:w="0" w:type="auto"/>
                  <w:hideMark/>
                </w:tcPr>
                <w:p w14:paraId="5146B09C" w14:textId="77777777" w:rsidR="001F5599" w:rsidRPr="003950E9" w:rsidRDefault="001F5599">
                  <w:pPr>
                    <w:rPr>
                      <w:rFonts w:ascii="Times New Roman" w:eastAsia="Times New Roman" w:hAnsi="Times New Roman" w:cs="Times New Roman"/>
                      <w:sz w:val="20"/>
                      <w:szCs w:val="20"/>
                    </w:rPr>
                  </w:pPr>
                </w:p>
              </w:tc>
            </w:tr>
            <w:tr w:rsidR="001F5599" w:rsidRPr="003950E9" w14:paraId="4DFE9C7A" w14:textId="77777777">
              <w:trPr>
                <w:tblCellSpacing w:w="15" w:type="dxa"/>
              </w:trPr>
              <w:tc>
                <w:tcPr>
                  <w:tcW w:w="0" w:type="auto"/>
                  <w:hideMark/>
                </w:tcPr>
                <w:p w14:paraId="291EEC36" w14:textId="77777777" w:rsidR="001F5599" w:rsidRPr="003950E9" w:rsidRDefault="001F5599">
                  <w:pPr>
                    <w:rPr>
                      <w:rFonts w:ascii="Times New Roman" w:eastAsia="Times New Roman" w:hAnsi="Times New Roman" w:cs="Times New Roman"/>
                      <w:sz w:val="20"/>
                      <w:szCs w:val="20"/>
                    </w:rPr>
                  </w:pPr>
                </w:p>
              </w:tc>
              <w:tc>
                <w:tcPr>
                  <w:tcW w:w="0" w:type="auto"/>
                  <w:hideMark/>
                </w:tcPr>
                <w:p w14:paraId="2258991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07 - 24,100,000.00 RSD </w:t>
                  </w:r>
                </w:p>
              </w:tc>
              <w:tc>
                <w:tcPr>
                  <w:tcW w:w="0" w:type="auto"/>
                  <w:hideMark/>
                </w:tcPr>
                <w:p w14:paraId="3BF5565A" w14:textId="77777777" w:rsidR="001F5599" w:rsidRPr="003950E9" w:rsidRDefault="001F5599">
                  <w:pPr>
                    <w:rPr>
                      <w:rFonts w:ascii="Times New Roman" w:eastAsia="Times New Roman" w:hAnsi="Times New Roman" w:cs="Times New Roman"/>
                      <w:sz w:val="20"/>
                      <w:szCs w:val="20"/>
                    </w:rPr>
                  </w:pPr>
                </w:p>
              </w:tc>
            </w:tr>
            <w:tr w:rsidR="001F5599" w:rsidRPr="003950E9" w14:paraId="2727DEA9" w14:textId="77777777">
              <w:trPr>
                <w:tblCellSpacing w:w="15" w:type="dxa"/>
              </w:trPr>
              <w:tc>
                <w:tcPr>
                  <w:tcW w:w="0" w:type="auto"/>
                  <w:hideMark/>
                </w:tcPr>
                <w:p w14:paraId="3BC5CFBC" w14:textId="77777777" w:rsidR="001F5599" w:rsidRPr="003950E9" w:rsidRDefault="001F5599">
                  <w:pPr>
                    <w:rPr>
                      <w:rFonts w:ascii="Times New Roman" w:eastAsia="Times New Roman" w:hAnsi="Times New Roman" w:cs="Times New Roman"/>
                      <w:sz w:val="20"/>
                      <w:szCs w:val="20"/>
                    </w:rPr>
                  </w:pPr>
                </w:p>
              </w:tc>
              <w:tc>
                <w:tcPr>
                  <w:tcW w:w="0" w:type="auto"/>
                  <w:hideMark/>
                </w:tcPr>
                <w:p w14:paraId="2EBF29DA" w14:textId="77777777" w:rsidR="001F5599" w:rsidRPr="003950E9" w:rsidRDefault="001F5599">
                  <w:pPr>
                    <w:rPr>
                      <w:rFonts w:ascii="Times New Roman" w:eastAsia="Times New Roman" w:hAnsi="Times New Roman" w:cs="Times New Roman"/>
                      <w:sz w:val="20"/>
                      <w:szCs w:val="20"/>
                    </w:rPr>
                  </w:pPr>
                </w:p>
              </w:tc>
              <w:tc>
                <w:tcPr>
                  <w:tcW w:w="0" w:type="auto"/>
                  <w:hideMark/>
                </w:tcPr>
                <w:p w14:paraId="76B55FC4" w14:textId="77777777" w:rsidR="001F5599" w:rsidRPr="003950E9" w:rsidRDefault="001F5599">
                  <w:pPr>
                    <w:rPr>
                      <w:rFonts w:ascii="Times New Roman" w:eastAsia="Times New Roman" w:hAnsi="Times New Roman" w:cs="Times New Roman"/>
                      <w:sz w:val="20"/>
                      <w:szCs w:val="20"/>
                    </w:rPr>
                  </w:pPr>
                </w:p>
              </w:tc>
            </w:tr>
          </w:tbl>
          <w:p w14:paraId="3F95C7FF"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02649DD" w14:textId="7173447E"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-завршени, изграђени, реконструисани, адаптирани или санирани културни објекти за област културног наслеђа, - обезбеђење приступачности културних објеката особама са инвалидитетом, - број откупљених добара из иностранства који представљају културног наслеђа српског порекла у иностранству - унапређена библиотечко-информациона делатност; - повећана доступност културног наслеђа грађанима Р</w:t>
            </w:r>
            <w:r w:rsidR="009E5D79">
              <w:rPr>
                <w:rFonts w:ascii="Times New Roman" w:eastAsia="Times New Roman" w:hAnsi="Times New Roman" w:cs="Times New Roman"/>
                <w:sz w:val="20"/>
                <w:szCs w:val="20"/>
                <w:lang w:val="sr-Cyrl-RS"/>
              </w:rPr>
              <w:t>епублике</w:t>
            </w:r>
            <w:r w:rsidRPr="003950E9">
              <w:rPr>
                <w:rFonts w:ascii="Times New Roman" w:eastAsia="Times New Roman" w:hAnsi="Times New Roman" w:cs="Times New Roman"/>
                <w:sz w:val="20"/>
                <w:szCs w:val="20"/>
              </w:rPr>
              <w:t xml:space="preserve"> Србије -поспешен рад установа </w:t>
            </w:r>
          </w:p>
        </w:tc>
      </w:tr>
      <w:tr w:rsidR="001F5599" w:rsidRPr="003950E9" w14:paraId="00799AE3"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CDE3D6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14E79535" w14:textId="56CAF690"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установа у области заштите и очувања културног наслеђа</w:t>
            </w:r>
          </w:p>
        </w:tc>
        <w:tc>
          <w:tcPr>
            <w:tcW w:w="0" w:type="auto"/>
            <w:tcBorders>
              <w:top w:val="outset" w:sz="6" w:space="0" w:color="auto"/>
              <w:left w:val="outset" w:sz="6" w:space="0" w:color="auto"/>
              <w:bottom w:val="outset" w:sz="6" w:space="0" w:color="auto"/>
              <w:right w:val="outset" w:sz="6" w:space="0" w:color="auto"/>
            </w:tcBorders>
            <w:hideMark/>
          </w:tcPr>
          <w:p w14:paraId="1353C97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065222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8"/>
              <w:gridCol w:w="81"/>
            </w:tblGrid>
            <w:tr w:rsidR="001F5599" w:rsidRPr="003950E9" w14:paraId="4B326873" w14:textId="77777777">
              <w:trPr>
                <w:tblCellSpacing w:w="15" w:type="dxa"/>
              </w:trPr>
              <w:tc>
                <w:tcPr>
                  <w:tcW w:w="0" w:type="auto"/>
                  <w:hideMark/>
                </w:tcPr>
                <w:p w14:paraId="12DB8A3C" w14:textId="77777777" w:rsidR="001F5599" w:rsidRPr="003950E9" w:rsidRDefault="001F5599">
                  <w:pPr>
                    <w:rPr>
                      <w:rFonts w:ascii="Times New Roman" w:eastAsia="Times New Roman" w:hAnsi="Times New Roman" w:cs="Times New Roman"/>
                      <w:sz w:val="20"/>
                      <w:szCs w:val="20"/>
                    </w:rPr>
                  </w:pPr>
                </w:p>
              </w:tc>
              <w:tc>
                <w:tcPr>
                  <w:tcW w:w="0" w:type="auto"/>
                  <w:hideMark/>
                </w:tcPr>
                <w:p w14:paraId="0B52DA6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01 - 4,805,539,000.00 RSD </w:t>
                  </w:r>
                </w:p>
              </w:tc>
              <w:tc>
                <w:tcPr>
                  <w:tcW w:w="0" w:type="auto"/>
                  <w:hideMark/>
                </w:tcPr>
                <w:p w14:paraId="049109D2" w14:textId="77777777" w:rsidR="001F5599" w:rsidRPr="003950E9" w:rsidRDefault="001F5599">
                  <w:pPr>
                    <w:rPr>
                      <w:rFonts w:ascii="Times New Roman" w:eastAsia="Times New Roman" w:hAnsi="Times New Roman" w:cs="Times New Roman"/>
                      <w:sz w:val="20"/>
                      <w:szCs w:val="20"/>
                    </w:rPr>
                  </w:pPr>
                </w:p>
              </w:tc>
            </w:tr>
            <w:tr w:rsidR="001F5599" w:rsidRPr="003950E9" w14:paraId="4AA3D8C1" w14:textId="77777777">
              <w:trPr>
                <w:tblCellSpacing w:w="15" w:type="dxa"/>
              </w:trPr>
              <w:tc>
                <w:tcPr>
                  <w:tcW w:w="0" w:type="auto"/>
                  <w:hideMark/>
                </w:tcPr>
                <w:p w14:paraId="67DDCF3A" w14:textId="77777777" w:rsidR="001F5599" w:rsidRPr="003950E9" w:rsidRDefault="001F5599">
                  <w:pPr>
                    <w:rPr>
                      <w:rFonts w:ascii="Times New Roman" w:eastAsia="Times New Roman" w:hAnsi="Times New Roman" w:cs="Times New Roman"/>
                      <w:sz w:val="20"/>
                      <w:szCs w:val="20"/>
                    </w:rPr>
                  </w:pPr>
                </w:p>
              </w:tc>
              <w:tc>
                <w:tcPr>
                  <w:tcW w:w="0" w:type="auto"/>
                  <w:hideMark/>
                </w:tcPr>
                <w:p w14:paraId="4363E0E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04 - 931,008,000.00 RSD </w:t>
                  </w:r>
                </w:p>
              </w:tc>
              <w:tc>
                <w:tcPr>
                  <w:tcW w:w="0" w:type="auto"/>
                  <w:hideMark/>
                </w:tcPr>
                <w:p w14:paraId="69B7C8EB" w14:textId="77777777" w:rsidR="001F5599" w:rsidRPr="003950E9" w:rsidRDefault="001F5599">
                  <w:pPr>
                    <w:rPr>
                      <w:rFonts w:ascii="Times New Roman" w:eastAsia="Times New Roman" w:hAnsi="Times New Roman" w:cs="Times New Roman"/>
                      <w:sz w:val="20"/>
                      <w:szCs w:val="20"/>
                    </w:rPr>
                  </w:pPr>
                </w:p>
              </w:tc>
            </w:tr>
            <w:tr w:rsidR="001F5599" w:rsidRPr="003950E9" w14:paraId="27C56C22" w14:textId="77777777">
              <w:trPr>
                <w:tblCellSpacing w:w="15" w:type="dxa"/>
              </w:trPr>
              <w:tc>
                <w:tcPr>
                  <w:tcW w:w="0" w:type="auto"/>
                  <w:hideMark/>
                </w:tcPr>
                <w:p w14:paraId="0ABF47D9" w14:textId="77777777" w:rsidR="001F5599" w:rsidRPr="003950E9" w:rsidRDefault="001F5599">
                  <w:pPr>
                    <w:rPr>
                      <w:rFonts w:ascii="Times New Roman" w:eastAsia="Times New Roman" w:hAnsi="Times New Roman" w:cs="Times New Roman"/>
                      <w:sz w:val="20"/>
                      <w:szCs w:val="20"/>
                    </w:rPr>
                  </w:pPr>
                </w:p>
              </w:tc>
              <w:tc>
                <w:tcPr>
                  <w:tcW w:w="0" w:type="auto"/>
                  <w:hideMark/>
                </w:tcPr>
                <w:p w14:paraId="6733FA3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05 - 17,200,000.00 RSD </w:t>
                  </w:r>
                </w:p>
              </w:tc>
              <w:tc>
                <w:tcPr>
                  <w:tcW w:w="0" w:type="auto"/>
                  <w:hideMark/>
                </w:tcPr>
                <w:p w14:paraId="5013EF05" w14:textId="77777777" w:rsidR="001F5599" w:rsidRPr="003950E9" w:rsidRDefault="001F5599">
                  <w:pPr>
                    <w:rPr>
                      <w:rFonts w:ascii="Times New Roman" w:eastAsia="Times New Roman" w:hAnsi="Times New Roman" w:cs="Times New Roman"/>
                      <w:sz w:val="20"/>
                      <w:szCs w:val="20"/>
                    </w:rPr>
                  </w:pPr>
                </w:p>
              </w:tc>
            </w:tr>
            <w:tr w:rsidR="001F5599" w:rsidRPr="003950E9" w14:paraId="01D3B846" w14:textId="77777777">
              <w:trPr>
                <w:tblCellSpacing w:w="15" w:type="dxa"/>
              </w:trPr>
              <w:tc>
                <w:tcPr>
                  <w:tcW w:w="0" w:type="auto"/>
                  <w:hideMark/>
                </w:tcPr>
                <w:p w14:paraId="5BD21B9B" w14:textId="77777777" w:rsidR="001F5599" w:rsidRPr="003950E9" w:rsidRDefault="001F5599">
                  <w:pPr>
                    <w:rPr>
                      <w:rFonts w:ascii="Times New Roman" w:eastAsia="Times New Roman" w:hAnsi="Times New Roman" w:cs="Times New Roman"/>
                      <w:sz w:val="20"/>
                      <w:szCs w:val="20"/>
                    </w:rPr>
                  </w:pPr>
                </w:p>
              </w:tc>
              <w:tc>
                <w:tcPr>
                  <w:tcW w:w="0" w:type="auto"/>
                  <w:hideMark/>
                </w:tcPr>
                <w:p w14:paraId="2679FF8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06 - 2,700,000.00 RSD </w:t>
                  </w:r>
                </w:p>
              </w:tc>
              <w:tc>
                <w:tcPr>
                  <w:tcW w:w="0" w:type="auto"/>
                  <w:hideMark/>
                </w:tcPr>
                <w:p w14:paraId="314D6977" w14:textId="77777777" w:rsidR="001F5599" w:rsidRPr="003950E9" w:rsidRDefault="001F5599">
                  <w:pPr>
                    <w:rPr>
                      <w:rFonts w:ascii="Times New Roman" w:eastAsia="Times New Roman" w:hAnsi="Times New Roman" w:cs="Times New Roman"/>
                      <w:sz w:val="20"/>
                      <w:szCs w:val="20"/>
                    </w:rPr>
                  </w:pPr>
                </w:p>
              </w:tc>
            </w:tr>
            <w:tr w:rsidR="001F5599" w:rsidRPr="003950E9" w14:paraId="7C3209CA" w14:textId="77777777">
              <w:trPr>
                <w:tblCellSpacing w:w="15" w:type="dxa"/>
              </w:trPr>
              <w:tc>
                <w:tcPr>
                  <w:tcW w:w="0" w:type="auto"/>
                  <w:hideMark/>
                </w:tcPr>
                <w:p w14:paraId="32511831" w14:textId="77777777" w:rsidR="001F5599" w:rsidRPr="003950E9" w:rsidRDefault="001F5599">
                  <w:pPr>
                    <w:rPr>
                      <w:rFonts w:ascii="Times New Roman" w:eastAsia="Times New Roman" w:hAnsi="Times New Roman" w:cs="Times New Roman"/>
                      <w:sz w:val="20"/>
                      <w:szCs w:val="20"/>
                    </w:rPr>
                  </w:pPr>
                </w:p>
              </w:tc>
              <w:tc>
                <w:tcPr>
                  <w:tcW w:w="0" w:type="auto"/>
                  <w:hideMark/>
                </w:tcPr>
                <w:p w14:paraId="6C19E39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07 - 24,100,000.00 RSD </w:t>
                  </w:r>
                </w:p>
              </w:tc>
              <w:tc>
                <w:tcPr>
                  <w:tcW w:w="0" w:type="auto"/>
                  <w:hideMark/>
                </w:tcPr>
                <w:p w14:paraId="383C4BBB" w14:textId="77777777" w:rsidR="001F5599" w:rsidRPr="003950E9" w:rsidRDefault="001F5599">
                  <w:pPr>
                    <w:rPr>
                      <w:rFonts w:ascii="Times New Roman" w:eastAsia="Times New Roman" w:hAnsi="Times New Roman" w:cs="Times New Roman"/>
                      <w:sz w:val="20"/>
                      <w:szCs w:val="20"/>
                    </w:rPr>
                  </w:pPr>
                </w:p>
              </w:tc>
            </w:tr>
            <w:tr w:rsidR="001F5599" w:rsidRPr="003950E9" w14:paraId="18025CD0" w14:textId="77777777">
              <w:trPr>
                <w:tblCellSpacing w:w="15" w:type="dxa"/>
              </w:trPr>
              <w:tc>
                <w:tcPr>
                  <w:tcW w:w="0" w:type="auto"/>
                  <w:hideMark/>
                </w:tcPr>
                <w:p w14:paraId="26AE87D1" w14:textId="77777777" w:rsidR="001F5599" w:rsidRPr="003950E9" w:rsidRDefault="001F5599">
                  <w:pPr>
                    <w:rPr>
                      <w:rFonts w:ascii="Times New Roman" w:eastAsia="Times New Roman" w:hAnsi="Times New Roman" w:cs="Times New Roman"/>
                      <w:sz w:val="20"/>
                      <w:szCs w:val="20"/>
                    </w:rPr>
                  </w:pPr>
                </w:p>
              </w:tc>
              <w:tc>
                <w:tcPr>
                  <w:tcW w:w="0" w:type="auto"/>
                  <w:hideMark/>
                </w:tcPr>
                <w:p w14:paraId="109D131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08 - 18,965,000.00 RSD </w:t>
                  </w:r>
                </w:p>
              </w:tc>
              <w:tc>
                <w:tcPr>
                  <w:tcW w:w="0" w:type="auto"/>
                  <w:hideMark/>
                </w:tcPr>
                <w:p w14:paraId="74F28C6E" w14:textId="77777777" w:rsidR="001F5599" w:rsidRPr="003950E9" w:rsidRDefault="001F5599">
                  <w:pPr>
                    <w:rPr>
                      <w:rFonts w:ascii="Times New Roman" w:eastAsia="Times New Roman" w:hAnsi="Times New Roman" w:cs="Times New Roman"/>
                      <w:sz w:val="20"/>
                      <w:szCs w:val="20"/>
                    </w:rPr>
                  </w:pPr>
                </w:p>
              </w:tc>
            </w:tr>
          </w:tbl>
          <w:p w14:paraId="2DAF4CFD"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9294CF1" w14:textId="54657D26"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повећан број завршених, изграђених, реконструисаних, адаптираних или санираних културних објекат за област културног наслеђа у јединицама локалне самоуправе и у иностранству - обезбеђење приступачности културних објеката особама са инвалидитетом и грађанима, - већи број откупљених добара из иностранства који представљају културног наслеђа српског порекла у иностранству - повећана доступност културног наслеђа грађанима Р</w:t>
            </w:r>
            <w:r w:rsidR="009E5D79">
              <w:rPr>
                <w:rFonts w:ascii="Times New Roman" w:eastAsia="Times New Roman" w:hAnsi="Times New Roman" w:cs="Times New Roman"/>
                <w:sz w:val="20"/>
                <w:szCs w:val="20"/>
                <w:lang w:val="sr-Cyrl-RS"/>
              </w:rPr>
              <w:t>епублике</w:t>
            </w:r>
            <w:r w:rsidRPr="003950E9">
              <w:rPr>
                <w:rFonts w:ascii="Times New Roman" w:eastAsia="Times New Roman" w:hAnsi="Times New Roman" w:cs="Times New Roman"/>
                <w:sz w:val="20"/>
                <w:szCs w:val="20"/>
              </w:rPr>
              <w:t xml:space="preserve"> Србије</w:t>
            </w:r>
          </w:p>
        </w:tc>
      </w:tr>
      <w:tr w:rsidR="00A03AED" w:rsidRPr="003950E9" w14:paraId="72711485"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37A811"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2.ПА.2</w:t>
            </w:r>
          </w:p>
        </w:tc>
        <w:tc>
          <w:tcPr>
            <w:tcW w:w="0" w:type="auto"/>
            <w:tcBorders>
              <w:top w:val="outset" w:sz="6" w:space="0" w:color="auto"/>
              <w:left w:val="outset" w:sz="6" w:space="0" w:color="auto"/>
              <w:bottom w:val="outset" w:sz="6" w:space="0" w:color="auto"/>
              <w:right w:val="outset" w:sz="6" w:space="0" w:color="auto"/>
            </w:tcBorders>
            <w:hideMark/>
          </w:tcPr>
          <w:p w14:paraId="76377774" w14:textId="206446B8"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Дигитализација у области заштите и очувања културног наслеђа</w:t>
            </w:r>
          </w:p>
        </w:tc>
        <w:tc>
          <w:tcPr>
            <w:tcW w:w="0" w:type="auto"/>
            <w:tcBorders>
              <w:top w:val="outset" w:sz="6" w:space="0" w:color="auto"/>
              <w:left w:val="outset" w:sz="6" w:space="0" w:color="auto"/>
              <w:bottom w:val="outset" w:sz="6" w:space="0" w:color="auto"/>
              <w:right w:val="outset" w:sz="6" w:space="0" w:color="auto"/>
            </w:tcBorders>
            <w:hideMark/>
          </w:tcPr>
          <w:p w14:paraId="48EE9C4B"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4EECC88"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03AED" w:rsidRPr="003950E9" w14:paraId="78A96E26" w14:textId="77777777">
              <w:trPr>
                <w:tblCellSpacing w:w="15" w:type="dxa"/>
              </w:trPr>
              <w:tc>
                <w:tcPr>
                  <w:tcW w:w="0" w:type="auto"/>
                  <w:hideMark/>
                </w:tcPr>
                <w:p w14:paraId="5829245E"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3D65155F"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01 - 76,800,000.00 RSD </w:t>
                  </w:r>
                </w:p>
              </w:tc>
              <w:tc>
                <w:tcPr>
                  <w:tcW w:w="0" w:type="auto"/>
                  <w:hideMark/>
                </w:tcPr>
                <w:p w14:paraId="69F1B493" w14:textId="77777777" w:rsidR="00A03AED" w:rsidRPr="003950E9" w:rsidRDefault="00A03AED" w:rsidP="00A03AED">
                  <w:pPr>
                    <w:rPr>
                      <w:rFonts w:ascii="Times New Roman" w:eastAsia="Times New Roman" w:hAnsi="Times New Roman" w:cs="Times New Roman"/>
                      <w:sz w:val="20"/>
                      <w:szCs w:val="20"/>
                    </w:rPr>
                  </w:pPr>
                </w:p>
              </w:tc>
            </w:tr>
          </w:tbl>
          <w:p w14:paraId="16F3A696"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C4A88DC" w14:textId="5AE27BF5" w:rsidR="00A03AED" w:rsidRPr="003950E9" w:rsidRDefault="00A03AED" w:rsidP="00A03AED">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 xml:space="preserve">Развој </w:t>
            </w:r>
            <w:r>
              <w:rPr>
                <w:rFonts w:ascii="Times New Roman" w:eastAsia="Times New Roman" w:hAnsi="Times New Roman" w:cs="Times New Roman"/>
                <w:sz w:val="20"/>
                <w:szCs w:val="20"/>
              </w:rPr>
              <w:t>д</w:t>
            </w:r>
            <w:r w:rsidRPr="00A03AED">
              <w:rPr>
                <w:rFonts w:ascii="Times New Roman" w:eastAsia="Times New Roman" w:hAnsi="Times New Roman" w:cs="Times New Roman"/>
                <w:sz w:val="20"/>
                <w:szCs w:val="20"/>
              </w:rPr>
              <w:t>игитализација у области заштите и очувања културног наслеђа</w:t>
            </w:r>
          </w:p>
        </w:tc>
      </w:tr>
      <w:tr w:rsidR="00A03AED" w:rsidRPr="003950E9" w14:paraId="2B2D0920"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2D1FC9"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2.ПА.3</w:t>
            </w:r>
          </w:p>
        </w:tc>
        <w:tc>
          <w:tcPr>
            <w:tcW w:w="0" w:type="auto"/>
            <w:tcBorders>
              <w:top w:val="outset" w:sz="6" w:space="0" w:color="auto"/>
              <w:left w:val="outset" w:sz="6" w:space="0" w:color="auto"/>
              <w:bottom w:val="outset" w:sz="6" w:space="0" w:color="auto"/>
              <w:right w:val="outset" w:sz="6" w:space="0" w:color="auto"/>
            </w:tcBorders>
            <w:hideMark/>
          </w:tcPr>
          <w:p w14:paraId="19294A66" w14:textId="2E57FC53"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истраживању, заштити и очувању нематеријалног и покретног културног наслеђа</w:t>
            </w:r>
          </w:p>
        </w:tc>
        <w:tc>
          <w:tcPr>
            <w:tcW w:w="0" w:type="auto"/>
            <w:tcBorders>
              <w:top w:val="outset" w:sz="6" w:space="0" w:color="auto"/>
              <w:left w:val="outset" w:sz="6" w:space="0" w:color="auto"/>
              <w:bottom w:val="outset" w:sz="6" w:space="0" w:color="auto"/>
              <w:right w:val="outset" w:sz="6" w:space="0" w:color="auto"/>
            </w:tcBorders>
            <w:hideMark/>
          </w:tcPr>
          <w:p w14:paraId="6017DF94"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EE91745"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03AED" w:rsidRPr="003950E9" w14:paraId="18E8819B" w14:textId="77777777">
              <w:trPr>
                <w:tblCellSpacing w:w="15" w:type="dxa"/>
              </w:trPr>
              <w:tc>
                <w:tcPr>
                  <w:tcW w:w="0" w:type="auto"/>
                  <w:hideMark/>
                </w:tcPr>
                <w:p w14:paraId="1F2E7820"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54C33718"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01 - 238,000,000.00 RSD </w:t>
                  </w:r>
                </w:p>
              </w:tc>
              <w:tc>
                <w:tcPr>
                  <w:tcW w:w="0" w:type="auto"/>
                  <w:hideMark/>
                </w:tcPr>
                <w:p w14:paraId="60257AE5" w14:textId="77777777" w:rsidR="00A03AED" w:rsidRPr="003950E9" w:rsidRDefault="00A03AED" w:rsidP="00A03AED">
                  <w:pPr>
                    <w:rPr>
                      <w:rFonts w:ascii="Times New Roman" w:eastAsia="Times New Roman" w:hAnsi="Times New Roman" w:cs="Times New Roman"/>
                      <w:sz w:val="20"/>
                      <w:szCs w:val="20"/>
                    </w:rPr>
                  </w:pPr>
                </w:p>
              </w:tc>
            </w:tr>
          </w:tbl>
          <w:p w14:paraId="2AC0C5B1"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06CDB7C"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унапређен ниво истражености, заштите и очувања покретног - музејског и архивског наслеђа и старе и ретке библиотечке грађе; -повећана доступност покретног - музејског и архивског наслеђа и старе и ретке библиотечке грађе.</w:t>
            </w:r>
          </w:p>
        </w:tc>
      </w:tr>
      <w:tr w:rsidR="00A03AED" w:rsidRPr="003950E9" w14:paraId="11ABBDD8"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C3EBBC"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2.ПА.4</w:t>
            </w:r>
          </w:p>
        </w:tc>
        <w:tc>
          <w:tcPr>
            <w:tcW w:w="0" w:type="auto"/>
            <w:tcBorders>
              <w:top w:val="outset" w:sz="6" w:space="0" w:color="auto"/>
              <w:left w:val="outset" w:sz="6" w:space="0" w:color="auto"/>
              <w:bottom w:val="outset" w:sz="6" w:space="0" w:color="auto"/>
              <w:right w:val="outset" w:sz="6" w:space="0" w:color="auto"/>
            </w:tcBorders>
            <w:hideMark/>
          </w:tcPr>
          <w:p w14:paraId="6C3786B4" w14:textId="18044C35"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истраживању, заштити и очувању непокретног културног наслеђа</w:t>
            </w:r>
          </w:p>
        </w:tc>
        <w:tc>
          <w:tcPr>
            <w:tcW w:w="0" w:type="auto"/>
            <w:tcBorders>
              <w:top w:val="outset" w:sz="6" w:space="0" w:color="auto"/>
              <w:left w:val="outset" w:sz="6" w:space="0" w:color="auto"/>
              <w:bottom w:val="outset" w:sz="6" w:space="0" w:color="auto"/>
              <w:right w:val="outset" w:sz="6" w:space="0" w:color="auto"/>
            </w:tcBorders>
            <w:hideMark/>
          </w:tcPr>
          <w:p w14:paraId="29378786"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256FB51"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03AED" w:rsidRPr="003950E9" w14:paraId="61F19801" w14:textId="77777777">
              <w:trPr>
                <w:tblCellSpacing w:w="15" w:type="dxa"/>
              </w:trPr>
              <w:tc>
                <w:tcPr>
                  <w:tcW w:w="0" w:type="auto"/>
                  <w:hideMark/>
                </w:tcPr>
                <w:p w14:paraId="6DF431E2"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4C2A94AD"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01 - 434,000,000.00 RSD </w:t>
                  </w:r>
                </w:p>
              </w:tc>
              <w:tc>
                <w:tcPr>
                  <w:tcW w:w="0" w:type="auto"/>
                  <w:hideMark/>
                </w:tcPr>
                <w:p w14:paraId="18968824" w14:textId="77777777" w:rsidR="00A03AED" w:rsidRPr="003950E9" w:rsidRDefault="00A03AED" w:rsidP="00A03AED">
                  <w:pPr>
                    <w:rPr>
                      <w:rFonts w:ascii="Times New Roman" w:eastAsia="Times New Roman" w:hAnsi="Times New Roman" w:cs="Times New Roman"/>
                      <w:sz w:val="20"/>
                      <w:szCs w:val="20"/>
                    </w:rPr>
                  </w:pPr>
                </w:p>
              </w:tc>
            </w:tr>
          </w:tbl>
          <w:p w14:paraId="0C6150C8"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C64CA26"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 извршена дигитализација културног наслеђа - заштите и презентације културних добара уписаних на Листу и Тентативну листу светске баштине Унеска, као и Листу светске баштине у опасности. </w:t>
            </w:r>
          </w:p>
        </w:tc>
      </w:tr>
      <w:tr w:rsidR="00A03AED" w:rsidRPr="003950E9" w14:paraId="224AAA06"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49EB721"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2.ПА.5</w:t>
            </w:r>
          </w:p>
        </w:tc>
        <w:tc>
          <w:tcPr>
            <w:tcW w:w="0" w:type="auto"/>
            <w:tcBorders>
              <w:top w:val="outset" w:sz="6" w:space="0" w:color="auto"/>
              <w:left w:val="outset" w:sz="6" w:space="0" w:color="auto"/>
              <w:bottom w:val="outset" w:sz="6" w:space="0" w:color="auto"/>
              <w:right w:val="outset" w:sz="6" w:space="0" w:color="auto"/>
            </w:tcBorders>
            <w:hideMark/>
          </w:tcPr>
          <w:p w14:paraId="57E40E2E" w14:textId="39AB1B15"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Матице Српске</w:t>
            </w:r>
          </w:p>
        </w:tc>
        <w:tc>
          <w:tcPr>
            <w:tcW w:w="0" w:type="auto"/>
            <w:tcBorders>
              <w:top w:val="outset" w:sz="6" w:space="0" w:color="auto"/>
              <w:left w:val="outset" w:sz="6" w:space="0" w:color="auto"/>
              <w:bottom w:val="outset" w:sz="6" w:space="0" w:color="auto"/>
              <w:right w:val="outset" w:sz="6" w:space="0" w:color="auto"/>
            </w:tcBorders>
            <w:hideMark/>
          </w:tcPr>
          <w:p w14:paraId="6300E675"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495F7FD"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03AED" w:rsidRPr="003950E9" w14:paraId="7D899E0C" w14:textId="77777777">
              <w:trPr>
                <w:tblCellSpacing w:w="15" w:type="dxa"/>
              </w:trPr>
              <w:tc>
                <w:tcPr>
                  <w:tcW w:w="0" w:type="auto"/>
                  <w:hideMark/>
                </w:tcPr>
                <w:p w14:paraId="78576472"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4BB56AD1"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01 - 81,000,000.00 RSD </w:t>
                  </w:r>
                </w:p>
              </w:tc>
              <w:tc>
                <w:tcPr>
                  <w:tcW w:w="0" w:type="auto"/>
                  <w:hideMark/>
                </w:tcPr>
                <w:p w14:paraId="09CFA214" w14:textId="77777777" w:rsidR="00A03AED" w:rsidRPr="003950E9" w:rsidRDefault="00A03AED" w:rsidP="00A03AED">
                  <w:pPr>
                    <w:rPr>
                      <w:rFonts w:ascii="Times New Roman" w:eastAsia="Times New Roman" w:hAnsi="Times New Roman" w:cs="Times New Roman"/>
                      <w:sz w:val="20"/>
                      <w:szCs w:val="20"/>
                    </w:rPr>
                  </w:pPr>
                </w:p>
              </w:tc>
            </w:tr>
          </w:tbl>
          <w:p w14:paraId="238128D3"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D07E0E0"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-објављени научно-истраживачки радови - спроведени програми који популаришу књижевно и научно стваралаштво</w:t>
            </w:r>
          </w:p>
        </w:tc>
      </w:tr>
      <w:tr w:rsidR="00A03AED" w:rsidRPr="003950E9" w14:paraId="577F5FC0"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6967F2"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2.ПА.6</w:t>
            </w:r>
          </w:p>
        </w:tc>
        <w:tc>
          <w:tcPr>
            <w:tcW w:w="0" w:type="auto"/>
            <w:tcBorders>
              <w:top w:val="outset" w:sz="6" w:space="0" w:color="auto"/>
              <w:left w:val="outset" w:sz="6" w:space="0" w:color="auto"/>
              <w:bottom w:val="outset" w:sz="6" w:space="0" w:color="auto"/>
              <w:right w:val="outset" w:sz="6" w:space="0" w:color="auto"/>
            </w:tcBorders>
            <w:hideMark/>
          </w:tcPr>
          <w:p w14:paraId="57C5787E" w14:textId="044225B9"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развоју библиотечко-информационе делатности и библиотечко-информационе делатности Савеза слепих Србије</w:t>
            </w:r>
          </w:p>
        </w:tc>
        <w:tc>
          <w:tcPr>
            <w:tcW w:w="0" w:type="auto"/>
            <w:tcBorders>
              <w:top w:val="outset" w:sz="6" w:space="0" w:color="auto"/>
              <w:left w:val="outset" w:sz="6" w:space="0" w:color="auto"/>
              <w:bottom w:val="outset" w:sz="6" w:space="0" w:color="auto"/>
              <w:right w:val="outset" w:sz="6" w:space="0" w:color="auto"/>
            </w:tcBorders>
            <w:hideMark/>
          </w:tcPr>
          <w:p w14:paraId="4DAC61D9"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932A722"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03AED" w:rsidRPr="003950E9" w14:paraId="40E85194" w14:textId="77777777">
              <w:trPr>
                <w:tblCellSpacing w:w="15" w:type="dxa"/>
              </w:trPr>
              <w:tc>
                <w:tcPr>
                  <w:tcW w:w="0" w:type="auto"/>
                  <w:hideMark/>
                </w:tcPr>
                <w:p w14:paraId="5742B35E"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34E80C31"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01 - 82,000,000.00 RSD </w:t>
                  </w:r>
                </w:p>
              </w:tc>
              <w:tc>
                <w:tcPr>
                  <w:tcW w:w="0" w:type="auto"/>
                  <w:hideMark/>
                </w:tcPr>
                <w:p w14:paraId="452894FC" w14:textId="77777777" w:rsidR="00A03AED" w:rsidRPr="003950E9" w:rsidRDefault="00A03AED" w:rsidP="00A03AED">
                  <w:pPr>
                    <w:rPr>
                      <w:rFonts w:ascii="Times New Roman" w:eastAsia="Times New Roman" w:hAnsi="Times New Roman" w:cs="Times New Roman"/>
                      <w:sz w:val="20"/>
                      <w:szCs w:val="20"/>
                    </w:rPr>
                  </w:pPr>
                </w:p>
              </w:tc>
            </w:tr>
          </w:tbl>
          <w:p w14:paraId="2B8E5FED"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002D3AD"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-повећан број доступне старе и ретке библиотечке грађе грађанима и члановима Савеза слепих Србиије - унапређен ниво истражености, заштите и очувања библиотечке грађе; -повећана доступност старе и ретке библиотечке грађе. </w:t>
            </w:r>
          </w:p>
        </w:tc>
      </w:tr>
      <w:tr w:rsidR="00A03AED" w:rsidRPr="003950E9" w14:paraId="0E9328C8"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8922AA"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2.ПА.7</w:t>
            </w:r>
          </w:p>
        </w:tc>
        <w:tc>
          <w:tcPr>
            <w:tcW w:w="0" w:type="auto"/>
            <w:tcBorders>
              <w:top w:val="outset" w:sz="6" w:space="0" w:color="auto"/>
              <w:left w:val="outset" w:sz="6" w:space="0" w:color="auto"/>
              <w:bottom w:val="outset" w:sz="6" w:space="0" w:color="auto"/>
              <w:right w:val="outset" w:sz="6" w:space="0" w:color="auto"/>
            </w:tcBorders>
            <w:hideMark/>
          </w:tcPr>
          <w:p w14:paraId="4403AC66" w14:textId="1E678875" w:rsidR="00A03AED" w:rsidRPr="003950E9" w:rsidRDefault="00A03AED" w:rsidP="00A46086">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обављању матичне делатности установа заштите</w:t>
            </w:r>
          </w:p>
        </w:tc>
        <w:tc>
          <w:tcPr>
            <w:tcW w:w="0" w:type="auto"/>
            <w:tcBorders>
              <w:top w:val="outset" w:sz="6" w:space="0" w:color="auto"/>
              <w:left w:val="outset" w:sz="6" w:space="0" w:color="auto"/>
              <w:bottom w:val="outset" w:sz="6" w:space="0" w:color="auto"/>
              <w:right w:val="outset" w:sz="6" w:space="0" w:color="auto"/>
            </w:tcBorders>
            <w:hideMark/>
          </w:tcPr>
          <w:p w14:paraId="5BF99A52"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1A230C1"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03AED" w:rsidRPr="003950E9" w14:paraId="386C49B7" w14:textId="77777777">
              <w:trPr>
                <w:tblCellSpacing w:w="15" w:type="dxa"/>
              </w:trPr>
              <w:tc>
                <w:tcPr>
                  <w:tcW w:w="0" w:type="auto"/>
                  <w:hideMark/>
                </w:tcPr>
                <w:p w14:paraId="16352459"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0FC021B5"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01 - 13,500,000.00 RSD </w:t>
                  </w:r>
                </w:p>
              </w:tc>
              <w:tc>
                <w:tcPr>
                  <w:tcW w:w="0" w:type="auto"/>
                  <w:hideMark/>
                </w:tcPr>
                <w:p w14:paraId="58D9D925" w14:textId="77777777" w:rsidR="00A03AED" w:rsidRPr="003950E9" w:rsidRDefault="00A03AED" w:rsidP="00A03AED">
                  <w:pPr>
                    <w:rPr>
                      <w:rFonts w:ascii="Times New Roman" w:eastAsia="Times New Roman" w:hAnsi="Times New Roman" w:cs="Times New Roman"/>
                      <w:sz w:val="20"/>
                      <w:szCs w:val="20"/>
                    </w:rPr>
                  </w:pPr>
                </w:p>
              </w:tc>
            </w:tr>
          </w:tbl>
          <w:p w14:paraId="2D54D330"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A36ACE2"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-Унапређена делатност матичних библиотека и музеја -унапређен систем повезивања/умрежавања библиотека и музеја </w:t>
            </w:r>
          </w:p>
        </w:tc>
      </w:tr>
      <w:tr w:rsidR="00A03AED" w:rsidRPr="003950E9" w14:paraId="335FD6D1"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90297E"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2.ПА.8</w:t>
            </w:r>
          </w:p>
        </w:tc>
        <w:tc>
          <w:tcPr>
            <w:tcW w:w="0" w:type="auto"/>
            <w:tcBorders>
              <w:top w:val="outset" w:sz="6" w:space="0" w:color="auto"/>
              <w:left w:val="outset" w:sz="6" w:space="0" w:color="auto"/>
              <w:bottom w:val="outset" w:sz="6" w:space="0" w:color="auto"/>
              <w:right w:val="outset" w:sz="6" w:space="0" w:color="auto"/>
            </w:tcBorders>
            <w:hideMark/>
          </w:tcPr>
          <w:p w14:paraId="3B94A063" w14:textId="722CA95F"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завода за заштиту споменика културе и историјских архива</w:t>
            </w:r>
          </w:p>
        </w:tc>
        <w:tc>
          <w:tcPr>
            <w:tcW w:w="0" w:type="auto"/>
            <w:tcBorders>
              <w:top w:val="outset" w:sz="6" w:space="0" w:color="auto"/>
              <w:left w:val="outset" w:sz="6" w:space="0" w:color="auto"/>
              <w:bottom w:val="outset" w:sz="6" w:space="0" w:color="auto"/>
              <w:right w:val="outset" w:sz="6" w:space="0" w:color="auto"/>
            </w:tcBorders>
            <w:hideMark/>
          </w:tcPr>
          <w:p w14:paraId="4FD9D918"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36A5378"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A03AED" w:rsidRPr="003950E9" w14:paraId="4A6F7101" w14:textId="77777777">
              <w:trPr>
                <w:tblCellSpacing w:w="15" w:type="dxa"/>
              </w:trPr>
              <w:tc>
                <w:tcPr>
                  <w:tcW w:w="0" w:type="auto"/>
                  <w:hideMark/>
                </w:tcPr>
                <w:p w14:paraId="5111160F"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178813D8"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 RSD </w:t>
                  </w:r>
                </w:p>
              </w:tc>
              <w:tc>
                <w:tcPr>
                  <w:tcW w:w="0" w:type="auto"/>
                  <w:hideMark/>
                </w:tcPr>
                <w:p w14:paraId="5A6E0981" w14:textId="77777777" w:rsidR="00A03AED" w:rsidRPr="003950E9" w:rsidRDefault="00A03AED" w:rsidP="00A03AED">
                  <w:pPr>
                    <w:rPr>
                      <w:rFonts w:ascii="Times New Roman" w:eastAsia="Times New Roman" w:hAnsi="Times New Roman" w:cs="Times New Roman"/>
                      <w:sz w:val="20"/>
                      <w:szCs w:val="20"/>
                    </w:rPr>
                  </w:pPr>
                </w:p>
              </w:tc>
            </w:tr>
          </w:tbl>
          <w:p w14:paraId="304F16B8"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5276523"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поспешен рад завода за заштиту споменика културе и историјских архива</w:t>
            </w:r>
          </w:p>
        </w:tc>
      </w:tr>
      <w:tr w:rsidR="00A03AED" w:rsidRPr="003950E9" w14:paraId="312E22F8"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EC0E75D"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2.ПА.9</w:t>
            </w:r>
          </w:p>
        </w:tc>
        <w:tc>
          <w:tcPr>
            <w:tcW w:w="0" w:type="auto"/>
            <w:tcBorders>
              <w:top w:val="outset" w:sz="6" w:space="0" w:color="auto"/>
              <w:left w:val="outset" w:sz="6" w:space="0" w:color="auto"/>
              <w:bottom w:val="outset" w:sz="6" w:space="0" w:color="auto"/>
              <w:right w:val="outset" w:sz="6" w:space="0" w:color="auto"/>
            </w:tcBorders>
            <w:hideMark/>
          </w:tcPr>
          <w:p w14:paraId="4978DA03" w14:textId="74AB3EC2"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Дигитализција културног наслеђа</w:t>
            </w:r>
          </w:p>
        </w:tc>
        <w:tc>
          <w:tcPr>
            <w:tcW w:w="0" w:type="auto"/>
            <w:tcBorders>
              <w:top w:val="outset" w:sz="6" w:space="0" w:color="auto"/>
              <w:left w:val="outset" w:sz="6" w:space="0" w:color="auto"/>
              <w:bottom w:val="outset" w:sz="6" w:space="0" w:color="auto"/>
              <w:right w:val="outset" w:sz="6" w:space="0" w:color="auto"/>
            </w:tcBorders>
            <w:hideMark/>
          </w:tcPr>
          <w:p w14:paraId="3C508F6A"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99AA5AE"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03AED" w:rsidRPr="003950E9" w14:paraId="2B0428A7" w14:textId="77777777">
              <w:trPr>
                <w:tblCellSpacing w:w="15" w:type="dxa"/>
              </w:trPr>
              <w:tc>
                <w:tcPr>
                  <w:tcW w:w="0" w:type="auto"/>
                  <w:hideMark/>
                </w:tcPr>
                <w:p w14:paraId="3CD2EBB0"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02A892F0"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01 - 379,850,000.00 RSD </w:t>
                  </w:r>
                </w:p>
              </w:tc>
              <w:tc>
                <w:tcPr>
                  <w:tcW w:w="0" w:type="auto"/>
                  <w:hideMark/>
                </w:tcPr>
                <w:p w14:paraId="1819A60E" w14:textId="77777777" w:rsidR="00A03AED" w:rsidRPr="003950E9" w:rsidRDefault="00A03AED" w:rsidP="00A03AED">
                  <w:pPr>
                    <w:rPr>
                      <w:rFonts w:ascii="Times New Roman" w:eastAsia="Times New Roman" w:hAnsi="Times New Roman" w:cs="Times New Roman"/>
                      <w:sz w:val="20"/>
                      <w:szCs w:val="20"/>
                    </w:rPr>
                  </w:pPr>
                </w:p>
              </w:tc>
            </w:tr>
          </w:tbl>
          <w:p w14:paraId="599856AC"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441F3AE"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Повећана доступност културе кроз дигитализацију Створени технички, организациони, финансијски и други услови неопходни за унапређење процеса дигитализације културног наслеђа Републике Србије, подршком најзначајнијим пројектима. Створени технички, организациони, финансијски и други услови неопходни за унапређење процеса дигитализације културног наслеђа Републике Србије -подржани најзначајнији пројекти дигитализације културног наслеђа </w:t>
            </w:r>
          </w:p>
        </w:tc>
      </w:tr>
      <w:tr w:rsidR="00A03AED" w:rsidRPr="003950E9" w14:paraId="4A8DD40C"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0045E1"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2.ПА.10</w:t>
            </w:r>
          </w:p>
        </w:tc>
        <w:tc>
          <w:tcPr>
            <w:tcW w:w="0" w:type="auto"/>
            <w:tcBorders>
              <w:top w:val="outset" w:sz="6" w:space="0" w:color="auto"/>
              <w:left w:val="outset" w:sz="6" w:space="0" w:color="auto"/>
              <w:bottom w:val="outset" w:sz="6" w:space="0" w:color="auto"/>
              <w:right w:val="outset" w:sz="6" w:space="0" w:color="auto"/>
            </w:tcBorders>
            <w:hideMark/>
          </w:tcPr>
          <w:p w14:paraId="6F85B502" w14:textId="355DAA99"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Обнова културно-историјског наслеђа и подстицање развоја Сремских Карловаца </w:t>
            </w:r>
          </w:p>
        </w:tc>
        <w:tc>
          <w:tcPr>
            <w:tcW w:w="0" w:type="auto"/>
            <w:tcBorders>
              <w:top w:val="outset" w:sz="6" w:space="0" w:color="auto"/>
              <w:left w:val="outset" w:sz="6" w:space="0" w:color="auto"/>
              <w:bottom w:val="outset" w:sz="6" w:space="0" w:color="auto"/>
              <w:right w:val="outset" w:sz="6" w:space="0" w:color="auto"/>
            </w:tcBorders>
            <w:hideMark/>
          </w:tcPr>
          <w:p w14:paraId="777DF99F"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6DE382E"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03AED" w:rsidRPr="003950E9" w14:paraId="54191EE6" w14:textId="77777777">
              <w:trPr>
                <w:tblCellSpacing w:w="15" w:type="dxa"/>
              </w:trPr>
              <w:tc>
                <w:tcPr>
                  <w:tcW w:w="0" w:type="auto"/>
                  <w:hideMark/>
                </w:tcPr>
                <w:p w14:paraId="061E1A73"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4BE96A2B"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01 - 100,000,000.00 RSD </w:t>
                  </w:r>
                </w:p>
              </w:tc>
              <w:tc>
                <w:tcPr>
                  <w:tcW w:w="0" w:type="auto"/>
                  <w:hideMark/>
                </w:tcPr>
                <w:p w14:paraId="549ADCE5" w14:textId="77777777" w:rsidR="00A03AED" w:rsidRPr="003950E9" w:rsidRDefault="00A03AED" w:rsidP="00A03AED">
                  <w:pPr>
                    <w:rPr>
                      <w:rFonts w:ascii="Times New Roman" w:eastAsia="Times New Roman" w:hAnsi="Times New Roman" w:cs="Times New Roman"/>
                      <w:sz w:val="20"/>
                      <w:szCs w:val="20"/>
                    </w:rPr>
                  </w:pPr>
                </w:p>
              </w:tc>
            </w:tr>
          </w:tbl>
          <w:p w14:paraId="62C331FF"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561F8AC"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Спроведени пројекти обнове и очувања Сремских Карловаца</w:t>
            </w:r>
          </w:p>
        </w:tc>
      </w:tr>
      <w:tr w:rsidR="00A03AED" w:rsidRPr="003950E9" w14:paraId="0A44D0BF"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0CAA0D"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2.ПА.11</w:t>
            </w:r>
          </w:p>
        </w:tc>
        <w:tc>
          <w:tcPr>
            <w:tcW w:w="0" w:type="auto"/>
            <w:tcBorders>
              <w:top w:val="outset" w:sz="6" w:space="0" w:color="auto"/>
              <w:left w:val="outset" w:sz="6" w:space="0" w:color="auto"/>
              <w:bottom w:val="outset" w:sz="6" w:space="0" w:color="auto"/>
              <w:right w:val="outset" w:sz="6" w:space="0" w:color="auto"/>
            </w:tcBorders>
            <w:hideMark/>
          </w:tcPr>
          <w:p w14:paraId="06E47876" w14:textId="4A982D53"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Суфинансирање текућих издатака и расхода субјеката у култури који уживају посебну бригу на основу Закона о култури</w:t>
            </w:r>
          </w:p>
        </w:tc>
        <w:tc>
          <w:tcPr>
            <w:tcW w:w="0" w:type="auto"/>
            <w:tcBorders>
              <w:top w:val="outset" w:sz="6" w:space="0" w:color="auto"/>
              <w:left w:val="outset" w:sz="6" w:space="0" w:color="auto"/>
              <w:bottom w:val="outset" w:sz="6" w:space="0" w:color="auto"/>
              <w:right w:val="outset" w:sz="6" w:space="0" w:color="auto"/>
            </w:tcBorders>
            <w:hideMark/>
          </w:tcPr>
          <w:p w14:paraId="05EE0224"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6D4C632"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03AED" w:rsidRPr="003950E9" w14:paraId="07E086BF" w14:textId="77777777">
              <w:trPr>
                <w:tblCellSpacing w:w="15" w:type="dxa"/>
              </w:trPr>
              <w:tc>
                <w:tcPr>
                  <w:tcW w:w="0" w:type="auto"/>
                  <w:hideMark/>
                </w:tcPr>
                <w:p w14:paraId="7BC41898"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2CF07468"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01 - 35,000,000.00 RSD </w:t>
                  </w:r>
                </w:p>
              </w:tc>
              <w:tc>
                <w:tcPr>
                  <w:tcW w:w="0" w:type="auto"/>
                  <w:hideMark/>
                </w:tcPr>
                <w:p w14:paraId="1FAE96EB" w14:textId="77777777" w:rsidR="00A03AED" w:rsidRPr="003950E9" w:rsidRDefault="00A03AED" w:rsidP="00A03AED">
                  <w:pPr>
                    <w:rPr>
                      <w:rFonts w:ascii="Times New Roman" w:eastAsia="Times New Roman" w:hAnsi="Times New Roman" w:cs="Times New Roman"/>
                      <w:sz w:val="20"/>
                      <w:szCs w:val="20"/>
                    </w:rPr>
                  </w:pPr>
                </w:p>
              </w:tc>
            </w:tr>
          </w:tbl>
          <w:p w14:paraId="4B9E0AE7"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9151EA2"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-побољшани услови рада -спроведене пројектне активности -побољшана приступачност особама са инвалидитетом </w:t>
            </w:r>
          </w:p>
        </w:tc>
      </w:tr>
      <w:tr w:rsidR="00A03AED" w:rsidRPr="003950E9" w14:paraId="279A31EE"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08E317"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2.ПА.12</w:t>
            </w:r>
          </w:p>
        </w:tc>
        <w:tc>
          <w:tcPr>
            <w:tcW w:w="0" w:type="auto"/>
            <w:tcBorders>
              <w:top w:val="outset" w:sz="6" w:space="0" w:color="auto"/>
              <w:left w:val="outset" w:sz="6" w:space="0" w:color="auto"/>
              <w:bottom w:val="outset" w:sz="6" w:space="0" w:color="auto"/>
              <w:right w:val="outset" w:sz="6" w:space="0" w:color="auto"/>
            </w:tcBorders>
            <w:hideMark/>
          </w:tcPr>
          <w:p w14:paraId="28FCA992" w14:textId="75EC94E0"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Матице српске - Друштва чланова у Црној Гори</w:t>
            </w:r>
          </w:p>
        </w:tc>
        <w:tc>
          <w:tcPr>
            <w:tcW w:w="0" w:type="auto"/>
            <w:tcBorders>
              <w:top w:val="outset" w:sz="6" w:space="0" w:color="auto"/>
              <w:left w:val="outset" w:sz="6" w:space="0" w:color="auto"/>
              <w:bottom w:val="outset" w:sz="6" w:space="0" w:color="auto"/>
              <w:right w:val="outset" w:sz="6" w:space="0" w:color="auto"/>
            </w:tcBorders>
            <w:hideMark/>
          </w:tcPr>
          <w:p w14:paraId="00021312"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AA24286"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03AED" w:rsidRPr="003950E9" w14:paraId="0F4448D2" w14:textId="77777777">
              <w:trPr>
                <w:tblCellSpacing w:w="15" w:type="dxa"/>
              </w:trPr>
              <w:tc>
                <w:tcPr>
                  <w:tcW w:w="0" w:type="auto"/>
                  <w:hideMark/>
                </w:tcPr>
                <w:p w14:paraId="6DDEF63B"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1D991E30"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01 - 25,000,000.00 RSD </w:t>
                  </w:r>
                </w:p>
              </w:tc>
              <w:tc>
                <w:tcPr>
                  <w:tcW w:w="0" w:type="auto"/>
                  <w:hideMark/>
                </w:tcPr>
                <w:p w14:paraId="1627C885" w14:textId="77777777" w:rsidR="00A03AED" w:rsidRPr="003950E9" w:rsidRDefault="00A03AED" w:rsidP="00A03AED">
                  <w:pPr>
                    <w:rPr>
                      <w:rFonts w:ascii="Times New Roman" w:eastAsia="Times New Roman" w:hAnsi="Times New Roman" w:cs="Times New Roman"/>
                      <w:sz w:val="20"/>
                      <w:szCs w:val="20"/>
                    </w:rPr>
                  </w:pPr>
                </w:p>
              </w:tc>
            </w:tr>
          </w:tbl>
          <w:p w14:paraId="49AA6419"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8CEFBAF"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-објављени научно-истраживачки радови-објављени научно-истраживачки радови - спроведени програми који популаришу књижевно и научно стваралаштво - спроведени програми који популаришу књижевно и научно стваралаштво у Црној Гори </w:t>
            </w:r>
          </w:p>
        </w:tc>
      </w:tr>
      <w:tr w:rsidR="00A03AED" w:rsidRPr="003950E9" w14:paraId="1DF068E6"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7A4AA1"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w:t>
            </w:r>
          </w:p>
        </w:tc>
        <w:tc>
          <w:tcPr>
            <w:tcW w:w="0" w:type="auto"/>
            <w:tcBorders>
              <w:top w:val="outset" w:sz="6" w:space="0" w:color="auto"/>
              <w:left w:val="outset" w:sz="6" w:space="0" w:color="auto"/>
              <w:bottom w:val="outset" w:sz="6" w:space="0" w:color="auto"/>
              <w:right w:val="outset" w:sz="6" w:space="0" w:color="auto"/>
            </w:tcBorders>
            <w:hideMark/>
          </w:tcPr>
          <w:p w14:paraId="2B8DF428" w14:textId="4DC1CE4C"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Заштита и презентација манастира Манасија</w:t>
            </w:r>
          </w:p>
        </w:tc>
        <w:tc>
          <w:tcPr>
            <w:tcW w:w="0" w:type="auto"/>
            <w:tcBorders>
              <w:top w:val="outset" w:sz="6" w:space="0" w:color="auto"/>
              <w:left w:val="outset" w:sz="6" w:space="0" w:color="auto"/>
              <w:bottom w:val="outset" w:sz="6" w:space="0" w:color="auto"/>
              <w:right w:val="outset" w:sz="6" w:space="0" w:color="auto"/>
            </w:tcBorders>
            <w:hideMark/>
          </w:tcPr>
          <w:p w14:paraId="7FDC6B0F"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604180F"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03AED" w:rsidRPr="003950E9" w14:paraId="7E68CDC4" w14:textId="77777777">
              <w:trPr>
                <w:tblCellSpacing w:w="15" w:type="dxa"/>
              </w:trPr>
              <w:tc>
                <w:tcPr>
                  <w:tcW w:w="0" w:type="auto"/>
                  <w:hideMark/>
                </w:tcPr>
                <w:p w14:paraId="261BC9CC"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1319627E"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01 - 484,000,000.00 RSD </w:t>
                  </w:r>
                </w:p>
              </w:tc>
              <w:tc>
                <w:tcPr>
                  <w:tcW w:w="0" w:type="auto"/>
                  <w:hideMark/>
                </w:tcPr>
                <w:p w14:paraId="4FE424E9" w14:textId="77777777" w:rsidR="00A03AED" w:rsidRPr="003950E9" w:rsidRDefault="00A03AED" w:rsidP="00A03AED">
                  <w:pPr>
                    <w:rPr>
                      <w:rFonts w:ascii="Times New Roman" w:eastAsia="Times New Roman" w:hAnsi="Times New Roman" w:cs="Times New Roman"/>
                      <w:sz w:val="20"/>
                      <w:szCs w:val="20"/>
                    </w:rPr>
                  </w:pPr>
                </w:p>
              </w:tc>
            </w:tr>
          </w:tbl>
          <w:p w14:paraId="15AAD137"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528EBF1"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Спроведени пројекти обнове и очувања манастира Манасија </w:t>
            </w:r>
          </w:p>
        </w:tc>
      </w:tr>
      <w:tr w:rsidR="00A03AED" w:rsidRPr="003950E9" w14:paraId="2789B12C"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F50C0F"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2.ПК.2</w:t>
            </w:r>
          </w:p>
        </w:tc>
        <w:tc>
          <w:tcPr>
            <w:tcW w:w="0" w:type="auto"/>
            <w:tcBorders>
              <w:top w:val="outset" w:sz="6" w:space="0" w:color="auto"/>
              <w:left w:val="outset" w:sz="6" w:space="0" w:color="auto"/>
              <w:bottom w:val="outset" w:sz="6" w:space="0" w:color="auto"/>
              <w:right w:val="outset" w:sz="6" w:space="0" w:color="auto"/>
            </w:tcBorders>
            <w:hideMark/>
          </w:tcPr>
          <w:p w14:paraId="15DC6063" w14:textId="375359F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Обнова и заштита Манастира Хиландар</w:t>
            </w:r>
          </w:p>
        </w:tc>
        <w:tc>
          <w:tcPr>
            <w:tcW w:w="0" w:type="auto"/>
            <w:tcBorders>
              <w:top w:val="outset" w:sz="6" w:space="0" w:color="auto"/>
              <w:left w:val="outset" w:sz="6" w:space="0" w:color="auto"/>
              <w:bottom w:val="outset" w:sz="6" w:space="0" w:color="auto"/>
              <w:right w:val="outset" w:sz="6" w:space="0" w:color="auto"/>
            </w:tcBorders>
            <w:hideMark/>
          </w:tcPr>
          <w:p w14:paraId="426A6DA3"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7FCDE7C"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03AED" w:rsidRPr="003950E9" w14:paraId="317B3161" w14:textId="77777777">
              <w:trPr>
                <w:tblCellSpacing w:w="15" w:type="dxa"/>
              </w:trPr>
              <w:tc>
                <w:tcPr>
                  <w:tcW w:w="0" w:type="auto"/>
                  <w:hideMark/>
                </w:tcPr>
                <w:p w14:paraId="0AEFED7A"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31761E2A"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01 - 138,500,000.00 RSD </w:t>
                  </w:r>
                </w:p>
              </w:tc>
              <w:tc>
                <w:tcPr>
                  <w:tcW w:w="0" w:type="auto"/>
                  <w:hideMark/>
                </w:tcPr>
                <w:p w14:paraId="1B6FF79E" w14:textId="77777777" w:rsidR="00A03AED" w:rsidRPr="003950E9" w:rsidRDefault="00A03AED" w:rsidP="00A03AED">
                  <w:pPr>
                    <w:rPr>
                      <w:rFonts w:ascii="Times New Roman" w:eastAsia="Times New Roman" w:hAnsi="Times New Roman" w:cs="Times New Roman"/>
                      <w:sz w:val="20"/>
                      <w:szCs w:val="20"/>
                    </w:rPr>
                  </w:pPr>
                </w:p>
              </w:tc>
            </w:tr>
          </w:tbl>
          <w:p w14:paraId="5E222CEE"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022865E"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Спроведени пројекти обнове и очувања манастира Хиландар</w:t>
            </w:r>
          </w:p>
        </w:tc>
      </w:tr>
      <w:tr w:rsidR="00A03AED" w:rsidRPr="003950E9" w14:paraId="53C8B14B"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5EA379"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2.ПК.3</w:t>
            </w:r>
          </w:p>
        </w:tc>
        <w:tc>
          <w:tcPr>
            <w:tcW w:w="0" w:type="auto"/>
            <w:tcBorders>
              <w:top w:val="outset" w:sz="6" w:space="0" w:color="auto"/>
              <w:left w:val="outset" w:sz="6" w:space="0" w:color="auto"/>
              <w:bottom w:val="outset" w:sz="6" w:space="0" w:color="auto"/>
              <w:right w:val="outset" w:sz="6" w:space="0" w:color="auto"/>
            </w:tcBorders>
            <w:hideMark/>
          </w:tcPr>
          <w:p w14:paraId="11B24588" w14:textId="65C256F4"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Реконструкција, санација и адаптација објекта Главне железничке станице у Београду и промена намене у објекат Историјског музеја Србије</w:t>
            </w:r>
          </w:p>
        </w:tc>
        <w:tc>
          <w:tcPr>
            <w:tcW w:w="0" w:type="auto"/>
            <w:tcBorders>
              <w:top w:val="outset" w:sz="6" w:space="0" w:color="auto"/>
              <w:left w:val="outset" w:sz="6" w:space="0" w:color="auto"/>
              <w:bottom w:val="outset" w:sz="6" w:space="0" w:color="auto"/>
              <w:right w:val="outset" w:sz="6" w:space="0" w:color="auto"/>
            </w:tcBorders>
            <w:hideMark/>
          </w:tcPr>
          <w:p w14:paraId="7F222D72"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D3673B6"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8"/>
              <w:gridCol w:w="81"/>
            </w:tblGrid>
            <w:tr w:rsidR="00A03AED" w:rsidRPr="003950E9" w14:paraId="590BB4FC" w14:textId="77777777">
              <w:trPr>
                <w:tblCellSpacing w:w="15" w:type="dxa"/>
              </w:trPr>
              <w:tc>
                <w:tcPr>
                  <w:tcW w:w="0" w:type="auto"/>
                  <w:hideMark/>
                </w:tcPr>
                <w:p w14:paraId="0D01EC5B"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1DD50D5E"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01 - 1,301,000,000.00 RSD </w:t>
                  </w:r>
                </w:p>
              </w:tc>
              <w:tc>
                <w:tcPr>
                  <w:tcW w:w="0" w:type="auto"/>
                  <w:hideMark/>
                </w:tcPr>
                <w:p w14:paraId="116E8C5E" w14:textId="77777777" w:rsidR="00A03AED" w:rsidRPr="003950E9" w:rsidRDefault="00A03AED" w:rsidP="00A03AED">
                  <w:pPr>
                    <w:rPr>
                      <w:rFonts w:ascii="Times New Roman" w:eastAsia="Times New Roman" w:hAnsi="Times New Roman" w:cs="Times New Roman"/>
                      <w:sz w:val="20"/>
                      <w:szCs w:val="20"/>
                    </w:rPr>
                  </w:pPr>
                </w:p>
              </w:tc>
            </w:tr>
          </w:tbl>
          <w:p w14:paraId="312B0249"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A038315"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-завршена фаза и реконструисан, адаптиран или санирани културни објекта Главне железничке станице у Београду – новог објекта Историјског музеја Србије - обезбеђење приступачности културних објеката особама са инвалидитетом, </w:t>
            </w:r>
          </w:p>
        </w:tc>
      </w:tr>
      <w:tr w:rsidR="00A03AED" w:rsidRPr="003950E9" w14:paraId="1A26C637"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465CF7"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2.ПК.4</w:t>
            </w:r>
          </w:p>
        </w:tc>
        <w:tc>
          <w:tcPr>
            <w:tcW w:w="0" w:type="auto"/>
            <w:tcBorders>
              <w:top w:val="outset" w:sz="6" w:space="0" w:color="auto"/>
              <w:left w:val="outset" w:sz="6" w:space="0" w:color="auto"/>
              <w:bottom w:val="outset" w:sz="6" w:space="0" w:color="auto"/>
              <w:right w:val="outset" w:sz="6" w:space="0" w:color="auto"/>
            </w:tcBorders>
            <w:hideMark/>
          </w:tcPr>
          <w:p w14:paraId="07695DF4" w14:textId="7A165B86"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Проналажење решења за неуравнотежености на тржишту рада у сектору културног наслеђа у Дунавском региону побољшањем његове доступности младим стручњацима</w:t>
            </w:r>
          </w:p>
        </w:tc>
        <w:tc>
          <w:tcPr>
            <w:tcW w:w="0" w:type="auto"/>
            <w:tcBorders>
              <w:top w:val="outset" w:sz="6" w:space="0" w:color="auto"/>
              <w:left w:val="outset" w:sz="6" w:space="0" w:color="auto"/>
              <w:bottom w:val="outset" w:sz="6" w:space="0" w:color="auto"/>
              <w:right w:val="outset" w:sz="6" w:space="0" w:color="auto"/>
            </w:tcBorders>
            <w:hideMark/>
          </w:tcPr>
          <w:p w14:paraId="70461488"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B8E9CC4"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A03AED" w:rsidRPr="003950E9" w14:paraId="4B1451B8" w14:textId="77777777">
              <w:trPr>
                <w:tblCellSpacing w:w="15" w:type="dxa"/>
              </w:trPr>
              <w:tc>
                <w:tcPr>
                  <w:tcW w:w="0" w:type="auto"/>
                  <w:hideMark/>
                </w:tcPr>
                <w:p w14:paraId="3920F2AE"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400AD122"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01 - 1,806,000.00 RSD </w:t>
                  </w:r>
                </w:p>
              </w:tc>
              <w:tc>
                <w:tcPr>
                  <w:tcW w:w="0" w:type="auto"/>
                  <w:hideMark/>
                </w:tcPr>
                <w:p w14:paraId="7A05C99C" w14:textId="77777777" w:rsidR="00A03AED" w:rsidRPr="003950E9" w:rsidRDefault="00A03AED" w:rsidP="00A03AED">
                  <w:pPr>
                    <w:rPr>
                      <w:rFonts w:ascii="Times New Roman" w:eastAsia="Times New Roman" w:hAnsi="Times New Roman" w:cs="Times New Roman"/>
                      <w:sz w:val="20"/>
                      <w:szCs w:val="20"/>
                    </w:rPr>
                  </w:pPr>
                </w:p>
              </w:tc>
            </w:tr>
          </w:tbl>
          <w:p w14:paraId="658FD6FC"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A3764E7" w14:textId="36B3031B" w:rsidR="00A03AED" w:rsidRPr="00A46086" w:rsidRDefault="00A46086" w:rsidP="00A03AED">
            <w:pP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Побољшање сарадње</w:t>
            </w:r>
          </w:p>
        </w:tc>
      </w:tr>
      <w:tr w:rsidR="00A03AED" w:rsidRPr="003950E9" w14:paraId="33311A03"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8EECB8"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721C2648" w14:textId="79682AE5"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Јачање културне продукције и уметничког стваралаштва</w:t>
            </w:r>
          </w:p>
        </w:tc>
        <w:tc>
          <w:tcPr>
            <w:tcW w:w="0" w:type="auto"/>
            <w:tcBorders>
              <w:top w:val="outset" w:sz="6" w:space="0" w:color="auto"/>
              <w:left w:val="outset" w:sz="6" w:space="0" w:color="auto"/>
              <w:bottom w:val="outset" w:sz="6" w:space="0" w:color="auto"/>
              <w:right w:val="outset" w:sz="6" w:space="0" w:color="auto"/>
            </w:tcBorders>
            <w:hideMark/>
          </w:tcPr>
          <w:p w14:paraId="3CF59763"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4BD74ED" w14:textId="77777777" w:rsidR="00A03AED" w:rsidRPr="003950E9" w:rsidRDefault="00A03AED" w:rsidP="00A03AED">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8"/>
              <w:gridCol w:w="81"/>
            </w:tblGrid>
            <w:tr w:rsidR="00A03AED" w:rsidRPr="003950E9" w14:paraId="7335DB21" w14:textId="77777777">
              <w:trPr>
                <w:tblCellSpacing w:w="15" w:type="dxa"/>
              </w:trPr>
              <w:tc>
                <w:tcPr>
                  <w:tcW w:w="0" w:type="auto"/>
                  <w:hideMark/>
                </w:tcPr>
                <w:p w14:paraId="633B7845"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7B81D68A"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3F10666B" w14:textId="77777777" w:rsidR="00A03AED" w:rsidRPr="003950E9" w:rsidRDefault="00A03AED" w:rsidP="00A03AED">
                  <w:pPr>
                    <w:rPr>
                      <w:rFonts w:ascii="Times New Roman" w:eastAsia="Times New Roman" w:hAnsi="Times New Roman" w:cs="Times New Roman"/>
                      <w:sz w:val="20"/>
                      <w:szCs w:val="20"/>
                    </w:rPr>
                  </w:pPr>
                </w:p>
              </w:tc>
            </w:tr>
            <w:tr w:rsidR="00A03AED" w:rsidRPr="003950E9" w14:paraId="4C9476AA" w14:textId="77777777">
              <w:trPr>
                <w:tblCellSpacing w:w="15" w:type="dxa"/>
              </w:trPr>
              <w:tc>
                <w:tcPr>
                  <w:tcW w:w="0" w:type="auto"/>
                  <w:hideMark/>
                </w:tcPr>
                <w:p w14:paraId="74246D08"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3477C96A"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01 - 7,235,457,000.00 RSD </w:t>
                  </w:r>
                </w:p>
              </w:tc>
              <w:tc>
                <w:tcPr>
                  <w:tcW w:w="0" w:type="auto"/>
                  <w:hideMark/>
                </w:tcPr>
                <w:p w14:paraId="7276A492" w14:textId="77777777" w:rsidR="00A03AED" w:rsidRPr="003950E9" w:rsidRDefault="00A03AED" w:rsidP="00A03AED">
                  <w:pPr>
                    <w:rPr>
                      <w:rFonts w:ascii="Times New Roman" w:eastAsia="Times New Roman" w:hAnsi="Times New Roman" w:cs="Times New Roman"/>
                      <w:sz w:val="20"/>
                      <w:szCs w:val="20"/>
                    </w:rPr>
                  </w:pPr>
                </w:p>
              </w:tc>
            </w:tr>
            <w:tr w:rsidR="00A03AED" w:rsidRPr="003950E9" w14:paraId="7C02548B" w14:textId="77777777">
              <w:trPr>
                <w:tblCellSpacing w:w="15" w:type="dxa"/>
              </w:trPr>
              <w:tc>
                <w:tcPr>
                  <w:tcW w:w="0" w:type="auto"/>
                  <w:hideMark/>
                </w:tcPr>
                <w:p w14:paraId="76993AE3"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6F74FC37"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04 - 141,592,000.00 RSD </w:t>
                  </w:r>
                </w:p>
              </w:tc>
              <w:tc>
                <w:tcPr>
                  <w:tcW w:w="0" w:type="auto"/>
                  <w:hideMark/>
                </w:tcPr>
                <w:p w14:paraId="75FCBD98" w14:textId="77777777" w:rsidR="00A03AED" w:rsidRPr="003950E9" w:rsidRDefault="00A03AED" w:rsidP="00A03AED">
                  <w:pPr>
                    <w:rPr>
                      <w:rFonts w:ascii="Times New Roman" w:eastAsia="Times New Roman" w:hAnsi="Times New Roman" w:cs="Times New Roman"/>
                      <w:sz w:val="20"/>
                      <w:szCs w:val="20"/>
                    </w:rPr>
                  </w:pPr>
                </w:p>
              </w:tc>
            </w:tr>
            <w:tr w:rsidR="00A03AED" w:rsidRPr="003950E9" w14:paraId="0CE75B2A" w14:textId="77777777">
              <w:trPr>
                <w:tblCellSpacing w:w="15" w:type="dxa"/>
              </w:trPr>
              <w:tc>
                <w:tcPr>
                  <w:tcW w:w="0" w:type="auto"/>
                  <w:hideMark/>
                </w:tcPr>
                <w:p w14:paraId="00726118"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3F038E4A"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06 - 5,241,000.00 RSD </w:t>
                  </w:r>
                </w:p>
              </w:tc>
              <w:tc>
                <w:tcPr>
                  <w:tcW w:w="0" w:type="auto"/>
                  <w:hideMark/>
                </w:tcPr>
                <w:p w14:paraId="06768C0C" w14:textId="77777777" w:rsidR="00A03AED" w:rsidRPr="003950E9" w:rsidRDefault="00A03AED" w:rsidP="00A03AED">
                  <w:pPr>
                    <w:rPr>
                      <w:rFonts w:ascii="Times New Roman" w:eastAsia="Times New Roman" w:hAnsi="Times New Roman" w:cs="Times New Roman"/>
                      <w:sz w:val="20"/>
                      <w:szCs w:val="20"/>
                    </w:rPr>
                  </w:pPr>
                </w:p>
              </w:tc>
            </w:tr>
            <w:tr w:rsidR="00A03AED" w:rsidRPr="003950E9" w14:paraId="7941D016" w14:textId="77777777">
              <w:trPr>
                <w:tblCellSpacing w:w="15" w:type="dxa"/>
              </w:trPr>
              <w:tc>
                <w:tcPr>
                  <w:tcW w:w="0" w:type="auto"/>
                  <w:hideMark/>
                </w:tcPr>
                <w:p w14:paraId="22A11394"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1878ECE2"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07 - 5,000,000.00 RSD </w:t>
                  </w:r>
                </w:p>
              </w:tc>
              <w:tc>
                <w:tcPr>
                  <w:tcW w:w="0" w:type="auto"/>
                  <w:hideMark/>
                </w:tcPr>
                <w:p w14:paraId="722464F4" w14:textId="77777777" w:rsidR="00A03AED" w:rsidRPr="003950E9" w:rsidRDefault="00A03AED" w:rsidP="00A03AED">
                  <w:pPr>
                    <w:rPr>
                      <w:rFonts w:ascii="Times New Roman" w:eastAsia="Times New Roman" w:hAnsi="Times New Roman" w:cs="Times New Roman"/>
                      <w:sz w:val="20"/>
                      <w:szCs w:val="20"/>
                    </w:rPr>
                  </w:pPr>
                </w:p>
              </w:tc>
            </w:tr>
            <w:tr w:rsidR="00A03AED" w:rsidRPr="003950E9" w14:paraId="320BEBFF" w14:textId="77777777">
              <w:trPr>
                <w:tblCellSpacing w:w="15" w:type="dxa"/>
              </w:trPr>
              <w:tc>
                <w:tcPr>
                  <w:tcW w:w="0" w:type="auto"/>
                  <w:hideMark/>
                </w:tcPr>
                <w:p w14:paraId="6CD8C81C"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5381DE92"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08 - 200,000.00 RSD </w:t>
                  </w:r>
                </w:p>
              </w:tc>
              <w:tc>
                <w:tcPr>
                  <w:tcW w:w="0" w:type="auto"/>
                  <w:hideMark/>
                </w:tcPr>
                <w:p w14:paraId="38445F61" w14:textId="77777777" w:rsidR="00A03AED" w:rsidRPr="003950E9" w:rsidRDefault="00A03AED" w:rsidP="00A03AED">
                  <w:pPr>
                    <w:rPr>
                      <w:rFonts w:ascii="Times New Roman" w:eastAsia="Times New Roman" w:hAnsi="Times New Roman" w:cs="Times New Roman"/>
                      <w:sz w:val="20"/>
                      <w:szCs w:val="20"/>
                    </w:rPr>
                  </w:pPr>
                </w:p>
              </w:tc>
            </w:tr>
          </w:tbl>
          <w:p w14:paraId="0E6974B9"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EAFA3F0"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Створени повољни услови за развој културног и уметничког стваралаштва, отвореност и доступност културних садржаја и уважавање културних вредности локалне средине</w:t>
            </w:r>
          </w:p>
        </w:tc>
      </w:tr>
      <w:tr w:rsidR="00A03AED" w:rsidRPr="003950E9" w14:paraId="4278C250"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BFA740"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3.ПА.1</w:t>
            </w:r>
          </w:p>
        </w:tc>
        <w:tc>
          <w:tcPr>
            <w:tcW w:w="0" w:type="auto"/>
            <w:tcBorders>
              <w:top w:val="outset" w:sz="6" w:space="0" w:color="auto"/>
              <w:left w:val="outset" w:sz="6" w:space="0" w:color="auto"/>
              <w:bottom w:val="outset" w:sz="6" w:space="0" w:color="auto"/>
              <w:right w:val="outset" w:sz="6" w:space="0" w:color="auto"/>
            </w:tcBorders>
            <w:hideMark/>
          </w:tcPr>
          <w:p w14:paraId="3C802B00" w14:textId="650143D8"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развоју културног сектора у Републици Српској-Српска у фокусу</w:t>
            </w:r>
          </w:p>
        </w:tc>
        <w:tc>
          <w:tcPr>
            <w:tcW w:w="0" w:type="auto"/>
            <w:tcBorders>
              <w:top w:val="outset" w:sz="6" w:space="0" w:color="auto"/>
              <w:left w:val="outset" w:sz="6" w:space="0" w:color="auto"/>
              <w:bottom w:val="outset" w:sz="6" w:space="0" w:color="auto"/>
              <w:right w:val="outset" w:sz="6" w:space="0" w:color="auto"/>
            </w:tcBorders>
            <w:hideMark/>
          </w:tcPr>
          <w:p w14:paraId="1BFE7672"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C12A5EB"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03AED" w:rsidRPr="003950E9" w14:paraId="55095B1E" w14:textId="77777777">
              <w:trPr>
                <w:tblCellSpacing w:w="15" w:type="dxa"/>
              </w:trPr>
              <w:tc>
                <w:tcPr>
                  <w:tcW w:w="0" w:type="auto"/>
                  <w:hideMark/>
                </w:tcPr>
                <w:p w14:paraId="4273EC2E"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7438894F"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01 - 90,400,000.00 RSD </w:t>
                  </w:r>
                </w:p>
              </w:tc>
              <w:tc>
                <w:tcPr>
                  <w:tcW w:w="0" w:type="auto"/>
                  <w:hideMark/>
                </w:tcPr>
                <w:p w14:paraId="37F88B6B" w14:textId="77777777" w:rsidR="00A03AED" w:rsidRPr="003950E9" w:rsidRDefault="00A03AED" w:rsidP="00A03AED">
                  <w:pPr>
                    <w:rPr>
                      <w:rFonts w:ascii="Times New Roman" w:eastAsia="Times New Roman" w:hAnsi="Times New Roman" w:cs="Times New Roman"/>
                      <w:sz w:val="20"/>
                      <w:szCs w:val="20"/>
                    </w:rPr>
                  </w:pPr>
                </w:p>
              </w:tc>
            </w:tr>
          </w:tbl>
          <w:p w14:paraId="62F9602B"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3EB3C66"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Ојачан културни идентитет Срба у иностранству и веза са земљом матицом кроз очување језика, писма и културне историје </w:t>
            </w:r>
          </w:p>
        </w:tc>
      </w:tr>
      <w:tr w:rsidR="00A03AED" w:rsidRPr="003950E9" w14:paraId="5A56B43A"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C345D0"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3.ПА.2</w:t>
            </w:r>
          </w:p>
        </w:tc>
        <w:tc>
          <w:tcPr>
            <w:tcW w:w="0" w:type="auto"/>
            <w:tcBorders>
              <w:top w:val="outset" w:sz="6" w:space="0" w:color="auto"/>
              <w:left w:val="outset" w:sz="6" w:space="0" w:color="auto"/>
              <w:bottom w:val="outset" w:sz="6" w:space="0" w:color="auto"/>
              <w:right w:val="outset" w:sz="6" w:space="0" w:color="auto"/>
            </w:tcBorders>
            <w:hideMark/>
          </w:tcPr>
          <w:p w14:paraId="375A12BB" w14:textId="6E6F009D"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развоју аматерског стваралаштва</w:t>
            </w:r>
          </w:p>
        </w:tc>
        <w:tc>
          <w:tcPr>
            <w:tcW w:w="0" w:type="auto"/>
            <w:tcBorders>
              <w:top w:val="outset" w:sz="6" w:space="0" w:color="auto"/>
              <w:left w:val="outset" w:sz="6" w:space="0" w:color="auto"/>
              <w:bottom w:val="outset" w:sz="6" w:space="0" w:color="auto"/>
              <w:right w:val="outset" w:sz="6" w:space="0" w:color="auto"/>
            </w:tcBorders>
            <w:hideMark/>
          </w:tcPr>
          <w:p w14:paraId="158D656E"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C78EA1A"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03AED" w:rsidRPr="003950E9" w14:paraId="5CA66A92" w14:textId="77777777">
              <w:trPr>
                <w:tblCellSpacing w:w="15" w:type="dxa"/>
              </w:trPr>
              <w:tc>
                <w:tcPr>
                  <w:tcW w:w="0" w:type="auto"/>
                  <w:hideMark/>
                </w:tcPr>
                <w:p w14:paraId="75B9C9AC"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737AD0C7"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01 - 78,900,000.00 RSD </w:t>
                  </w:r>
                </w:p>
              </w:tc>
              <w:tc>
                <w:tcPr>
                  <w:tcW w:w="0" w:type="auto"/>
                  <w:hideMark/>
                </w:tcPr>
                <w:p w14:paraId="49A867E4" w14:textId="77777777" w:rsidR="00A03AED" w:rsidRPr="003950E9" w:rsidRDefault="00A03AED" w:rsidP="00A03AED">
                  <w:pPr>
                    <w:rPr>
                      <w:rFonts w:ascii="Times New Roman" w:eastAsia="Times New Roman" w:hAnsi="Times New Roman" w:cs="Times New Roman"/>
                      <w:sz w:val="20"/>
                      <w:szCs w:val="20"/>
                    </w:rPr>
                  </w:pPr>
                </w:p>
              </w:tc>
            </w:tr>
          </w:tbl>
          <w:p w14:paraId="77534D96"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1D45892"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Ојачани извођачки и организациони капацитети аматерског стваралаштва у свим уметничким областима. </w:t>
            </w:r>
          </w:p>
        </w:tc>
      </w:tr>
      <w:tr w:rsidR="00A03AED" w:rsidRPr="003950E9" w14:paraId="26C25FF4"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4CF115"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3.ПА.3</w:t>
            </w:r>
          </w:p>
        </w:tc>
        <w:tc>
          <w:tcPr>
            <w:tcW w:w="0" w:type="auto"/>
            <w:tcBorders>
              <w:top w:val="outset" w:sz="6" w:space="0" w:color="auto"/>
              <w:left w:val="outset" w:sz="6" w:space="0" w:color="auto"/>
              <w:bottom w:val="outset" w:sz="6" w:space="0" w:color="auto"/>
              <w:right w:val="outset" w:sz="6" w:space="0" w:color="auto"/>
            </w:tcBorders>
            <w:hideMark/>
          </w:tcPr>
          <w:p w14:paraId="61C98E90" w14:textId="05D7E44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Дигитализација у области савременог стваралаштва (установе културе)</w:t>
            </w:r>
          </w:p>
        </w:tc>
        <w:tc>
          <w:tcPr>
            <w:tcW w:w="0" w:type="auto"/>
            <w:tcBorders>
              <w:top w:val="outset" w:sz="6" w:space="0" w:color="auto"/>
              <w:left w:val="outset" w:sz="6" w:space="0" w:color="auto"/>
              <w:bottom w:val="outset" w:sz="6" w:space="0" w:color="auto"/>
              <w:right w:val="outset" w:sz="6" w:space="0" w:color="auto"/>
            </w:tcBorders>
            <w:hideMark/>
          </w:tcPr>
          <w:p w14:paraId="0C6F25A6"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F040409"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A03AED" w:rsidRPr="003950E9" w14:paraId="0B43242A" w14:textId="77777777">
              <w:trPr>
                <w:tblCellSpacing w:w="15" w:type="dxa"/>
              </w:trPr>
              <w:tc>
                <w:tcPr>
                  <w:tcW w:w="0" w:type="auto"/>
                  <w:hideMark/>
                </w:tcPr>
                <w:p w14:paraId="781B7F9E"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51FBD2FF"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01 - 4,500,000.00 RSD </w:t>
                  </w:r>
                </w:p>
              </w:tc>
              <w:tc>
                <w:tcPr>
                  <w:tcW w:w="0" w:type="auto"/>
                  <w:hideMark/>
                </w:tcPr>
                <w:p w14:paraId="44DA718E" w14:textId="77777777" w:rsidR="00A03AED" w:rsidRPr="003950E9" w:rsidRDefault="00A03AED" w:rsidP="00A03AED">
                  <w:pPr>
                    <w:rPr>
                      <w:rFonts w:ascii="Times New Roman" w:eastAsia="Times New Roman" w:hAnsi="Times New Roman" w:cs="Times New Roman"/>
                      <w:sz w:val="20"/>
                      <w:szCs w:val="20"/>
                    </w:rPr>
                  </w:pPr>
                </w:p>
              </w:tc>
            </w:tr>
          </w:tbl>
          <w:p w14:paraId="29CF0EFD"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77ECE70"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Повећана доступност културе кроз дигитализацију у области савременог стваралаштва </w:t>
            </w:r>
          </w:p>
        </w:tc>
      </w:tr>
      <w:tr w:rsidR="00A03AED" w:rsidRPr="003950E9" w14:paraId="74DFD1E1"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E7CF23"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3.ПА.4</w:t>
            </w:r>
          </w:p>
        </w:tc>
        <w:tc>
          <w:tcPr>
            <w:tcW w:w="0" w:type="auto"/>
            <w:tcBorders>
              <w:top w:val="outset" w:sz="6" w:space="0" w:color="auto"/>
              <w:left w:val="outset" w:sz="6" w:space="0" w:color="auto"/>
              <w:bottom w:val="outset" w:sz="6" w:space="0" w:color="auto"/>
              <w:right w:val="outset" w:sz="6" w:space="0" w:color="auto"/>
            </w:tcBorders>
            <w:hideMark/>
          </w:tcPr>
          <w:p w14:paraId="1D022DBC" w14:textId="61CBA842"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развоју визуелне уметности и мултимедија</w:t>
            </w:r>
          </w:p>
        </w:tc>
        <w:tc>
          <w:tcPr>
            <w:tcW w:w="0" w:type="auto"/>
            <w:tcBorders>
              <w:top w:val="outset" w:sz="6" w:space="0" w:color="auto"/>
              <w:left w:val="outset" w:sz="6" w:space="0" w:color="auto"/>
              <w:bottom w:val="outset" w:sz="6" w:space="0" w:color="auto"/>
              <w:right w:val="outset" w:sz="6" w:space="0" w:color="auto"/>
            </w:tcBorders>
            <w:hideMark/>
          </w:tcPr>
          <w:p w14:paraId="77A14BBA"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1E314E3"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03AED" w:rsidRPr="003950E9" w14:paraId="73B4B415" w14:textId="77777777">
              <w:trPr>
                <w:tblCellSpacing w:w="15" w:type="dxa"/>
              </w:trPr>
              <w:tc>
                <w:tcPr>
                  <w:tcW w:w="0" w:type="auto"/>
                  <w:hideMark/>
                </w:tcPr>
                <w:p w14:paraId="7FA4F4BE"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764E2AA3"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01 - 130,800,000.00 RSD </w:t>
                  </w:r>
                </w:p>
              </w:tc>
              <w:tc>
                <w:tcPr>
                  <w:tcW w:w="0" w:type="auto"/>
                  <w:hideMark/>
                </w:tcPr>
                <w:p w14:paraId="2FC6ABAC" w14:textId="77777777" w:rsidR="00A03AED" w:rsidRPr="003950E9" w:rsidRDefault="00A03AED" w:rsidP="00A03AED">
                  <w:pPr>
                    <w:rPr>
                      <w:rFonts w:ascii="Times New Roman" w:eastAsia="Times New Roman" w:hAnsi="Times New Roman" w:cs="Times New Roman"/>
                      <w:sz w:val="20"/>
                      <w:szCs w:val="20"/>
                    </w:rPr>
                  </w:pPr>
                </w:p>
              </w:tc>
            </w:tr>
          </w:tbl>
          <w:p w14:paraId="766D7838"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0AA0071"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Ојачани капацитети галерија и излагачких простора Увећан фундус откупљених дела у јавној својини Подстакнут развој савремене визуелне уметности </w:t>
            </w:r>
          </w:p>
        </w:tc>
      </w:tr>
      <w:tr w:rsidR="00A03AED" w:rsidRPr="003950E9" w14:paraId="59493F53"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8394FB"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3.ПА.5</w:t>
            </w:r>
          </w:p>
        </w:tc>
        <w:tc>
          <w:tcPr>
            <w:tcW w:w="0" w:type="auto"/>
            <w:tcBorders>
              <w:top w:val="outset" w:sz="6" w:space="0" w:color="auto"/>
              <w:left w:val="outset" w:sz="6" w:space="0" w:color="auto"/>
              <w:bottom w:val="outset" w:sz="6" w:space="0" w:color="auto"/>
              <w:right w:val="outset" w:sz="6" w:space="0" w:color="auto"/>
            </w:tcBorders>
            <w:hideMark/>
          </w:tcPr>
          <w:p w14:paraId="57F73EEB" w14:textId="025CB29A"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филмској уметности и осталом аудиовизуелном стваралаштву</w:t>
            </w:r>
          </w:p>
        </w:tc>
        <w:tc>
          <w:tcPr>
            <w:tcW w:w="0" w:type="auto"/>
            <w:tcBorders>
              <w:top w:val="outset" w:sz="6" w:space="0" w:color="auto"/>
              <w:left w:val="outset" w:sz="6" w:space="0" w:color="auto"/>
              <w:bottom w:val="outset" w:sz="6" w:space="0" w:color="auto"/>
              <w:right w:val="outset" w:sz="6" w:space="0" w:color="auto"/>
            </w:tcBorders>
            <w:hideMark/>
          </w:tcPr>
          <w:p w14:paraId="4335A020"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B4CD4E5"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8"/>
              <w:gridCol w:w="81"/>
            </w:tblGrid>
            <w:tr w:rsidR="00A03AED" w:rsidRPr="003950E9" w14:paraId="1541B3DE" w14:textId="77777777">
              <w:trPr>
                <w:tblCellSpacing w:w="15" w:type="dxa"/>
              </w:trPr>
              <w:tc>
                <w:tcPr>
                  <w:tcW w:w="0" w:type="auto"/>
                  <w:hideMark/>
                </w:tcPr>
                <w:p w14:paraId="4D905D43"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3656A7C9"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01 - 1,594,113,000.00 RSD </w:t>
                  </w:r>
                </w:p>
              </w:tc>
              <w:tc>
                <w:tcPr>
                  <w:tcW w:w="0" w:type="auto"/>
                  <w:hideMark/>
                </w:tcPr>
                <w:p w14:paraId="356F98B2" w14:textId="77777777" w:rsidR="00A03AED" w:rsidRPr="003950E9" w:rsidRDefault="00A03AED" w:rsidP="00A03AED">
                  <w:pPr>
                    <w:rPr>
                      <w:rFonts w:ascii="Times New Roman" w:eastAsia="Times New Roman" w:hAnsi="Times New Roman" w:cs="Times New Roman"/>
                      <w:sz w:val="20"/>
                      <w:szCs w:val="20"/>
                    </w:rPr>
                  </w:pPr>
                </w:p>
              </w:tc>
            </w:tr>
          </w:tbl>
          <w:p w14:paraId="149DFEE7"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C48A0B0"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Подстакнут развој домаће продукције, међународне сарадње и уметничке размене у области филмске уметности</w:t>
            </w:r>
          </w:p>
        </w:tc>
      </w:tr>
      <w:tr w:rsidR="00A03AED" w:rsidRPr="003950E9" w14:paraId="6F471151"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0F469D"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3.ПА.6</w:t>
            </w:r>
          </w:p>
        </w:tc>
        <w:tc>
          <w:tcPr>
            <w:tcW w:w="0" w:type="auto"/>
            <w:tcBorders>
              <w:top w:val="outset" w:sz="6" w:space="0" w:color="auto"/>
              <w:left w:val="outset" w:sz="6" w:space="0" w:color="auto"/>
              <w:bottom w:val="outset" w:sz="6" w:space="0" w:color="auto"/>
              <w:right w:val="outset" w:sz="6" w:space="0" w:color="auto"/>
            </w:tcBorders>
            <w:hideMark/>
          </w:tcPr>
          <w:p w14:paraId="6714F1B7" w14:textId="2963A275"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развоју књижевног стваралаштва и издаваштва</w:t>
            </w:r>
          </w:p>
        </w:tc>
        <w:tc>
          <w:tcPr>
            <w:tcW w:w="0" w:type="auto"/>
            <w:tcBorders>
              <w:top w:val="outset" w:sz="6" w:space="0" w:color="auto"/>
              <w:left w:val="outset" w:sz="6" w:space="0" w:color="auto"/>
              <w:bottom w:val="outset" w:sz="6" w:space="0" w:color="auto"/>
              <w:right w:val="outset" w:sz="6" w:space="0" w:color="auto"/>
            </w:tcBorders>
            <w:hideMark/>
          </w:tcPr>
          <w:p w14:paraId="2989DCE9"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8ECB1E9"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03AED" w:rsidRPr="003950E9" w14:paraId="30024405" w14:textId="77777777">
              <w:trPr>
                <w:tblCellSpacing w:w="15" w:type="dxa"/>
              </w:trPr>
              <w:tc>
                <w:tcPr>
                  <w:tcW w:w="0" w:type="auto"/>
                  <w:hideMark/>
                </w:tcPr>
                <w:p w14:paraId="1B71F444"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7DB48627"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01 - 238,200,000.00 RSD </w:t>
                  </w:r>
                </w:p>
              </w:tc>
              <w:tc>
                <w:tcPr>
                  <w:tcW w:w="0" w:type="auto"/>
                  <w:hideMark/>
                </w:tcPr>
                <w:p w14:paraId="118B81E1" w14:textId="77777777" w:rsidR="00A03AED" w:rsidRPr="003950E9" w:rsidRDefault="00A03AED" w:rsidP="00A03AED">
                  <w:pPr>
                    <w:rPr>
                      <w:rFonts w:ascii="Times New Roman" w:eastAsia="Times New Roman" w:hAnsi="Times New Roman" w:cs="Times New Roman"/>
                      <w:sz w:val="20"/>
                      <w:szCs w:val="20"/>
                    </w:rPr>
                  </w:pPr>
                </w:p>
              </w:tc>
            </w:tr>
          </w:tbl>
          <w:p w14:paraId="61F83EE5"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B91B12F"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Ојачан књижни фонд јавних библиотека у Србији Подстакнут развој савременог књижевног стваралаштва Промовисана српска књижевност у иностранству </w:t>
            </w:r>
          </w:p>
        </w:tc>
      </w:tr>
      <w:tr w:rsidR="00A03AED" w:rsidRPr="003950E9" w14:paraId="390D7F01"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7047F0"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3.ПА.7</w:t>
            </w:r>
          </w:p>
        </w:tc>
        <w:tc>
          <w:tcPr>
            <w:tcW w:w="0" w:type="auto"/>
            <w:tcBorders>
              <w:top w:val="outset" w:sz="6" w:space="0" w:color="auto"/>
              <w:left w:val="outset" w:sz="6" w:space="0" w:color="auto"/>
              <w:bottom w:val="outset" w:sz="6" w:space="0" w:color="auto"/>
              <w:right w:val="outset" w:sz="6" w:space="0" w:color="auto"/>
            </w:tcBorders>
            <w:hideMark/>
          </w:tcPr>
          <w:p w14:paraId="3284913D" w14:textId="6CB93AFE"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развоју музичког стваралаштва</w:t>
            </w:r>
          </w:p>
        </w:tc>
        <w:tc>
          <w:tcPr>
            <w:tcW w:w="0" w:type="auto"/>
            <w:tcBorders>
              <w:top w:val="outset" w:sz="6" w:space="0" w:color="auto"/>
              <w:left w:val="outset" w:sz="6" w:space="0" w:color="auto"/>
              <w:bottom w:val="outset" w:sz="6" w:space="0" w:color="auto"/>
              <w:right w:val="outset" w:sz="6" w:space="0" w:color="auto"/>
            </w:tcBorders>
            <w:hideMark/>
          </w:tcPr>
          <w:p w14:paraId="22C49CD7"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BC1A91D"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03AED" w:rsidRPr="003950E9" w14:paraId="4185BE8F" w14:textId="77777777">
              <w:trPr>
                <w:tblCellSpacing w:w="15" w:type="dxa"/>
              </w:trPr>
              <w:tc>
                <w:tcPr>
                  <w:tcW w:w="0" w:type="auto"/>
                  <w:hideMark/>
                </w:tcPr>
                <w:p w14:paraId="7F81A289"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2B455C47"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01 - 90,950,000.00 RSD </w:t>
                  </w:r>
                </w:p>
              </w:tc>
              <w:tc>
                <w:tcPr>
                  <w:tcW w:w="0" w:type="auto"/>
                  <w:hideMark/>
                </w:tcPr>
                <w:p w14:paraId="1EF1E909" w14:textId="77777777" w:rsidR="00A03AED" w:rsidRPr="003950E9" w:rsidRDefault="00A03AED" w:rsidP="00A03AED">
                  <w:pPr>
                    <w:rPr>
                      <w:rFonts w:ascii="Times New Roman" w:eastAsia="Times New Roman" w:hAnsi="Times New Roman" w:cs="Times New Roman"/>
                      <w:sz w:val="20"/>
                      <w:szCs w:val="20"/>
                    </w:rPr>
                  </w:pPr>
                </w:p>
              </w:tc>
            </w:tr>
          </w:tbl>
          <w:p w14:paraId="42EC47F2"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D90DA23"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Ојачани извођачки капацитети музичких стваралаца у Србији Повећана доступност и омогућена презентација музичких садржаја широј публици у земљи и иностранству</w:t>
            </w:r>
          </w:p>
        </w:tc>
      </w:tr>
      <w:tr w:rsidR="00A03AED" w:rsidRPr="003950E9" w14:paraId="660EF6F7"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CE20CE"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3.ПА.8</w:t>
            </w:r>
          </w:p>
        </w:tc>
        <w:tc>
          <w:tcPr>
            <w:tcW w:w="0" w:type="auto"/>
            <w:tcBorders>
              <w:top w:val="outset" w:sz="6" w:space="0" w:color="auto"/>
              <w:left w:val="outset" w:sz="6" w:space="0" w:color="auto"/>
              <w:bottom w:val="outset" w:sz="6" w:space="0" w:color="auto"/>
              <w:right w:val="outset" w:sz="6" w:space="0" w:color="auto"/>
            </w:tcBorders>
            <w:hideMark/>
          </w:tcPr>
          <w:p w14:paraId="5FCD57B3" w14:textId="19A5A235"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културној делатности друштвенo осетљивих група</w:t>
            </w:r>
          </w:p>
        </w:tc>
        <w:tc>
          <w:tcPr>
            <w:tcW w:w="0" w:type="auto"/>
            <w:tcBorders>
              <w:top w:val="outset" w:sz="6" w:space="0" w:color="auto"/>
              <w:left w:val="outset" w:sz="6" w:space="0" w:color="auto"/>
              <w:bottom w:val="outset" w:sz="6" w:space="0" w:color="auto"/>
              <w:right w:val="outset" w:sz="6" w:space="0" w:color="auto"/>
            </w:tcBorders>
            <w:hideMark/>
          </w:tcPr>
          <w:p w14:paraId="63AA5833"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9068521"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03AED" w:rsidRPr="003950E9" w14:paraId="0CC07F23" w14:textId="77777777">
              <w:trPr>
                <w:tblCellSpacing w:w="15" w:type="dxa"/>
              </w:trPr>
              <w:tc>
                <w:tcPr>
                  <w:tcW w:w="0" w:type="auto"/>
                  <w:hideMark/>
                </w:tcPr>
                <w:p w14:paraId="2A2E0C58"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439C5F24"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01 - 106,200,000.00 RSD </w:t>
                  </w:r>
                </w:p>
              </w:tc>
              <w:tc>
                <w:tcPr>
                  <w:tcW w:w="0" w:type="auto"/>
                  <w:hideMark/>
                </w:tcPr>
                <w:p w14:paraId="60FAB361" w14:textId="77777777" w:rsidR="00A03AED" w:rsidRPr="003950E9" w:rsidRDefault="00A03AED" w:rsidP="00A03AED">
                  <w:pPr>
                    <w:rPr>
                      <w:rFonts w:ascii="Times New Roman" w:eastAsia="Times New Roman" w:hAnsi="Times New Roman" w:cs="Times New Roman"/>
                      <w:sz w:val="20"/>
                      <w:szCs w:val="20"/>
                    </w:rPr>
                  </w:pPr>
                </w:p>
              </w:tc>
            </w:tr>
          </w:tbl>
          <w:p w14:paraId="4FDA0E99"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B6ED5DA"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Подстакнут развој савременог културног и уметничког стваралаштва друштвено осетљивих група и створени услови за њихово интензивније учешће у културној сцени Србије</w:t>
            </w:r>
          </w:p>
        </w:tc>
      </w:tr>
      <w:tr w:rsidR="00A03AED" w:rsidRPr="003950E9" w14:paraId="5FCFD302"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255BC9"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3.ПА.9</w:t>
            </w:r>
          </w:p>
        </w:tc>
        <w:tc>
          <w:tcPr>
            <w:tcW w:w="0" w:type="auto"/>
            <w:tcBorders>
              <w:top w:val="outset" w:sz="6" w:space="0" w:color="auto"/>
              <w:left w:val="outset" w:sz="6" w:space="0" w:color="auto"/>
              <w:bottom w:val="outset" w:sz="6" w:space="0" w:color="auto"/>
              <w:right w:val="outset" w:sz="6" w:space="0" w:color="auto"/>
            </w:tcBorders>
            <w:hideMark/>
          </w:tcPr>
          <w:p w14:paraId="1F3F2A1A" w14:textId="26686F0B"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Дигитализација савременог стваралаштва</w:t>
            </w:r>
          </w:p>
        </w:tc>
        <w:tc>
          <w:tcPr>
            <w:tcW w:w="0" w:type="auto"/>
            <w:tcBorders>
              <w:top w:val="outset" w:sz="6" w:space="0" w:color="auto"/>
              <w:left w:val="outset" w:sz="6" w:space="0" w:color="auto"/>
              <w:bottom w:val="outset" w:sz="6" w:space="0" w:color="auto"/>
              <w:right w:val="outset" w:sz="6" w:space="0" w:color="auto"/>
            </w:tcBorders>
            <w:hideMark/>
          </w:tcPr>
          <w:p w14:paraId="553EF97E"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BF62CA4"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03AED" w:rsidRPr="003950E9" w14:paraId="7AFAFD34" w14:textId="77777777">
              <w:trPr>
                <w:tblCellSpacing w:w="15" w:type="dxa"/>
              </w:trPr>
              <w:tc>
                <w:tcPr>
                  <w:tcW w:w="0" w:type="auto"/>
                  <w:hideMark/>
                </w:tcPr>
                <w:p w14:paraId="5E1B6F8F"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5D93B503"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01 - 25,600,000.00 RSD </w:t>
                  </w:r>
                </w:p>
              </w:tc>
              <w:tc>
                <w:tcPr>
                  <w:tcW w:w="0" w:type="auto"/>
                  <w:hideMark/>
                </w:tcPr>
                <w:p w14:paraId="06941BCB" w14:textId="77777777" w:rsidR="00A03AED" w:rsidRPr="003950E9" w:rsidRDefault="00A03AED" w:rsidP="00A03AED">
                  <w:pPr>
                    <w:rPr>
                      <w:rFonts w:ascii="Times New Roman" w:eastAsia="Times New Roman" w:hAnsi="Times New Roman" w:cs="Times New Roman"/>
                      <w:sz w:val="20"/>
                      <w:szCs w:val="20"/>
                    </w:rPr>
                  </w:pPr>
                </w:p>
              </w:tc>
            </w:tr>
          </w:tbl>
          <w:p w14:paraId="09D0B884"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74366E9"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Подстакнут процес дигитализације и развоја дигиталне истраживачке инфраструктуре у области савременом стваралаштву</w:t>
            </w:r>
          </w:p>
        </w:tc>
      </w:tr>
      <w:tr w:rsidR="00A03AED" w:rsidRPr="003950E9" w14:paraId="5A69F971"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DECFD0"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3.ПА.10</w:t>
            </w:r>
          </w:p>
        </w:tc>
        <w:tc>
          <w:tcPr>
            <w:tcW w:w="0" w:type="auto"/>
            <w:tcBorders>
              <w:top w:val="outset" w:sz="6" w:space="0" w:color="auto"/>
              <w:left w:val="outset" w:sz="6" w:space="0" w:color="auto"/>
              <w:bottom w:val="outset" w:sz="6" w:space="0" w:color="auto"/>
              <w:right w:val="outset" w:sz="6" w:space="0" w:color="auto"/>
            </w:tcBorders>
            <w:hideMark/>
          </w:tcPr>
          <w:p w14:paraId="78D74177" w14:textId="5708F143"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јачању савременог стваралаштва Срба у иностранству</w:t>
            </w:r>
          </w:p>
        </w:tc>
        <w:tc>
          <w:tcPr>
            <w:tcW w:w="0" w:type="auto"/>
            <w:tcBorders>
              <w:top w:val="outset" w:sz="6" w:space="0" w:color="auto"/>
              <w:left w:val="outset" w:sz="6" w:space="0" w:color="auto"/>
              <w:bottom w:val="outset" w:sz="6" w:space="0" w:color="auto"/>
              <w:right w:val="outset" w:sz="6" w:space="0" w:color="auto"/>
            </w:tcBorders>
            <w:hideMark/>
          </w:tcPr>
          <w:p w14:paraId="74F76970"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294ED97"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03AED" w:rsidRPr="003950E9" w14:paraId="6EEA3490" w14:textId="77777777">
              <w:trPr>
                <w:tblCellSpacing w:w="15" w:type="dxa"/>
              </w:trPr>
              <w:tc>
                <w:tcPr>
                  <w:tcW w:w="0" w:type="auto"/>
                  <w:hideMark/>
                </w:tcPr>
                <w:p w14:paraId="366B9618"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5869E132"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01 - 50,400,000.00 RSD </w:t>
                  </w:r>
                </w:p>
              </w:tc>
              <w:tc>
                <w:tcPr>
                  <w:tcW w:w="0" w:type="auto"/>
                  <w:hideMark/>
                </w:tcPr>
                <w:p w14:paraId="70F12A21" w14:textId="77777777" w:rsidR="00A03AED" w:rsidRPr="003950E9" w:rsidRDefault="00A03AED" w:rsidP="00A03AED">
                  <w:pPr>
                    <w:rPr>
                      <w:rFonts w:ascii="Times New Roman" w:eastAsia="Times New Roman" w:hAnsi="Times New Roman" w:cs="Times New Roman"/>
                      <w:sz w:val="20"/>
                      <w:szCs w:val="20"/>
                    </w:rPr>
                  </w:pPr>
                </w:p>
              </w:tc>
            </w:tr>
          </w:tbl>
          <w:p w14:paraId="29EF6CD4"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12EC5DF"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Ојачан културни идентитет Срба у иностранству и веза са земљом матицом кроз очување језика, писма и културне историје </w:t>
            </w:r>
          </w:p>
        </w:tc>
      </w:tr>
      <w:tr w:rsidR="00A03AED" w:rsidRPr="003950E9" w14:paraId="2AF8EB90"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934070"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3.ПА.11</w:t>
            </w:r>
          </w:p>
        </w:tc>
        <w:tc>
          <w:tcPr>
            <w:tcW w:w="0" w:type="auto"/>
            <w:tcBorders>
              <w:top w:val="outset" w:sz="6" w:space="0" w:color="auto"/>
              <w:left w:val="outset" w:sz="6" w:space="0" w:color="auto"/>
              <w:bottom w:val="outset" w:sz="6" w:space="0" w:color="auto"/>
              <w:right w:val="outset" w:sz="6" w:space="0" w:color="auto"/>
            </w:tcBorders>
            <w:hideMark/>
          </w:tcPr>
          <w:p w14:paraId="621BE11A" w14:textId="2F5B7E9C"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развоју уметничке игре </w:t>
            </w:r>
          </w:p>
        </w:tc>
        <w:tc>
          <w:tcPr>
            <w:tcW w:w="0" w:type="auto"/>
            <w:tcBorders>
              <w:top w:val="outset" w:sz="6" w:space="0" w:color="auto"/>
              <w:left w:val="outset" w:sz="6" w:space="0" w:color="auto"/>
              <w:bottom w:val="outset" w:sz="6" w:space="0" w:color="auto"/>
              <w:right w:val="outset" w:sz="6" w:space="0" w:color="auto"/>
            </w:tcBorders>
            <w:hideMark/>
          </w:tcPr>
          <w:p w14:paraId="6297892C"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A7637F2"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03AED" w:rsidRPr="003950E9" w14:paraId="0A329480" w14:textId="77777777">
              <w:trPr>
                <w:tblCellSpacing w:w="15" w:type="dxa"/>
              </w:trPr>
              <w:tc>
                <w:tcPr>
                  <w:tcW w:w="0" w:type="auto"/>
                  <w:hideMark/>
                </w:tcPr>
                <w:p w14:paraId="544D2C62"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2FAC93E7"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01 - 62,400,000.00 RSD </w:t>
                  </w:r>
                </w:p>
              </w:tc>
              <w:tc>
                <w:tcPr>
                  <w:tcW w:w="0" w:type="auto"/>
                  <w:hideMark/>
                </w:tcPr>
                <w:p w14:paraId="0AB2D8C4" w14:textId="77777777" w:rsidR="00A03AED" w:rsidRPr="003950E9" w:rsidRDefault="00A03AED" w:rsidP="00A03AED">
                  <w:pPr>
                    <w:rPr>
                      <w:rFonts w:ascii="Times New Roman" w:eastAsia="Times New Roman" w:hAnsi="Times New Roman" w:cs="Times New Roman"/>
                      <w:sz w:val="20"/>
                      <w:szCs w:val="20"/>
                    </w:rPr>
                  </w:pPr>
                </w:p>
              </w:tc>
            </w:tr>
          </w:tbl>
          <w:p w14:paraId="517795F1"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3C0152A"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Подстакнут развој домаће продукцијеу области уметнике игре и њено презентовање на домаћој и међународној сцени</w:t>
            </w:r>
          </w:p>
        </w:tc>
      </w:tr>
      <w:tr w:rsidR="00A03AED" w:rsidRPr="003950E9" w14:paraId="1987E80A"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71BE2B"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3.ПА.12</w:t>
            </w:r>
          </w:p>
        </w:tc>
        <w:tc>
          <w:tcPr>
            <w:tcW w:w="0" w:type="auto"/>
            <w:tcBorders>
              <w:top w:val="outset" w:sz="6" w:space="0" w:color="auto"/>
              <w:left w:val="outset" w:sz="6" w:space="0" w:color="auto"/>
              <w:bottom w:val="outset" w:sz="6" w:space="0" w:color="auto"/>
              <w:right w:val="outset" w:sz="6" w:space="0" w:color="auto"/>
            </w:tcBorders>
            <w:hideMark/>
          </w:tcPr>
          <w:p w14:paraId="68993CB4" w14:textId="74E7B033"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јачању позоришне уметности</w:t>
            </w:r>
          </w:p>
        </w:tc>
        <w:tc>
          <w:tcPr>
            <w:tcW w:w="0" w:type="auto"/>
            <w:tcBorders>
              <w:top w:val="outset" w:sz="6" w:space="0" w:color="auto"/>
              <w:left w:val="outset" w:sz="6" w:space="0" w:color="auto"/>
              <w:bottom w:val="outset" w:sz="6" w:space="0" w:color="auto"/>
              <w:right w:val="outset" w:sz="6" w:space="0" w:color="auto"/>
            </w:tcBorders>
            <w:hideMark/>
          </w:tcPr>
          <w:p w14:paraId="59BAB15C"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A330CCE"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03AED" w:rsidRPr="003950E9" w14:paraId="21D5F1FD" w14:textId="77777777">
              <w:trPr>
                <w:tblCellSpacing w:w="15" w:type="dxa"/>
              </w:trPr>
              <w:tc>
                <w:tcPr>
                  <w:tcW w:w="0" w:type="auto"/>
                  <w:hideMark/>
                </w:tcPr>
                <w:p w14:paraId="437F3ABD"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02FD40D3"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01 - 50,400,000.00 RSD </w:t>
                  </w:r>
                </w:p>
              </w:tc>
              <w:tc>
                <w:tcPr>
                  <w:tcW w:w="0" w:type="auto"/>
                  <w:hideMark/>
                </w:tcPr>
                <w:p w14:paraId="48ACA22A" w14:textId="77777777" w:rsidR="00A03AED" w:rsidRPr="003950E9" w:rsidRDefault="00A03AED" w:rsidP="00A03AED">
                  <w:pPr>
                    <w:rPr>
                      <w:rFonts w:ascii="Times New Roman" w:eastAsia="Times New Roman" w:hAnsi="Times New Roman" w:cs="Times New Roman"/>
                      <w:sz w:val="20"/>
                      <w:szCs w:val="20"/>
                    </w:rPr>
                  </w:pPr>
                </w:p>
              </w:tc>
            </w:tr>
          </w:tbl>
          <w:p w14:paraId="27B14164"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62661EF"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Подстакнут развој домаће продукцијеу области позоришне уметности и њено презентовање на домаћој и међународној сцени</w:t>
            </w:r>
          </w:p>
        </w:tc>
      </w:tr>
      <w:tr w:rsidR="00A03AED" w:rsidRPr="003950E9" w14:paraId="37F213EF"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DD95C9"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3.ПА.13</w:t>
            </w:r>
          </w:p>
        </w:tc>
        <w:tc>
          <w:tcPr>
            <w:tcW w:w="0" w:type="auto"/>
            <w:tcBorders>
              <w:top w:val="outset" w:sz="6" w:space="0" w:color="auto"/>
              <w:left w:val="outset" w:sz="6" w:space="0" w:color="auto"/>
              <w:bottom w:val="outset" w:sz="6" w:space="0" w:color="auto"/>
              <w:right w:val="outset" w:sz="6" w:space="0" w:color="auto"/>
            </w:tcBorders>
            <w:hideMark/>
          </w:tcPr>
          <w:p w14:paraId="08C804CF" w14:textId="765C35FB"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установа културе у области савременог стваралаштва</w:t>
            </w:r>
          </w:p>
        </w:tc>
        <w:tc>
          <w:tcPr>
            <w:tcW w:w="0" w:type="auto"/>
            <w:tcBorders>
              <w:top w:val="outset" w:sz="6" w:space="0" w:color="auto"/>
              <w:left w:val="outset" w:sz="6" w:space="0" w:color="auto"/>
              <w:bottom w:val="outset" w:sz="6" w:space="0" w:color="auto"/>
              <w:right w:val="outset" w:sz="6" w:space="0" w:color="auto"/>
            </w:tcBorders>
            <w:hideMark/>
          </w:tcPr>
          <w:p w14:paraId="7C6D22EE"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1E20B56"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8"/>
              <w:gridCol w:w="81"/>
            </w:tblGrid>
            <w:tr w:rsidR="00A03AED" w:rsidRPr="003950E9" w14:paraId="4557DBA0" w14:textId="77777777">
              <w:trPr>
                <w:tblCellSpacing w:w="15" w:type="dxa"/>
              </w:trPr>
              <w:tc>
                <w:tcPr>
                  <w:tcW w:w="0" w:type="auto"/>
                  <w:hideMark/>
                </w:tcPr>
                <w:p w14:paraId="57D993EB"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510C889F"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68E21BF8" w14:textId="77777777" w:rsidR="00A03AED" w:rsidRPr="003950E9" w:rsidRDefault="00A03AED" w:rsidP="00A03AED">
                  <w:pPr>
                    <w:rPr>
                      <w:rFonts w:ascii="Times New Roman" w:eastAsia="Times New Roman" w:hAnsi="Times New Roman" w:cs="Times New Roman"/>
                      <w:sz w:val="20"/>
                      <w:szCs w:val="20"/>
                    </w:rPr>
                  </w:pPr>
                </w:p>
              </w:tc>
            </w:tr>
            <w:tr w:rsidR="00A03AED" w:rsidRPr="003950E9" w14:paraId="5127439F" w14:textId="77777777">
              <w:trPr>
                <w:tblCellSpacing w:w="15" w:type="dxa"/>
              </w:trPr>
              <w:tc>
                <w:tcPr>
                  <w:tcW w:w="0" w:type="auto"/>
                  <w:hideMark/>
                </w:tcPr>
                <w:p w14:paraId="56915D7E"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21BC98D8"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01 - 3,897,594,000.00 RSD </w:t>
                  </w:r>
                </w:p>
              </w:tc>
              <w:tc>
                <w:tcPr>
                  <w:tcW w:w="0" w:type="auto"/>
                  <w:hideMark/>
                </w:tcPr>
                <w:p w14:paraId="5B4069CA" w14:textId="77777777" w:rsidR="00A03AED" w:rsidRPr="003950E9" w:rsidRDefault="00A03AED" w:rsidP="00A03AED">
                  <w:pPr>
                    <w:rPr>
                      <w:rFonts w:ascii="Times New Roman" w:eastAsia="Times New Roman" w:hAnsi="Times New Roman" w:cs="Times New Roman"/>
                      <w:sz w:val="20"/>
                      <w:szCs w:val="20"/>
                    </w:rPr>
                  </w:pPr>
                </w:p>
              </w:tc>
            </w:tr>
            <w:tr w:rsidR="00A03AED" w:rsidRPr="003950E9" w14:paraId="746F3547" w14:textId="77777777">
              <w:trPr>
                <w:tblCellSpacing w:w="15" w:type="dxa"/>
              </w:trPr>
              <w:tc>
                <w:tcPr>
                  <w:tcW w:w="0" w:type="auto"/>
                  <w:hideMark/>
                </w:tcPr>
                <w:p w14:paraId="6A5A1169"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1C5AE381"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04 - 141,592,000.00 RSD </w:t>
                  </w:r>
                </w:p>
              </w:tc>
              <w:tc>
                <w:tcPr>
                  <w:tcW w:w="0" w:type="auto"/>
                  <w:hideMark/>
                </w:tcPr>
                <w:p w14:paraId="65D69717" w14:textId="77777777" w:rsidR="00A03AED" w:rsidRPr="003950E9" w:rsidRDefault="00A03AED" w:rsidP="00A03AED">
                  <w:pPr>
                    <w:rPr>
                      <w:rFonts w:ascii="Times New Roman" w:eastAsia="Times New Roman" w:hAnsi="Times New Roman" w:cs="Times New Roman"/>
                      <w:sz w:val="20"/>
                      <w:szCs w:val="20"/>
                    </w:rPr>
                  </w:pPr>
                </w:p>
              </w:tc>
            </w:tr>
            <w:tr w:rsidR="00A03AED" w:rsidRPr="003950E9" w14:paraId="51C369AB" w14:textId="77777777">
              <w:trPr>
                <w:tblCellSpacing w:w="15" w:type="dxa"/>
              </w:trPr>
              <w:tc>
                <w:tcPr>
                  <w:tcW w:w="0" w:type="auto"/>
                  <w:hideMark/>
                </w:tcPr>
                <w:p w14:paraId="695BE285"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050E00BB"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06 - 5,241,000.00 RSD </w:t>
                  </w:r>
                </w:p>
              </w:tc>
              <w:tc>
                <w:tcPr>
                  <w:tcW w:w="0" w:type="auto"/>
                  <w:hideMark/>
                </w:tcPr>
                <w:p w14:paraId="053EB571" w14:textId="77777777" w:rsidR="00A03AED" w:rsidRPr="003950E9" w:rsidRDefault="00A03AED" w:rsidP="00A03AED">
                  <w:pPr>
                    <w:rPr>
                      <w:rFonts w:ascii="Times New Roman" w:eastAsia="Times New Roman" w:hAnsi="Times New Roman" w:cs="Times New Roman"/>
                      <w:sz w:val="20"/>
                      <w:szCs w:val="20"/>
                    </w:rPr>
                  </w:pPr>
                </w:p>
              </w:tc>
            </w:tr>
            <w:tr w:rsidR="00A03AED" w:rsidRPr="003950E9" w14:paraId="79C8DD51" w14:textId="77777777">
              <w:trPr>
                <w:tblCellSpacing w:w="15" w:type="dxa"/>
              </w:trPr>
              <w:tc>
                <w:tcPr>
                  <w:tcW w:w="0" w:type="auto"/>
                  <w:hideMark/>
                </w:tcPr>
                <w:p w14:paraId="50B9B91C"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7FFF47E7"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07 - 5,000,000.00 RSD </w:t>
                  </w:r>
                </w:p>
              </w:tc>
              <w:tc>
                <w:tcPr>
                  <w:tcW w:w="0" w:type="auto"/>
                  <w:hideMark/>
                </w:tcPr>
                <w:p w14:paraId="7F7655DC" w14:textId="77777777" w:rsidR="00A03AED" w:rsidRPr="003950E9" w:rsidRDefault="00A03AED" w:rsidP="00A03AED">
                  <w:pPr>
                    <w:rPr>
                      <w:rFonts w:ascii="Times New Roman" w:eastAsia="Times New Roman" w:hAnsi="Times New Roman" w:cs="Times New Roman"/>
                      <w:sz w:val="20"/>
                      <w:szCs w:val="20"/>
                    </w:rPr>
                  </w:pPr>
                </w:p>
              </w:tc>
            </w:tr>
            <w:tr w:rsidR="00A03AED" w:rsidRPr="003950E9" w14:paraId="756B48BA" w14:textId="77777777">
              <w:trPr>
                <w:tblCellSpacing w:w="15" w:type="dxa"/>
              </w:trPr>
              <w:tc>
                <w:tcPr>
                  <w:tcW w:w="0" w:type="auto"/>
                  <w:hideMark/>
                </w:tcPr>
                <w:p w14:paraId="29DF6B22"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7B1DB0D1"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08 - 200,000.00 RSD </w:t>
                  </w:r>
                </w:p>
              </w:tc>
              <w:tc>
                <w:tcPr>
                  <w:tcW w:w="0" w:type="auto"/>
                  <w:hideMark/>
                </w:tcPr>
                <w:p w14:paraId="3D154E58" w14:textId="77777777" w:rsidR="00A03AED" w:rsidRPr="003950E9" w:rsidRDefault="00A03AED" w:rsidP="00A03AED">
                  <w:pPr>
                    <w:rPr>
                      <w:rFonts w:ascii="Times New Roman" w:eastAsia="Times New Roman" w:hAnsi="Times New Roman" w:cs="Times New Roman"/>
                      <w:sz w:val="20"/>
                      <w:szCs w:val="20"/>
                    </w:rPr>
                  </w:pPr>
                </w:p>
              </w:tc>
            </w:tr>
          </w:tbl>
          <w:p w14:paraId="2FD201B4"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698333B"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Обезбеђени услови за реализацију програма установа културе у области савременог стваралаштва</w:t>
            </w:r>
          </w:p>
        </w:tc>
      </w:tr>
      <w:tr w:rsidR="00A03AED" w:rsidRPr="003950E9" w14:paraId="4973BB80"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F385D3"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3.ПА.14</w:t>
            </w:r>
          </w:p>
        </w:tc>
        <w:tc>
          <w:tcPr>
            <w:tcW w:w="0" w:type="auto"/>
            <w:tcBorders>
              <w:top w:val="outset" w:sz="6" w:space="0" w:color="auto"/>
              <w:left w:val="outset" w:sz="6" w:space="0" w:color="auto"/>
              <w:bottom w:val="outset" w:sz="6" w:space="0" w:color="auto"/>
              <w:right w:val="outset" w:sz="6" w:space="0" w:color="auto"/>
            </w:tcBorders>
            <w:hideMark/>
          </w:tcPr>
          <w:p w14:paraId="0561CCDE" w14:textId="582731E1"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Престоница културе Србије </w:t>
            </w:r>
          </w:p>
        </w:tc>
        <w:tc>
          <w:tcPr>
            <w:tcW w:w="0" w:type="auto"/>
            <w:tcBorders>
              <w:top w:val="outset" w:sz="6" w:space="0" w:color="auto"/>
              <w:left w:val="outset" w:sz="6" w:space="0" w:color="auto"/>
              <w:bottom w:val="outset" w:sz="6" w:space="0" w:color="auto"/>
              <w:right w:val="outset" w:sz="6" w:space="0" w:color="auto"/>
            </w:tcBorders>
            <w:hideMark/>
          </w:tcPr>
          <w:p w14:paraId="13FD12A1"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EC063E1"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03AED" w:rsidRPr="003950E9" w14:paraId="4D784664" w14:textId="77777777">
              <w:trPr>
                <w:tblCellSpacing w:w="15" w:type="dxa"/>
              </w:trPr>
              <w:tc>
                <w:tcPr>
                  <w:tcW w:w="0" w:type="auto"/>
                  <w:hideMark/>
                </w:tcPr>
                <w:p w14:paraId="65C4B42F"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46415C3F"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01 - 315,000,000.00 RSD </w:t>
                  </w:r>
                </w:p>
              </w:tc>
              <w:tc>
                <w:tcPr>
                  <w:tcW w:w="0" w:type="auto"/>
                  <w:hideMark/>
                </w:tcPr>
                <w:p w14:paraId="547CA950" w14:textId="77777777" w:rsidR="00A03AED" w:rsidRPr="003950E9" w:rsidRDefault="00A03AED" w:rsidP="00A03AED">
                  <w:pPr>
                    <w:rPr>
                      <w:rFonts w:ascii="Times New Roman" w:eastAsia="Times New Roman" w:hAnsi="Times New Roman" w:cs="Times New Roman"/>
                      <w:sz w:val="20"/>
                      <w:szCs w:val="20"/>
                    </w:rPr>
                  </w:pPr>
                </w:p>
              </w:tc>
            </w:tr>
          </w:tbl>
          <w:p w14:paraId="1A314C7D"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05008EF"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 конкурс "Престоница културе Србије" на годишњем нивоу и обезбеђена неопходна средства у буџету Министарства културе</w:t>
            </w:r>
          </w:p>
        </w:tc>
      </w:tr>
      <w:tr w:rsidR="00A03AED" w:rsidRPr="003950E9" w14:paraId="0BFCFDF1"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ECEEF2"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3.ПА.15</w:t>
            </w:r>
          </w:p>
        </w:tc>
        <w:tc>
          <w:tcPr>
            <w:tcW w:w="0" w:type="auto"/>
            <w:tcBorders>
              <w:top w:val="outset" w:sz="6" w:space="0" w:color="auto"/>
              <w:left w:val="outset" w:sz="6" w:space="0" w:color="auto"/>
              <w:bottom w:val="outset" w:sz="6" w:space="0" w:color="auto"/>
              <w:right w:val="outset" w:sz="6" w:space="0" w:color="auto"/>
            </w:tcBorders>
            <w:hideMark/>
          </w:tcPr>
          <w:p w14:paraId="5797A4C3" w14:textId="196D8663"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Послови поверени репрезентативним удружењима у култури</w:t>
            </w:r>
          </w:p>
        </w:tc>
        <w:tc>
          <w:tcPr>
            <w:tcW w:w="0" w:type="auto"/>
            <w:tcBorders>
              <w:top w:val="outset" w:sz="6" w:space="0" w:color="auto"/>
              <w:left w:val="outset" w:sz="6" w:space="0" w:color="auto"/>
              <w:bottom w:val="outset" w:sz="6" w:space="0" w:color="auto"/>
              <w:right w:val="outset" w:sz="6" w:space="0" w:color="auto"/>
            </w:tcBorders>
            <w:hideMark/>
          </w:tcPr>
          <w:p w14:paraId="6F98A793"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E61B155"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A03AED" w:rsidRPr="003950E9" w14:paraId="2BBDCF73" w14:textId="77777777">
              <w:trPr>
                <w:tblCellSpacing w:w="15" w:type="dxa"/>
              </w:trPr>
              <w:tc>
                <w:tcPr>
                  <w:tcW w:w="0" w:type="auto"/>
                  <w:hideMark/>
                </w:tcPr>
                <w:p w14:paraId="14DCD855"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7763EF2C"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01 - 70,000,000.00 RSD </w:t>
                  </w:r>
                </w:p>
              </w:tc>
              <w:tc>
                <w:tcPr>
                  <w:tcW w:w="0" w:type="auto"/>
                  <w:hideMark/>
                </w:tcPr>
                <w:p w14:paraId="4FDB50F6" w14:textId="77777777" w:rsidR="00A03AED" w:rsidRPr="003950E9" w:rsidRDefault="00A03AED" w:rsidP="00A03AED">
                  <w:pPr>
                    <w:rPr>
                      <w:rFonts w:ascii="Times New Roman" w:eastAsia="Times New Roman" w:hAnsi="Times New Roman" w:cs="Times New Roman"/>
                      <w:sz w:val="20"/>
                      <w:szCs w:val="20"/>
                    </w:rPr>
                  </w:pPr>
                </w:p>
              </w:tc>
            </w:tr>
          </w:tbl>
          <w:p w14:paraId="2BCC3FB4"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5B49676"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Створени услови за обављање поверених послова репрезентативних удружења у култури и неометањн остваривање права самосталних уметника</w:t>
            </w:r>
          </w:p>
        </w:tc>
      </w:tr>
      <w:tr w:rsidR="00A03AED" w:rsidRPr="003950E9" w14:paraId="65445452" w14:textId="77777777" w:rsidTr="00A03AE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A6CE90"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3.ПА.16</w:t>
            </w:r>
          </w:p>
        </w:tc>
        <w:tc>
          <w:tcPr>
            <w:tcW w:w="0" w:type="auto"/>
            <w:tcBorders>
              <w:top w:val="outset" w:sz="6" w:space="0" w:color="auto"/>
              <w:left w:val="outset" w:sz="6" w:space="0" w:color="auto"/>
              <w:bottom w:val="outset" w:sz="6" w:space="0" w:color="auto"/>
              <w:right w:val="outset" w:sz="6" w:space="0" w:color="auto"/>
            </w:tcBorders>
            <w:hideMark/>
          </w:tcPr>
          <w:p w14:paraId="314F0CC8" w14:textId="7640ADF4"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унапређењу капацитета културног сектора на локалном нивоу - Градови у фокусу</w:t>
            </w:r>
          </w:p>
        </w:tc>
        <w:tc>
          <w:tcPr>
            <w:tcW w:w="0" w:type="auto"/>
            <w:tcBorders>
              <w:top w:val="outset" w:sz="6" w:space="0" w:color="auto"/>
              <w:left w:val="outset" w:sz="6" w:space="0" w:color="auto"/>
              <w:bottom w:val="outset" w:sz="6" w:space="0" w:color="auto"/>
              <w:right w:val="outset" w:sz="6" w:space="0" w:color="auto"/>
            </w:tcBorders>
            <w:hideMark/>
          </w:tcPr>
          <w:p w14:paraId="40AA1D69" w14:textId="77777777" w:rsidR="00A03AED" w:rsidRPr="003950E9" w:rsidRDefault="00A03AED" w:rsidP="00A03AE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9372D4B"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A03AED" w:rsidRPr="003950E9" w14:paraId="134CADEA" w14:textId="77777777">
              <w:trPr>
                <w:tblCellSpacing w:w="15" w:type="dxa"/>
              </w:trPr>
              <w:tc>
                <w:tcPr>
                  <w:tcW w:w="0" w:type="auto"/>
                  <w:hideMark/>
                </w:tcPr>
                <w:p w14:paraId="34D18285" w14:textId="77777777" w:rsidR="00A03AED" w:rsidRPr="003950E9" w:rsidRDefault="00A03AED" w:rsidP="00A03AED">
                  <w:pPr>
                    <w:rPr>
                      <w:rFonts w:ascii="Times New Roman" w:eastAsia="Times New Roman" w:hAnsi="Times New Roman" w:cs="Times New Roman"/>
                      <w:sz w:val="20"/>
                      <w:szCs w:val="20"/>
                    </w:rPr>
                  </w:pPr>
                </w:p>
              </w:tc>
              <w:tc>
                <w:tcPr>
                  <w:tcW w:w="0" w:type="auto"/>
                  <w:hideMark/>
                </w:tcPr>
                <w:p w14:paraId="6488EDD9"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01 - 430,000,000.00 RSD </w:t>
                  </w:r>
                </w:p>
              </w:tc>
              <w:tc>
                <w:tcPr>
                  <w:tcW w:w="0" w:type="auto"/>
                  <w:hideMark/>
                </w:tcPr>
                <w:p w14:paraId="74198D3F" w14:textId="77777777" w:rsidR="00A03AED" w:rsidRPr="003950E9" w:rsidRDefault="00A03AED" w:rsidP="00A03AED">
                  <w:pPr>
                    <w:rPr>
                      <w:rFonts w:ascii="Times New Roman" w:eastAsia="Times New Roman" w:hAnsi="Times New Roman" w:cs="Times New Roman"/>
                      <w:sz w:val="20"/>
                      <w:szCs w:val="20"/>
                    </w:rPr>
                  </w:pPr>
                </w:p>
              </w:tc>
            </w:tr>
          </w:tbl>
          <w:p w14:paraId="7FB89F94" w14:textId="77777777" w:rsidR="00A03AED" w:rsidRPr="003950E9" w:rsidRDefault="00A03AED" w:rsidP="00A03AE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8CEEC18" w14:textId="77777777" w:rsidR="00A03AED" w:rsidRPr="003950E9" w:rsidRDefault="00A03AED" w:rsidP="00A03AE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Ојачани инфраструктурни и програмски капацитети јединицa локалне самоуправе у области културе</w:t>
            </w:r>
          </w:p>
        </w:tc>
      </w:tr>
    </w:tbl>
    <w:p w14:paraId="0963B472" w14:textId="772D881B" w:rsidR="001F5599" w:rsidRPr="003950E9" w:rsidRDefault="001F5599">
      <w:pPr>
        <w:rPr>
          <w:rFonts w:ascii="Times New Roman" w:eastAsia="Times New Roman" w:hAnsi="Times New Roman" w:cs="Times New Roman"/>
          <w:sz w:val="20"/>
          <w:szCs w:val="20"/>
        </w:rPr>
      </w:pPr>
    </w:p>
    <w:p w14:paraId="7E2F44F4" w14:textId="5F158649" w:rsidR="001F5599" w:rsidRPr="003950E9" w:rsidRDefault="001F5599" w:rsidP="001F5599">
      <w:pPr>
        <w:divId w:val="1698576176"/>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76752D8A" w14:textId="0BE69E1C"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67"/>
        <w:gridCol w:w="13715"/>
      </w:tblGrid>
      <w:tr w:rsidR="001F5599" w:rsidRPr="003950E9" w14:paraId="69D9A8AC" w14:textId="77777777">
        <w:trPr>
          <w:divId w:val="3940106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A5312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585C5946" w14:textId="77777777" w:rsidR="001F5599" w:rsidRPr="003950E9" w:rsidRDefault="001F5599" w:rsidP="001F5599">
            <w:pPr>
              <w:pStyle w:val="Heading1"/>
              <w:rPr>
                <w:rFonts w:ascii="Times New Roman" w:eastAsia="Times New Roman" w:hAnsi="Times New Roman" w:cs="Times New Roman"/>
                <w:sz w:val="20"/>
                <w:szCs w:val="20"/>
              </w:rPr>
            </w:pPr>
            <w:bookmarkStart w:id="97" w:name="_Toc221567956"/>
            <w:r w:rsidRPr="003950E9">
              <w:rPr>
                <w:rFonts w:ascii="Times New Roman" w:eastAsia="Times New Roman" w:hAnsi="Times New Roman" w:cs="Times New Roman"/>
                <w:sz w:val="20"/>
                <w:szCs w:val="20"/>
              </w:rPr>
              <w:t>МИНИСТАРСТВО ЗА БРИГУ О СЕЛУ</w:t>
            </w:r>
            <w:bookmarkEnd w:id="97"/>
          </w:p>
        </w:tc>
      </w:tr>
      <w:tr w:rsidR="001F5599" w:rsidRPr="003950E9" w14:paraId="10937738" w14:textId="77777777">
        <w:trPr>
          <w:divId w:val="3940106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28AAF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5932E54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Милан Кркобабић</w:t>
            </w:r>
          </w:p>
        </w:tc>
      </w:tr>
      <w:tr w:rsidR="001F5599" w:rsidRPr="003950E9" w14:paraId="4601E392" w14:textId="77777777">
        <w:trPr>
          <w:divId w:val="394010699"/>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451545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3F1C9160" w14:textId="77777777" w:rsidR="001F5599" w:rsidRPr="003950E9" w:rsidRDefault="001F5599" w:rsidP="009E5D79">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 основу Закона о министарствима („Сл.гласник РС“, бр. 128/2020 и 116/2022, 92/2023-др.закон), образују се министарства и посебне организације и утврђује њихов делокруг. Опис активности: Министарство за бригу о селу обавља послове државне управе и са њима повезане стручне послове који се односе на: стратешко сагледавање положаја села и сеоског становништва; предлагање мера и активности за унапређење услова живота и рада на селу; неговање традиције и традиционалног начина живота на селу, ради очувања културно-историјских садржаја сеоских средина, као и друге послове одређене законом. </w:t>
            </w:r>
          </w:p>
        </w:tc>
      </w:tr>
    </w:tbl>
    <w:p w14:paraId="4B23C1EC" w14:textId="77777777" w:rsidR="00D03FE6" w:rsidRDefault="00D03FE6" w:rsidP="001F5599">
      <w:pPr>
        <w:pStyle w:val="Heading2"/>
        <w:divId w:val="125511684"/>
        <w:rPr>
          <w:rFonts w:eastAsia="Times New Roman" w:cs="Times New Roman"/>
          <w:szCs w:val="20"/>
        </w:rPr>
      </w:pPr>
    </w:p>
    <w:p w14:paraId="0AA1F793" w14:textId="77777777" w:rsidR="00D03FE6" w:rsidRDefault="00D03FE6">
      <w:pPr>
        <w:rPr>
          <w:rFonts w:ascii="Times New Roman" w:eastAsia="Times New Roman" w:hAnsi="Times New Roman" w:cs="Times New Roman"/>
          <w:bCs/>
          <w:sz w:val="20"/>
          <w:szCs w:val="20"/>
        </w:rPr>
      </w:pPr>
      <w:r>
        <w:rPr>
          <w:rFonts w:eastAsia="Times New Roman" w:cs="Times New Roman"/>
          <w:szCs w:val="20"/>
        </w:rPr>
        <w:br w:type="page"/>
      </w:r>
    </w:p>
    <w:p w14:paraId="4EB26EB9" w14:textId="35D36A4E" w:rsidR="001F5599" w:rsidRPr="003950E9" w:rsidRDefault="001F5599" w:rsidP="001F5599">
      <w:pPr>
        <w:pStyle w:val="Heading2"/>
        <w:divId w:val="125511684"/>
        <w:rPr>
          <w:rFonts w:eastAsia="Times New Roman" w:cs="Times New Roman"/>
          <w:szCs w:val="20"/>
        </w:rPr>
      </w:pPr>
      <w:bookmarkStart w:id="98" w:name="_Toc221567957"/>
      <w:r w:rsidRPr="003950E9">
        <w:rPr>
          <w:rFonts w:eastAsia="Times New Roman" w:cs="Times New Roman"/>
          <w:szCs w:val="20"/>
        </w:rPr>
        <w:t>АКТИ КОЈЕ ВЛАДА ДОНОСИ</w:t>
      </w:r>
      <w:bookmarkEnd w:id="98"/>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1F5599" w:rsidRPr="003950E9" w14:paraId="150E2B67" w14:textId="77777777">
        <w:trPr>
          <w:divId w:val="686754526"/>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2E4E8D18"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16879C0D"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6B7A5964"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4FC433C9"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35037392"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607581CD"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1701868B"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309339A5"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1B173CCB"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65840705"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1F5599" w:rsidRPr="003950E9" w14:paraId="47A92E43" w14:textId="77777777">
        <w:trPr>
          <w:divId w:val="6867545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A3C71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51896F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доделе бесповратних средстава за куповину сеоске куће са окућницом на територији Републике Србије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0B63652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гласник РС”, бр.108/2025) и члан 42. став 1. Закона о Влади („Службени гласник РС”, бр. 55/05, 71/05 – испр., 101/07, 65/08, 16/11, 68/12 - одлука УС, 72/12, 7/2014 – одлука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F2B8B0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Мотивисање младих да решавањем стамбеног питања остану на селу. Подршку могу да остваре брачни парови, ванбрачни партнери, самохрани родитељи и појединци.</w:t>
            </w:r>
          </w:p>
        </w:tc>
        <w:tc>
          <w:tcPr>
            <w:tcW w:w="0" w:type="auto"/>
            <w:tcBorders>
              <w:top w:val="outset" w:sz="6" w:space="0" w:color="auto"/>
              <w:left w:val="outset" w:sz="6" w:space="0" w:color="auto"/>
              <w:bottom w:val="outset" w:sz="6" w:space="0" w:color="auto"/>
              <w:right w:val="outset" w:sz="6" w:space="0" w:color="auto"/>
            </w:tcBorders>
            <w:hideMark/>
          </w:tcPr>
          <w:p w14:paraId="4482CA1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890AA8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0EBD24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EE5BE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47DD7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1009164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1F5599" w:rsidRPr="003950E9" w14:paraId="148B4607" w14:textId="77777777">
        <w:trPr>
          <w:divId w:val="6867545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60933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53FC546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доделе бесповратних средстава за организовање манифестацијe Михољских сусрета села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123F192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гласник РС”, бр.108/2025) и члан 42. став 1. Закона о Влади („Службени гласник РС”, бр. 55/05, 71/05 – испр., 101/07, 65/08, 16/11, 68/12 - одлука УС, 72/12, 7/2014 – одлука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9B50BA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организовању манифестација у селима Републике Србије доприноси обогаћењу друштвеног и спортског живота становника у селима и неговању традиционалног начина живота и културно-историјског наслеђа. Активности које јединице локалне самоуправе могу да ставе у програм манифестације, којим се пријављују на јавни конкурс могу бити из области спорта, уметности, народног стваралаштва и радиности и свих вештина и дисциплина у којима становници села могу показивати своје умеће и такмичити се.</w:t>
            </w:r>
          </w:p>
        </w:tc>
        <w:tc>
          <w:tcPr>
            <w:tcW w:w="0" w:type="auto"/>
            <w:tcBorders>
              <w:top w:val="outset" w:sz="6" w:space="0" w:color="auto"/>
              <w:left w:val="outset" w:sz="6" w:space="0" w:color="auto"/>
              <w:bottom w:val="outset" w:sz="6" w:space="0" w:color="auto"/>
              <w:right w:val="outset" w:sz="6" w:space="0" w:color="auto"/>
            </w:tcBorders>
            <w:hideMark/>
          </w:tcPr>
          <w:p w14:paraId="518C72E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4222B4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DE3A85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BF335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21103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727884C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1F5599" w:rsidRPr="003950E9" w14:paraId="22FF4F7D" w14:textId="77777777">
        <w:trPr>
          <w:divId w:val="6867545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0A2BC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273E0B5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доделе бесповратних средстава за куповину минибусева за потребе превоза сеоског становништва на територији Републике Србије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1246F71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гласник РС”, бр. 108/2025) и члан 42. став 1. Закона о Влади („Службени гласник РС”, бр. 55/05, 71/05 – испр., 101/07, 65/08, 16/11, 68/12 - одлука УС, 72/12, 7/2014 – одлука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4781A39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Подстицајем куповини минибусева за превоз сеоског становништва стварају се услови за решавање основних потреба мобилности сеоског становништва у циљу омогућавања квалитетнијег живота у руралним срединама.</w:t>
            </w:r>
          </w:p>
        </w:tc>
        <w:tc>
          <w:tcPr>
            <w:tcW w:w="0" w:type="auto"/>
            <w:tcBorders>
              <w:top w:val="outset" w:sz="6" w:space="0" w:color="auto"/>
              <w:left w:val="outset" w:sz="6" w:space="0" w:color="auto"/>
              <w:bottom w:val="outset" w:sz="6" w:space="0" w:color="auto"/>
              <w:right w:val="outset" w:sz="6" w:space="0" w:color="auto"/>
            </w:tcBorders>
            <w:hideMark/>
          </w:tcPr>
          <w:p w14:paraId="536EA6B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6FE647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860121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A33B2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91FFFC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6BA48E9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1F5599" w:rsidRPr="003950E9" w14:paraId="14582FBD" w14:textId="77777777">
        <w:trPr>
          <w:divId w:val="6867545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99220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08BB92E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Програма доделе бесповратних средстава за опремање и унутрашње уређење сеоских домова у селима на територији Републике Србије за 2026. годину </w:t>
            </w:r>
          </w:p>
        </w:tc>
        <w:tc>
          <w:tcPr>
            <w:tcW w:w="0" w:type="auto"/>
            <w:tcBorders>
              <w:top w:val="outset" w:sz="6" w:space="0" w:color="auto"/>
              <w:left w:val="outset" w:sz="6" w:space="0" w:color="auto"/>
              <w:bottom w:val="outset" w:sz="6" w:space="0" w:color="auto"/>
              <w:right w:val="outset" w:sz="6" w:space="0" w:color="auto"/>
            </w:tcBorders>
            <w:hideMark/>
          </w:tcPr>
          <w:p w14:paraId="1EFE92E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8. Закона о буџету Републике Србије за 2026. годину („Службени гласник РС”, бр.108 /2025) и члан 42. став 1. Закона о Влади („Службени гласник РС”, бр. 55/05, 71/05 – испр., 101/07, 65/08, 16/11, 68/12 - одлука УС, 72/12, 7/2014 – одлука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2755DD7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Реализацијом програма стварају се услови за одржив развој кроз пружање културних, едукативних и других услуга, а све у циљу подизања стандарда и квалитета живота у сеоским срединама. Сеоски дом садржаће унапређену и опремљену просторну целину која ће побољшати друштвени стандард сеоског становништва. </w:t>
            </w:r>
          </w:p>
        </w:tc>
        <w:tc>
          <w:tcPr>
            <w:tcW w:w="0" w:type="auto"/>
            <w:tcBorders>
              <w:top w:val="outset" w:sz="6" w:space="0" w:color="auto"/>
              <w:left w:val="outset" w:sz="6" w:space="0" w:color="auto"/>
              <w:bottom w:val="outset" w:sz="6" w:space="0" w:color="auto"/>
              <w:right w:val="outset" w:sz="6" w:space="0" w:color="auto"/>
            </w:tcBorders>
            <w:hideMark/>
          </w:tcPr>
          <w:p w14:paraId="241CFCC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7198DF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A6847B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945BE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9567E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71C1013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1F5599" w:rsidRPr="003950E9" w14:paraId="1299B238" w14:textId="77777777">
        <w:trPr>
          <w:divId w:val="6867545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2C254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369ED07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доделе бесповратних средстава за развој добровољних ватрогасних друштава у сеоским срединама на територији Републике Србије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05AF22A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8. Закона о буџету Републике Србије за 2026. годину („Службени гласник РС”, бр.108/2025) и члан 42. став 1. Закона о Влади („Службени гласник РС”, бр. 55/05, 71/05 – испр., 101/07, 65/08, 16/11, 68/12 - одлука УС, 72/12, 7/2014 – одлука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2AD0D22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развоју добровољних ватрогасних друштава у сеоским срединама представља значајну оперативну компоненту и додатну испомоћ професионалним ватрогасно-спасилачким јединицама и локалним штабовима за ванредне ситуације. Сеоска насеља су најугроженија од последица поплава и пожара па би формирање и јачање добровољних ватрогасних друштава у тим срединама представљало значајан допринос очувању живота, имовине, инфраструктуре, флоре и фауне у тим срединама. </w:t>
            </w:r>
          </w:p>
        </w:tc>
        <w:tc>
          <w:tcPr>
            <w:tcW w:w="0" w:type="auto"/>
            <w:tcBorders>
              <w:top w:val="outset" w:sz="6" w:space="0" w:color="auto"/>
              <w:left w:val="outset" w:sz="6" w:space="0" w:color="auto"/>
              <w:bottom w:val="outset" w:sz="6" w:space="0" w:color="auto"/>
              <w:right w:val="outset" w:sz="6" w:space="0" w:color="auto"/>
            </w:tcBorders>
            <w:hideMark/>
          </w:tcPr>
          <w:p w14:paraId="281A330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025454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0DE85B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3BB77D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F086A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1B6BD36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1F5599" w:rsidRPr="003950E9" w14:paraId="7ACD5030" w14:textId="77777777">
        <w:trPr>
          <w:divId w:val="68675452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56D0B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76926D3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Уредба о утврђивању Програма доделе бесповратних средстава за развој предузетништва у сеоским срединама на територији Републике Србије за 2026. годину </w:t>
            </w:r>
          </w:p>
        </w:tc>
        <w:tc>
          <w:tcPr>
            <w:tcW w:w="0" w:type="auto"/>
            <w:tcBorders>
              <w:top w:val="outset" w:sz="6" w:space="0" w:color="auto"/>
              <w:left w:val="outset" w:sz="6" w:space="0" w:color="auto"/>
              <w:bottom w:val="outset" w:sz="6" w:space="0" w:color="auto"/>
              <w:right w:val="outset" w:sz="6" w:space="0" w:color="auto"/>
            </w:tcBorders>
            <w:hideMark/>
          </w:tcPr>
          <w:p w14:paraId="6A7514F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гласник РС”, бр.108/2025) и члан 42. став 1. Закона о Влади („Службени гласник РС”, бр. 55/05, 71/05 – испр., 101/07, 65/08, 16/11, 68/12 - одлука УС, 72/12, 7/2014 – одлука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28B36D0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Реализацијом програмске активности утиче се на развој локалне заједнице, повећање конкурентности на тржишту и смањењу стопе незапослености у сеоским срединама. Бесповратна средства могу се користити за опрему код отварања и развоја занатских, трговинских радњи, услужних делатности и других видова предузетништва.</w:t>
            </w:r>
          </w:p>
        </w:tc>
        <w:tc>
          <w:tcPr>
            <w:tcW w:w="0" w:type="auto"/>
            <w:tcBorders>
              <w:top w:val="outset" w:sz="6" w:space="0" w:color="auto"/>
              <w:left w:val="outset" w:sz="6" w:space="0" w:color="auto"/>
              <w:bottom w:val="outset" w:sz="6" w:space="0" w:color="auto"/>
              <w:right w:val="outset" w:sz="6" w:space="0" w:color="auto"/>
            </w:tcBorders>
            <w:hideMark/>
          </w:tcPr>
          <w:p w14:paraId="066B739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33D9EC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E01F47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0D4D5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55C7B4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07. 2026. </w:t>
            </w:r>
          </w:p>
        </w:tc>
        <w:tc>
          <w:tcPr>
            <w:tcW w:w="0" w:type="auto"/>
            <w:tcBorders>
              <w:top w:val="outset" w:sz="6" w:space="0" w:color="auto"/>
              <w:left w:val="outset" w:sz="6" w:space="0" w:color="auto"/>
              <w:bottom w:val="outset" w:sz="6" w:space="0" w:color="auto"/>
              <w:right w:val="outset" w:sz="6" w:space="0" w:color="auto"/>
            </w:tcBorders>
            <w:hideMark/>
          </w:tcPr>
          <w:p w14:paraId="27F19AD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318A42D7" w14:textId="77777777" w:rsidR="001F5599" w:rsidRPr="003950E9" w:rsidRDefault="001F5599" w:rsidP="001F5599">
      <w:pPr>
        <w:pStyle w:val="Heading2"/>
        <w:divId w:val="102002646"/>
        <w:rPr>
          <w:rFonts w:eastAsia="Times New Roman" w:cs="Times New Roman"/>
          <w:szCs w:val="20"/>
        </w:rPr>
      </w:pPr>
      <w:bookmarkStart w:id="99" w:name="_Toc221567958"/>
      <w:r w:rsidRPr="003950E9">
        <w:rPr>
          <w:rFonts w:eastAsia="Times New Roman" w:cs="Times New Roman"/>
          <w:szCs w:val="20"/>
        </w:rPr>
        <w:t>ПРОГРАМИ/ПРОЈЕКТИ ОРГАНА ДРЖАВНЕ УПРАВЕ (РЕЗУЛТАТИ)</w:t>
      </w:r>
      <w:bookmarkEnd w:id="99"/>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1F5599" w:rsidRPr="003950E9" w14:paraId="5698BAC8" w14:textId="77777777">
        <w:trPr>
          <w:divId w:val="2041320171"/>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20330042"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5F9DA8C2"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3E6010F0"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0676A7B3"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110C2FB5"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1B8EF6A4"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1F5599" w:rsidRPr="003950E9" w14:paraId="5ECD16C9" w14:textId="77777777">
        <w:trPr>
          <w:divId w:val="204132017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42764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5CBF6F2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Планирање политике развоја села</w:t>
            </w:r>
          </w:p>
        </w:tc>
        <w:tc>
          <w:tcPr>
            <w:tcW w:w="0" w:type="auto"/>
            <w:tcBorders>
              <w:top w:val="outset" w:sz="6" w:space="0" w:color="auto"/>
              <w:left w:val="outset" w:sz="6" w:space="0" w:color="auto"/>
              <w:bottom w:val="outset" w:sz="6" w:space="0" w:color="auto"/>
              <w:right w:val="outset" w:sz="6" w:space="0" w:color="auto"/>
            </w:tcBorders>
            <w:hideMark/>
          </w:tcPr>
          <w:p w14:paraId="37183FA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84FAA23"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5C68B3BF" w14:textId="77777777">
              <w:trPr>
                <w:tblCellSpacing w:w="15" w:type="dxa"/>
              </w:trPr>
              <w:tc>
                <w:tcPr>
                  <w:tcW w:w="0" w:type="auto"/>
                  <w:hideMark/>
                </w:tcPr>
                <w:p w14:paraId="633ED5D5" w14:textId="77777777" w:rsidR="001F5599" w:rsidRPr="003950E9" w:rsidRDefault="001F5599">
                  <w:pPr>
                    <w:rPr>
                      <w:rFonts w:ascii="Times New Roman" w:eastAsia="Times New Roman" w:hAnsi="Times New Roman" w:cs="Times New Roman"/>
                      <w:sz w:val="20"/>
                      <w:szCs w:val="20"/>
                    </w:rPr>
                  </w:pPr>
                </w:p>
              </w:tc>
              <w:tc>
                <w:tcPr>
                  <w:tcW w:w="0" w:type="auto"/>
                  <w:hideMark/>
                </w:tcPr>
                <w:p w14:paraId="7C9E336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01 - 1,153,770.00 RSD </w:t>
                  </w:r>
                </w:p>
              </w:tc>
              <w:tc>
                <w:tcPr>
                  <w:tcW w:w="0" w:type="auto"/>
                  <w:hideMark/>
                </w:tcPr>
                <w:p w14:paraId="5C26ED41" w14:textId="77777777" w:rsidR="001F5599" w:rsidRPr="003950E9" w:rsidRDefault="001F5599">
                  <w:pPr>
                    <w:rPr>
                      <w:rFonts w:ascii="Times New Roman" w:eastAsia="Times New Roman" w:hAnsi="Times New Roman" w:cs="Times New Roman"/>
                      <w:sz w:val="20"/>
                      <w:szCs w:val="20"/>
                    </w:rPr>
                  </w:pPr>
                </w:p>
              </w:tc>
            </w:tr>
          </w:tbl>
          <w:p w14:paraId="37C49E1F"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CF2EF2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квалитета живота у сеоским срединама</w:t>
            </w:r>
          </w:p>
        </w:tc>
      </w:tr>
      <w:tr w:rsidR="001F5599" w:rsidRPr="003950E9" w14:paraId="3F21DF2F" w14:textId="77777777">
        <w:trPr>
          <w:divId w:val="204132017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F00DA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2048004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развоју привредних активности на селу</w:t>
            </w:r>
          </w:p>
        </w:tc>
        <w:tc>
          <w:tcPr>
            <w:tcW w:w="0" w:type="auto"/>
            <w:tcBorders>
              <w:top w:val="outset" w:sz="6" w:space="0" w:color="auto"/>
              <w:left w:val="outset" w:sz="6" w:space="0" w:color="auto"/>
              <w:bottom w:val="outset" w:sz="6" w:space="0" w:color="auto"/>
              <w:right w:val="outset" w:sz="6" w:space="0" w:color="auto"/>
            </w:tcBorders>
            <w:hideMark/>
          </w:tcPr>
          <w:p w14:paraId="053F8A8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1B1EB4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727D99C7" w14:textId="77777777">
              <w:trPr>
                <w:tblCellSpacing w:w="15" w:type="dxa"/>
              </w:trPr>
              <w:tc>
                <w:tcPr>
                  <w:tcW w:w="0" w:type="auto"/>
                  <w:hideMark/>
                </w:tcPr>
                <w:p w14:paraId="519BF043" w14:textId="77777777" w:rsidR="001F5599" w:rsidRPr="003950E9" w:rsidRDefault="001F5599">
                  <w:pPr>
                    <w:rPr>
                      <w:rFonts w:ascii="Times New Roman" w:eastAsia="Times New Roman" w:hAnsi="Times New Roman" w:cs="Times New Roman"/>
                      <w:sz w:val="20"/>
                      <w:szCs w:val="20"/>
                    </w:rPr>
                  </w:pPr>
                </w:p>
              </w:tc>
              <w:tc>
                <w:tcPr>
                  <w:tcW w:w="0" w:type="auto"/>
                  <w:hideMark/>
                </w:tcPr>
                <w:p w14:paraId="665D22B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01 - 40,000,000.00 RSD </w:t>
                  </w:r>
                </w:p>
              </w:tc>
              <w:tc>
                <w:tcPr>
                  <w:tcW w:w="0" w:type="auto"/>
                  <w:hideMark/>
                </w:tcPr>
                <w:p w14:paraId="1E09A14C" w14:textId="77777777" w:rsidR="001F5599" w:rsidRPr="003950E9" w:rsidRDefault="001F5599">
                  <w:pPr>
                    <w:rPr>
                      <w:rFonts w:ascii="Times New Roman" w:eastAsia="Times New Roman" w:hAnsi="Times New Roman" w:cs="Times New Roman"/>
                      <w:sz w:val="20"/>
                      <w:szCs w:val="20"/>
                    </w:rPr>
                  </w:pPr>
                </w:p>
              </w:tc>
            </w:tr>
          </w:tbl>
          <w:p w14:paraId="578157D6"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8137FF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предузетништва у сеоским срединама,креирање нових радних места и очување постојећих,развој локалне заједнице, стварање услова сеоском становништву да користе различите видове услуга,развијање личних потенцијала предузетника, успоравање миграција из сеоских средина,</w:t>
            </w:r>
          </w:p>
        </w:tc>
      </w:tr>
      <w:tr w:rsidR="001F5599" w:rsidRPr="003950E9" w14:paraId="4954985E" w14:textId="77777777">
        <w:trPr>
          <w:divId w:val="204132017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7BD27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5646B2A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куповини сеоских кућа са окућницом</w:t>
            </w:r>
          </w:p>
        </w:tc>
        <w:tc>
          <w:tcPr>
            <w:tcW w:w="0" w:type="auto"/>
            <w:tcBorders>
              <w:top w:val="outset" w:sz="6" w:space="0" w:color="auto"/>
              <w:left w:val="outset" w:sz="6" w:space="0" w:color="auto"/>
              <w:bottom w:val="outset" w:sz="6" w:space="0" w:color="auto"/>
              <w:right w:val="outset" w:sz="6" w:space="0" w:color="auto"/>
            </w:tcBorders>
            <w:hideMark/>
          </w:tcPr>
          <w:p w14:paraId="714118D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963F92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1FC0DA00" w14:textId="77777777">
              <w:trPr>
                <w:tblCellSpacing w:w="15" w:type="dxa"/>
              </w:trPr>
              <w:tc>
                <w:tcPr>
                  <w:tcW w:w="0" w:type="auto"/>
                  <w:hideMark/>
                </w:tcPr>
                <w:p w14:paraId="3B5B2F5B" w14:textId="77777777" w:rsidR="001F5599" w:rsidRPr="003950E9" w:rsidRDefault="001F5599">
                  <w:pPr>
                    <w:rPr>
                      <w:rFonts w:ascii="Times New Roman" w:eastAsia="Times New Roman" w:hAnsi="Times New Roman" w:cs="Times New Roman"/>
                      <w:sz w:val="20"/>
                      <w:szCs w:val="20"/>
                    </w:rPr>
                  </w:pPr>
                </w:p>
              </w:tc>
              <w:tc>
                <w:tcPr>
                  <w:tcW w:w="0" w:type="auto"/>
                  <w:hideMark/>
                </w:tcPr>
                <w:p w14:paraId="3434812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01 - 750,000,000.00 RSD </w:t>
                  </w:r>
                </w:p>
              </w:tc>
              <w:tc>
                <w:tcPr>
                  <w:tcW w:w="0" w:type="auto"/>
                  <w:hideMark/>
                </w:tcPr>
                <w:p w14:paraId="5D4AF5B4" w14:textId="77777777" w:rsidR="001F5599" w:rsidRPr="003950E9" w:rsidRDefault="001F5599">
                  <w:pPr>
                    <w:rPr>
                      <w:rFonts w:ascii="Times New Roman" w:eastAsia="Times New Roman" w:hAnsi="Times New Roman" w:cs="Times New Roman"/>
                      <w:sz w:val="20"/>
                      <w:szCs w:val="20"/>
                    </w:rPr>
                  </w:pPr>
                </w:p>
              </w:tc>
            </w:tr>
          </w:tbl>
          <w:p w14:paraId="44780326"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B1D97C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Мотивисање сеоског становништва да остане на селу и подстицање младих да живе у сеоској средини решавањем стамбеног питања.</w:t>
            </w:r>
          </w:p>
        </w:tc>
      </w:tr>
      <w:tr w:rsidR="001F5599" w:rsidRPr="003950E9" w14:paraId="06FC503E" w14:textId="77777777">
        <w:trPr>
          <w:divId w:val="204132017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66174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6097E36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организовању манифестација у селима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3DFC7DE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A76CE5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5A80E64E" w14:textId="77777777">
              <w:trPr>
                <w:tblCellSpacing w:w="15" w:type="dxa"/>
              </w:trPr>
              <w:tc>
                <w:tcPr>
                  <w:tcW w:w="0" w:type="auto"/>
                  <w:hideMark/>
                </w:tcPr>
                <w:p w14:paraId="5AD623F6" w14:textId="77777777" w:rsidR="001F5599" w:rsidRPr="003950E9" w:rsidRDefault="001F5599">
                  <w:pPr>
                    <w:rPr>
                      <w:rFonts w:ascii="Times New Roman" w:eastAsia="Times New Roman" w:hAnsi="Times New Roman" w:cs="Times New Roman"/>
                      <w:sz w:val="20"/>
                      <w:szCs w:val="20"/>
                    </w:rPr>
                  </w:pPr>
                </w:p>
              </w:tc>
              <w:tc>
                <w:tcPr>
                  <w:tcW w:w="0" w:type="auto"/>
                  <w:hideMark/>
                </w:tcPr>
                <w:p w14:paraId="642E7E1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01 - 65,000,000.00 RSD </w:t>
                  </w:r>
                </w:p>
              </w:tc>
              <w:tc>
                <w:tcPr>
                  <w:tcW w:w="0" w:type="auto"/>
                  <w:hideMark/>
                </w:tcPr>
                <w:p w14:paraId="66A81D82" w14:textId="77777777" w:rsidR="001F5599" w:rsidRPr="003950E9" w:rsidRDefault="001F5599">
                  <w:pPr>
                    <w:rPr>
                      <w:rFonts w:ascii="Times New Roman" w:eastAsia="Times New Roman" w:hAnsi="Times New Roman" w:cs="Times New Roman"/>
                      <w:sz w:val="20"/>
                      <w:szCs w:val="20"/>
                    </w:rPr>
                  </w:pPr>
                </w:p>
              </w:tc>
            </w:tr>
          </w:tbl>
          <w:p w14:paraId="1E1035A0"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EE5F531" w14:textId="1754E6DA"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Реализацијом програма доприноси се обогаћењу друштвеног и спортског живота у селима и негује се традиционални начин живота уз очување културно-историј</w:t>
            </w:r>
            <w:r w:rsidR="009E5D79">
              <w:rPr>
                <w:rFonts w:ascii="Times New Roman" w:eastAsia="Times New Roman" w:hAnsi="Times New Roman" w:cs="Times New Roman"/>
                <w:sz w:val="20"/>
                <w:szCs w:val="20"/>
                <w:lang w:val="sr-Cyrl-RS"/>
              </w:rPr>
              <w:t>с</w:t>
            </w:r>
            <w:r w:rsidRPr="003950E9">
              <w:rPr>
                <w:rFonts w:ascii="Times New Roman" w:eastAsia="Times New Roman" w:hAnsi="Times New Roman" w:cs="Times New Roman"/>
                <w:sz w:val="20"/>
                <w:szCs w:val="20"/>
              </w:rPr>
              <w:t>ког наслеђа.</w:t>
            </w:r>
          </w:p>
        </w:tc>
      </w:tr>
      <w:tr w:rsidR="001F5599" w:rsidRPr="003950E9" w14:paraId="1CD3FB64" w14:textId="77777777">
        <w:trPr>
          <w:divId w:val="204132017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9EFC5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2642863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опремању и унутрашњем уређењу сеоских домова</w:t>
            </w:r>
          </w:p>
        </w:tc>
        <w:tc>
          <w:tcPr>
            <w:tcW w:w="0" w:type="auto"/>
            <w:tcBorders>
              <w:top w:val="outset" w:sz="6" w:space="0" w:color="auto"/>
              <w:left w:val="outset" w:sz="6" w:space="0" w:color="auto"/>
              <w:bottom w:val="outset" w:sz="6" w:space="0" w:color="auto"/>
              <w:right w:val="outset" w:sz="6" w:space="0" w:color="auto"/>
            </w:tcBorders>
            <w:hideMark/>
          </w:tcPr>
          <w:p w14:paraId="6122ECA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3DE91C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41DAE98E" w14:textId="77777777">
              <w:trPr>
                <w:tblCellSpacing w:w="15" w:type="dxa"/>
              </w:trPr>
              <w:tc>
                <w:tcPr>
                  <w:tcW w:w="0" w:type="auto"/>
                  <w:hideMark/>
                </w:tcPr>
                <w:p w14:paraId="5C8A319D" w14:textId="77777777" w:rsidR="001F5599" w:rsidRPr="003950E9" w:rsidRDefault="001F5599">
                  <w:pPr>
                    <w:rPr>
                      <w:rFonts w:ascii="Times New Roman" w:eastAsia="Times New Roman" w:hAnsi="Times New Roman" w:cs="Times New Roman"/>
                      <w:sz w:val="20"/>
                      <w:szCs w:val="20"/>
                    </w:rPr>
                  </w:pPr>
                </w:p>
              </w:tc>
              <w:tc>
                <w:tcPr>
                  <w:tcW w:w="0" w:type="auto"/>
                  <w:hideMark/>
                </w:tcPr>
                <w:p w14:paraId="3C9E3D1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01 - 100,000,000.00 RSD </w:t>
                  </w:r>
                </w:p>
              </w:tc>
              <w:tc>
                <w:tcPr>
                  <w:tcW w:w="0" w:type="auto"/>
                  <w:hideMark/>
                </w:tcPr>
                <w:p w14:paraId="1D9A41CC" w14:textId="77777777" w:rsidR="001F5599" w:rsidRPr="003950E9" w:rsidRDefault="001F5599">
                  <w:pPr>
                    <w:rPr>
                      <w:rFonts w:ascii="Times New Roman" w:eastAsia="Times New Roman" w:hAnsi="Times New Roman" w:cs="Times New Roman"/>
                      <w:sz w:val="20"/>
                      <w:szCs w:val="20"/>
                    </w:rPr>
                  </w:pPr>
                </w:p>
              </w:tc>
            </w:tr>
          </w:tbl>
          <w:p w14:paraId="063EBA24"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F77AA7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Подизање друштвеног стандарда и квалитета живота сеоског становништва</w:t>
            </w:r>
          </w:p>
        </w:tc>
      </w:tr>
      <w:tr w:rsidR="001F5599" w:rsidRPr="003950E9" w14:paraId="2AB69A7A" w14:textId="77777777">
        <w:trPr>
          <w:divId w:val="204132017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B5FE27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1.ПА.5</w:t>
            </w:r>
          </w:p>
        </w:tc>
        <w:tc>
          <w:tcPr>
            <w:tcW w:w="0" w:type="auto"/>
            <w:tcBorders>
              <w:top w:val="outset" w:sz="6" w:space="0" w:color="auto"/>
              <w:left w:val="outset" w:sz="6" w:space="0" w:color="auto"/>
              <w:bottom w:val="outset" w:sz="6" w:space="0" w:color="auto"/>
              <w:right w:val="outset" w:sz="6" w:space="0" w:color="auto"/>
            </w:tcBorders>
            <w:hideMark/>
          </w:tcPr>
          <w:p w14:paraId="7880302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развоју добровољних ватрогасних друштава у сеоским срединама</w:t>
            </w:r>
          </w:p>
        </w:tc>
        <w:tc>
          <w:tcPr>
            <w:tcW w:w="0" w:type="auto"/>
            <w:tcBorders>
              <w:top w:val="outset" w:sz="6" w:space="0" w:color="auto"/>
              <w:left w:val="outset" w:sz="6" w:space="0" w:color="auto"/>
              <w:bottom w:val="outset" w:sz="6" w:space="0" w:color="auto"/>
              <w:right w:val="outset" w:sz="6" w:space="0" w:color="auto"/>
            </w:tcBorders>
            <w:hideMark/>
          </w:tcPr>
          <w:p w14:paraId="68C4D74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282DFB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2ED0CE47" w14:textId="77777777">
              <w:trPr>
                <w:tblCellSpacing w:w="15" w:type="dxa"/>
              </w:trPr>
              <w:tc>
                <w:tcPr>
                  <w:tcW w:w="0" w:type="auto"/>
                  <w:hideMark/>
                </w:tcPr>
                <w:p w14:paraId="51CD0FB3" w14:textId="77777777" w:rsidR="001F5599" w:rsidRPr="003950E9" w:rsidRDefault="001F5599">
                  <w:pPr>
                    <w:rPr>
                      <w:rFonts w:ascii="Times New Roman" w:eastAsia="Times New Roman" w:hAnsi="Times New Roman" w:cs="Times New Roman"/>
                      <w:sz w:val="20"/>
                      <w:szCs w:val="20"/>
                    </w:rPr>
                  </w:pPr>
                </w:p>
              </w:tc>
              <w:tc>
                <w:tcPr>
                  <w:tcW w:w="0" w:type="auto"/>
                  <w:hideMark/>
                </w:tcPr>
                <w:p w14:paraId="42E023E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01 - 79,770,000.00 RSD </w:t>
                  </w:r>
                </w:p>
              </w:tc>
              <w:tc>
                <w:tcPr>
                  <w:tcW w:w="0" w:type="auto"/>
                  <w:hideMark/>
                </w:tcPr>
                <w:p w14:paraId="2BCE9257" w14:textId="77777777" w:rsidR="001F5599" w:rsidRPr="003950E9" w:rsidRDefault="001F5599">
                  <w:pPr>
                    <w:rPr>
                      <w:rFonts w:ascii="Times New Roman" w:eastAsia="Times New Roman" w:hAnsi="Times New Roman" w:cs="Times New Roman"/>
                      <w:sz w:val="20"/>
                      <w:szCs w:val="20"/>
                    </w:rPr>
                  </w:pPr>
                </w:p>
              </w:tc>
            </w:tr>
          </w:tbl>
          <w:p w14:paraId="1B8635E3"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6CE12D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Jачањем добровољних ватрогасних друштава у сеоским срединама представљало би значајан допринос очувању живота, имовине и инфраструктуре у тим срединама.</w:t>
            </w:r>
          </w:p>
        </w:tc>
      </w:tr>
      <w:tr w:rsidR="001F5599" w:rsidRPr="003950E9" w14:paraId="7F797D06" w14:textId="77777777">
        <w:trPr>
          <w:divId w:val="204132017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510D4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5276C67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Подстицај куповини минибусева за превоз сеоског становништва </w:t>
            </w:r>
          </w:p>
        </w:tc>
        <w:tc>
          <w:tcPr>
            <w:tcW w:w="0" w:type="auto"/>
            <w:tcBorders>
              <w:top w:val="outset" w:sz="6" w:space="0" w:color="auto"/>
              <w:left w:val="outset" w:sz="6" w:space="0" w:color="auto"/>
              <w:bottom w:val="outset" w:sz="6" w:space="0" w:color="auto"/>
              <w:right w:val="outset" w:sz="6" w:space="0" w:color="auto"/>
            </w:tcBorders>
            <w:hideMark/>
          </w:tcPr>
          <w:p w14:paraId="31A8982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BE0D5B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53B316A9" w14:textId="77777777">
              <w:trPr>
                <w:tblCellSpacing w:w="15" w:type="dxa"/>
              </w:trPr>
              <w:tc>
                <w:tcPr>
                  <w:tcW w:w="0" w:type="auto"/>
                  <w:hideMark/>
                </w:tcPr>
                <w:p w14:paraId="6B74DD38" w14:textId="77777777" w:rsidR="001F5599" w:rsidRPr="003950E9" w:rsidRDefault="001F5599">
                  <w:pPr>
                    <w:rPr>
                      <w:rFonts w:ascii="Times New Roman" w:eastAsia="Times New Roman" w:hAnsi="Times New Roman" w:cs="Times New Roman"/>
                      <w:sz w:val="20"/>
                      <w:szCs w:val="20"/>
                    </w:rPr>
                  </w:pPr>
                </w:p>
              </w:tc>
              <w:tc>
                <w:tcPr>
                  <w:tcW w:w="0" w:type="auto"/>
                  <w:hideMark/>
                </w:tcPr>
                <w:p w14:paraId="7D57AF9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01 - 119,000,000.00 RSD </w:t>
                  </w:r>
                </w:p>
              </w:tc>
              <w:tc>
                <w:tcPr>
                  <w:tcW w:w="0" w:type="auto"/>
                  <w:hideMark/>
                </w:tcPr>
                <w:p w14:paraId="27F74231" w14:textId="77777777" w:rsidR="001F5599" w:rsidRPr="003950E9" w:rsidRDefault="001F5599">
                  <w:pPr>
                    <w:rPr>
                      <w:rFonts w:ascii="Times New Roman" w:eastAsia="Times New Roman" w:hAnsi="Times New Roman" w:cs="Times New Roman"/>
                      <w:sz w:val="20"/>
                      <w:szCs w:val="20"/>
                    </w:rPr>
                  </w:pPr>
                </w:p>
              </w:tc>
            </w:tr>
          </w:tbl>
          <w:p w14:paraId="18792877"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B12134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Решавање основних потреба мобилности сеоског становништва у циљу омогућавања квалитетнијег живота у сеоским срединама. </w:t>
            </w:r>
          </w:p>
        </w:tc>
      </w:tr>
    </w:tbl>
    <w:p w14:paraId="72BE5C44" w14:textId="4DA3C227" w:rsidR="001F5599" w:rsidRPr="003950E9" w:rsidRDefault="001F5599">
      <w:pPr>
        <w:divId w:val="2041320171"/>
        <w:rPr>
          <w:rFonts w:ascii="Times New Roman" w:eastAsia="Times New Roman" w:hAnsi="Times New Roman" w:cs="Times New Roman"/>
          <w:sz w:val="20"/>
          <w:szCs w:val="20"/>
        </w:rPr>
      </w:pPr>
    </w:p>
    <w:p w14:paraId="1E5C3CF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007D6B22" w14:textId="0EA0CF2E"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2"/>
        <w:gridCol w:w="13750"/>
      </w:tblGrid>
      <w:tr w:rsidR="001F5599" w:rsidRPr="003950E9" w14:paraId="6E911D2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3E96DC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5D24F9D4" w14:textId="77777777" w:rsidR="001F5599" w:rsidRPr="003950E9" w:rsidRDefault="001F5599" w:rsidP="001F5599">
            <w:pPr>
              <w:pStyle w:val="Heading1"/>
              <w:rPr>
                <w:rFonts w:ascii="Times New Roman" w:eastAsia="Times New Roman" w:hAnsi="Times New Roman" w:cs="Times New Roman"/>
                <w:sz w:val="20"/>
                <w:szCs w:val="20"/>
              </w:rPr>
            </w:pPr>
            <w:bookmarkStart w:id="100" w:name="_Toc221567959"/>
            <w:r w:rsidRPr="003950E9">
              <w:rPr>
                <w:rFonts w:ascii="Times New Roman" w:eastAsia="Times New Roman" w:hAnsi="Times New Roman" w:cs="Times New Roman"/>
                <w:sz w:val="20"/>
                <w:szCs w:val="20"/>
              </w:rPr>
              <w:t>МИНИСТАРСТВО НАУКЕ, ТЕХНОЛОШКОГ РАЗВОЈА И ИНОВАЦИЈА</w:t>
            </w:r>
            <w:bookmarkEnd w:id="100"/>
          </w:p>
        </w:tc>
      </w:tr>
      <w:tr w:rsidR="001F5599" w:rsidRPr="003950E9" w14:paraId="11034FC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17FA3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42E61D6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академик Бела Балинт</w:t>
            </w:r>
          </w:p>
        </w:tc>
      </w:tr>
      <w:tr w:rsidR="001F5599" w:rsidRPr="003950E9" w14:paraId="5835AA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17C70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763B338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Министарство науке, технолошког развоја и иновација Републике Србије је као орган државне управе образовано и његов делокруг је утврђен чланом 6. Закона о изменама и допунама Закона о министарствима ("Службени. гласник РС", број 116/2022), новододати члан 23а. Министарство обавља послове државне управе који се односе на: систем, развој и унапређење научноистраживачке делатности у функцији научног, технолошког и привредног развоја; предлагање и реализацију политике и стратегије научног и технолошког развоја; утврђивање и реализацију програма научних, технолошких и развојних истраживања; подршку младим талентима; усавршавање кадрова за научноистраживачки рад; предлагање и реализацију иновационе политике; предлагање и реализацију политике и програма у области вештачке интелигенције; подстицање технопредузетништва, трансфера знања и технологија у привреди; развој и унапређење иновационог система у Републици Србији; развој функционисања система научно-технолошких информација и програма развоја научно-технолошке инфраструктуре; истраживање у области нуклеарне енергије; сигурност нуклеарних објеката; производњу и привремено складиштење радиоактивних материјала, изузев у нуклеарним енергетским постројењима; стварање услова за приступ и реализацију пројеката из делокруга тог министарства који се финансирају из средстава претприступних фондова Европске уније, донација и других облика развојне помоћи, као и друге послове одређене законом.</w:t>
            </w:r>
          </w:p>
        </w:tc>
      </w:tr>
    </w:tbl>
    <w:p w14:paraId="0982B91F" w14:textId="77777777" w:rsidR="00CB53A9" w:rsidRDefault="00CB53A9" w:rsidP="001F5599">
      <w:pPr>
        <w:pStyle w:val="Heading2"/>
        <w:rPr>
          <w:rFonts w:eastAsia="Times New Roman" w:cs="Times New Roman"/>
          <w:szCs w:val="20"/>
        </w:rPr>
      </w:pPr>
    </w:p>
    <w:p w14:paraId="04DDFBEA" w14:textId="77777777" w:rsidR="00CB53A9" w:rsidRDefault="00CB53A9">
      <w:pPr>
        <w:rPr>
          <w:rFonts w:ascii="Times New Roman" w:eastAsia="Times New Roman" w:hAnsi="Times New Roman" w:cs="Times New Roman"/>
          <w:bCs/>
          <w:sz w:val="20"/>
          <w:szCs w:val="20"/>
        </w:rPr>
      </w:pPr>
      <w:r>
        <w:rPr>
          <w:rFonts w:eastAsia="Times New Roman" w:cs="Times New Roman"/>
          <w:szCs w:val="20"/>
        </w:rPr>
        <w:br w:type="page"/>
      </w:r>
    </w:p>
    <w:p w14:paraId="019F2B39" w14:textId="77048E8F" w:rsidR="001F5599" w:rsidRPr="003950E9" w:rsidRDefault="001F5599" w:rsidP="001F5599">
      <w:pPr>
        <w:pStyle w:val="Heading2"/>
        <w:rPr>
          <w:rFonts w:eastAsia="Times New Roman" w:cs="Times New Roman"/>
          <w:szCs w:val="20"/>
        </w:rPr>
      </w:pPr>
      <w:bookmarkStart w:id="101" w:name="_Toc221567960"/>
      <w:r w:rsidRPr="003950E9">
        <w:rPr>
          <w:rFonts w:eastAsia="Times New Roman" w:cs="Times New Roman"/>
          <w:szCs w:val="20"/>
        </w:rPr>
        <w:t>АКТИ КОЈЕ ВЛАДА ПРЕДЛАЖЕ НАРОДНОЈ СКУПШТИНИ</w:t>
      </w:r>
      <w:bookmarkEnd w:id="101"/>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1F5599" w:rsidRPr="003950E9" w14:paraId="3055EEAE"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5249E247"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777A9CF3"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35E415CE"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0A255FAC"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56D4092C"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1F70C5F6"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44673433"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464A6D75"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1F5599" w:rsidRPr="003950E9" w14:paraId="100452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B2667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612F57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вештачкој интелигенцији (ПВ)</w:t>
            </w:r>
          </w:p>
        </w:tc>
        <w:tc>
          <w:tcPr>
            <w:tcW w:w="0" w:type="auto"/>
            <w:tcBorders>
              <w:top w:val="outset" w:sz="6" w:space="0" w:color="auto"/>
              <w:left w:val="outset" w:sz="6" w:space="0" w:color="auto"/>
              <w:bottom w:val="outset" w:sz="6" w:space="0" w:color="auto"/>
              <w:right w:val="outset" w:sz="6" w:space="0" w:color="auto"/>
            </w:tcBorders>
            <w:hideMark/>
          </w:tcPr>
          <w:p w14:paraId="105EF20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Овим законом уредиће се примена и коришћење поуздане и одговорне вештачке интелигенције на територији Републике Србије, стављање у промет и омогућавање коришћења система вештачке интелигенције забрана одређених пракси, прописати посебнe условe за високоризичне системе вештачке интелигенције.</w:t>
            </w:r>
          </w:p>
        </w:tc>
        <w:tc>
          <w:tcPr>
            <w:tcW w:w="0" w:type="auto"/>
            <w:tcBorders>
              <w:top w:val="outset" w:sz="6" w:space="0" w:color="auto"/>
              <w:left w:val="outset" w:sz="6" w:space="0" w:color="auto"/>
              <w:bottom w:val="outset" w:sz="6" w:space="0" w:color="auto"/>
              <w:right w:val="outset" w:sz="6" w:space="0" w:color="auto"/>
            </w:tcBorders>
            <w:hideMark/>
          </w:tcPr>
          <w:p w14:paraId="2578BC2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3D81A4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47539B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034CBA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7462E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10D627E5" w14:textId="77777777" w:rsidR="001F5599" w:rsidRPr="003950E9" w:rsidRDefault="001F5599" w:rsidP="001F5599">
      <w:pPr>
        <w:pStyle w:val="Heading2"/>
        <w:rPr>
          <w:rFonts w:eastAsia="Times New Roman" w:cs="Times New Roman"/>
          <w:szCs w:val="20"/>
        </w:rPr>
      </w:pPr>
      <w:bookmarkStart w:id="102" w:name="_Toc221567961"/>
      <w:r w:rsidRPr="003950E9">
        <w:rPr>
          <w:rFonts w:eastAsia="Times New Roman" w:cs="Times New Roman"/>
          <w:szCs w:val="20"/>
        </w:rPr>
        <w:t>АКТИ КОЈЕ ВЛАДА ДОНОСИ</w:t>
      </w:r>
      <w:bookmarkEnd w:id="10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1F5599" w:rsidRPr="003950E9" w14:paraId="021A2A0D"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02C54075"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644667D2"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7C09E0A5"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21FC065D"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5C8CF154"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261311AA"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4995AAF"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4A38C0B1"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7E452D53"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3EE8BFFD"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1F5599" w:rsidRPr="003950E9" w14:paraId="3AB33AF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CBDFB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852ECD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Програма распореда и коришћења средстава за субвенције јавним нефинансијским предузећима и организацијама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5053DD4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 гласник РС”, бр. 55/05, 71/05 - испр., 101/07, 65/08, 16/11, 68/12 – одлука УС, 72/12, 7/14 - одлука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3C5CADF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Опредељује се износ средстава која ће се, у складу са Законом о буџету за 2026. годину, распоредити: Јавном предузећу „Нуклеарни објекти Србије”, Винча, Друштву са ограниченом одговорношћу Јединица за управљање пројектима у јавном сектору Београд, Центру за промоцију науке, Фонду за иновациону делатност, Научно-технолошком парку Београд д.о.о, Београд, Фонду за науку Републике Србије, Научно-технолошком парку Ниш д.о.о. Ниш, Друштву са ограниченом одговорношћу Научно-технолошки парк Чачак, BIO4 д.о.о Београд, Научно-технолошком парку Крагујевац и Регионалном иновационом смарт сити центру Нови Пазар</w:t>
            </w:r>
          </w:p>
        </w:tc>
        <w:tc>
          <w:tcPr>
            <w:tcW w:w="0" w:type="auto"/>
            <w:tcBorders>
              <w:top w:val="outset" w:sz="6" w:space="0" w:color="auto"/>
              <w:left w:val="outset" w:sz="6" w:space="0" w:color="auto"/>
              <w:bottom w:val="outset" w:sz="6" w:space="0" w:color="auto"/>
              <w:right w:val="outset" w:sz="6" w:space="0" w:color="auto"/>
            </w:tcBorders>
            <w:hideMark/>
          </w:tcPr>
          <w:p w14:paraId="4A8B511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DB2060A"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9E9A0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88DE8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CED4C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0EC51B4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1F5599" w:rsidRPr="003950E9" w14:paraId="2446C2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EB0CD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3C57B95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научног и технолошког развоја Републике Србије за период од 2026. до 2030. године (ПВ)</w:t>
            </w:r>
          </w:p>
        </w:tc>
        <w:tc>
          <w:tcPr>
            <w:tcW w:w="0" w:type="auto"/>
            <w:tcBorders>
              <w:top w:val="outset" w:sz="6" w:space="0" w:color="auto"/>
              <w:left w:val="outset" w:sz="6" w:space="0" w:color="auto"/>
              <w:bottom w:val="outset" w:sz="6" w:space="0" w:color="auto"/>
              <w:right w:val="outset" w:sz="6" w:space="0" w:color="auto"/>
            </w:tcBorders>
            <w:hideMark/>
          </w:tcPr>
          <w:p w14:paraId="0C6F264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став 1. Закона о планском систему Републике Србије („Службени гласник РС”, број 30/18) и члана 10. Закона о науци и истраживањима („Службени гласник РС”, број 49/19).</w:t>
            </w:r>
          </w:p>
        </w:tc>
        <w:tc>
          <w:tcPr>
            <w:tcW w:w="0" w:type="auto"/>
            <w:tcBorders>
              <w:top w:val="outset" w:sz="6" w:space="0" w:color="auto"/>
              <w:left w:val="outset" w:sz="6" w:space="0" w:color="auto"/>
              <w:bottom w:val="outset" w:sz="6" w:space="0" w:color="auto"/>
              <w:right w:val="outset" w:sz="6" w:space="0" w:color="auto"/>
            </w:tcBorders>
            <w:hideMark/>
          </w:tcPr>
          <w:p w14:paraId="1F1BAD6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Стратегијом се утврђују циљеви у области научноистраживачке делатности који се односе на подстицање научне изврсности, повећање броја истраживача, оснаживање науке у служби грађана, привреде и решавања друштвених изазова, јачање међународне сарадње и науке у решавању глобалних изазова и иновација и обезбеђивање ефикасног система управљања, праћења и евалуације научних активности и резултата. </w:t>
            </w:r>
          </w:p>
        </w:tc>
        <w:tc>
          <w:tcPr>
            <w:tcW w:w="0" w:type="auto"/>
            <w:tcBorders>
              <w:top w:val="outset" w:sz="6" w:space="0" w:color="auto"/>
              <w:left w:val="outset" w:sz="6" w:space="0" w:color="auto"/>
              <w:bottom w:val="outset" w:sz="6" w:space="0" w:color="auto"/>
              <w:right w:val="outset" w:sz="6" w:space="0" w:color="auto"/>
            </w:tcBorders>
            <w:hideMark/>
          </w:tcPr>
          <w:p w14:paraId="03D768A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9D6EFF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5C1998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2B70A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8CF79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2B02C4D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1F5599" w:rsidRPr="003950E9" w14:paraId="34DA5C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91304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61F686B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Акциони план Стратегије паметне специјализације 2026-2027. година</w:t>
            </w:r>
          </w:p>
        </w:tc>
        <w:tc>
          <w:tcPr>
            <w:tcW w:w="0" w:type="auto"/>
            <w:tcBorders>
              <w:top w:val="outset" w:sz="6" w:space="0" w:color="auto"/>
              <w:left w:val="outset" w:sz="6" w:space="0" w:color="auto"/>
              <w:bottom w:val="outset" w:sz="6" w:space="0" w:color="auto"/>
              <w:right w:val="outset" w:sz="6" w:space="0" w:color="auto"/>
            </w:tcBorders>
            <w:hideMark/>
          </w:tcPr>
          <w:p w14:paraId="499AC94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став 1. Закона о планском систему Републике Србије („Службени гласник РС”, број 30/18) и Стратегија паметне специјализације у Републици Србији за период од 2020. до 2027. године</w:t>
            </w:r>
          </w:p>
        </w:tc>
        <w:tc>
          <w:tcPr>
            <w:tcW w:w="0" w:type="auto"/>
            <w:tcBorders>
              <w:top w:val="outset" w:sz="6" w:space="0" w:color="auto"/>
              <w:left w:val="outset" w:sz="6" w:space="0" w:color="auto"/>
              <w:bottom w:val="outset" w:sz="6" w:space="0" w:color="auto"/>
              <w:right w:val="outset" w:sz="6" w:space="0" w:color="auto"/>
            </w:tcBorders>
            <w:hideMark/>
          </w:tcPr>
          <w:p w14:paraId="5229C9B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Акциони план представља важан инструмент за побољшање иновационог и истраживачког екосистема и усмеравање будућег инвестирања у индустријске области које су у оквиру процеса предузетничког откривања идентификоване као области приоритета.</w:t>
            </w:r>
          </w:p>
        </w:tc>
        <w:tc>
          <w:tcPr>
            <w:tcW w:w="0" w:type="auto"/>
            <w:tcBorders>
              <w:top w:val="outset" w:sz="6" w:space="0" w:color="auto"/>
              <w:left w:val="outset" w:sz="6" w:space="0" w:color="auto"/>
              <w:bottom w:val="outset" w:sz="6" w:space="0" w:color="auto"/>
              <w:right w:val="outset" w:sz="6" w:space="0" w:color="auto"/>
            </w:tcBorders>
            <w:hideMark/>
          </w:tcPr>
          <w:p w14:paraId="282B7E0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78E3CD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BFDDD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9AE589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8AAB9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32E5CC4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1F5599" w:rsidRPr="003950E9" w14:paraId="36A6891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09D7D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6CA9C4F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стартап екосистема Републике Србије за период 2026-2030. године (ПВ)</w:t>
            </w:r>
          </w:p>
        </w:tc>
        <w:tc>
          <w:tcPr>
            <w:tcW w:w="0" w:type="auto"/>
            <w:tcBorders>
              <w:top w:val="outset" w:sz="6" w:space="0" w:color="auto"/>
              <w:left w:val="outset" w:sz="6" w:space="0" w:color="auto"/>
              <w:bottom w:val="outset" w:sz="6" w:space="0" w:color="auto"/>
              <w:right w:val="outset" w:sz="6" w:space="0" w:color="auto"/>
            </w:tcBorders>
            <w:hideMark/>
          </w:tcPr>
          <w:p w14:paraId="47F5451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став 1.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276860C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Имајући у виду да 2025. године истиче период важења Стратегије потребно је донети нову Стратегију за период од 2026.- 2030. године којом ће се прописати нови циљеви и мере за развој стартап екосистема.</w:t>
            </w:r>
          </w:p>
        </w:tc>
        <w:tc>
          <w:tcPr>
            <w:tcW w:w="0" w:type="auto"/>
            <w:tcBorders>
              <w:top w:val="outset" w:sz="6" w:space="0" w:color="auto"/>
              <w:left w:val="outset" w:sz="6" w:space="0" w:color="auto"/>
              <w:bottom w:val="outset" w:sz="6" w:space="0" w:color="auto"/>
              <w:right w:val="outset" w:sz="6" w:space="0" w:color="auto"/>
            </w:tcBorders>
            <w:hideMark/>
          </w:tcPr>
          <w:p w14:paraId="6A5612A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3157DE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A8B274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76FE43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9396C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B0D41E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1F5599" w:rsidRPr="003950E9" w14:paraId="411011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E73F4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1B74736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Владе о прихватању Извештаја Националног савета за научни и технолошки развој у 2025. години, са предлозима и сугестијама за наредну годину.</w:t>
            </w:r>
          </w:p>
        </w:tc>
        <w:tc>
          <w:tcPr>
            <w:tcW w:w="0" w:type="auto"/>
            <w:tcBorders>
              <w:top w:val="outset" w:sz="6" w:space="0" w:color="auto"/>
              <w:left w:val="outset" w:sz="6" w:space="0" w:color="auto"/>
              <w:bottom w:val="outset" w:sz="6" w:space="0" w:color="auto"/>
              <w:right w:val="outset" w:sz="6" w:space="0" w:color="auto"/>
            </w:tcBorders>
            <w:hideMark/>
          </w:tcPr>
          <w:p w14:paraId="5D7BBE4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16. тачка 7. Закона о науци и истраживањима („Службени гласник РС“, број 49/19) и члан 43. став 3. Закона о Влади („Службени гласник РС”, бр. 55/05, 71/05-исправка, 101/07, 85/08,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6F3FD32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савет за научни и технолошки развој припрема и доноси годишњи извештај о стању науке у Републици Србији, као свеобухватни и аналитички документ који представља пресек стања српске науке, по свим параметрима у тој години, и са упоредном анализом позиционирања српске науке на светској научној сцени.</w:t>
            </w:r>
          </w:p>
        </w:tc>
        <w:tc>
          <w:tcPr>
            <w:tcW w:w="0" w:type="auto"/>
            <w:tcBorders>
              <w:top w:val="outset" w:sz="6" w:space="0" w:color="auto"/>
              <w:left w:val="outset" w:sz="6" w:space="0" w:color="auto"/>
              <w:bottom w:val="outset" w:sz="6" w:space="0" w:color="auto"/>
              <w:right w:val="outset" w:sz="6" w:space="0" w:color="auto"/>
            </w:tcBorders>
            <w:hideMark/>
          </w:tcPr>
          <w:p w14:paraId="7E93864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C945F2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312A4D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D4AD84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58AFA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3458786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207F7F3C" w14:textId="77777777" w:rsidR="001F5599" w:rsidRPr="003950E9" w:rsidRDefault="001F5599" w:rsidP="001F5599">
      <w:pPr>
        <w:pStyle w:val="Heading2"/>
        <w:rPr>
          <w:rFonts w:eastAsia="Times New Roman" w:cs="Times New Roman"/>
          <w:szCs w:val="20"/>
        </w:rPr>
      </w:pPr>
      <w:bookmarkStart w:id="103" w:name="_Toc221567962"/>
      <w:r w:rsidRPr="003950E9">
        <w:rPr>
          <w:rFonts w:eastAsia="Times New Roman" w:cs="Times New Roman"/>
          <w:szCs w:val="20"/>
        </w:rPr>
        <w:t>ПРОГРАМИ/ПРОЈЕКТИ ОРГАНА ДРЖАВНЕ УПРАВЕ (РЕЗУЛТАТИ)</w:t>
      </w:r>
      <w:bookmarkEnd w:id="103"/>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49"/>
        <w:gridCol w:w="3670"/>
        <w:gridCol w:w="1375"/>
        <w:gridCol w:w="1824"/>
        <w:gridCol w:w="3016"/>
        <w:gridCol w:w="4748"/>
      </w:tblGrid>
      <w:tr w:rsidR="001F5599" w:rsidRPr="003950E9" w14:paraId="6F181A87"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5640EF2C"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142444AD"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E6B6495"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08FE89C4"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27F7CB51"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683FB538" w14:textId="77777777" w:rsidR="001F5599" w:rsidRPr="003950E9" w:rsidRDefault="001F5599">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1F5599" w:rsidRPr="003950E9" w14:paraId="0576FF9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BEB08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508795F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школовању и усавршавању младих талената</w:t>
            </w:r>
          </w:p>
        </w:tc>
        <w:tc>
          <w:tcPr>
            <w:tcW w:w="0" w:type="auto"/>
            <w:tcBorders>
              <w:top w:val="outset" w:sz="6" w:space="0" w:color="auto"/>
              <w:left w:val="outset" w:sz="6" w:space="0" w:color="auto"/>
              <w:bottom w:val="outset" w:sz="6" w:space="0" w:color="auto"/>
              <w:right w:val="outset" w:sz="6" w:space="0" w:color="auto"/>
            </w:tcBorders>
            <w:hideMark/>
          </w:tcPr>
          <w:p w14:paraId="7C90296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19108A5"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1F5599" w:rsidRPr="003950E9" w14:paraId="2E9D9D8D" w14:textId="77777777">
              <w:trPr>
                <w:tblCellSpacing w:w="15" w:type="dxa"/>
              </w:trPr>
              <w:tc>
                <w:tcPr>
                  <w:tcW w:w="0" w:type="auto"/>
                  <w:hideMark/>
                </w:tcPr>
                <w:p w14:paraId="74056CA4" w14:textId="77777777" w:rsidR="001F5599" w:rsidRPr="003950E9" w:rsidRDefault="001F5599">
                  <w:pPr>
                    <w:rPr>
                      <w:rFonts w:ascii="Times New Roman" w:eastAsia="Times New Roman" w:hAnsi="Times New Roman" w:cs="Times New Roman"/>
                      <w:sz w:val="20"/>
                      <w:szCs w:val="20"/>
                    </w:rPr>
                  </w:pPr>
                </w:p>
              </w:tc>
              <w:tc>
                <w:tcPr>
                  <w:tcW w:w="0" w:type="auto"/>
                  <w:hideMark/>
                </w:tcPr>
                <w:p w14:paraId="0F25D37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01 - 1,306,570,000.00 RSD </w:t>
                  </w:r>
                </w:p>
              </w:tc>
              <w:tc>
                <w:tcPr>
                  <w:tcW w:w="0" w:type="auto"/>
                  <w:hideMark/>
                </w:tcPr>
                <w:p w14:paraId="392DD6FE" w14:textId="77777777" w:rsidR="001F5599" w:rsidRPr="003950E9" w:rsidRDefault="001F5599">
                  <w:pPr>
                    <w:rPr>
                      <w:rFonts w:ascii="Times New Roman" w:eastAsia="Times New Roman" w:hAnsi="Times New Roman" w:cs="Times New Roman"/>
                      <w:sz w:val="20"/>
                      <w:szCs w:val="20"/>
                    </w:rPr>
                  </w:pPr>
                </w:p>
              </w:tc>
            </w:tr>
          </w:tbl>
          <w:p w14:paraId="6FB1E470"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695A21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2100 очекивани број студената на универзитетима у земљи и иностранству којима јe Фонд за младе таленте у свом плану рада предвидео стипендије; 2. 1700 очекивани број ученика средњих школа којима је Фонд за младе таленте предвидео новчане награде за постигнуте успехе на републичким и међународним такмичењима; 3. 1200 очекивани број стручних пракси кроз програм ”Таленти у јавном сектору”; 4. 15 очекивани број пројеката намењених Центрима за таленте и осталим корисницима.</w:t>
            </w:r>
          </w:p>
        </w:tc>
      </w:tr>
      <w:tr w:rsidR="001F5599" w:rsidRPr="003950E9" w14:paraId="4CFFB3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1379A5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0D290A0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Европске уније Хоризонт Европа – оквирни програм за истраживање и иновације (2021-2027).</w:t>
            </w:r>
          </w:p>
        </w:tc>
        <w:tc>
          <w:tcPr>
            <w:tcW w:w="0" w:type="auto"/>
            <w:tcBorders>
              <w:top w:val="outset" w:sz="6" w:space="0" w:color="auto"/>
              <w:left w:val="outset" w:sz="6" w:space="0" w:color="auto"/>
              <w:bottom w:val="outset" w:sz="6" w:space="0" w:color="auto"/>
              <w:right w:val="outset" w:sz="6" w:space="0" w:color="auto"/>
            </w:tcBorders>
            <w:hideMark/>
          </w:tcPr>
          <w:p w14:paraId="7A732D4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F9DACA1"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1F5599" w:rsidRPr="003950E9" w14:paraId="64A9BD02" w14:textId="77777777">
              <w:trPr>
                <w:tblCellSpacing w:w="15" w:type="dxa"/>
              </w:trPr>
              <w:tc>
                <w:tcPr>
                  <w:tcW w:w="0" w:type="auto"/>
                  <w:hideMark/>
                </w:tcPr>
                <w:p w14:paraId="4EF4653E" w14:textId="77777777" w:rsidR="001F5599" w:rsidRPr="003950E9" w:rsidRDefault="001F5599">
                  <w:pPr>
                    <w:rPr>
                      <w:rFonts w:ascii="Times New Roman" w:eastAsia="Times New Roman" w:hAnsi="Times New Roman" w:cs="Times New Roman"/>
                      <w:sz w:val="20"/>
                      <w:szCs w:val="20"/>
                    </w:rPr>
                  </w:pPr>
                </w:p>
              </w:tc>
              <w:tc>
                <w:tcPr>
                  <w:tcW w:w="0" w:type="auto"/>
                  <w:hideMark/>
                </w:tcPr>
                <w:p w14:paraId="10DCE3A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01 - 5,040,000,000.00 RSD </w:t>
                  </w:r>
                </w:p>
              </w:tc>
              <w:tc>
                <w:tcPr>
                  <w:tcW w:w="0" w:type="auto"/>
                  <w:hideMark/>
                </w:tcPr>
                <w:p w14:paraId="051729C2" w14:textId="77777777" w:rsidR="001F5599" w:rsidRPr="003950E9" w:rsidRDefault="001F5599">
                  <w:pPr>
                    <w:rPr>
                      <w:rFonts w:ascii="Times New Roman" w:eastAsia="Times New Roman" w:hAnsi="Times New Roman" w:cs="Times New Roman"/>
                      <w:sz w:val="20"/>
                      <w:szCs w:val="20"/>
                    </w:rPr>
                  </w:pPr>
                </w:p>
              </w:tc>
            </w:tr>
          </w:tbl>
          <w:p w14:paraId="5EC4E525"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2979A1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Реализација одобрених Хоризонт Европа пројеката, објављени радови у научним часописима, патенти, техничка решења, пилот и полуиндустријска постројења.</w:t>
            </w:r>
          </w:p>
        </w:tc>
      </w:tr>
      <w:tr w:rsidR="001F5599" w:rsidRPr="003950E9" w14:paraId="79FA2A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8BCBD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7617655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међународне сарадње од значаја за Републику-Еурека програм.</w:t>
            </w:r>
          </w:p>
        </w:tc>
        <w:tc>
          <w:tcPr>
            <w:tcW w:w="0" w:type="auto"/>
            <w:tcBorders>
              <w:top w:val="outset" w:sz="6" w:space="0" w:color="auto"/>
              <w:left w:val="outset" w:sz="6" w:space="0" w:color="auto"/>
              <w:bottom w:val="outset" w:sz="6" w:space="0" w:color="auto"/>
              <w:right w:val="outset" w:sz="6" w:space="0" w:color="auto"/>
            </w:tcBorders>
            <w:hideMark/>
          </w:tcPr>
          <w:p w14:paraId="7A97DF4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F5E4A0A"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1BCD3105" w14:textId="77777777">
              <w:trPr>
                <w:tblCellSpacing w:w="15" w:type="dxa"/>
              </w:trPr>
              <w:tc>
                <w:tcPr>
                  <w:tcW w:w="0" w:type="auto"/>
                  <w:hideMark/>
                </w:tcPr>
                <w:p w14:paraId="4F4B3CF8" w14:textId="77777777" w:rsidR="001F5599" w:rsidRPr="003950E9" w:rsidRDefault="001F5599">
                  <w:pPr>
                    <w:rPr>
                      <w:rFonts w:ascii="Times New Roman" w:eastAsia="Times New Roman" w:hAnsi="Times New Roman" w:cs="Times New Roman"/>
                      <w:sz w:val="20"/>
                      <w:szCs w:val="20"/>
                    </w:rPr>
                  </w:pPr>
                </w:p>
              </w:tc>
              <w:tc>
                <w:tcPr>
                  <w:tcW w:w="0" w:type="auto"/>
                  <w:hideMark/>
                </w:tcPr>
                <w:p w14:paraId="146EE00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01 - 80,000,000.00 RSD </w:t>
                  </w:r>
                </w:p>
              </w:tc>
              <w:tc>
                <w:tcPr>
                  <w:tcW w:w="0" w:type="auto"/>
                  <w:hideMark/>
                </w:tcPr>
                <w:p w14:paraId="7C95D9B0" w14:textId="77777777" w:rsidR="001F5599" w:rsidRPr="003950E9" w:rsidRDefault="001F5599">
                  <w:pPr>
                    <w:rPr>
                      <w:rFonts w:ascii="Times New Roman" w:eastAsia="Times New Roman" w:hAnsi="Times New Roman" w:cs="Times New Roman"/>
                      <w:sz w:val="20"/>
                      <w:szCs w:val="20"/>
                    </w:rPr>
                  </w:pPr>
                </w:p>
              </w:tc>
            </w:tr>
          </w:tbl>
          <w:p w14:paraId="29DE5EDD"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2EA1A2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Финансирање реализације одобрених Еурека пројеката. Реализовани међународни пројекти, објављени радови у научним часописима, патенти, техничка решења, пилот и полуиндустријска постројења.</w:t>
            </w:r>
          </w:p>
        </w:tc>
      </w:tr>
      <w:tr w:rsidR="001F5599" w:rsidRPr="003950E9" w14:paraId="3D4D09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2FE7C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01DC377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Европски програм за сарадњу у домену научних и технолошких истраживања (COST)</w:t>
            </w:r>
          </w:p>
        </w:tc>
        <w:tc>
          <w:tcPr>
            <w:tcW w:w="0" w:type="auto"/>
            <w:tcBorders>
              <w:top w:val="outset" w:sz="6" w:space="0" w:color="auto"/>
              <w:left w:val="outset" w:sz="6" w:space="0" w:color="auto"/>
              <w:bottom w:val="outset" w:sz="6" w:space="0" w:color="auto"/>
              <w:right w:val="outset" w:sz="6" w:space="0" w:color="auto"/>
            </w:tcBorders>
            <w:hideMark/>
          </w:tcPr>
          <w:p w14:paraId="7849304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ACD7E98"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37B4E35B" w14:textId="77777777">
              <w:trPr>
                <w:tblCellSpacing w:w="15" w:type="dxa"/>
              </w:trPr>
              <w:tc>
                <w:tcPr>
                  <w:tcW w:w="0" w:type="auto"/>
                  <w:hideMark/>
                </w:tcPr>
                <w:p w14:paraId="287E4830" w14:textId="77777777" w:rsidR="001F5599" w:rsidRPr="003950E9" w:rsidRDefault="001F5599">
                  <w:pPr>
                    <w:rPr>
                      <w:rFonts w:ascii="Times New Roman" w:eastAsia="Times New Roman" w:hAnsi="Times New Roman" w:cs="Times New Roman"/>
                      <w:sz w:val="20"/>
                      <w:szCs w:val="20"/>
                    </w:rPr>
                  </w:pPr>
                </w:p>
              </w:tc>
              <w:tc>
                <w:tcPr>
                  <w:tcW w:w="0" w:type="auto"/>
                  <w:hideMark/>
                </w:tcPr>
                <w:p w14:paraId="0FA4316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01 - 1,150,000.00 RSD </w:t>
                  </w:r>
                </w:p>
              </w:tc>
              <w:tc>
                <w:tcPr>
                  <w:tcW w:w="0" w:type="auto"/>
                  <w:hideMark/>
                </w:tcPr>
                <w:p w14:paraId="29081FB3" w14:textId="77777777" w:rsidR="001F5599" w:rsidRPr="003950E9" w:rsidRDefault="001F5599">
                  <w:pPr>
                    <w:rPr>
                      <w:rFonts w:ascii="Times New Roman" w:eastAsia="Times New Roman" w:hAnsi="Times New Roman" w:cs="Times New Roman"/>
                      <w:sz w:val="20"/>
                      <w:szCs w:val="20"/>
                    </w:rPr>
                  </w:pPr>
                </w:p>
              </w:tc>
            </w:tr>
          </w:tbl>
          <w:p w14:paraId="3182DEEB"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4AEB47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Повећано учешће српских истраживача у COST акцијама, заједнички научни радови, патенти и потенцијална апликација за друге европске програме.</w:t>
            </w:r>
          </w:p>
        </w:tc>
      </w:tr>
      <w:tr w:rsidR="001F5599" w:rsidRPr="003950E9" w14:paraId="79EB7F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61F65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7C33682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Стратешки пројекти са НР Кином</w:t>
            </w:r>
          </w:p>
        </w:tc>
        <w:tc>
          <w:tcPr>
            <w:tcW w:w="0" w:type="auto"/>
            <w:tcBorders>
              <w:top w:val="outset" w:sz="6" w:space="0" w:color="auto"/>
              <w:left w:val="outset" w:sz="6" w:space="0" w:color="auto"/>
              <w:bottom w:val="outset" w:sz="6" w:space="0" w:color="auto"/>
              <w:right w:val="outset" w:sz="6" w:space="0" w:color="auto"/>
            </w:tcBorders>
            <w:hideMark/>
          </w:tcPr>
          <w:p w14:paraId="5B2F7B2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7938E9C"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17"/>
              <w:gridCol w:w="1158"/>
            </w:tblGrid>
            <w:tr w:rsidR="001F5599" w:rsidRPr="003950E9" w14:paraId="60851244" w14:textId="77777777">
              <w:trPr>
                <w:tblCellSpacing w:w="15" w:type="dxa"/>
              </w:trPr>
              <w:tc>
                <w:tcPr>
                  <w:tcW w:w="0" w:type="auto"/>
                  <w:hideMark/>
                </w:tcPr>
                <w:p w14:paraId="02D2C68D" w14:textId="77777777" w:rsidR="001F5599" w:rsidRPr="003950E9" w:rsidRDefault="001F5599">
                  <w:pPr>
                    <w:rPr>
                      <w:rFonts w:ascii="Times New Roman" w:eastAsia="Times New Roman" w:hAnsi="Times New Roman" w:cs="Times New Roman"/>
                      <w:sz w:val="20"/>
                      <w:szCs w:val="20"/>
                    </w:rPr>
                  </w:pPr>
                </w:p>
              </w:tc>
              <w:tc>
                <w:tcPr>
                  <w:tcW w:w="0" w:type="auto"/>
                  <w:hideMark/>
                </w:tcPr>
                <w:p w14:paraId="6B17B47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01 - 44,000,000.00 RSD </w:t>
                  </w:r>
                </w:p>
              </w:tc>
              <w:tc>
                <w:tcPr>
                  <w:tcW w:w="0" w:type="auto"/>
                  <w:hideMark/>
                </w:tcPr>
                <w:p w14:paraId="0772F74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(01 - 400,000.00 USD ) </w:t>
                  </w:r>
                </w:p>
              </w:tc>
            </w:tr>
          </w:tbl>
          <w:p w14:paraId="6C1AB2BC"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747D60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Израђени заједнички научни радови, патенти и потенцијална апликација за друге европске програме; инрегрисање и јачање научно-техничке сарадње на билатералном нивоу</w:t>
            </w:r>
          </w:p>
        </w:tc>
      </w:tr>
      <w:tr w:rsidR="001F5599" w:rsidRPr="003950E9" w14:paraId="3BFC1F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74DBE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5024F4C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Стратешки пројекти са Италијом</w:t>
            </w:r>
          </w:p>
        </w:tc>
        <w:tc>
          <w:tcPr>
            <w:tcW w:w="0" w:type="auto"/>
            <w:tcBorders>
              <w:top w:val="outset" w:sz="6" w:space="0" w:color="auto"/>
              <w:left w:val="outset" w:sz="6" w:space="0" w:color="auto"/>
              <w:bottom w:val="outset" w:sz="6" w:space="0" w:color="auto"/>
              <w:right w:val="outset" w:sz="6" w:space="0" w:color="auto"/>
            </w:tcBorders>
            <w:hideMark/>
          </w:tcPr>
          <w:p w14:paraId="34CF313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B9ECF70"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17"/>
              <w:gridCol w:w="1158"/>
            </w:tblGrid>
            <w:tr w:rsidR="001F5599" w:rsidRPr="003950E9" w14:paraId="4C442C1F" w14:textId="77777777">
              <w:trPr>
                <w:tblCellSpacing w:w="15" w:type="dxa"/>
              </w:trPr>
              <w:tc>
                <w:tcPr>
                  <w:tcW w:w="0" w:type="auto"/>
                  <w:hideMark/>
                </w:tcPr>
                <w:p w14:paraId="6688BCB9" w14:textId="77777777" w:rsidR="001F5599" w:rsidRPr="003950E9" w:rsidRDefault="001F5599">
                  <w:pPr>
                    <w:rPr>
                      <w:rFonts w:ascii="Times New Roman" w:eastAsia="Times New Roman" w:hAnsi="Times New Roman" w:cs="Times New Roman"/>
                      <w:sz w:val="20"/>
                      <w:szCs w:val="20"/>
                    </w:rPr>
                  </w:pPr>
                </w:p>
              </w:tc>
              <w:tc>
                <w:tcPr>
                  <w:tcW w:w="0" w:type="auto"/>
                  <w:hideMark/>
                </w:tcPr>
                <w:p w14:paraId="26BCF88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 RSD </w:t>
                  </w:r>
                </w:p>
              </w:tc>
              <w:tc>
                <w:tcPr>
                  <w:tcW w:w="0" w:type="auto"/>
                  <w:hideMark/>
                </w:tcPr>
                <w:p w14:paraId="3A96F51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(01 - 250,000.00 EUR ) </w:t>
                  </w:r>
                </w:p>
              </w:tc>
            </w:tr>
          </w:tbl>
          <w:p w14:paraId="6E5D7BC6"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36244F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Израђени заједнички научни радови, патенти и потенцијална апликација за друге европске програме; инрегрисање и јачање научно-техничке сарадње на билатералном нивоу.</w:t>
            </w:r>
          </w:p>
        </w:tc>
      </w:tr>
      <w:tr w:rsidR="001F5599" w:rsidRPr="003950E9" w14:paraId="4494A2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4CA4C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615B412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Билатерална сарадња - УКУПНО</w:t>
            </w:r>
          </w:p>
        </w:tc>
        <w:tc>
          <w:tcPr>
            <w:tcW w:w="0" w:type="auto"/>
            <w:tcBorders>
              <w:top w:val="outset" w:sz="6" w:space="0" w:color="auto"/>
              <w:left w:val="outset" w:sz="6" w:space="0" w:color="auto"/>
              <w:bottom w:val="outset" w:sz="6" w:space="0" w:color="auto"/>
              <w:right w:val="outset" w:sz="6" w:space="0" w:color="auto"/>
            </w:tcBorders>
            <w:hideMark/>
          </w:tcPr>
          <w:p w14:paraId="04DEAE7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DD6C68B"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5FFC5149" w14:textId="77777777">
              <w:trPr>
                <w:tblCellSpacing w:w="15" w:type="dxa"/>
              </w:trPr>
              <w:tc>
                <w:tcPr>
                  <w:tcW w:w="0" w:type="auto"/>
                  <w:hideMark/>
                </w:tcPr>
                <w:p w14:paraId="638BA3C0" w14:textId="77777777" w:rsidR="001F5599" w:rsidRPr="003950E9" w:rsidRDefault="001F5599">
                  <w:pPr>
                    <w:rPr>
                      <w:rFonts w:ascii="Times New Roman" w:eastAsia="Times New Roman" w:hAnsi="Times New Roman" w:cs="Times New Roman"/>
                      <w:sz w:val="20"/>
                      <w:szCs w:val="20"/>
                    </w:rPr>
                  </w:pPr>
                </w:p>
              </w:tc>
              <w:tc>
                <w:tcPr>
                  <w:tcW w:w="0" w:type="auto"/>
                  <w:hideMark/>
                </w:tcPr>
                <w:p w14:paraId="7F15F44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01 - 60,559,680.00 RSD </w:t>
                  </w:r>
                </w:p>
              </w:tc>
              <w:tc>
                <w:tcPr>
                  <w:tcW w:w="0" w:type="auto"/>
                  <w:hideMark/>
                </w:tcPr>
                <w:p w14:paraId="08487D51" w14:textId="77777777" w:rsidR="001F5599" w:rsidRPr="003950E9" w:rsidRDefault="001F5599">
                  <w:pPr>
                    <w:rPr>
                      <w:rFonts w:ascii="Times New Roman" w:eastAsia="Times New Roman" w:hAnsi="Times New Roman" w:cs="Times New Roman"/>
                      <w:sz w:val="20"/>
                      <w:szCs w:val="20"/>
                    </w:rPr>
                  </w:pPr>
                </w:p>
              </w:tc>
            </w:tr>
          </w:tbl>
          <w:p w14:paraId="6DC73495"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E393AE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Објављени позиви; прикупљени предлози пројеката; урађене рецензије предлога пројеката; одржана заседања мешовитих комисија; усвојене листе пројеката за финасирање; објављени заједнички научни радови, патенти; припремљене заједничке апликације за друге међународне програме.</w:t>
            </w:r>
          </w:p>
        </w:tc>
      </w:tr>
      <w:tr w:rsidR="001F5599" w:rsidRPr="003950E9" w14:paraId="5434FC0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2078C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7.ПК.1</w:t>
            </w:r>
          </w:p>
        </w:tc>
        <w:tc>
          <w:tcPr>
            <w:tcW w:w="0" w:type="auto"/>
            <w:tcBorders>
              <w:top w:val="outset" w:sz="6" w:space="0" w:color="auto"/>
              <w:left w:val="outset" w:sz="6" w:space="0" w:color="auto"/>
              <w:bottom w:val="outset" w:sz="6" w:space="0" w:color="auto"/>
              <w:right w:val="outset" w:sz="6" w:space="0" w:color="auto"/>
            </w:tcBorders>
            <w:hideMark/>
          </w:tcPr>
          <w:p w14:paraId="19C5CE0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Билатерална сарадња са Републиком Аустријом</w:t>
            </w:r>
          </w:p>
        </w:tc>
        <w:tc>
          <w:tcPr>
            <w:tcW w:w="0" w:type="auto"/>
            <w:tcBorders>
              <w:top w:val="outset" w:sz="6" w:space="0" w:color="auto"/>
              <w:left w:val="outset" w:sz="6" w:space="0" w:color="auto"/>
              <w:bottom w:val="outset" w:sz="6" w:space="0" w:color="auto"/>
              <w:right w:val="outset" w:sz="6" w:space="0" w:color="auto"/>
            </w:tcBorders>
            <w:hideMark/>
          </w:tcPr>
          <w:p w14:paraId="547E69D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0AF41E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0D765C25" w14:textId="77777777">
              <w:trPr>
                <w:tblCellSpacing w:w="15" w:type="dxa"/>
              </w:trPr>
              <w:tc>
                <w:tcPr>
                  <w:tcW w:w="0" w:type="auto"/>
                  <w:hideMark/>
                </w:tcPr>
                <w:p w14:paraId="2E7F60B5" w14:textId="77777777" w:rsidR="001F5599" w:rsidRPr="003950E9" w:rsidRDefault="001F5599">
                  <w:pPr>
                    <w:rPr>
                      <w:rFonts w:ascii="Times New Roman" w:eastAsia="Times New Roman" w:hAnsi="Times New Roman" w:cs="Times New Roman"/>
                      <w:sz w:val="20"/>
                      <w:szCs w:val="20"/>
                    </w:rPr>
                  </w:pPr>
                </w:p>
              </w:tc>
              <w:tc>
                <w:tcPr>
                  <w:tcW w:w="0" w:type="auto"/>
                  <w:hideMark/>
                </w:tcPr>
                <w:p w14:paraId="67ADBEE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01 - 6,480,000.00 RSD </w:t>
                  </w:r>
                </w:p>
              </w:tc>
              <w:tc>
                <w:tcPr>
                  <w:tcW w:w="0" w:type="auto"/>
                  <w:hideMark/>
                </w:tcPr>
                <w:p w14:paraId="0F821BEF" w14:textId="77777777" w:rsidR="001F5599" w:rsidRPr="003950E9" w:rsidRDefault="001F5599">
                  <w:pPr>
                    <w:rPr>
                      <w:rFonts w:ascii="Times New Roman" w:eastAsia="Times New Roman" w:hAnsi="Times New Roman" w:cs="Times New Roman"/>
                      <w:sz w:val="20"/>
                      <w:szCs w:val="20"/>
                    </w:rPr>
                  </w:pPr>
                </w:p>
              </w:tc>
            </w:tr>
          </w:tbl>
          <w:p w14:paraId="10B9B363"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F239C6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Реализовани заједнички пројекти 2024-2026; публиковани заједнички резултати; реализована размена младих научника.</w:t>
            </w:r>
          </w:p>
        </w:tc>
      </w:tr>
      <w:tr w:rsidR="001F5599" w:rsidRPr="003950E9" w14:paraId="403847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B5911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7.ПК.2</w:t>
            </w:r>
          </w:p>
        </w:tc>
        <w:tc>
          <w:tcPr>
            <w:tcW w:w="0" w:type="auto"/>
            <w:tcBorders>
              <w:top w:val="outset" w:sz="6" w:space="0" w:color="auto"/>
              <w:left w:val="outset" w:sz="6" w:space="0" w:color="auto"/>
              <w:bottom w:val="outset" w:sz="6" w:space="0" w:color="auto"/>
              <w:right w:val="outset" w:sz="6" w:space="0" w:color="auto"/>
            </w:tcBorders>
            <w:hideMark/>
          </w:tcPr>
          <w:p w14:paraId="438C764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Билатерална сарадња са Републиком Словенијом</w:t>
            </w:r>
          </w:p>
        </w:tc>
        <w:tc>
          <w:tcPr>
            <w:tcW w:w="0" w:type="auto"/>
            <w:tcBorders>
              <w:top w:val="outset" w:sz="6" w:space="0" w:color="auto"/>
              <w:left w:val="outset" w:sz="6" w:space="0" w:color="auto"/>
              <w:bottom w:val="outset" w:sz="6" w:space="0" w:color="auto"/>
              <w:right w:val="outset" w:sz="6" w:space="0" w:color="auto"/>
            </w:tcBorders>
            <w:hideMark/>
          </w:tcPr>
          <w:p w14:paraId="7EA14CF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D137AA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42D26053" w14:textId="77777777">
              <w:trPr>
                <w:tblCellSpacing w:w="15" w:type="dxa"/>
              </w:trPr>
              <w:tc>
                <w:tcPr>
                  <w:tcW w:w="0" w:type="auto"/>
                  <w:hideMark/>
                </w:tcPr>
                <w:p w14:paraId="3F550C25" w14:textId="77777777" w:rsidR="001F5599" w:rsidRPr="003950E9" w:rsidRDefault="001F5599">
                  <w:pPr>
                    <w:rPr>
                      <w:rFonts w:ascii="Times New Roman" w:eastAsia="Times New Roman" w:hAnsi="Times New Roman" w:cs="Times New Roman"/>
                      <w:sz w:val="20"/>
                      <w:szCs w:val="20"/>
                    </w:rPr>
                  </w:pPr>
                </w:p>
              </w:tc>
              <w:tc>
                <w:tcPr>
                  <w:tcW w:w="0" w:type="auto"/>
                  <w:hideMark/>
                </w:tcPr>
                <w:p w14:paraId="3CBFB91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01 - 6,720,000.00 RSD </w:t>
                  </w:r>
                </w:p>
              </w:tc>
              <w:tc>
                <w:tcPr>
                  <w:tcW w:w="0" w:type="auto"/>
                  <w:hideMark/>
                </w:tcPr>
                <w:p w14:paraId="222D66ED" w14:textId="77777777" w:rsidR="001F5599" w:rsidRPr="003950E9" w:rsidRDefault="001F5599">
                  <w:pPr>
                    <w:rPr>
                      <w:rFonts w:ascii="Times New Roman" w:eastAsia="Times New Roman" w:hAnsi="Times New Roman" w:cs="Times New Roman"/>
                      <w:sz w:val="20"/>
                      <w:szCs w:val="20"/>
                    </w:rPr>
                  </w:pPr>
                </w:p>
              </w:tc>
            </w:tr>
          </w:tbl>
          <w:p w14:paraId="1BC61BE8"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A295F4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Заједнички научни радови, патенти и потенцијална апликација за друге европске програме.</w:t>
            </w:r>
          </w:p>
        </w:tc>
      </w:tr>
      <w:tr w:rsidR="001F5599" w:rsidRPr="003950E9" w14:paraId="5C20C0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29977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7.ПК.3</w:t>
            </w:r>
          </w:p>
        </w:tc>
        <w:tc>
          <w:tcPr>
            <w:tcW w:w="0" w:type="auto"/>
            <w:tcBorders>
              <w:top w:val="outset" w:sz="6" w:space="0" w:color="auto"/>
              <w:left w:val="outset" w:sz="6" w:space="0" w:color="auto"/>
              <w:bottom w:val="outset" w:sz="6" w:space="0" w:color="auto"/>
              <w:right w:val="outset" w:sz="6" w:space="0" w:color="auto"/>
            </w:tcBorders>
            <w:hideMark/>
          </w:tcPr>
          <w:p w14:paraId="38A39FB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Билатерална сарадња са Републиком Француском “Павле Савић”.</w:t>
            </w:r>
          </w:p>
        </w:tc>
        <w:tc>
          <w:tcPr>
            <w:tcW w:w="0" w:type="auto"/>
            <w:tcBorders>
              <w:top w:val="outset" w:sz="6" w:space="0" w:color="auto"/>
              <w:left w:val="outset" w:sz="6" w:space="0" w:color="auto"/>
              <w:bottom w:val="outset" w:sz="6" w:space="0" w:color="auto"/>
              <w:right w:val="outset" w:sz="6" w:space="0" w:color="auto"/>
            </w:tcBorders>
            <w:hideMark/>
          </w:tcPr>
          <w:p w14:paraId="78323AB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A04650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152D9111" w14:textId="77777777">
              <w:trPr>
                <w:tblCellSpacing w:w="15" w:type="dxa"/>
              </w:trPr>
              <w:tc>
                <w:tcPr>
                  <w:tcW w:w="0" w:type="auto"/>
                  <w:hideMark/>
                </w:tcPr>
                <w:p w14:paraId="55A403C6" w14:textId="77777777" w:rsidR="001F5599" w:rsidRPr="003950E9" w:rsidRDefault="001F5599">
                  <w:pPr>
                    <w:rPr>
                      <w:rFonts w:ascii="Times New Roman" w:eastAsia="Times New Roman" w:hAnsi="Times New Roman" w:cs="Times New Roman"/>
                      <w:sz w:val="20"/>
                      <w:szCs w:val="20"/>
                    </w:rPr>
                  </w:pPr>
                </w:p>
              </w:tc>
              <w:tc>
                <w:tcPr>
                  <w:tcW w:w="0" w:type="auto"/>
                  <w:hideMark/>
                </w:tcPr>
                <w:p w14:paraId="10319B0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01 - 4,800,000.00 RSD </w:t>
                  </w:r>
                </w:p>
              </w:tc>
              <w:tc>
                <w:tcPr>
                  <w:tcW w:w="0" w:type="auto"/>
                  <w:hideMark/>
                </w:tcPr>
                <w:p w14:paraId="5A15E636" w14:textId="77777777" w:rsidR="001F5599" w:rsidRPr="003950E9" w:rsidRDefault="001F5599">
                  <w:pPr>
                    <w:rPr>
                      <w:rFonts w:ascii="Times New Roman" w:eastAsia="Times New Roman" w:hAnsi="Times New Roman" w:cs="Times New Roman"/>
                      <w:sz w:val="20"/>
                      <w:szCs w:val="20"/>
                    </w:rPr>
                  </w:pPr>
                </w:p>
              </w:tc>
            </w:tr>
          </w:tbl>
          <w:p w14:paraId="1022FECA"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995350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Заједнички научни радови, патенти и потенцијална апликација за друге европске програме.</w:t>
            </w:r>
          </w:p>
        </w:tc>
      </w:tr>
      <w:tr w:rsidR="001F5599" w:rsidRPr="003950E9" w14:paraId="789217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8723E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7.ПК.4</w:t>
            </w:r>
          </w:p>
        </w:tc>
        <w:tc>
          <w:tcPr>
            <w:tcW w:w="0" w:type="auto"/>
            <w:tcBorders>
              <w:top w:val="outset" w:sz="6" w:space="0" w:color="auto"/>
              <w:left w:val="outset" w:sz="6" w:space="0" w:color="auto"/>
              <w:bottom w:val="outset" w:sz="6" w:space="0" w:color="auto"/>
              <w:right w:val="outset" w:sz="6" w:space="0" w:color="auto"/>
            </w:tcBorders>
            <w:hideMark/>
          </w:tcPr>
          <w:p w14:paraId="2E7A4B5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Билатерална сарадња са Републиком Италијом</w:t>
            </w:r>
          </w:p>
        </w:tc>
        <w:tc>
          <w:tcPr>
            <w:tcW w:w="0" w:type="auto"/>
            <w:tcBorders>
              <w:top w:val="outset" w:sz="6" w:space="0" w:color="auto"/>
              <w:left w:val="outset" w:sz="6" w:space="0" w:color="auto"/>
              <w:bottom w:val="outset" w:sz="6" w:space="0" w:color="auto"/>
              <w:right w:val="outset" w:sz="6" w:space="0" w:color="auto"/>
            </w:tcBorders>
            <w:hideMark/>
          </w:tcPr>
          <w:p w14:paraId="24A8EF0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FE759C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4AF7B09E" w14:textId="77777777">
              <w:trPr>
                <w:tblCellSpacing w:w="15" w:type="dxa"/>
              </w:trPr>
              <w:tc>
                <w:tcPr>
                  <w:tcW w:w="0" w:type="auto"/>
                  <w:hideMark/>
                </w:tcPr>
                <w:p w14:paraId="696D0162" w14:textId="77777777" w:rsidR="001F5599" w:rsidRPr="003950E9" w:rsidRDefault="001F5599">
                  <w:pPr>
                    <w:rPr>
                      <w:rFonts w:ascii="Times New Roman" w:eastAsia="Times New Roman" w:hAnsi="Times New Roman" w:cs="Times New Roman"/>
                      <w:sz w:val="20"/>
                      <w:szCs w:val="20"/>
                    </w:rPr>
                  </w:pPr>
                </w:p>
              </w:tc>
              <w:tc>
                <w:tcPr>
                  <w:tcW w:w="0" w:type="auto"/>
                  <w:hideMark/>
                </w:tcPr>
                <w:p w14:paraId="15DB0CC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01 - 6,079,680.00 RSD </w:t>
                  </w:r>
                </w:p>
              </w:tc>
              <w:tc>
                <w:tcPr>
                  <w:tcW w:w="0" w:type="auto"/>
                  <w:hideMark/>
                </w:tcPr>
                <w:p w14:paraId="0F870C83" w14:textId="77777777" w:rsidR="001F5599" w:rsidRPr="003950E9" w:rsidRDefault="001F5599">
                  <w:pPr>
                    <w:rPr>
                      <w:rFonts w:ascii="Times New Roman" w:eastAsia="Times New Roman" w:hAnsi="Times New Roman" w:cs="Times New Roman"/>
                      <w:sz w:val="20"/>
                      <w:szCs w:val="20"/>
                    </w:rPr>
                  </w:pPr>
                </w:p>
              </w:tc>
            </w:tr>
          </w:tbl>
          <w:p w14:paraId="1B3F6BA0"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B10A4E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Заједнички научни радови, патенти и потенцијална апликација за друге европске програме.</w:t>
            </w:r>
          </w:p>
        </w:tc>
      </w:tr>
      <w:tr w:rsidR="001F5599" w:rsidRPr="003950E9" w14:paraId="1217788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A4A88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7.ПК.5</w:t>
            </w:r>
          </w:p>
        </w:tc>
        <w:tc>
          <w:tcPr>
            <w:tcW w:w="0" w:type="auto"/>
            <w:tcBorders>
              <w:top w:val="outset" w:sz="6" w:space="0" w:color="auto"/>
              <w:left w:val="outset" w:sz="6" w:space="0" w:color="auto"/>
              <w:bottom w:val="outset" w:sz="6" w:space="0" w:color="auto"/>
              <w:right w:val="outset" w:sz="6" w:space="0" w:color="auto"/>
            </w:tcBorders>
            <w:hideMark/>
          </w:tcPr>
          <w:p w14:paraId="22E18C1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Билатерална сарадња са Народном Републиком Кином</w:t>
            </w:r>
          </w:p>
        </w:tc>
        <w:tc>
          <w:tcPr>
            <w:tcW w:w="0" w:type="auto"/>
            <w:tcBorders>
              <w:top w:val="outset" w:sz="6" w:space="0" w:color="auto"/>
              <w:left w:val="outset" w:sz="6" w:space="0" w:color="auto"/>
              <w:bottom w:val="outset" w:sz="6" w:space="0" w:color="auto"/>
              <w:right w:val="outset" w:sz="6" w:space="0" w:color="auto"/>
            </w:tcBorders>
            <w:hideMark/>
          </w:tcPr>
          <w:p w14:paraId="41C955A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3E6EF8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042F4FE9" w14:textId="77777777">
              <w:trPr>
                <w:tblCellSpacing w:w="15" w:type="dxa"/>
              </w:trPr>
              <w:tc>
                <w:tcPr>
                  <w:tcW w:w="0" w:type="auto"/>
                  <w:hideMark/>
                </w:tcPr>
                <w:p w14:paraId="2D811445" w14:textId="77777777" w:rsidR="001F5599" w:rsidRPr="003950E9" w:rsidRDefault="001F5599">
                  <w:pPr>
                    <w:rPr>
                      <w:rFonts w:ascii="Times New Roman" w:eastAsia="Times New Roman" w:hAnsi="Times New Roman" w:cs="Times New Roman"/>
                      <w:sz w:val="20"/>
                      <w:szCs w:val="20"/>
                    </w:rPr>
                  </w:pPr>
                </w:p>
              </w:tc>
              <w:tc>
                <w:tcPr>
                  <w:tcW w:w="0" w:type="auto"/>
                  <w:hideMark/>
                </w:tcPr>
                <w:p w14:paraId="4BF3744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01 - 5,520,000.00 RSD </w:t>
                  </w:r>
                </w:p>
              </w:tc>
              <w:tc>
                <w:tcPr>
                  <w:tcW w:w="0" w:type="auto"/>
                  <w:hideMark/>
                </w:tcPr>
                <w:p w14:paraId="55C1BAFD" w14:textId="77777777" w:rsidR="001F5599" w:rsidRPr="003950E9" w:rsidRDefault="001F5599">
                  <w:pPr>
                    <w:rPr>
                      <w:rFonts w:ascii="Times New Roman" w:eastAsia="Times New Roman" w:hAnsi="Times New Roman" w:cs="Times New Roman"/>
                      <w:sz w:val="20"/>
                      <w:szCs w:val="20"/>
                    </w:rPr>
                  </w:pPr>
                </w:p>
              </w:tc>
            </w:tr>
          </w:tbl>
          <w:p w14:paraId="26194283"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2195D2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Заједнички научни радови, патенти и потенцијална апликација за другe програме.</w:t>
            </w:r>
          </w:p>
        </w:tc>
      </w:tr>
      <w:tr w:rsidR="001F5599" w:rsidRPr="003950E9" w14:paraId="0934A9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77F1A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7.ПК.6</w:t>
            </w:r>
          </w:p>
        </w:tc>
        <w:tc>
          <w:tcPr>
            <w:tcW w:w="0" w:type="auto"/>
            <w:tcBorders>
              <w:top w:val="outset" w:sz="6" w:space="0" w:color="auto"/>
              <w:left w:val="outset" w:sz="6" w:space="0" w:color="auto"/>
              <w:bottom w:val="outset" w:sz="6" w:space="0" w:color="auto"/>
              <w:right w:val="outset" w:sz="6" w:space="0" w:color="auto"/>
            </w:tcBorders>
            <w:hideMark/>
          </w:tcPr>
          <w:p w14:paraId="797EF50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Билатерална сарадња са Републиком Белорусијом</w:t>
            </w:r>
          </w:p>
        </w:tc>
        <w:tc>
          <w:tcPr>
            <w:tcW w:w="0" w:type="auto"/>
            <w:tcBorders>
              <w:top w:val="outset" w:sz="6" w:space="0" w:color="auto"/>
              <w:left w:val="outset" w:sz="6" w:space="0" w:color="auto"/>
              <w:bottom w:val="outset" w:sz="6" w:space="0" w:color="auto"/>
              <w:right w:val="outset" w:sz="6" w:space="0" w:color="auto"/>
            </w:tcBorders>
            <w:hideMark/>
          </w:tcPr>
          <w:p w14:paraId="168BDBF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E81C63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02F208BA" w14:textId="77777777">
              <w:trPr>
                <w:tblCellSpacing w:w="15" w:type="dxa"/>
              </w:trPr>
              <w:tc>
                <w:tcPr>
                  <w:tcW w:w="0" w:type="auto"/>
                  <w:hideMark/>
                </w:tcPr>
                <w:p w14:paraId="239E8DD1" w14:textId="77777777" w:rsidR="001F5599" w:rsidRPr="003950E9" w:rsidRDefault="001F5599">
                  <w:pPr>
                    <w:rPr>
                      <w:rFonts w:ascii="Times New Roman" w:eastAsia="Times New Roman" w:hAnsi="Times New Roman" w:cs="Times New Roman"/>
                      <w:sz w:val="20"/>
                      <w:szCs w:val="20"/>
                    </w:rPr>
                  </w:pPr>
                </w:p>
              </w:tc>
              <w:tc>
                <w:tcPr>
                  <w:tcW w:w="0" w:type="auto"/>
                  <w:hideMark/>
                </w:tcPr>
                <w:p w14:paraId="14B3503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01 - 4,680,000.00 RSD </w:t>
                  </w:r>
                </w:p>
              </w:tc>
              <w:tc>
                <w:tcPr>
                  <w:tcW w:w="0" w:type="auto"/>
                  <w:hideMark/>
                </w:tcPr>
                <w:p w14:paraId="3E19E850" w14:textId="77777777" w:rsidR="001F5599" w:rsidRPr="003950E9" w:rsidRDefault="001F5599">
                  <w:pPr>
                    <w:rPr>
                      <w:rFonts w:ascii="Times New Roman" w:eastAsia="Times New Roman" w:hAnsi="Times New Roman" w:cs="Times New Roman"/>
                      <w:sz w:val="20"/>
                      <w:szCs w:val="20"/>
                    </w:rPr>
                  </w:pPr>
                </w:p>
              </w:tc>
            </w:tr>
          </w:tbl>
          <w:p w14:paraId="1A457BDF"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6ADEB9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Заједнички научни радови, патенти и потенцијална апликација за друге програме.</w:t>
            </w:r>
          </w:p>
        </w:tc>
      </w:tr>
      <w:tr w:rsidR="001F5599" w:rsidRPr="003950E9" w14:paraId="4B38118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47ED7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7.ПК.7</w:t>
            </w:r>
          </w:p>
        </w:tc>
        <w:tc>
          <w:tcPr>
            <w:tcW w:w="0" w:type="auto"/>
            <w:tcBorders>
              <w:top w:val="outset" w:sz="6" w:space="0" w:color="auto"/>
              <w:left w:val="outset" w:sz="6" w:space="0" w:color="auto"/>
              <w:bottom w:val="outset" w:sz="6" w:space="0" w:color="auto"/>
              <w:right w:val="outset" w:sz="6" w:space="0" w:color="auto"/>
            </w:tcBorders>
            <w:hideMark/>
          </w:tcPr>
          <w:p w14:paraId="166CB4D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Билатерална сарадња са Немачком службом за академску размену ДААД</w:t>
            </w:r>
          </w:p>
        </w:tc>
        <w:tc>
          <w:tcPr>
            <w:tcW w:w="0" w:type="auto"/>
            <w:tcBorders>
              <w:top w:val="outset" w:sz="6" w:space="0" w:color="auto"/>
              <w:left w:val="outset" w:sz="6" w:space="0" w:color="auto"/>
              <w:bottom w:val="outset" w:sz="6" w:space="0" w:color="auto"/>
              <w:right w:val="outset" w:sz="6" w:space="0" w:color="auto"/>
            </w:tcBorders>
            <w:hideMark/>
          </w:tcPr>
          <w:p w14:paraId="6363273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DE4A49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5A048471" w14:textId="77777777">
              <w:trPr>
                <w:tblCellSpacing w:w="15" w:type="dxa"/>
              </w:trPr>
              <w:tc>
                <w:tcPr>
                  <w:tcW w:w="0" w:type="auto"/>
                  <w:hideMark/>
                </w:tcPr>
                <w:p w14:paraId="778B7B30" w14:textId="77777777" w:rsidR="001F5599" w:rsidRPr="003950E9" w:rsidRDefault="001F5599">
                  <w:pPr>
                    <w:rPr>
                      <w:rFonts w:ascii="Times New Roman" w:eastAsia="Times New Roman" w:hAnsi="Times New Roman" w:cs="Times New Roman"/>
                      <w:sz w:val="20"/>
                      <w:szCs w:val="20"/>
                    </w:rPr>
                  </w:pPr>
                </w:p>
              </w:tc>
              <w:tc>
                <w:tcPr>
                  <w:tcW w:w="0" w:type="auto"/>
                  <w:hideMark/>
                </w:tcPr>
                <w:p w14:paraId="3D01D92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01 - 2,880,000.00 RSD </w:t>
                  </w:r>
                </w:p>
              </w:tc>
              <w:tc>
                <w:tcPr>
                  <w:tcW w:w="0" w:type="auto"/>
                  <w:hideMark/>
                </w:tcPr>
                <w:p w14:paraId="0AF45243" w14:textId="77777777" w:rsidR="001F5599" w:rsidRPr="003950E9" w:rsidRDefault="001F5599">
                  <w:pPr>
                    <w:rPr>
                      <w:rFonts w:ascii="Times New Roman" w:eastAsia="Times New Roman" w:hAnsi="Times New Roman" w:cs="Times New Roman"/>
                      <w:sz w:val="20"/>
                      <w:szCs w:val="20"/>
                    </w:rPr>
                  </w:pPr>
                </w:p>
              </w:tc>
            </w:tr>
          </w:tbl>
          <w:p w14:paraId="7A59D46A"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336DFE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Реализовани заједнички пројекти; публиковани заједнички резултати; реализована размена младих научника.</w:t>
            </w:r>
          </w:p>
        </w:tc>
      </w:tr>
      <w:tr w:rsidR="001F5599" w:rsidRPr="003950E9" w14:paraId="5FD59D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1066BB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7.ПК.8</w:t>
            </w:r>
          </w:p>
        </w:tc>
        <w:tc>
          <w:tcPr>
            <w:tcW w:w="0" w:type="auto"/>
            <w:tcBorders>
              <w:top w:val="outset" w:sz="6" w:space="0" w:color="auto"/>
              <w:left w:val="outset" w:sz="6" w:space="0" w:color="auto"/>
              <w:bottom w:val="outset" w:sz="6" w:space="0" w:color="auto"/>
              <w:right w:val="outset" w:sz="6" w:space="0" w:color="auto"/>
            </w:tcBorders>
            <w:hideMark/>
          </w:tcPr>
          <w:p w14:paraId="2E5F6AB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Билатерална сарадња са Мађарском</w:t>
            </w:r>
          </w:p>
        </w:tc>
        <w:tc>
          <w:tcPr>
            <w:tcW w:w="0" w:type="auto"/>
            <w:tcBorders>
              <w:top w:val="outset" w:sz="6" w:space="0" w:color="auto"/>
              <w:left w:val="outset" w:sz="6" w:space="0" w:color="auto"/>
              <w:bottom w:val="outset" w:sz="6" w:space="0" w:color="auto"/>
              <w:right w:val="outset" w:sz="6" w:space="0" w:color="auto"/>
            </w:tcBorders>
            <w:hideMark/>
          </w:tcPr>
          <w:p w14:paraId="1D8D54B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1F76B0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72195C47" w14:textId="77777777">
              <w:trPr>
                <w:tblCellSpacing w:w="15" w:type="dxa"/>
              </w:trPr>
              <w:tc>
                <w:tcPr>
                  <w:tcW w:w="0" w:type="auto"/>
                  <w:hideMark/>
                </w:tcPr>
                <w:p w14:paraId="1BD121F7" w14:textId="77777777" w:rsidR="001F5599" w:rsidRPr="003950E9" w:rsidRDefault="001F5599">
                  <w:pPr>
                    <w:rPr>
                      <w:rFonts w:ascii="Times New Roman" w:eastAsia="Times New Roman" w:hAnsi="Times New Roman" w:cs="Times New Roman"/>
                      <w:sz w:val="20"/>
                      <w:szCs w:val="20"/>
                    </w:rPr>
                  </w:pPr>
                </w:p>
              </w:tc>
              <w:tc>
                <w:tcPr>
                  <w:tcW w:w="0" w:type="auto"/>
                  <w:hideMark/>
                </w:tcPr>
                <w:p w14:paraId="4110CC5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01 - 4,800,000.00 RSD </w:t>
                  </w:r>
                </w:p>
              </w:tc>
              <w:tc>
                <w:tcPr>
                  <w:tcW w:w="0" w:type="auto"/>
                  <w:hideMark/>
                </w:tcPr>
                <w:p w14:paraId="3C7BBD49" w14:textId="77777777" w:rsidR="001F5599" w:rsidRPr="003950E9" w:rsidRDefault="001F5599">
                  <w:pPr>
                    <w:rPr>
                      <w:rFonts w:ascii="Times New Roman" w:eastAsia="Times New Roman" w:hAnsi="Times New Roman" w:cs="Times New Roman"/>
                      <w:sz w:val="20"/>
                      <w:szCs w:val="20"/>
                    </w:rPr>
                  </w:pPr>
                </w:p>
              </w:tc>
            </w:tr>
          </w:tbl>
          <w:p w14:paraId="51F609ED"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6E7A5E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Реализовани заједнички пројекти; публиковани заједнички резултати; реализована размена младих научника.</w:t>
            </w:r>
          </w:p>
        </w:tc>
      </w:tr>
      <w:tr w:rsidR="001F5599" w:rsidRPr="003950E9" w14:paraId="1DBFA47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0F36F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7.ПК.9</w:t>
            </w:r>
          </w:p>
        </w:tc>
        <w:tc>
          <w:tcPr>
            <w:tcW w:w="0" w:type="auto"/>
            <w:tcBorders>
              <w:top w:val="outset" w:sz="6" w:space="0" w:color="auto"/>
              <w:left w:val="outset" w:sz="6" w:space="0" w:color="auto"/>
              <w:bottom w:val="outset" w:sz="6" w:space="0" w:color="auto"/>
              <w:right w:val="outset" w:sz="6" w:space="0" w:color="auto"/>
            </w:tcBorders>
            <w:hideMark/>
          </w:tcPr>
          <w:p w14:paraId="5FBB726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Билатерална сарадња са Словачком Републиком </w:t>
            </w:r>
          </w:p>
        </w:tc>
        <w:tc>
          <w:tcPr>
            <w:tcW w:w="0" w:type="auto"/>
            <w:tcBorders>
              <w:top w:val="outset" w:sz="6" w:space="0" w:color="auto"/>
              <w:left w:val="outset" w:sz="6" w:space="0" w:color="auto"/>
              <w:bottom w:val="outset" w:sz="6" w:space="0" w:color="auto"/>
              <w:right w:val="outset" w:sz="6" w:space="0" w:color="auto"/>
            </w:tcBorders>
            <w:hideMark/>
          </w:tcPr>
          <w:p w14:paraId="35208B6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C90817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349F56E1" w14:textId="77777777">
              <w:trPr>
                <w:tblCellSpacing w:w="15" w:type="dxa"/>
              </w:trPr>
              <w:tc>
                <w:tcPr>
                  <w:tcW w:w="0" w:type="auto"/>
                  <w:hideMark/>
                </w:tcPr>
                <w:p w14:paraId="0EC2F7DD" w14:textId="77777777" w:rsidR="001F5599" w:rsidRPr="003950E9" w:rsidRDefault="001F5599">
                  <w:pPr>
                    <w:rPr>
                      <w:rFonts w:ascii="Times New Roman" w:eastAsia="Times New Roman" w:hAnsi="Times New Roman" w:cs="Times New Roman"/>
                      <w:sz w:val="20"/>
                      <w:szCs w:val="20"/>
                    </w:rPr>
                  </w:pPr>
                </w:p>
              </w:tc>
              <w:tc>
                <w:tcPr>
                  <w:tcW w:w="0" w:type="auto"/>
                  <w:hideMark/>
                </w:tcPr>
                <w:p w14:paraId="68ABA00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01 - 6,000,000.00 RSD </w:t>
                  </w:r>
                </w:p>
              </w:tc>
              <w:tc>
                <w:tcPr>
                  <w:tcW w:w="0" w:type="auto"/>
                  <w:hideMark/>
                </w:tcPr>
                <w:p w14:paraId="1B26A547" w14:textId="77777777" w:rsidR="001F5599" w:rsidRPr="003950E9" w:rsidRDefault="001F5599">
                  <w:pPr>
                    <w:rPr>
                      <w:rFonts w:ascii="Times New Roman" w:eastAsia="Times New Roman" w:hAnsi="Times New Roman" w:cs="Times New Roman"/>
                      <w:sz w:val="20"/>
                      <w:szCs w:val="20"/>
                    </w:rPr>
                  </w:pPr>
                </w:p>
              </w:tc>
            </w:tr>
          </w:tbl>
          <w:p w14:paraId="5FD4D785"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35CE4B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Реализовани заједнички пројекти; публиковани заједнички резултати; реализована размена младих научника.</w:t>
            </w:r>
          </w:p>
        </w:tc>
      </w:tr>
      <w:tr w:rsidR="001F5599" w:rsidRPr="003950E9" w14:paraId="4455E0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161EF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7.ПК.10</w:t>
            </w:r>
          </w:p>
        </w:tc>
        <w:tc>
          <w:tcPr>
            <w:tcW w:w="0" w:type="auto"/>
            <w:tcBorders>
              <w:top w:val="outset" w:sz="6" w:space="0" w:color="auto"/>
              <w:left w:val="outset" w:sz="6" w:space="0" w:color="auto"/>
              <w:bottom w:val="outset" w:sz="6" w:space="0" w:color="auto"/>
              <w:right w:val="outset" w:sz="6" w:space="0" w:color="auto"/>
            </w:tcBorders>
            <w:hideMark/>
          </w:tcPr>
          <w:p w14:paraId="57AF7FA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Билатерална сарадња са Републиком Турском</w:t>
            </w:r>
          </w:p>
        </w:tc>
        <w:tc>
          <w:tcPr>
            <w:tcW w:w="0" w:type="auto"/>
            <w:tcBorders>
              <w:top w:val="outset" w:sz="6" w:space="0" w:color="auto"/>
              <w:left w:val="outset" w:sz="6" w:space="0" w:color="auto"/>
              <w:bottom w:val="outset" w:sz="6" w:space="0" w:color="auto"/>
              <w:right w:val="outset" w:sz="6" w:space="0" w:color="auto"/>
            </w:tcBorders>
            <w:hideMark/>
          </w:tcPr>
          <w:p w14:paraId="02C0851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EBF1E1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3189C1B3" w14:textId="77777777">
              <w:trPr>
                <w:tblCellSpacing w:w="15" w:type="dxa"/>
              </w:trPr>
              <w:tc>
                <w:tcPr>
                  <w:tcW w:w="0" w:type="auto"/>
                  <w:hideMark/>
                </w:tcPr>
                <w:p w14:paraId="74F17A65" w14:textId="77777777" w:rsidR="001F5599" w:rsidRPr="003950E9" w:rsidRDefault="001F5599">
                  <w:pPr>
                    <w:rPr>
                      <w:rFonts w:ascii="Times New Roman" w:eastAsia="Times New Roman" w:hAnsi="Times New Roman" w:cs="Times New Roman"/>
                      <w:sz w:val="20"/>
                      <w:szCs w:val="20"/>
                    </w:rPr>
                  </w:pPr>
                </w:p>
              </w:tc>
              <w:tc>
                <w:tcPr>
                  <w:tcW w:w="0" w:type="auto"/>
                  <w:hideMark/>
                </w:tcPr>
                <w:p w14:paraId="6EF16E1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01 - 5,400,000.00 RSD </w:t>
                  </w:r>
                </w:p>
              </w:tc>
              <w:tc>
                <w:tcPr>
                  <w:tcW w:w="0" w:type="auto"/>
                  <w:hideMark/>
                </w:tcPr>
                <w:p w14:paraId="3F18B2A2" w14:textId="77777777" w:rsidR="001F5599" w:rsidRPr="003950E9" w:rsidRDefault="001F5599">
                  <w:pPr>
                    <w:rPr>
                      <w:rFonts w:ascii="Times New Roman" w:eastAsia="Times New Roman" w:hAnsi="Times New Roman" w:cs="Times New Roman"/>
                      <w:sz w:val="20"/>
                      <w:szCs w:val="20"/>
                    </w:rPr>
                  </w:pPr>
                </w:p>
              </w:tc>
            </w:tr>
          </w:tbl>
          <w:p w14:paraId="0CD8C97F"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3B6BBF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Реализовани заједнички пројекти; публиковани заједнички резултати; реализована размена младих научника.</w:t>
            </w:r>
          </w:p>
        </w:tc>
      </w:tr>
      <w:tr w:rsidR="001F5599" w:rsidRPr="003950E9" w14:paraId="66740C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9B0BE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7.ПК.11</w:t>
            </w:r>
          </w:p>
        </w:tc>
        <w:tc>
          <w:tcPr>
            <w:tcW w:w="0" w:type="auto"/>
            <w:tcBorders>
              <w:top w:val="outset" w:sz="6" w:space="0" w:color="auto"/>
              <w:left w:val="outset" w:sz="6" w:space="0" w:color="auto"/>
              <w:bottom w:val="outset" w:sz="6" w:space="0" w:color="auto"/>
              <w:right w:val="outset" w:sz="6" w:space="0" w:color="auto"/>
            </w:tcBorders>
            <w:hideMark/>
          </w:tcPr>
          <w:p w14:paraId="30253A1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Билатерална сарадња са Хрватском</w:t>
            </w:r>
          </w:p>
        </w:tc>
        <w:tc>
          <w:tcPr>
            <w:tcW w:w="0" w:type="auto"/>
            <w:tcBorders>
              <w:top w:val="outset" w:sz="6" w:space="0" w:color="auto"/>
              <w:left w:val="outset" w:sz="6" w:space="0" w:color="auto"/>
              <w:bottom w:val="outset" w:sz="6" w:space="0" w:color="auto"/>
              <w:right w:val="outset" w:sz="6" w:space="0" w:color="auto"/>
            </w:tcBorders>
            <w:hideMark/>
          </w:tcPr>
          <w:p w14:paraId="1F32910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1F15E2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21417DC1" w14:textId="77777777">
              <w:trPr>
                <w:tblCellSpacing w:w="15" w:type="dxa"/>
              </w:trPr>
              <w:tc>
                <w:tcPr>
                  <w:tcW w:w="0" w:type="auto"/>
                  <w:hideMark/>
                </w:tcPr>
                <w:p w14:paraId="53B5DE00" w14:textId="77777777" w:rsidR="001F5599" w:rsidRPr="003950E9" w:rsidRDefault="001F5599">
                  <w:pPr>
                    <w:rPr>
                      <w:rFonts w:ascii="Times New Roman" w:eastAsia="Times New Roman" w:hAnsi="Times New Roman" w:cs="Times New Roman"/>
                      <w:sz w:val="20"/>
                      <w:szCs w:val="20"/>
                    </w:rPr>
                  </w:pPr>
                </w:p>
              </w:tc>
              <w:tc>
                <w:tcPr>
                  <w:tcW w:w="0" w:type="auto"/>
                  <w:hideMark/>
                </w:tcPr>
                <w:p w14:paraId="03128C2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01 - 7,200,000.00 RSD </w:t>
                  </w:r>
                </w:p>
              </w:tc>
              <w:tc>
                <w:tcPr>
                  <w:tcW w:w="0" w:type="auto"/>
                  <w:hideMark/>
                </w:tcPr>
                <w:p w14:paraId="79969791" w14:textId="77777777" w:rsidR="001F5599" w:rsidRPr="003950E9" w:rsidRDefault="001F5599">
                  <w:pPr>
                    <w:rPr>
                      <w:rFonts w:ascii="Times New Roman" w:eastAsia="Times New Roman" w:hAnsi="Times New Roman" w:cs="Times New Roman"/>
                      <w:sz w:val="20"/>
                      <w:szCs w:val="20"/>
                    </w:rPr>
                  </w:pPr>
                </w:p>
              </w:tc>
            </w:tr>
          </w:tbl>
          <w:p w14:paraId="68822B0E"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4BA9F0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Реализовани заједнички пројекти; публиковани заједнички резултати; реализована размена младих научника.</w:t>
            </w:r>
          </w:p>
        </w:tc>
      </w:tr>
      <w:tr w:rsidR="001F5599" w:rsidRPr="003950E9" w14:paraId="1EA53D1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027BD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335510B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Посебни билатерални/мултилатерални /уговори и донације - УКУПНО</w:t>
            </w:r>
          </w:p>
        </w:tc>
        <w:tc>
          <w:tcPr>
            <w:tcW w:w="0" w:type="auto"/>
            <w:tcBorders>
              <w:top w:val="outset" w:sz="6" w:space="0" w:color="auto"/>
              <w:left w:val="outset" w:sz="6" w:space="0" w:color="auto"/>
              <w:bottom w:val="outset" w:sz="6" w:space="0" w:color="auto"/>
              <w:right w:val="outset" w:sz="6" w:space="0" w:color="auto"/>
            </w:tcBorders>
            <w:hideMark/>
          </w:tcPr>
          <w:p w14:paraId="616F05C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B3CD60A"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230C14BF" w14:textId="77777777">
              <w:trPr>
                <w:tblCellSpacing w:w="15" w:type="dxa"/>
              </w:trPr>
              <w:tc>
                <w:tcPr>
                  <w:tcW w:w="0" w:type="auto"/>
                  <w:hideMark/>
                </w:tcPr>
                <w:p w14:paraId="67EC336B" w14:textId="77777777" w:rsidR="001F5599" w:rsidRPr="003950E9" w:rsidRDefault="001F5599">
                  <w:pPr>
                    <w:rPr>
                      <w:rFonts w:ascii="Times New Roman" w:eastAsia="Times New Roman" w:hAnsi="Times New Roman" w:cs="Times New Roman"/>
                      <w:sz w:val="20"/>
                      <w:szCs w:val="20"/>
                    </w:rPr>
                  </w:pPr>
                </w:p>
              </w:tc>
              <w:tc>
                <w:tcPr>
                  <w:tcW w:w="0" w:type="auto"/>
                  <w:hideMark/>
                </w:tcPr>
                <w:p w14:paraId="6B7D7E6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01 - 5,670,000.00 RSD </w:t>
                  </w:r>
                </w:p>
              </w:tc>
              <w:tc>
                <w:tcPr>
                  <w:tcW w:w="0" w:type="auto"/>
                  <w:hideMark/>
                </w:tcPr>
                <w:p w14:paraId="48669918" w14:textId="77777777" w:rsidR="001F5599" w:rsidRPr="003950E9" w:rsidRDefault="001F5599">
                  <w:pPr>
                    <w:rPr>
                      <w:rFonts w:ascii="Times New Roman" w:eastAsia="Times New Roman" w:hAnsi="Times New Roman" w:cs="Times New Roman"/>
                      <w:sz w:val="20"/>
                      <w:szCs w:val="20"/>
                    </w:rPr>
                  </w:pPr>
                </w:p>
              </w:tc>
            </w:tr>
          </w:tbl>
          <w:p w14:paraId="2184B3DD"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AF4DBE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Реализовани заједнички пројекти; публиковани заједнички резултати; реализована размена младих научника. Реализовани заједнички пројекти и успостављање и развој иновативних мрежа са партнерима у земљама Дунавске регије.</w:t>
            </w:r>
          </w:p>
        </w:tc>
      </w:tr>
      <w:tr w:rsidR="001F5599" w:rsidRPr="003950E9" w14:paraId="5E15EE9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25146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8.ПК.1</w:t>
            </w:r>
          </w:p>
        </w:tc>
        <w:tc>
          <w:tcPr>
            <w:tcW w:w="0" w:type="auto"/>
            <w:tcBorders>
              <w:top w:val="outset" w:sz="6" w:space="0" w:color="auto"/>
              <w:left w:val="outset" w:sz="6" w:space="0" w:color="auto"/>
              <w:bottom w:val="outset" w:sz="6" w:space="0" w:color="auto"/>
              <w:right w:val="outset" w:sz="6" w:space="0" w:color="auto"/>
            </w:tcBorders>
            <w:hideMark/>
          </w:tcPr>
          <w:p w14:paraId="5D8BF7E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мултилатералне научне и технолошке сарадње у Дунавском региону за 2025-2027. годину.</w:t>
            </w:r>
          </w:p>
        </w:tc>
        <w:tc>
          <w:tcPr>
            <w:tcW w:w="0" w:type="auto"/>
            <w:tcBorders>
              <w:top w:val="outset" w:sz="6" w:space="0" w:color="auto"/>
              <w:left w:val="outset" w:sz="6" w:space="0" w:color="auto"/>
              <w:bottom w:val="outset" w:sz="6" w:space="0" w:color="auto"/>
              <w:right w:val="outset" w:sz="6" w:space="0" w:color="auto"/>
            </w:tcBorders>
            <w:hideMark/>
          </w:tcPr>
          <w:p w14:paraId="5DB3106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988CF9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48107FEF" w14:textId="77777777">
              <w:trPr>
                <w:tblCellSpacing w:w="15" w:type="dxa"/>
              </w:trPr>
              <w:tc>
                <w:tcPr>
                  <w:tcW w:w="0" w:type="auto"/>
                  <w:hideMark/>
                </w:tcPr>
                <w:p w14:paraId="509129C6" w14:textId="77777777" w:rsidR="001F5599" w:rsidRPr="003950E9" w:rsidRDefault="001F5599">
                  <w:pPr>
                    <w:rPr>
                      <w:rFonts w:ascii="Times New Roman" w:eastAsia="Times New Roman" w:hAnsi="Times New Roman" w:cs="Times New Roman"/>
                      <w:sz w:val="20"/>
                      <w:szCs w:val="20"/>
                    </w:rPr>
                  </w:pPr>
                </w:p>
              </w:tc>
              <w:tc>
                <w:tcPr>
                  <w:tcW w:w="0" w:type="auto"/>
                  <w:hideMark/>
                </w:tcPr>
                <w:p w14:paraId="6BFC812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01 - 5,670,000.00 RSD </w:t>
                  </w:r>
                </w:p>
              </w:tc>
              <w:tc>
                <w:tcPr>
                  <w:tcW w:w="0" w:type="auto"/>
                  <w:hideMark/>
                </w:tcPr>
                <w:p w14:paraId="50F45292" w14:textId="77777777" w:rsidR="001F5599" w:rsidRPr="003950E9" w:rsidRDefault="001F5599">
                  <w:pPr>
                    <w:rPr>
                      <w:rFonts w:ascii="Times New Roman" w:eastAsia="Times New Roman" w:hAnsi="Times New Roman" w:cs="Times New Roman"/>
                      <w:sz w:val="20"/>
                      <w:szCs w:val="20"/>
                    </w:rPr>
                  </w:pPr>
                </w:p>
              </w:tc>
            </w:tr>
          </w:tbl>
          <w:p w14:paraId="3C08C5F2"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79EB1C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Реализовани заједнички пројекти; публиковани заједнички резултати; реализована размена младих научника.</w:t>
            </w:r>
          </w:p>
        </w:tc>
      </w:tr>
      <w:tr w:rsidR="001F5599" w:rsidRPr="003950E9" w14:paraId="4D4944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6FCB0A"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7DCCF57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Пројекти у оквиру програма Хоризонт Европа за истраживање и иновације. УКУПНО</w:t>
            </w:r>
          </w:p>
        </w:tc>
        <w:tc>
          <w:tcPr>
            <w:tcW w:w="0" w:type="auto"/>
            <w:tcBorders>
              <w:top w:val="outset" w:sz="6" w:space="0" w:color="auto"/>
              <w:left w:val="outset" w:sz="6" w:space="0" w:color="auto"/>
              <w:bottom w:val="outset" w:sz="6" w:space="0" w:color="auto"/>
              <w:right w:val="outset" w:sz="6" w:space="0" w:color="auto"/>
            </w:tcBorders>
            <w:hideMark/>
          </w:tcPr>
          <w:p w14:paraId="3AF2480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BC1EE02"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17ECDF15" w14:textId="77777777">
              <w:trPr>
                <w:tblCellSpacing w:w="15" w:type="dxa"/>
              </w:trPr>
              <w:tc>
                <w:tcPr>
                  <w:tcW w:w="0" w:type="auto"/>
                  <w:hideMark/>
                </w:tcPr>
                <w:p w14:paraId="59D4CF24" w14:textId="77777777" w:rsidR="001F5599" w:rsidRPr="003950E9" w:rsidRDefault="001F5599">
                  <w:pPr>
                    <w:rPr>
                      <w:rFonts w:ascii="Times New Roman" w:eastAsia="Times New Roman" w:hAnsi="Times New Roman" w:cs="Times New Roman"/>
                      <w:sz w:val="20"/>
                      <w:szCs w:val="20"/>
                    </w:rPr>
                  </w:pPr>
                </w:p>
              </w:tc>
              <w:tc>
                <w:tcPr>
                  <w:tcW w:w="0" w:type="auto"/>
                  <w:hideMark/>
                </w:tcPr>
                <w:p w14:paraId="541B813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01 - 4,800,000.00 RSD </w:t>
                  </w:r>
                </w:p>
              </w:tc>
              <w:tc>
                <w:tcPr>
                  <w:tcW w:w="0" w:type="auto"/>
                  <w:hideMark/>
                </w:tcPr>
                <w:p w14:paraId="3E387BA9" w14:textId="77777777" w:rsidR="001F5599" w:rsidRPr="003950E9" w:rsidRDefault="001F5599">
                  <w:pPr>
                    <w:rPr>
                      <w:rFonts w:ascii="Times New Roman" w:eastAsia="Times New Roman" w:hAnsi="Times New Roman" w:cs="Times New Roman"/>
                      <w:sz w:val="20"/>
                      <w:szCs w:val="20"/>
                    </w:rPr>
                  </w:pPr>
                </w:p>
              </w:tc>
            </w:tr>
            <w:tr w:rsidR="001F5599" w:rsidRPr="003950E9" w14:paraId="36B31793" w14:textId="77777777">
              <w:trPr>
                <w:tblCellSpacing w:w="15" w:type="dxa"/>
              </w:trPr>
              <w:tc>
                <w:tcPr>
                  <w:tcW w:w="0" w:type="auto"/>
                  <w:hideMark/>
                </w:tcPr>
                <w:p w14:paraId="7536F68D" w14:textId="77777777" w:rsidR="001F5599" w:rsidRPr="003950E9" w:rsidRDefault="001F5599">
                  <w:pPr>
                    <w:rPr>
                      <w:rFonts w:ascii="Times New Roman" w:eastAsia="Times New Roman" w:hAnsi="Times New Roman" w:cs="Times New Roman"/>
                      <w:sz w:val="20"/>
                      <w:szCs w:val="20"/>
                    </w:rPr>
                  </w:pPr>
                </w:p>
              </w:tc>
              <w:tc>
                <w:tcPr>
                  <w:tcW w:w="0" w:type="auto"/>
                  <w:hideMark/>
                </w:tcPr>
                <w:p w14:paraId="589D7BD4" w14:textId="77777777" w:rsidR="001F5599" w:rsidRPr="003950E9" w:rsidRDefault="001F5599">
                  <w:pPr>
                    <w:rPr>
                      <w:rFonts w:ascii="Times New Roman" w:eastAsia="Times New Roman" w:hAnsi="Times New Roman" w:cs="Times New Roman"/>
                      <w:sz w:val="20"/>
                      <w:szCs w:val="20"/>
                    </w:rPr>
                  </w:pPr>
                </w:p>
              </w:tc>
              <w:tc>
                <w:tcPr>
                  <w:tcW w:w="0" w:type="auto"/>
                  <w:hideMark/>
                </w:tcPr>
                <w:p w14:paraId="2CA4508E" w14:textId="77777777" w:rsidR="001F5599" w:rsidRPr="003950E9" w:rsidRDefault="001F5599">
                  <w:pPr>
                    <w:rPr>
                      <w:rFonts w:ascii="Times New Roman" w:eastAsia="Times New Roman" w:hAnsi="Times New Roman" w:cs="Times New Roman"/>
                      <w:sz w:val="20"/>
                      <w:szCs w:val="20"/>
                    </w:rPr>
                  </w:pPr>
                </w:p>
              </w:tc>
            </w:tr>
          </w:tbl>
          <w:p w14:paraId="0F9C40E4"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872202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знања, вештине и способности националних контакт особа.</w:t>
            </w:r>
          </w:p>
        </w:tc>
      </w:tr>
      <w:tr w:rsidR="001F5599" w:rsidRPr="003950E9" w14:paraId="50B618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E0457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9.ПК.1</w:t>
            </w:r>
          </w:p>
        </w:tc>
        <w:tc>
          <w:tcPr>
            <w:tcW w:w="0" w:type="auto"/>
            <w:tcBorders>
              <w:top w:val="outset" w:sz="6" w:space="0" w:color="auto"/>
              <w:left w:val="outset" w:sz="6" w:space="0" w:color="auto"/>
              <w:bottom w:val="outset" w:sz="6" w:space="0" w:color="auto"/>
              <w:right w:val="outset" w:sz="6" w:space="0" w:color="auto"/>
            </w:tcBorders>
            <w:hideMark/>
          </w:tcPr>
          <w:p w14:paraId="4CD5781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„SAF€RА иницијатива за заједничко програмирање и финансирање унапређења истраживања о индустријској безбедности“.</w:t>
            </w:r>
          </w:p>
        </w:tc>
        <w:tc>
          <w:tcPr>
            <w:tcW w:w="0" w:type="auto"/>
            <w:tcBorders>
              <w:top w:val="outset" w:sz="6" w:space="0" w:color="auto"/>
              <w:left w:val="outset" w:sz="6" w:space="0" w:color="auto"/>
              <w:bottom w:val="outset" w:sz="6" w:space="0" w:color="auto"/>
              <w:right w:val="outset" w:sz="6" w:space="0" w:color="auto"/>
            </w:tcBorders>
            <w:hideMark/>
          </w:tcPr>
          <w:p w14:paraId="346BE07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990241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71361591" w14:textId="77777777">
              <w:trPr>
                <w:tblCellSpacing w:w="15" w:type="dxa"/>
              </w:trPr>
              <w:tc>
                <w:tcPr>
                  <w:tcW w:w="0" w:type="auto"/>
                  <w:hideMark/>
                </w:tcPr>
                <w:p w14:paraId="19C4F919" w14:textId="77777777" w:rsidR="001F5599" w:rsidRPr="003950E9" w:rsidRDefault="001F5599">
                  <w:pPr>
                    <w:rPr>
                      <w:rFonts w:ascii="Times New Roman" w:eastAsia="Times New Roman" w:hAnsi="Times New Roman" w:cs="Times New Roman"/>
                      <w:sz w:val="20"/>
                      <w:szCs w:val="20"/>
                    </w:rPr>
                  </w:pPr>
                </w:p>
              </w:tc>
              <w:tc>
                <w:tcPr>
                  <w:tcW w:w="0" w:type="auto"/>
                  <w:hideMark/>
                </w:tcPr>
                <w:p w14:paraId="3494E1C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01 - 4,800,000.00 RSD </w:t>
                  </w:r>
                </w:p>
              </w:tc>
              <w:tc>
                <w:tcPr>
                  <w:tcW w:w="0" w:type="auto"/>
                  <w:hideMark/>
                </w:tcPr>
                <w:p w14:paraId="4EA6D494" w14:textId="77777777" w:rsidR="001F5599" w:rsidRPr="003950E9" w:rsidRDefault="001F5599">
                  <w:pPr>
                    <w:rPr>
                      <w:rFonts w:ascii="Times New Roman" w:eastAsia="Times New Roman" w:hAnsi="Times New Roman" w:cs="Times New Roman"/>
                      <w:sz w:val="20"/>
                      <w:szCs w:val="20"/>
                    </w:rPr>
                  </w:pPr>
                </w:p>
              </w:tc>
            </w:tr>
          </w:tbl>
          <w:p w14:paraId="42E659C8"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A0F1C1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Реализовани заједнички пројекти; публиковани заједнички резултати; реализована размена младих научника.</w:t>
            </w:r>
          </w:p>
        </w:tc>
      </w:tr>
      <w:tr w:rsidR="001F5599" w:rsidRPr="003950E9" w14:paraId="382EFA3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D5733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3BB19A4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Учешће представника Србије на радним састанцима, стручним форумима и у научним комитетима у иностранству.</w:t>
            </w:r>
          </w:p>
        </w:tc>
        <w:tc>
          <w:tcPr>
            <w:tcW w:w="0" w:type="auto"/>
            <w:tcBorders>
              <w:top w:val="outset" w:sz="6" w:space="0" w:color="auto"/>
              <w:left w:val="outset" w:sz="6" w:space="0" w:color="auto"/>
              <w:bottom w:val="outset" w:sz="6" w:space="0" w:color="auto"/>
              <w:right w:val="outset" w:sz="6" w:space="0" w:color="auto"/>
            </w:tcBorders>
            <w:hideMark/>
          </w:tcPr>
          <w:p w14:paraId="2777C64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8FF0FCD"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1F5599" w:rsidRPr="003950E9" w14:paraId="352B9D6D" w14:textId="77777777">
              <w:trPr>
                <w:tblCellSpacing w:w="15" w:type="dxa"/>
              </w:trPr>
              <w:tc>
                <w:tcPr>
                  <w:tcW w:w="0" w:type="auto"/>
                  <w:hideMark/>
                </w:tcPr>
                <w:p w14:paraId="2C0DFC2C" w14:textId="77777777" w:rsidR="001F5599" w:rsidRPr="003950E9" w:rsidRDefault="001F5599">
                  <w:pPr>
                    <w:rPr>
                      <w:rFonts w:ascii="Times New Roman" w:eastAsia="Times New Roman" w:hAnsi="Times New Roman" w:cs="Times New Roman"/>
                      <w:sz w:val="20"/>
                      <w:szCs w:val="20"/>
                    </w:rPr>
                  </w:pPr>
                </w:p>
              </w:tc>
              <w:tc>
                <w:tcPr>
                  <w:tcW w:w="0" w:type="auto"/>
                  <w:hideMark/>
                </w:tcPr>
                <w:p w14:paraId="2F8FEF8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 RSD </w:t>
                  </w:r>
                </w:p>
              </w:tc>
              <w:tc>
                <w:tcPr>
                  <w:tcW w:w="0" w:type="auto"/>
                  <w:hideMark/>
                </w:tcPr>
                <w:p w14:paraId="3FE45207" w14:textId="77777777" w:rsidR="001F5599" w:rsidRPr="003950E9" w:rsidRDefault="001F5599">
                  <w:pPr>
                    <w:rPr>
                      <w:rFonts w:ascii="Times New Roman" w:eastAsia="Times New Roman" w:hAnsi="Times New Roman" w:cs="Times New Roman"/>
                      <w:sz w:val="20"/>
                      <w:szCs w:val="20"/>
                    </w:rPr>
                  </w:pPr>
                </w:p>
              </w:tc>
            </w:tr>
          </w:tbl>
          <w:p w14:paraId="654331FE"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DE1BD7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Именовани експерти од стране министарства утичу на одлуке које се доносе на овом нивоу, као и увид у резултате реализованих конкурса за пријаву пројеката.</w:t>
            </w:r>
          </w:p>
        </w:tc>
      </w:tr>
      <w:tr w:rsidR="001F5599" w:rsidRPr="003950E9" w14:paraId="2B070C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41E45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63E2186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Организација скупова и састанака у земљи и региону.</w:t>
            </w:r>
          </w:p>
        </w:tc>
        <w:tc>
          <w:tcPr>
            <w:tcW w:w="0" w:type="auto"/>
            <w:tcBorders>
              <w:top w:val="outset" w:sz="6" w:space="0" w:color="auto"/>
              <w:left w:val="outset" w:sz="6" w:space="0" w:color="auto"/>
              <w:bottom w:val="outset" w:sz="6" w:space="0" w:color="auto"/>
              <w:right w:val="outset" w:sz="6" w:space="0" w:color="auto"/>
            </w:tcBorders>
            <w:hideMark/>
          </w:tcPr>
          <w:p w14:paraId="73CEFAC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678DDC5"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1F5599" w:rsidRPr="003950E9" w14:paraId="636E1D27" w14:textId="77777777">
              <w:trPr>
                <w:tblCellSpacing w:w="15" w:type="dxa"/>
              </w:trPr>
              <w:tc>
                <w:tcPr>
                  <w:tcW w:w="0" w:type="auto"/>
                  <w:hideMark/>
                </w:tcPr>
                <w:p w14:paraId="45E0B119" w14:textId="77777777" w:rsidR="001F5599" w:rsidRPr="003950E9" w:rsidRDefault="001F5599">
                  <w:pPr>
                    <w:rPr>
                      <w:rFonts w:ascii="Times New Roman" w:eastAsia="Times New Roman" w:hAnsi="Times New Roman" w:cs="Times New Roman"/>
                      <w:sz w:val="20"/>
                      <w:szCs w:val="20"/>
                    </w:rPr>
                  </w:pPr>
                </w:p>
              </w:tc>
              <w:tc>
                <w:tcPr>
                  <w:tcW w:w="0" w:type="auto"/>
                  <w:hideMark/>
                </w:tcPr>
                <w:p w14:paraId="57F6E07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 RSD </w:t>
                  </w:r>
                </w:p>
              </w:tc>
              <w:tc>
                <w:tcPr>
                  <w:tcW w:w="0" w:type="auto"/>
                  <w:hideMark/>
                </w:tcPr>
                <w:p w14:paraId="350D89D9" w14:textId="77777777" w:rsidR="001F5599" w:rsidRPr="003950E9" w:rsidRDefault="001F5599">
                  <w:pPr>
                    <w:rPr>
                      <w:rFonts w:ascii="Times New Roman" w:eastAsia="Times New Roman" w:hAnsi="Times New Roman" w:cs="Times New Roman"/>
                      <w:sz w:val="20"/>
                      <w:szCs w:val="20"/>
                    </w:rPr>
                  </w:pPr>
                </w:p>
              </w:tc>
            </w:tr>
          </w:tbl>
          <w:p w14:paraId="12613A69"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70A8E6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Размена искустава са истраживачима у земљи и региону.</w:t>
            </w:r>
          </w:p>
        </w:tc>
      </w:tr>
      <w:tr w:rsidR="001F5599" w:rsidRPr="003950E9" w14:paraId="609091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70710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1CAC8E6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Сарадња са нашим научницима и стручњацима у дијаспори.</w:t>
            </w:r>
          </w:p>
        </w:tc>
        <w:tc>
          <w:tcPr>
            <w:tcW w:w="0" w:type="auto"/>
            <w:tcBorders>
              <w:top w:val="outset" w:sz="6" w:space="0" w:color="auto"/>
              <w:left w:val="outset" w:sz="6" w:space="0" w:color="auto"/>
              <w:bottom w:val="outset" w:sz="6" w:space="0" w:color="auto"/>
              <w:right w:val="outset" w:sz="6" w:space="0" w:color="auto"/>
            </w:tcBorders>
            <w:hideMark/>
          </w:tcPr>
          <w:p w14:paraId="22DEF69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EA76A34"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1F5599" w:rsidRPr="003950E9" w14:paraId="6F1C9C9B" w14:textId="77777777">
              <w:trPr>
                <w:tblCellSpacing w:w="15" w:type="dxa"/>
              </w:trPr>
              <w:tc>
                <w:tcPr>
                  <w:tcW w:w="0" w:type="auto"/>
                  <w:hideMark/>
                </w:tcPr>
                <w:p w14:paraId="57A23B2F" w14:textId="77777777" w:rsidR="001F5599" w:rsidRPr="003950E9" w:rsidRDefault="001F5599">
                  <w:pPr>
                    <w:rPr>
                      <w:rFonts w:ascii="Times New Roman" w:eastAsia="Times New Roman" w:hAnsi="Times New Roman" w:cs="Times New Roman"/>
                      <w:sz w:val="20"/>
                      <w:szCs w:val="20"/>
                    </w:rPr>
                  </w:pPr>
                </w:p>
              </w:tc>
              <w:tc>
                <w:tcPr>
                  <w:tcW w:w="0" w:type="auto"/>
                  <w:hideMark/>
                </w:tcPr>
                <w:p w14:paraId="05C5624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 RSD </w:t>
                  </w:r>
                </w:p>
              </w:tc>
              <w:tc>
                <w:tcPr>
                  <w:tcW w:w="0" w:type="auto"/>
                  <w:hideMark/>
                </w:tcPr>
                <w:p w14:paraId="0058F0DA" w14:textId="77777777" w:rsidR="001F5599" w:rsidRPr="003950E9" w:rsidRDefault="001F5599">
                  <w:pPr>
                    <w:rPr>
                      <w:rFonts w:ascii="Times New Roman" w:eastAsia="Times New Roman" w:hAnsi="Times New Roman" w:cs="Times New Roman"/>
                      <w:sz w:val="20"/>
                      <w:szCs w:val="20"/>
                    </w:rPr>
                  </w:pPr>
                </w:p>
              </w:tc>
            </w:tr>
          </w:tbl>
          <w:p w14:paraId="37B0D61B"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6128BF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Успостављање везе са нашим истраживачима у иностранству.</w:t>
            </w:r>
          </w:p>
        </w:tc>
      </w:tr>
      <w:tr w:rsidR="001F5599" w:rsidRPr="003950E9" w14:paraId="64731F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37E2C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6C031DC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Фулбрајтове стипендије САД</w:t>
            </w:r>
          </w:p>
        </w:tc>
        <w:tc>
          <w:tcPr>
            <w:tcW w:w="0" w:type="auto"/>
            <w:tcBorders>
              <w:top w:val="outset" w:sz="6" w:space="0" w:color="auto"/>
              <w:left w:val="outset" w:sz="6" w:space="0" w:color="auto"/>
              <w:bottom w:val="outset" w:sz="6" w:space="0" w:color="auto"/>
              <w:right w:val="outset" w:sz="6" w:space="0" w:color="auto"/>
            </w:tcBorders>
            <w:hideMark/>
          </w:tcPr>
          <w:p w14:paraId="4E99DA9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F64C752"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671"/>
              <w:gridCol w:w="1204"/>
            </w:tblGrid>
            <w:tr w:rsidR="001F5599" w:rsidRPr="003950E9" w14:paraId="60E211A6" w14:textId="77777777">
              <w:trPr>
                <w:tblCellSpacing w:w="15" w:type="dxa"/>
              </w:trPr>
              <w:tc>
                <w:tcPr>
                  <w:tcW w:w="0" w:type="auto"/>
                  <w:hideMark/>
                </w:tcPr>
                <w:p w14:paraId="583F9285" w14:textId="77777777" w:rsidR="001F5599" w:rsidRPr="003950E9" w:rsidRDefault="001F5599">
                  <w:pPr>
                    <w:rPr>
                      <w:rFonts w:ascii="Times New Roman" w:eastAsia="Times New Roman" w:hAnsi="Times New Roman" w:cs="Times New Roman"/>
                      <w:sz w:val="20"/>
                      <w:szCs w:val="20"/>
                    </w:rPr>
                  </w:pPr>
                </w:p>
              </w:tc>
              <w:tc>
                <w:tcPr>
                  <w:tcW w:w="0" w:type="auto"/>
                  <w:hideMark/>
                </w:tcPr>
                <w:p w14:paraId="19E4CA5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01 - 5,250,000.00 RSD </w:t>
                  </w:r>
                </w:p>
              </w:tc>
              <w:tc>
                <w:tcPr>
                  <w:tcW w:w="0" w:type="auto"/>
                  <w:hideMark/>
                </w:tcPr>
                <w:p w14:paraId="793427A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 USD ) </w:t>
                  </w:r>
                </w:p>
              </w:tc>
            </w:tr>
          </w:tbl>
          <w:p w14:paraId="5BCC015E"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C5D5AD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Плаћaње годишње контрибуције за 2026 годину за Фулбрајт програм академске размене.</w:t>
            </w:r>
          </w:p>
        </w:tc>
      </w:tr>
      <w:tr w:rsidR="001F5599" w:rsidRPr="003950E9" w14:paraId="10A09F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F924E4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1AD25A0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Сарадња са центром за генетику у Трсту ICGEB.</w:t>
            </w:r>
          </w:p>
        </w:tc>
        <w:tc>
          <w:tcPr>
            <w:tcW w:w="0" w:type="auto"/>
            <w:tcBorders>
              <w:top w:val="outset" w:sz="6" w:space="0" w:color="auto"/>
              <w:left w:val="outset" w:sz="6" w:space="0" w:color="auto"/>
              <w:bottom w:val="outset" w:sz="6" w:space="0" w:color="auto"/>
              <w:right w:val="outset" w:sz="6" w:space="0" w:color="auto"/>
            </w:tcBorders>
            <w:hideMark/>
          </w:tcPr>
          <w:p w14:paraId="12D5978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72260EC"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588"/>
              <w:gridCol w:w="1287"/>
            </w:tblGrid>
            <w:tr w:rsidR="001F5599" w:rsidRPr="003950E9" w14:paraId="58DBC808" w14:textId="77777777">
              <w:trPr>
                <w:tblCellSpacing w:w="15" w:type="dxa"/>
              </w:trPr>
              <w:tc>
                <w:tcPr>
                  <w:tcW w:w="0" w:type="auto"/>
                  <w:hideMark/>
                </w:tcPr>
                <w:p w14:paraId="6CECF986" w14:textId="77777777" w:rsidR="001F5599" w:rsidRPr="003950E9" w:rsidRDefault="001F5599">
                  <w:pPr>
                    <w:rPr>
                      <w:rFonts w:ascii="Times New Roman" w:eastAsia="Times New Roman" w:hAnsi="Times New Roman" w:cs="Times New Roman"/>
                      <w:sz w:val="20"/>
                      <w:szCs w:val="20"/>
                    </w:rPr>
                  </w:pPr>
                </w:p>
              </w:tc>
              <w:tc>
                <w:tcPr>
                  <w:tcW w:w="0" w:type="auto"/>
                  <w:hideMark/>
                </w:tcPr>
                <w:p w14:paraId="5A2D87E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01 - 655,200.00 RSD </w:t>
                  </w:r>
                </w:p>
              </w:tc>
              <w:tc>
                <w:tcPr>
                  <w:tcW w:w="0" w:type="auto"/>
                  <w:hideMark/>
                </w:tcPr>
                <w:p w14:paraId="1FC4B83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(01 - 5,600.00 EUR ) </w:t>
                  </w:r>
                </w:p>
              </w:tc>
            </w:tr>
          </w:tbl>
          <w:p w14:paraId="0295C1A3"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6323ED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Умрежавање истраживача, размена истраживача, реализација пројеката.</w:t>
            </w:r>
          </w:p>
        </w:tc>
      </w:tr>
      <w:tr w:rsidR="001F5599" w:rsidRPr="003950E9" w14:paraId="016A9E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01F53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4F28E36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Европске организације за нуклеарна истраживања CERN – The European organization for nuclear research</w:t>
            </w:r>
          </w:p>
        </w:tc>
        <w:tc>
          <w:tcPr>
            <w:tcW w:w="0" w:type="auto"/>
            <w:tcBorders>
              <w:top w:val="outset" w:sz="6" w:space="0" w:color="auto"/>
              <w:left w:val="outset" w:sz="6" w:space="0" w:color="auto"/>
              <w:bottom w:val="outset" w:sz="6" w:space="0" w:color="auto"/>
              <w:right w:val="outset" w:sz="6" w:space="0" w:color="auto"/>
            </w:tcBorders>
            <w:hideMark/>
          </w:tcPr>
          <w:p w14:paraId="6EA87E5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102E774"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50"/>
              <w:gridCol w:w="1125"/>
            </w:tblGrid>
            <w:tr w:rsidR="001F5599" w:rsidRPr="003950E9" w14:paraId="52BACC96" w14:textId="77777777">
              <w:trPr>
                <w:tblCellSpacing w:w="15" w:type="dxa"/>
              </w:trPr>
              <w:tc>
                <w:tcPr>
                  <w:tcW w:w="0" w:type="auto"/>
                  <w:hideMark/>
                </w:tcPr>
                <w:p w14:paraId="77763B0F" w14:textId="77777777" w:rsidR="001F5599" w:rsidRPr="003950E9" w:rsidRDefault="001F5599">
                  <w:pPr>
                    <w:rPr>
                      <w:rFonts w:ascii="Times New Roman" w:eastAsia="Times New Roman" w:hAnsi="Times New Roman" w:cs="Times New Roman"/>
                      <w:sz w:val="20"/>
                      <w:szCs w:val="20"/>
                    </w:rPr>
                  </w:pPr>
                </w:p>
              </w:tc>
              <w:tc>
                <w:tcPr>
                  <w:tcW w:w="0" w:type="auto"/>
                  <w:hideMark/>
                </w:tcPr>
                <w:p w14:paraId="0DC49A3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01 - 541,528,000.00 RSD </w:t>
                  </w:r>
                </w:p>
              </w:tc>
              <w:tc>
                <w:tcPr>
                  <w:tcW w:w="0" w:type="auto"/>
                  <w:hideMark/>
                </w:tcPr>
                <w:p w14:paraId="4A5C51C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(01 - 4,165,600.00 CHF ) </w:t>
                  </w:r>
                </w:p>
              </w:tc>
            </w:tr>
          </w:tbl>
          <w:p w14:paraId="63476949"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59F0AB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Плаћaње годишње и додатне контрибуције за 2026. годину и реализовано учешће српских истраживача у експерименталном делу рада (групе АТLАS ,СМS, SHINE, ISOLDE, GRID) у ЦЕРН-у и обрада података који проистекну из мерења на акцелератору.</w:t>
            </w:r>
          </w:p>
        </w:tc>
      </w:tr>
      <w:tr w:rsidR="001F5599" w:rsidRPr="003950E9" w14:paraId="464708B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5E623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16</w:t>
            </w:r>
          </w:p>
        </w:tc>
        <w:tc>
          <w:tcPr>
            <w:tcW w:w="0" w:type="auto"/>
            <w:tcBorders>
              <w:top w:val="outset" w:sz="6" w:space="0" w:color="auto"/>
              <w:left w:val="outset" w:sz="6" w:space="0" w:color="auto"/>
              <w:bottom w:val="outset" w:sz="6" w:space="0" w:color="auto"/>
              <w:right w:val="outset" w:sz="6" w:space="0" w:color="auto"/>
            </w:tcBorders>
            <w:hideMark/>
          </w:tcPr>
          <w:p w14:paraId="29EA226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Meморандум о сарадњи са Обједињеним институтом за нуклеарна истраживања (ОИНИ) у Дубни.</w:t>
            </w:r>
          </w:p>
        </w:tc>
        <w:tc>
          <w:tcPr>
            <w:tcW w:w="0" w:type="auto"/>
            <w:tcBorders>
              <w:top w:val="outset" w:sz="6" w:space="0" w:color="auto"/>
              <w:left w:val="outset" w:sz="6" w:space="0" w:color="auto"/>
              <w:bottom w:val="outset" w:sz="6" w:space="0" w:color="auto"/>
              <w:right w:val="outset" w:sz="6" w:space="0" w:color="auto"/>
            </w:tcBorders>
            <w:hideMark/>
          </w:tcPr>
          <w:p w14:paraId="1636DA1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15A0DFB"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4B18E09F" w14:textId="77777777">
              <w:trPr>
                <w:tblCellSpacing w:w="15" w:type="dxa"/>
              </w:trPr>
              <w:tc>
                <w:tcPr>
                  <w:tcW w:w="0" w:type="auto"/>
                  <w:hideMark/>
                </w:tcPr>
                <w:p w14:paraId="06D73DAA" w14:textId="77777777" w:rsidR="001F5599" w:rsidRPr="003950E9" w:rsidRDefault="001F5599">
                  <w:pPr>
                    <w:rPr>
                      <w:rFonts w:ascii="Times New Roman" w:eastAsia="Times New Roman" w:hAnsi="Times New Roman" w:cs="Times New Roman"/>
                      <w:sz w:val="20"/>
                      <w:szCs w:val="20"/>
                    </w:rPr>
                  </w:pPr>
                </w:p>
              </w:tc>
              <w:tc>
                <w:tcPr>
                  <w:tcW w:w="0" w:type="auto"/>
                  <w:hideMark/>
                </w:tcPr>
                <w:p w14:paraId="0A65505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01 - 52,500,000.00 RSD </w:t>
                  </w:r>
                </w:p>
              </w:tc>
              <w:tc>
                <w:tcPr>
                  <w:tcW w:w="0" w:type="auto"/>
                  <w:hideMark/>
                </w:tcPr>
                <w:p w14:paraId="6BC6F7AF" w14:textId="77777777" w:rsidR="001F5599" w:rsidRPr="003950E9" w:rsidRDefault="001F5599">
                  <w:pPr>
                    <w:rPr>
                      <w:rFonts w:ascii="Times New Roman" w:eastAsia="Times New Roman" w:hAnsi="Times New Roman" w:cs="Times New Roman"/>
                      <w:sz w:val="20"/>
                      <w:szCs w:val="20"/>
                    </w:rPr>
                  </w:pPr>
                </w:p>
              </w:tc>
            </w:tr>
          </w:tbl>
          <w:p w14:paraId="146E0AE8"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CA5234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Реализовано учешће српских истраживача у експерименталном делу рада у Oбједињеном институту за нуклеарна истраживања у Дубни и обрађени подаци који проистекну из мерења на истраживачким инсталацијама.</w:t>
            </w:r>
          </w:p>
        </w:tc>
      </w:tr>
      <w:tr w:rsidR="001F5599" w:rsidRPr="003950E9" w14:paraId="0ED8B0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26884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17</w:t>
            </w:r>
          </w:p>
        </w:tc>
        <w:tc>
          <w:tcPr>
            <w:tcW w:w="0" w:type="auto"/>
            <w:tcBorders>
              <w:top w:val="outset" w:sz="6" w:space="0" w:color="auto"/>
              <w:left w:val="outset" w:sz="6" w:space="0" w:color="auto"/>
              <w:bottom w:val="outset" w:sz="6" w:space="0" w:color="auto"/>
              <w:right w:val="outset" w:sz="6" w:space="0" w:color="auto"/>
            </w:tcBorders>
            <w:hideMark/>
          </w:tcPr>
          <w:p w14:paraId="1748162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контрибуција за учешће Србије у пројекту „SAF€RА - иницијатива за заједничко опрограмирање и финансирање унапређења истраживања о индустријској безбедности“.</w:t>
            </w:r>
          </w:p>
        </w:tc>
        <w:tc>
          <w:tcPr>
            <w:tcW w:w="0" w:type="auto"/>
            <w:tcBorders>
              <w:top w:val="outset" w:sz="6" w:space="0" w:color="auto"/>
              <w:left w:val="outset" w:sz="6" w:space="0" w:color="auto"/>
              <w:bottom w:val="outset" w:sz="6" w:space="0" w:color="auto"/>
              <w:right w:val="outset" w:sz="6" w:space="0" w:color="auto"/>
            </w:tcBorders>
            <w:hideMark/>
          </w:tcPr>
          <w:p w14:paraId="43863BF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FB676BA"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588"/>
              <w:gridCol w:w="1287"/>
            </w:tblGrid>
            <w:tr w:rsidR="001F5599" w:rsidRPr="003950E9" w14:paraId="5AE788C7" w14:textId="77777777">
              <w:trPr>
                <w:tblCellSpacing w:w="15" w:type="dxa"/>
              </w:trPr>
              <w:tc>
                <w:tcPr>
                  <w:tcW w:w="0" w:type="auto"/>
                  <w:hideMark/>
                </w:tcPr>
                <w:p w14:paraId="65F57FCE" w14:textId="77777777" w:rsidR="001F5599" w:rsidRPr="003950E9" w:rsidRDefault="001F5599">
                  <w:pPr>
                    <w:rPr>
                      <w:rFonts w:ascii="Times New Roman" w:eastAsia="Times New Roman" w:hAnsi="Times New Roman" w:cs="Times New Roman"/>
                      <w:sz w:val="20"/>
                      <w:szCs w:val="20"/>
                    </w:rPr>
                  </w:pPr>
                </w:p>
              </w:tc>
              <w:tc>
                <w:tcPr>
                  <w:tcW w:w="0" w:type="auto"/>
                  <w:hideMark/>
                </w:tcPr>
                <w:p w14:paraId="1634F18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01 - 205,920.00 RSD </w:t>
                  </w:r>
                </w:p>
              </w:tc>
              <w:tc>
                <w:tcPr>
                  <w:tcW w:w="0" w:type="auto"/>
                  <w:hideMark/>
                </w:tcPr>
                <w:p w14:paraId="0823A7C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(01 - 1,760.00 EUR ) </w:t>
                  </w:r>
                </w:p>
              </w:tc>
            </w:tr>
          </w:tbl>
          <w:p w14:paraId="7F77292F"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973E9A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Умрежавање истраживача, размена истраживача, реализација пројеката.</w:t>
            </w:r>
          </w:p>
        </w:tc>
      </w:tr>
      <w:tr w:rsidR="001F5599" w:rsidRPr="003950E9" w14:paraId="5E1DF5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08191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18</w:t>
            </w:r>
          </w:p>
        </w:tc>
        <w:tc>
          <w:tcPr>
            <w:tcW w:w="0" w:type="auto"/>
            <w:tcBorders>
              <w:top w:val="outset" w:sz="6" w:space="0" w:color="auto"/>
              <w:left w:val="outset" w:sz="6" w:space="0" w:color="auto"/>
              <w:bottom w:val="outset" w:sz="6" w:space="0" w:color="auto"/>
              <w:right w:val="outset" w:sz="6" w:space="0" w:color="auto"/>
            </w:tcBorders>
            <w:hideMark/>
          </w:tcPr>
          <w:p w14:paraId="13B83D0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Национална контрибуција за учешће Србије у Европској истраживачкој инфраструктури у области друштвених наука: CESSDA ERIC </w:t>
            </w:r>
          </w:p>
        </w:tc>
        <w:tc>
          <w:tcPr>
            <w:tcW w:w="0" w:type="auto"/>
            <w:tcBorders>
              <w:top w:val="outset" w:sz="6" w:space="0" w:color="auto"/>
              <w:left w:val="outset" w:sz="6" w:space="0" w:color="auto"/>
              <w:bottom w:val="outset" w:sz="6" w:space="0" w:color="auto"/>
              <w:right w:val="outset" w:sz="6" w:space="0" w:color="auto"/>
            </w:tcBorders>
            <w:hideMark/>
          </w:tcPr>
          <w:p w14:paraId="1E0A516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CE16257"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588"/>
              <w:gridCol w:w="1287"/>
            </w:tblGrid>
            <w:tr w:rsidR="001F5599" w:rsidRPr="003950E9" w14:paraId="0E806B4F" w14:textId="77777777">
              <w:trPr>
                <w:tblCellSpacing w:w="15" w:type="dxa"/>
              </w:trPr>
              <w:tc>
                <w:tcPr>
                  <w:tcW w:w="0" w:type="auto"/>
                  <w:hideMark/>
                </w:tcPr>
                <w:p w14:paraId="3D86647E" w14:textId="77777777" w:rsidR="001F5599" w:rsidRPr="003950E9" w:rsidRDefault="001F5599">
                  <w:pPr>
                    <w:rPr>
                      <w:rFonts w:ascii="Times New Roman" w:eastAsia="Times New Roman" w:hAnsi="Times New Roman" w:cs="Times New Roman"/>
                      <w:sz w:val="20"/>
                      <w:szCs w:val="20"/>
                    </w:rPr>
                  </w:pPr>
                </w:p>
              </w:tc>
              <w:tc>
                <w:tcPr>
                  <w:tcW w:w="0" w:type="auto"/>
                  <w:hideMark/>
                </w:tcPr>
                <w:p w14:paraId="67CA1B2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01 - 720,000.00 RSD </w:t>
                  </w:r>
                </w:p>
              </w:tc>
              <w:tc>
                <w:tcPr>
                  <w:tcW w:w="0" w:type="auto"/>
                  <w:hideMark/>
                </w:tcPr>
                <w:p w14:paraId="4F8077C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(01 - 6,000.00 EUR ) </w:t>
                  </w:r>
                </w:p>
              </w:tc>
            </w:tr>
          </w:tbl>
          <w:p w14:paraId="6FA170E4"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F74C7B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Умрежавање истраживача и коришћење базе података.</w:t>
            </w:r>
          </w:p>
        </w:tc>
      </w:tr>
      <w:tr w:rsidR="001F5599" w:rsidRPr="003950E9" w14:paraId="772FAE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4D963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4189585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контрибуција за учешће Србије у Европској истраживачкој инфраструктури у области друштвених наука - ESS ERIC</w:t>
            </w:r>
          </w:p>
        </w:tc>
        <w:tc>
          <w:tcPr>
            <w:tcW w:w="0" w:type="auto"/>
            <w:tcBorders>
              <w:top w:val="outset" w:sz="6" w:space="0" w:color="auto"/>
              <w:left w:val="outset" w:sz="6" w:space="0" w:color="auto"/>
              <w:bottom w:val="outset" w:sz="6" w:space="0" w:color="auto"/>
              <w:right w:val="outset" w:sz="6" w:space="0" w:color="auto"/>
            </w:tcBorders>
            <w:hideMark/>
          </w:tcPr>
          <w:p w14:paraId="4D0E9B3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46604EB"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671"/>
              <w:gridCol w:w="1204"/>
            </w:tblGrid>
            <w:tr w:rsidR="001F5599" w:rsidRPr="003950E9" w14:paraId="586ADAB9" w14:textId="77777777">
              <w:trPr>
                <w:tblCellSpacing w:w="15" w:type="dxa"/>
              </w:trPr>
              <w:tc>
                <w:tcPr>
                  <w:tcW w:w="0" w:type="auto"/>
                  <w:hideMark/>
                </w:tcPr>
                <w:p w14:paraId="18D78716" w14:textId="77777777" w:rsidR="001F5599" w:rsidRPr="003950E9" w:rsidRDefault="001F5599">
                  <w:pPr>
                    <w:rPr>
                      <w:rFonts w:ascii="Times New Roman" w:eastAsia="Times New Roman" w:hAnsi="Times New Roman" w:cs="Times New Roman"/>
                      <w:sz w:val="20"/>
                      <w:szCs w:val="20"/>
                    </w:rPr>
                  </w:pPr>
                </w:p>
              </w:tc>
              <w:tc>
                <w:tcPr>
                  <w:tcW w:w="0" w:type="auto"/>
                  <w:hideMark/>
                </w:tcPr>
                <w:p w14:paraId="1F66170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 RSD </w:t>
                  </w:r>
                </w:p>
              </w:tc>
              <w:tc>
                <w:tcPr>
                  <w:tcW w:w="0" w:type="auto"/>
                  <w:hideMark/>
                </w:tcPr>
                <w:p w14:paraId="2A8F598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(01 - 25,000.00 EUR ) </w:t>
                  </w:r>
                </w:p>
              </w:tc>
            </w:tr>
          </w:tbl>
          <w:p w14:paraId="1655D203"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56678A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Умрежавање истраживача, размена истраживача, реализација пројеката.</w:t>
            </w:r>
          </w:p>
        </w:tc>
      </w:tr>
      <w:tr w:rsidR="001F5599" w:rsidRPr="003950E9" w14:paraId="179C1F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41A80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20</w:t>
            </w:r>
          </w:p>
        </w:tc>
        <w:tc>
          <w:tcPr>
            <w:tcW w:w="0" w:type="auto"/>
            <w:tcBorders>
              <w:top w:val="outset" w:sz="6" w:space="0" w:color="auto"/>
              <w:left w:val="outset" w:sz="6" w:space="0" w:color="auto"/>
              <w:bottom w:val="outset" w:sz="6" w:space="0" w:color="auto"/>
              <w:right w:val="outset" w:sz="6" w:space="0" w:color="auto"/>
            </w:tcBorders>
            <w:hideMark/>
          </w:tcPr>
          <w:p w14:paraId="20D94C2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контрибуција за учешће Србије у Европској дигиталној истраживачкој инфраструктури за област уметности и хуманистичких наука DARIAH-ERIC.</w:t>
            </w:r>
          </w:p>
        </w:tc>
        <w:tc>
          <w:tcPr>
            <w:tcW w:w="0" w:type="auto"/>
            <w:tcBorders>
              <w:top w:val="outset" w:sz="6" w:space="0" w:color="auto"/>
              <w:left w:val="outset" w:sz="6" w:space="0" w:color="auto"/>
              <w:bottom w:val="outset" w:sz="6" w:space="0" w:color="auto"/>
              <w:right w:val="outset" w:sz="6" w:space="0" w:color="auto"/>
            </w:tcBorders>
            <w:hideMark/>
          </w:tcPr>
          <w:p w14:paraId="4B4B1BA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B70CB4F"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1F5599" w:rsidRPr="003950E9" w14:paraId="5A4903BA" w14:textId="77777777">
              <w:trPr>
                <w:tblCellSpacing w:w="15" w:type="dxa"/>
              </w:trPr>
              <w:tc>
                <w:tcPr>
                  <w:tcW w:w="0" w:type="auto"/>
                  <w:hideMark/>
                </w:tcPr>
                <w:p w14:paraId="51344FEB" w14:textId="77777777" w:rsidR="001F5599" w:rsidRPr="003950E9" w:rsidRDefault="001F5599">
                  <w:pPr>
                    <w:rPr>
                      <w:rFonts w:ascii="Times New Roman" w:eastAsia="Times New Roman" w:hAnsi="Times New Roman" w:cs="Times New Roman"/>
                      <w:sz w:val="20"/>
                      <w:szCs w:val="20"/>
                    </w:rPr>
                  </w:pPr>
                </w:p>
              </w:tc>
              <w:tc>
                <w:tcPr>
                  <w:tcW w:w="0" w:type="auto"/>
                  <w:hideMark/>
                </w:tcPr>
                <w:p w14:paraId="5EEAC96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01 - 335,160.00 RSD </w:t>
                  </w:r>
                </w:p>
              </w:tc>
              <w:tc>
                <w:tcPr>
                  <w:tcW w:w="0" w:type="auto"/>
                  <w:hideMark/>
                </w:tcPr>
                <w:p w14:paraId="703C745D" w14:textId="77777777" w:rsidR="001F5599" w:rsidRPr="003950E9" w:rsidRDefault="001F5599">
                  <w:pPr>
                    <w:rPr>
                      <w:rFonts w:ascii="Times New Roman" w:eastAsia="Times New Roman" w:hAnsi="Times New Roman" w:cs="Times New Roman"/>
                      <w:sz w:val="20"/>
                      <w:szCs w:val="20"/>
                    </w:rPr>
                  </w:pPr>
                </w:p>
              </w:tc>
            </w:tr>
          </w:tbl>
          <w:p w14:paraId="3E20DECC"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E1004F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Умрежавање истраживача, размена истраживача, реализација пројеката.</w:t>
            </w:r>
          </w:p>
        </w:tc>
      </w:tr>
      <w:tr w:rsidR="001F5599" w:rsidRPr="003950E9" w14:paraId="3F0F14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6A7C9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21</w:t>
            </w:r>
          </w:p>
        </w:tc>
        <w:tc>
          <w:tcPr>
            <w:tcW w:w="0" w:type="auto"/>
            <w:tcBorders>
              <w:top w:val="outset" w:sz="6" w:space="0" w:color="auto"/>
              <w:left w:val="outset" w:sz="6" w:space="0" w:color="auto"/>
              <w:bottom w:val="outset" w:sz="6" w:space="0" w:color="auto"/>
              <w:right w:val="outset" w:sz="6" w:space="0" w:color="auto"/>
            </w:tcBorders>
            <w:hideMark/>
          </w:tcPr>
          <w:p w14:paraId="1F3A3A4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Чланарина за ЕУРЕКА програм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17DA304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879D028"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31C73215" w14:textId="77777777">
              <w:trPr>
                <w:tblCellSpacing w:w="15" w:type="dxa"/>
              </w:trPr>
              <w:tc>
                <w:tcPr>
                  <w:tcW w:w="0" w:type="auto"/>
                  <w:hideMark/>
                </w:tcPr>
                <w:p w14:paraId="64335E41" w14:textId="77777777" w:rsidR="001F5599" w:rsidRPr="003950E9" w:rsidRDefault="001F5599">
                  <w:pPr>
                    <w:rPr>
                      <w:rFonts w:ascii="Times New Roman" w:eastAsia="Times New Roman" w:hAnsi="Times New Roman" w:cs="Times New Roman"/>
                      <w:sz w:val="20"/>
                      <w:szCs w:val="20"/>
                    </w:rPr>
                  </w:pPr>
                </w:p>
              </w:tc>
              <w:tc>
                <w:tcPr>
                  <w:tcW w:w="0" w:type="auto"/>
                  <w:hideMark/>
                </w:tcPr>
                <w:p w14:paraId="21B3C7A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01 - 1,884,000.00 RSD </w:t>
                  </w:r>
                </w:p>
              </w:tc>
              <w:tc>
                <w:tcPr>
                  <w:tcW w:w="0" w:type="auto"/>
                  <w:hideMark/>
                </w:tcPr>
                <w:p w14:paraId="08FECB3A" w14:textId="77777777" w:rsidR="001F5599" w:rsidRPr="003950E9" w:rsidRDefault="001F5599">
                  <w:pPr>
                    <w:rPr>
                      <w:rFonts w:ascii="Times New Roman" w:eastAsia="Times New Roman" w:hAnsi="Times New Roman" w:cs="Times New Roman"/>
                      <w:sz w:val="20"/>
                      <w:szCs w:val="20"/>
                    </w:rPr>
                  </w:pPr>
                </w:p>
              </w:tc>
            </w:tr>
          </w:tbl>
          <w:p w14:paraId="41D92A71"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33E109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Наставак учешћа институција из РС у Еурека програму.</w:t>
            </w:r>
          </w:p>
        </w:tc>
      </w:tr>
      <w:tr w:rsidR="001F5599" w:rsidRPr="003950E9" w14:paraId="62B4B2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98DD9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22</w:t>
            </w:r>
          </w:p>
        </w:tc>
        <w:tc>
          <w:tcPr>
            <w:tcW w:w="0" w:type="auto"/>
            <w:tcBorders>
              <w:top w:val="outset" w:sz="6" w:space="0" w:color="auto"/>
              <w:left w:val="outset" w:sz="6" w:space="0" w:color="auto"/>
              <w:bottom w:val="outset" w:sz="6" w:space="0" w:color="auto"/>
              <w:right w:val="outset" w:sz="6" w:space="0" w:color="auto"/>
            </w:tcBorders>
            <w:hideMark/>
          </w:tcPr>
          <w:p w14:paraId="4379617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контрибуција за учешће Републике Србије у European Open Science Cloud (EOSC) асоцијацији од значаја за развој отворене науке у Републици Србији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229CDEE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71F56F8"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671"/>
              <w:gridCol w:w="1204"/>
            </w:tblGrid>
            <w:tr w:rsidR="001F5599" w:rsidRPr="003950E9" w14:paraId="54342406" w14:textId="77777777">
              <w:trPr>
                <w:tblCellSpacing w:w="15" w:type="dxa"/>
              </w:trPr>
              <w:tc>
                <w:tcPr>
                  <w:tcW w:w="0" w:type="auto"/>
                  <w:hideMark/>
                </w:tcPr>
                <w:p w14:paraId="08586441" w14:textId="77777777" w:rsidR="001F5599" w:rsidRPr="003950E9" w:rsidRDefault="001F5599">
                  <w:pPr>
                    <w:rPr>
                      <w:rFonts w:ascii="Times New Roman" w:eastAsia="Times New Roman" w:hAnsi="Times New Roman" w:cs="Times New Roman"/>
                      <w:sz w:val="20"/>
                      <w:szCs w:val="20"/>
                    </w:rPr>
                  </w:pPr>
                </w:p>
              </w:tc>
              <w:tc>
                <w:tcPr>
                  <w:tcW w:w="0" w:type="auto"/>
                  <w:hideMark/>
                </w:tcPr>
                <w:p w14:paraId="420AC45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01 - 1,200,000.00 RSD </w:t>
                  </w:r>
                </w:p>
              </w:tc>
              <w:tc>
                <w:tcPr>
                  <w:tcW w:w="0" w:type="auto"/>
                  <w:hideMark/>
                </w:tcPr>
                <w:p w14:paraId="321B165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 EUR ) </w:t>
                  </w:r>
                </w:p>
              </w:tc>
            </w:tr>
          </w:tbl>
          <w:p w14:paraId="6F56EB05"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4830DC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Умрежавање истраживача, размена истраживача, реализација пројеката.</w:t>
            </w:r>
          </w:p>
        </w:tc>
      </w:tr>
      <w:tr w:rsidR="001F5599" w:rsidRPr="003950E9" w14:paraId="477BD97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2955E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23</w:t>
            </w:r>
          </w:p>
        </w:tc>
        <w:tc>
          <w:tcPr>
            <w:tcW w:w="0" w:type="auto"/>
            <w:tcBorders>
              <w:top w:val="outset" w:sz="6" w:space="0" w:color="auto"/>
              <w:left w:val="outset" w:sz="6" w:space="0" w:color="auto"/>
              <w:bottom w:val="outset" w:sz="6" w:space="0" w:color="auto"/>
              <w:right w:val="outset" w:sz="6" w:space="0" w:color="auto"/>
            </w:tcBorders>
            <w:hideMark/>
          </w:tcPr>
          <w:p w14:paraId="51D0F9D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контрибуција за учешће Србије у Глобалном партнерству за вештачку интелигенцију (GPAI)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590CE00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DFA63B9"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671"/>
              <w:gridCol w:w="1204"/>
            </w:tblGrid>
            <w:tr w:rsidR="001F5599" w:rsidRPr="003950E9" w14:paraId="4E794F7F" w14:textId="77777777">
              <w:trPr>
                <w:tblCellSpacing w:w="15" w:type="dxa"/>
              </w:trPr>
              <w:tc>
                <w:tcPr>
                  <w:tcW w:w="0" w:type="auto"/>
                  <w:hideMark/>
                </w:tcPr>
                <w:p w14:paraId="69D0967B" w14:textId="77777777" w:rsidR="001F5599" w:rsidRPr="003950E9" w:rsidRDefault="001F5599">
                  <w:pPr>
                    <w:rPr>
                      <w:rFonts w:ascii="Times New Roman" w:eastAsia="Times New Roman" w:hAnsi="Times New Roman" w:cs="Times New Roman"/>
                      <w:sz w:val="20"/>
                      <w:szCs w:val="20"/>
                    </w:rPr>
                  </w:pPr>
                </w:p>
              </w:tc>
              <w:tc>
                <w:tcPr>
                  <w:tcW w:w="0" w:type="auto"/>
                  <w:hideMark/>
                </w:tcPr>
                <w:p w14:paraId="0229EA9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01 - 2,448,000.00 RSD </w:t>
                  </w:r>
                </w:p>
              </w:tc>
              <w:tc>
                <w:tcPr>
                  <w:tcW w:w="0" w:type="auto"/>
                  <w:hideMark/>
                </w:tcPr>
                <w:p w14:paraId="1D18762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(01 - 20,400.00 EUR ) </w:t>
                  </w:r>
                </w:p>
              </w:tc>
            </w:tr>
          </w:tbl>
          <w:p w14:paraId="1EEB94C1"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EB66CE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Умрежавање истраживача, размена истраживача, реализација пројеката.</w:t>
            </w:r>
          </w:p>
        </w:tc>
      </w:tr>
      <w:tr w:rsidR="001F5599" w:rsidRPr="003950E9" w14:paraId="6199D76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55383D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24</w:t>
            </w:r>
          </w:p>
        </w:tc>
        <w:tc>
          <w:tcPr>
            <w:tcW w:w="0" w:type="auto"/>
            <w:tcBorders>
              <w:top w:val="outset" w:sz="6" w:space="0" w:color="auto"/>
              <w:left w:val="outset" w:sz="6" w:space="0" w:color="auto"/>
              <w:bottom w:val="outset" w:sz="6" w:space="0" w:color="auto"/>
              <w:right w:val="outset" w:sz="6" w:space="0" w:color="auto"/>
            </w:tcBorders>
            <w:hideMark/>
          </w:tcPr>
          <w:p w14:paraId="1FF6FEB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контрибуција за учешће Србије у ОРЦИД-у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6195AFB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6837432"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588"/>
              <w:gridCol w:w="1287"/>
            </w:tblGrid>
            <w:tr w:rsidR="001F5599" w:rsidRPr="003950E9" w14:paraId="5E82A86E" w14:textId="77777777">
              <w:trPr>
                <w:tblCellSpacing w:w="15" w:type="dxa"/>
              </w:trPr>
              <w:tc>
                <w:tcPr>
                  <w:tcW w:w="0" w:type="auto"/>
                  <w:hideMark/>
                </w:tcPr>
                <w:p w14:paraId="3C0D8525" w14:textId="77777777" w:rsidR="001F5599" w:rsidRPr="003950E9" w:rsidRDefault="001F5599">
                  <w:pPr>
                    <w:rPr>
                      <w:rFonts w:ascii="Times New Roman" w:eastAsia="Times New Roman" w:hAnsi="Times New Roman" w:cs="Times New Roman"/>
                      <w:sz w:val="20"/>
                      <w:szCs w:val="20"/>
                    </w:rPr>
                  </w:pPr>
                </w:p>
              </w:tc>
              <w:tc>
                <w:tcPr>
                  <w:tcW w:w="0" w:type="auto"/>
                  <w:hideMark/>
                </w:tcPr>
                <w:p w14:paraId="6DB9B44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01 - 472,500.00 RSD </w:t>
                  </w:r>
                </w:p>
              </w:tc>
              <w:tc>
                <w:tcPr>
                  <w:tcW w:w="0" w:type="auto"/>
                  <w:hideMark/>
                </w:tcPr>
                <w:p w14:paraId="08451D5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(01 - 4,500.00 USD ) </w:t>
                  </w:r>
                </w:p>
              </w:tc>
            </w:tr>
          </w:tbl>
          <w:p w14:paraId="55847567"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598CA6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Умрежавање истраживача, размена истраживача, реализација пројеката.</w:t>
            </w:r>
          </w:p>
        </w:tc>
      </w:tr>
      <w:tr w:rsidR="001F5599" w:rsidRPr="003950E9" w14:paraId="715DB1C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5E8E87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332B5F4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акцелерације иновација и подстицања раста предузетништва у Републици Србији - SAIGE Закон о потврђивању Споразума о зајму између Републике Србије и Међународне банке за обнову и развој (Светске банке).</w:t>
            </w:r>
          </w:p>
        </w:tc>
        <w:tc>
          <w:tcPr>
            <w:tcW w:w="0" w:type="auto"/>
            <w:tcBorders>
              <w:top w:val="outset" w:sz="6" w:space="0" w:color="auto"/>
              <w:left w:val="outset" w:sz="6" w:space="0" w:color="auto"/>
              <w:bottom w:val="outset" w:sz="6" w:space="0" w:color="auto"/>
              <w:right w:val="outset" w:sz="6" w:space="0" w:color="auto"/>
            </w:tcBorders>
            <w:hideMark/>
          </w:tcPr>
          <w:p w14:paraId="21F3AB5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C0031EC"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0DDDDFDB" w14:textId="77777777">
              <w:trPr>
                <w:tblCellSpacing w:w="15" w:type="dxa"/>
              </w:trPr>
              <w:tc>
                <w:tcPr>
                  <w:tcW w:w="0" w:type="auto"/>
                  <w:hideMark/>
                </w:tcPr>
                <w:p w14:paraId="4E87E900" w14:textId="77777777" w:rsidR="001F5599" w:rsidRPr="003950E9" w:rsidRDefault="001F5599">
                  <w:pPr>
                    <w:rPr>
                      <w:rFonts w:ascii="Times New Roman" w:eastAsia="Times New Roman" w:hAnsi="Times New Roman" w:cs="Times New Roman"/>
                      <w:sz w:val="20"/>
                      <w:szCs w:val="20"/>
                    </w:rPr>
                  </w:pPr>
                </w:p>
              </w:tc>
              <w:tc>
                <w:tcPr>
                  <w:tcW w:w="0" w:type="auto"/>
                  <w:hideMark/>
                </w:tcPr>
                <w:p w14:paraId="4F027CA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01 - 20,000,000.00 RSD </w:t>
                  </w:r>
                </w:p>
              </w:tc>
              <w:tc>
                <w:tcPr>
                  <w:tcW w:w="0" w:type="auto"/>
                  <w:hideMark/>
                </w:tcPr>
                <w:p w14:paraId="2D757387" w14:textId="77777777" w:rsidR="001F5599" w:rsidRPr="003950E9" w:rsidRDefault="001F5599">
                  <w:pPr>
                    <w:rPr>
                      <w:rFonts w:ascii="Times New Roman" w:eastAsia="Times New Roman" w:hAnsi="Times New Roman" w:cs="Times New Roman"/>
                      <w:sz w:val="20"/>
                      <w:szCs w:val="20"/>
                    </w:rPr>
                  </w:pPr>
                </w:p>
              </w:tc>
            </w:tr>
          </w:tbl>
          <w:p w14:paraId="13E197EC"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08DF78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Пројекат SAIGE реализује активности које доприносе побољшању релевантности и изврсности научних истраживања кроз Програме Фонда за науку, подизање капацитета научноистраживачких организација кроз подршку НИТРА и активности којима се унапређује иновативно предузетништво и приступ изворима финансирања за раст компанија, тако да доприносе расту и конкурентности српске економије кроз Програме и подршку Фонда за иновациону делатност. </w:t>
            </w:r>
          </w:p>
        </w:tc>
      </w:tr>
      <w:tr w:rsidR="001F5599" w:rsidRPr="003950E9" w14:paraId="54CEAD5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7956C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26</w:t>
            </w:r>
          </w:p>
        </w:tc>
        <w:tc>
          <w:tcPr>
            <w:tcW w:w="0" w:type="auto"/>
            <w:tcBorders>
              <w:top w:val="outset" w:sz="6" w:space="0" w:color="auto"/>
              <w:left w:val="outset" w:sz="6" w:space="0" w:color="auto"/>
              <w:bottom w:val="outset" w:sz="6" w:space="0" w:color="auto"/>
              <w:right w:val="outset" w:sz="6" w:space="0" w:color="auto"/>
            </w:tcBorders>
            <w:hideMark/>
          </w:tcPr>
          <w:p w14:paraId="7402574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„Научно- технолошког парка Београд"</w:t>
            </w:r>
          </w:p>
        </w:tc>
        <w:tc>
          <w:tcPr>
            <w:tcW w:w="0" w:type="auto"/>
            <w:tcBorders>
              <w:top w:val="outset" w:sz="6" w:space="0" w:color="auto"/>
              <w:left w:val="outset" w:sz="6" w:space="0" w:color="auto"/>
              <w:bottom w:val="outset" w:sz="6" w:space="0" w:color="auto"/>
              <w:right w:val="outset" w:sz="6" w:space="0" w:color="auto"/>
            </w:tcBorders>
            <w:hideMark/>
          </w:tcPr>
          <w:p w14:paraId="18DAE98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13CC205"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50640591" w14:textId="77777777">
              <w:trPr>
                <w:tblCellSpacing w:w="15" w:type="dxa"/>
              </w:trPr>
              <w:tc>
                <w:tcPr>
                  <w:tcW w:w="0" w:type="auto"/>
                  <w:hideMark/>
                </w:tcPr>
                <w:p w14:paraId="32EC1096" w14:textId="77777777" w:rsidR="001F5599" w:rsidRPr="003950E9" w:rsidRDefault="001F5599">
                  <w:pPr>
                    <w:rPr>
                      <w:rFonts w:ascii="Times New Roman" w:eastAsia="Times New Roman" w:hAnsi="Times New Roman" w:cs="Times New Roman"/>
                      <w:sz w:val="20"/>
                      <w:szCs w:val="20"/>
                    </w:rPr>
                  </w:pPr>
                </w:p>
              </w:tc>
              <w:tc>
                <w:tcPr>
                  <w:tcW w:w="0" w:type="auto"/>
                  <w:hideMark/>
                </w:tcPr>
                <w:p w14:paraId="25450B0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 RSD </w:t>
                  </w:r>
                </w:p>
              </w:tc>
              <w:tc>
                <w:tcPr>
                  <w:tcW w:w="0" w:type="auto"/>
                  <w:hideMark/>
                </w:tcPr>
                <w:p w14:paraId="64C40E43" w14:textId="77777777" w:rsidR="001F5599" w:rsidRPr="003950E9" w:rsidRDefault="001F5599">
                  <w:pPr>
                    <w:rPr>
                      <w:rFonts w:ascii="Times New Roman" w:eastAsia="Times New Roman" w:hAnsi="Times New Roman" w:cs="Times New Roman"/>
                      <w:sz w:val="20"/>
                      <w:szCs w:val="20"/>
                    </w:rPr>
                  </w:pPr>
                </w:p>
              </w:tc>
            </w:tr>
          </w:tbl>
          <w:p w14:paraId="283674BA"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C28D05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Привлачење иновативних (домаћих и страних) технолошко развојних и стартап компанија и њихово повезивање са научноистраживачким и високошколским институцијама; запошљавање младих образованих кадрова, као и стварање услова за повратак наших стручњака из иностранства.</w:t>
            </w:r>
          </w:p>
        </w:tc>
      </w:tr>
      <w:tr w:rsidR="001F5599" w:rsidRPr="003950E9" w14:paraId="368223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DBF05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w:t>
            </w:r>
          </w:p>
        </w:tc>
        <w:tc>
          <w:tcPr>
            <w:tcW w:w="0" w:type="auto"/>
            <w:tcBorders>
              <w:top w:val="outset" w:sz="6" w:space="0" w:color="auto"/>
              <w:left w:val="outset" w:sz="6" w:space="0" w:color="auto"/>
              <w:bottom w:val="outset" w:sz="6" w:space="0" w:color="auto"/>
              <w:right w:val="outset" w:sz="6" w:space="0" w:color="auto"/>
            </w:tcBorders>
            <w:hideMark/>
          </w:tcPr>
          <w:p w14:paraId="6BA0135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реализацији општег интереса у научно-истраживачкој делатности - Програм усавршавања кадрова за научноистраживачки рад (АП) - УКУПНО</w:t>
            </w:r>
          </w:p>
        </w:tc>
        <w:tc>
          <w:tcPr>
            <w:tcW w:w="0" w:type="auto"/>
            <w:tcBorders>
              <w:top w:val="outset" w:sz="6" w:space="0" w:color="auto"/>
              <w:left w:val="outset" w:sz="6" w:space="0" w:color="auto"/>
              <w:bottom w:val="outset" w:sz="6" w:space="0" w:color="auto"/>
              <w:right w:val="outset" w:sz="6" w:space="0" w:color="auto"/>
            </w:tcBorders>
            <w:hideMark/>
          </w:tcPr>
          <w:p w14:paraId="7713EE3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2A69191"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3F53F5CC" w14:textId="77777777">
              <w:trPr>
                <w:tblCellSpacing w:w="15" w:type="dxa"/>
              </w:trPr>
              <w:tc>
                <w:tcPr>
                  <w:tcW w:w="0" w:type="auto"/>
                  <w:hideMark/>
                </w:tcPr>
                <w:p w14:paraId="5B2B3C91" w14:textId="77777777" w:rsidR="001F5599" w:rsidRPr="003950E9" w:rsidRDefault="001F5599">
                  <w:pPr>
                    <w:rPr>
                      <w:rFonts w:ascii="Times New Roman" w:eastAsia="Times New Roman" w:hAnsi="Times New Roman" w:cs="Times New Roman"/>
                      <w:sz w:val="20"/>
                      <w:szCs w:val="20"/>
                    </w:rPr>
                  </w:pPr>
                </w:p>
              </w:tc>
              <w:tc>
                <w:tcPr>
                  <w:tcW w:w="0" w:type="auto"/>
                  <w:hideMark/>
                </w:tcPr>
                <w:p w14:paraId="24BF7F2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01 - 151,000,000.00 RSD </w:t>
                  </w:r>
                </w:p>
              </w:tc>
              <w:tc>
                <w:tcPr>
                  <w:tcW w:w="0" w:type="auto"/>
                  <w:hideMark/>
                </w:tcPr>
                <w:p w14:paraId="617E24BB" w14:textId="77777777" w:rsidR="001F5599" w:rsidRPr="003950E9" w:rsidRDefault="001F5599">
                  <w:pPr>
                    <w:rPr>
                      <w:rFonts w:ascii="Times New Roman" w:eastAsia="Times New Roman" w:hAnsi="Times New Roman" w:cs="Times New Roman"/>
                      <w:sz w:val="20"/>
                      <w:szCs w:val="20"/>
                    </w:rPr>
                  </w:pPr>
                </w:p>
              </w:tc>
            </w:tr>
          </w:tbl>
          <w:p w14:paraId="1309611D"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9DF4C6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Непосредна размена научних достигнућа и информација за око 1600 истраживача кроз учешће са радом на научним скуповима и у радним телима међународних научних организација, боравком страних истраживача на скуповима у Републици Србији и за завршну израду и одбану докторских дисертација и постдокторско усавршавање истраживача у иностранству. Реализација расписаног јавног позива за финансирање програмских активности у 2026. години.</w:t>
            </w:r>
          </w:p>
        </w:tc>
      </w:tr>
      <w:tr w:rsidR="001F5599" w:rsidRPr="003950E9" w14:paraId="777838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A9B44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27.ПА.1</w:t>
            </w:r>
          </w:p>
        </w:tc>
        <w:tc>
          <w:tcPr>
            <w:tcW w:w="0" w:type="auto"/>
            <w:tcBorders>
              <w:top w:val="outset" w:sz="6" w:space="0" w:color="auto"/>
              <w:left w:val="outset" w:sz="6" w:space="0" w:color="auto"/>
              <w:bottom w:val="outset" w:sz="6" w:space="0" w:color="auto"/>
              <w:right w:val="outset" w:sz="6" w:space="0" w:color="auto"/>
            </w:tcBorders>
            <w:hideMark/>
          </w:tcPr>
          <w:p w14:paraId="3E7719C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Учешће истраживача на научним скуповима у иностранству</w:t>
            </w:r>
          </w:p>
        </w:tc>
        <w:tc>
          <w:tcPr>
            <w:tcW w:w="0" w:type="auto"/>
            <w:tcBorders>
              <w:top w:val="outset" w:sz="6" w:space="0" w:color="auto"/>
              <w:left w:val="outset" w:sz="6" w:space="0" w:color="auto"/>
              <w:bottom w:val="outset" w:sz="6" w:space="0" w:color="auto"/>
              <w:right w:val="outset" w:sz="6" w:space="0" w:color="auto"/>
            </w:tcBorders>
            <w:hideMark/>
          </w:tcPr>
          <w:p w14:paraId="7A24FAC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7B4839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43156EA1" w14:textId="77777777">
              <w:trPr>
                <w:tblCellSpacing w:w="15" w:type="dxa"/>
              </w:trPr>
              <w:tc>
                <w:tcPr>
                  <w:tcW w:w="0" w:type="auto"/>
                  <w:hideMark/>
                </w:tcPr>
                <w:p w14:paraId="63286090" w14:textId="77777777" w:rsidR="001F5599" w:rsidRPr="003950E9" w:rsidRDefault="001F5599">
                  <w:pPr>
                    <w:rPr>
                      <w:rFonts w:ascii="Times New Roman" w:eastAsia="Times New Roman" w:hAnsi="Times New Roman" w:cs="Times New Roman"/>
                      <w:sz w:val="20"/>
                      <w:szCs w:val="20"/>
                    </w:rPr>
                  </w:pPr>
                </w:p>
              </w:tc>
              <w:tc>
                <w:tcPr>
                  <w:tcW w:w="0" w:type="auto"/>
                  <w:hideMark/>
                </w:tcPr>
                <w:p w14:paraId="1F0D5D2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01 - 86,000,000.00 RSD </w:t>
                  </w:r>
                </w:p>
              </w:tc>
              <w:tc>
                <w:tcPr>
                  <w:tcW w:w="0" w:type="auto"/>
                  <w:hideMark/>
                </w:tcPr>
                <w:p w14:paraId="5EBAE5F9" w14:textId="77777777" w:rsidR="001F5599" w:rsidRPr="003950E9" w:rsidRDefault="001F5599">
                  <w:pPr>
                    <w:rPr>
                      <w:rFonts w:ascii="Times New Roman" w:eastAsia="Times New Roman" w:hAnsi="Times New Roman" w:cs="Times New Roman"/>
                      <w:sz w:val="20"/>
                      <w:szCs w:val="20"/>
                    </w:rPr>
                  </w:pPr>
                </w:p>
              </w:tc>
            </w:tr>
          </w:tbl>
          <w:p w14:paraId="2841E2EB"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2AB0F5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Учешће око 750 истраживача са радом на научним скуповима у иностранству.</w:t>
            </w:r>
          </w:p>
        </w:tc>
      </w:tr>
      <w:tr w:rsidR="001F5599" w:rsidRPr="003950E9" w14:paraId="53D1572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1878F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27.ПА.2</w:t>
            </w:r>
          </w:p>
        </w:tc>
        <w:tc>
          <w:tcPr>
            <w:tcW w:w="0" w:type="auto"/>
            <w:tcBorders>
              <w:top w:val="outset" w:sz="6" w:space="0" w:color="auto"/>
              <w:left w:val="outset" w:sz="6" w:space="0" w:color="auto"/>
              <w:bottom w:val="outset" w:sz="6" w:space="0" w:color="auto"/>
              <w:right w:val="outset" w:sz="6" w:space="0" w:color="auto"/>
            </w:tcBorders>
            <w:hideMark/>
          </w:tcPr>
          <w:p w14:paraId="77E4CF3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Учешће истраживача на састанцима радних тела научног скупа у иностранству.</w:t>
            </w:r>
          </w:p>
        </w:tc>
        <w:tc>
          <w:tcPr>
            <w:tcW w:w="0" w:type="auto"/>
            <w:tcBorders>
              <w:top w:val="outset" w:sz="6" w:space="0" w:color="auto"/>
              <w:left w:val="outset" w:sz="6" w:space="0" w:color="auto"/>
              <w:bottom w:val="outset" w:sz="6" w:space="0" w:color="auto"/>
              <w:right w:val="outset" w:sz="6" w:space="0" w:color="auto"/>
            </w:tcBorders>
            <w:hideMark/>
          </w:tcPr>
          <w:p w14:paraId="1FEED2D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81A616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72EB7B58" w14:textId="77777777">
              <w:trPr>
                <w:tblCellSpacing w:w="15" w:type="dxa"/>
              </w:trPr>
              <w:tc>
                <w:tcPr>
                  <w:tcW w:w="0" w:type="auto"/>
                  <w:hideMark/>
                </w:tcPr>
                <w:p w14:paraId="1716D50E" w14:textId="77777777" w:rsidR="001F5599" w:rsidRPr="003950E9" w:rsidRDefault="001F5599">
                  <w:pPr>
                    <w:rPr>
                      <w:rFonts w:ascii="Times New Roman" w:eastAsia="Times New Roman" w:hAnsi="Times New Roman" w:cs="Times New Roman"/>
                      <w:sz w:val="20"/>
                      <w:szCs w:val="20"/>
                    </w:rPr>
                  </w:pPr>
                </w:p>
              </w:tc>
              <w:tc>
                <w:tcPr>
                  <w:tcW w:w="0" w:type="auto"/>
                  <w:hideMark/>
                </w:tcPr>
                <w:p w14:paraId="61F8358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01 - 14,000,000.00 RSD </w:t>
                  </w:r>
                </w:p>
              </w:tc>
              <w:tc>
                <w:tcPr>
                  <w:tcW w:w="0" w:type="auto"/>
                  <w:hideMark/>
                </w:tcPr>
                <w:p w14:paraId="0A297148" w14:textId="77777777" w:rsidR="001F5599" w:rsidRPr="003950E9" w:rsidRDefault="001F5599">
                  <w:pPr>
                    <w:rPr>
                      <w:rFonts w:ascii="Times New Roman" w:eastAsia="Times New Roman" w:hAnsi="Times New Roman" w:cs="Times New Roman"/>
                      <w:sz w:val="20"/>
                      <w:szCs w:val="20"/>
                    </w:rPr>
                  </w:pPr>
                </w:p>
              </w:tc>
            </w:tr>
          </w:tbl>
          <w:p w14:paraId="4EE7D4E8"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EDF9E8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Учешће око 90 истраживача – чланова радних тела на састанцима међународних организација.</w:t>
            </w:r>
          </w:p>
        </w:tc>
      </w:tr>
      <w:tr w:rsidR="001F5599" w:rsidRPr="003950E9" w14:paraId="615AAA6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08DF7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27.ПА.3</w:t>
            </w:r>
          </w:p>
        </w:tc>
        <w:tc>
          <w:tcPr>
            <w:tcW w:w="0" w:type="auto"/>
            <w:tcBorders>
              <w:top w:val="outset" w:sz="6" w:space="0" w:color="auto"/>
              <w:left w:val="outset" w:sz="6" w:space="0" w:color="auto"/>
              <w:bottom w:val="outset" w:sz="6" w:space="0" w:color="auto"/>
              <w:right w:val="outset" w:sz="6" w:space="0" w:color="auto"/>
            </w:tcBorders>
            <w:hideMark/>
          </w:tcPr>
          <w:p w14:paraId="6C71947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Боравак истраживача из иностранства у Републици Србији по позиву.</w:t>
            </w:r>
          </w:p>
        </w:tc>
        <w:tc>
          <w:tcPr>
            <w:tcW w:w="0" w:type="auto"/>
            <w:tcBorders>
              <w:top w:val="outset" w:sz="6" w:space="0" w:color="auto"/>
              <w:left w:val="outset" w:sz="6" w:space="0" w:color="auto"/>
              <w:bottom w:val="outset" w:sz="6" w:space="0" w:color="auto"/>
              <w:right w:val="outset" w:sz="6" w:space="0" w:color="auto"/>
            </w:tcBorders>
            <w:hideMark/>
          </w:tcPr>
          <w:p w14:paraId="5C59C14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A59444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791F3A24" w14:textId="77777777">
              <w:trPr>
                <w:tblCellSpacing w:w="15" w:type="dxa"/>
              </w:trPr>
              <w:tc>
                <w:tcPr>
                  <w:tcW w:w="0" w:type="auto"/>
                  <w:hideMark/>
                </w:tcPr>
                <w:p w14:paraId="4D9CE5BB" w14:textId="77777777" w:rsidR="001F5599" w:rsidRPr="003950E9" w:rsidRDefault="001F5599">
                  <w:pPr>
                    <w:rPr>
                      <w:rFonts w:ascii="Times New Roman" w:eastAsia="Times New Roman" w:hAnsi="Times New Roman" w:cs="Times New Roman"/>
                      <w:sz w:val="20"/>
                      <w:szCs w:val="20"/>
                    </w:rPr>
                  </w:pPr>
                </w:p>
              </w:tc>
              <w:tc>
                <w:tcPr>
                  <w:tcW w:w="0" w:type="auto"/>
                  <w:hideMark/>
                </w:tcPr>
                <w:p w14:paraId="172608A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01 - 22,000,000.00 RSD </w:t>
                  </w:r>
                </w:p>
              </w:tc>
              <w:tc>
                <w:tcPr>
                  <w:tcW w:w="0" w:type="auto"/>
                  <w:hideMark/>
                </w:tcPr>
                <w:p w14:paraId="2927DB92" w14:textId="77777777" w:rsidR="001F5599" w:rsidRPr="003950E9" w:rsidRDefault="001F5599">
                  <w:pPr>
                    <w:rPr>
                      <w:rFonts w:ascii="Times New Roman" w:eastAsia="Times New Roman" w:hAnsi="Times New Roman" w:cs="Times New Roman"/>
                      <w:sz w:val="20"/>
                      <w:szCs w:val="20"/>
                    </w:rPr>
                  </w:pPr>
                </w:p>
              </w:tc>
            </w:tr>
          </w:tbl>
          <w:p w14:paraId="3E066992"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70CCE7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Боравак око 470 иностраних истраживача у Републици Србији по позиву научоистраживачких организација.</w:t>
            </w:r>
          </w:p>
        </w:tc>
      </w:tr>
      <w:tr w:rsidR="001F5599" w:rsidRPr="003950E9" w14:paraId="529C1E8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487AE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27.ПА.4</w:t>
            </w:r>
          </w:p>
        </w:tc>
        <w:tc>
          <w:tcPr>
            <w:tcW w:w="0" w:type="auto"/>
            <w:tcBorders>
              <w:top w:val="outset" w:sz="6" w:space="0" w:color="auto"/>
              <w:left w:val="outset" w:sz="6" w:space="0" w:color="auto"/>
              <w:bottom w:val="outset" w:sz="6" w:space="0" w:color="auto"/>
              <w:right w:val="outset" w:sz="6" w:space="0" w:color="auto"/>
            </w:tcBorders>
            <w:hideMark/>
          </w:tcPr>
          <w:p w14:paraId="6D9FB3F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Завршна израда и одбрана докторских дисертација истраживача и стипендиста Министарства.</w:t>
            </w:r>
          </w:p>
        </w:tc>
        <w:tc>
          <w:tcPr>
            <w:tcW w:w="0" w:type="auto"/>
            <w:tcBorders>
              <w:top w:val="outset" w:sz="6" w:space="0" w:color="auto"/>
              <w:left w:val="outset" w:sz="6" w:space="0" w:color="auto"/>
              <w:bottom w:val="outset" w:sz="6" w:space="0" w:color="auto"/>
              <w:right w:val="outset" w:sz="6" w:space="0" w:color="auto"/>
            </w:tcBorders>
            <w:hideMark/>
          </w:tcPr>
          <w:p w14:paraId="22C76EC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7F1D21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3C32A67C" w14:textId="77777777">
              <w:trPr>
                <w:tblCellSpacing w:w="15" w:type="dxa"/>
              </w:trPr>
              <w:tc>
                <w:tcPr>
                  <w:tcW w:w="0" w:type="auto"/>
                  <w:hideMark/>
                </w:tcPr>
                <w:p w14:paraId="73157141" w14:textId="77777777" w:rsidR="001F5599" w:rsidRPr="003950E9" w:rsidRDefault="001F5599">
                  <w:pPr>
                    <w:rPr>
                      <w:rFonts w:ascii="Times New Roman" w:eastAsia="Times New Roman" w:hAnsi="Times New Roman" w:cs="Times New Roman"/>
                      <w:sz w:val="20"/>
                      <w:szCs w:val="20"/>
                    </w:rPr>
                  </w:pPr>
                </w:p>
              </w:tc>
              <w:tc>
                <w:tcPr>
                  <w:tcW w:w="0" w:type="auto"/>
                  <w:hideMark/>
                </w:tcPr>
                <w:p w14:paraId="18A6AD9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01 - 14,000,000.00 RSD </w:t>
                  </w:r>
                </w:p>
              </w:tc>
              <w:tc>
                <w:tcPr>
                  <w:tcW w:w="0" w:type="auto"/>
                  <w:hideMark/>
                </w:tcPr>
                <w:p w14:paraId="4D5E781C" w14:textId="77777777" w:rsidR="001F5599" w:rsidRPr="003950E9" w:rsidRDefault="001F5599">
                  <w:pPr>
                    <w:rPr>
                      <w:rFonts w:ascii="Times New Roman" w:eastAsia="Times New Roman" w:hAnsi="Times New Roman" w:cs="Times New Roman"/>
                      <w:sz w:val="20"/>
                      <w:szCs w:val="20"/>
                    </w:rPr>
                  </w:pPr>
                </w:p>
              </w:tc>
            </w:tr>
          </w:tbl>
          <w:p w14:paraId="7E29B47E"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0FE30A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Израда и одбрана око 250 докторских дисертација.</w:t>
            </w:r>
          </w:p>
        </w:tc>
      </w:tr>
      <w:tr w:rsidR="001F5599" w:rsidRPr="003950E9" w14:paraId="0FDAB8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4AED1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27.ПА.5</w:t>
            </w:r>
          </w:p>
        </w:tc>
        <w:tc>
          <w:tcPr>
            <w:tcW w:w="0" w:type="auto"/>
            <w:tcBorders>
              <w:top w:val="outset" w:sz="6" w:space="0" w:color="auto"/>
              <w:left w:val="outset" w:sz="6" w:space="0" w:color="auto"/>
              <w:bottom w:val="outset" w:sz="6" w:space="0" w:color="auto"/>
              <w:right w:val="outset" w:sz="6" w:space="0" w:color="auto"/>
            </w:tcBorders>
            <w:hideMark/>
          </w:tcPr>
          <w:p w14:paraId="3775737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Постдокторско усавршавање истраживача.</w:t>
            </w:r>
          </w:p>
        </w:tc>
        <w:tc>
          <w:tcPr>
            <w:tcW w:w="0" w:type="auto"/>
            <w:tcBorders>
              <w:top w:val="outset" w:sz="6" w:space="0" w:color="auto"/>
              <w:left w:val="outset" w:sz="6" w:space="0" w:color="auto"/>
              <w:bottom w:val="outset" w:sz="6" w:space="0" w:color="auto"/>
              <w:right w:val="outset" w:sz="6" w:space="0" w:color="auto"/>
            </w:tcBorders>
            <w:hideMark/>
          </w:tcPr>
          <w:p w14:paraId="2FDBE20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17B87D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301817DA" w14:textId="77777777">
              <w:trPr>
                <w:tblCellSpacing w:w="15" w:type="dxa"/>
              </w:trPr>
              <w:tc>
                <w:tcPr>
                  <w:tcW w:w="0" w:type="auto"/>
                  <w:hideMark/>
                </w:tcPr>
                <w:p w14:paraId="1B179774" w14:textId="77777777" w:rsidR="001F5599" w:rsidRPr="003950E9" w:rsidRDefault="001F5599">
                  <w:pPr>
                    <w:rPr>
                      <w:rFonts w:ascii="Times New Roman" w:eastAsia="Times New Roman" w:hAnsi="Times New Roman" w:cs="Times New Roman"/>
                      <w:sz w:val="20"/>
                      <w:szCs w:val="20"/>
                    </w:rPr>
                  </w:pPr>
                </w:p>
              </w:tc>
              <w:tc>
                <w:tcPr>
                  <w:tcW w:w="0" w:type="auto"/>
                  <w:hideMark/>
                </w:tcPr>
                <w:p w14:paraId="731A0E2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01 - 15,000,000.00 RSD </w:t>
                  </w:r>
                </w:p>
              </w:tc>
              <w:tc>
                <w:tcPr>
                  <w:tcW w:w="0" w:type="auto"/>
                  <w:hideMark/>
                </w:tcPr>
                <w:p w14:paraId="499D3C1E" w14:textId="77777777" w:rsidR="001F5599" w:rsidRPr="003950E9" w:rsidRDefault="001F5599">
                  <w:pPr>
                    <w:rPr>
                      <w:rFonts w:ascii="Times New Roman" w:eastAsia="Times New Roman" w:hAnsi="Times New Roman" w:cs="Times New Roman"/>
                      <w:sz w:val="20"/>
                      <w:szCs w:val="20"/>
                    </w:rPr>
                  </w:pPr>
                </w:p>
              </w:tc>
            </w:tr>
          </w:tbl>
          <w:p w14:paraId="2757CE94"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E9CC91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 20 стипендија за постодокторско усавршавање у иностранству.</w:t>
            </w:r>
          </w:p>
        </w:tc>
      </w:tr>
      <w:tr w:rsidR="001F5599" w:rsidRPr="003950E9" w14:paraId="22AF67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E1A48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28</w:t>
            </w:r>
          </w:p>
        </w:tc>
        <w:tc>
          <w:tcPr>
            <w:tcW w:w="0" w:type="auto"/>
            <w:tcBorders>
              <w:top w:val="outset" w:sz="6" w:space="0" w:color="auto"/>
              <w:left w:val="outset" w:sz="6" w:space="0" w:color="auto"/>
              <w:bottom w:val="outset" w:sz="6" w:space="0" w:color="auto"/>
              <w:right w:val="outset" w:sz="6" w:space="0" w:color="auto"/>
            </w:tcBorders>
            <w:hideMark/>
          </w:tcPr>
          <w:p w14:paraId="6F71D01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„Научно- технолошког парка“ доо Ниш</w:t>
            </w:r>
          </w:p>
        </w:tc>
        <w:tc>
          <w:tcPr>
            <w:tcW w:w="0" w:type="auto"/>
            <w:tcBorders>
              <w:top w:val="outset" w:sz="6" w:space="0" w:color="auto"/>
              <w:left w:val="outset" w:sz="6" w:space="0" w:color="auto"/>
              <w:bottom w:val="outset" w:sz="6" w:space="0" w:color="auto"/>
              <w:right w:val="outset" w:sz="6" w:space="0" w:color="auto"/>
            </w:tcBorders>
            <w:hideMark/>
          </w:tcPr>
          <w:p w14:paraId="7C48142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4395535"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28264890" w14:textId="77777777">
              <w:trPr>
                <w:tblCellSpacing w:w="15" w:type="dxa"/>
              </w:trPr>
              <w:tc>
                <w:tcPr>
                  <w:tcW w:w="0" w:type="auto"/>
                  <w:hideMark/>
                </w:tcPr>
                <w:p w14:paraId="5686D201" w14:textId="77777777" w:rsidR="001F5599" w:rsidRPr="003950E9" w:rsidRDefault="001F5599">
                  <w:pPr>
                    <w:rPr>
                      <w:rFonts w:ascii="Times New Roman" w:eastAsia="Times New Roman" w:hAnsi="Times New Roman" w:cs="Times New Roman"/>
                      <w:sz w:val="20"/>
                      <w:szCs w:val="20"/>
                    </w:rPr>
                  </w:pPr>
                </w:p>
              </w:tc>
              <w:tc>
                <w:tcPr>
                  <w:tcW w:w="0" w:type="auto"/>
                  <w:hideMark/>
                </w:tcPr>
                <w:p w14:paraId="0D33650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 RSD </w:t>
                  </w:r>
                </w:p>
              </w:tc>
              <w:tc>
                <w:tcPr>
                  <w:tcW w:w="0" w:type="auto"/>
                  <w:hideMark/>
                </w:tcPr>
                <w:p w14:paraId="07B79044" w14:textId="77777777" w:rsidR="001F5599" w:rsidRPr="003950E9" w:rsidRDefault="001F5599">
                  <w:pPr>
                    <w:rPr>
                      <w:rFonts w:ascii="Times New Roman" w:eastAsia="Times New Roman" w:hAnsi="Times New Roman" w:cs="Times New Roman"/>
                      <w:sz w:val="20"/>
                      <w:szCs w:val="20"/>
                    </w:rPr>
                  </w:pPr>
                </w:p>
              </w:tc>
            </w:tr>
          </w:tbl>
          <w:p w14:paraId="5FBA7734"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F7BFD4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Привлачење иновативних (домаћих и страних) технолошко развојних и стартап компанија и њихово повезивање са научноистраживачким и високошколским институцијама; запошљавање младих образованих кадрова, као и стварање услова за повратак наших стручњака из иностранства</w:t>
            </w:r>
          </w:p>
        </w:tc>
      </w:tr>
      <w:tr w:rsidR="001F5599" w:rsidRPr="003950E9" w14:paraId="7C0B0A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283E9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w:t>
            </w:r>
          </w:p>
        </w:tc>
        <w:tc>
          <w:tcPr>
            <w:tcW w:w="0" w:type="auto"/>
            <w:tcBorders>
              <w:top w:val="outset" w:sz="6" w:space="0" w:color="auto"/>
              <w:left w:val="outset" w:sz="6" w:space="0" w:color="auto"/>
              <w:bottom w:val="outset" w:sz="6" w:space="0" w:color="auto"/>
              <w:right w:val="outset" w:sz="6" w:space="0" w:color="auto"/>
            </w:tcBorders>
            <w:hideMark/>
          </w:tcPr>
          <w:p w14:paraId="28F7222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реализацији општег интереса у научно-истраживачкој делатности - Програм подстицања и стипендирања младих и надарених за научноистраживачки рад (АП) - УКУПНО</w:t>
            </w:r>
          </w:p>
        </w:tc>
        <w:tc>
          <w:tcPr>
            <w:tcW w:w="0" w:type="auto"/>
            <w:tcBorders>
              <w:top w:val="outset" w:sz="6" w:space="0" w:color="auto"/>
              <w:left w:val="outset" w:sz="6" w:space="0" w:color="auto"/>
              <w:bottom w:val="outset" w:sz="6" w:space="0" w:color="auto"/>
              <w:right w:val="outset" w:sz="6" w:space="0" w:color="auto"/>
            </w:tcBorders>
            <w:hideMark/>
          </w:tcPr>
          <w:p w14:paraId="2BE5AAC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4D46244"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0703654E" w14:textId="77777777">
              <w:trPr>
                <w:tblCellSpacing w:w="15" w:type="dxa"/>
              </w:trPr>
              <w:tc>
                <w:tcPr>
                  <w:tcW w:w="0" w:type="auto"/>
                  <w:hideMark/>
                </w:tcPr>
                <w:p w14:paraId="02CA8E5E" w14:textId="77777777" w:rsidR="001F5599" w:rsidRPr="003950E9" w:rsidRDefault="001F5599">
                  <w:pPr>
                    <w:rPr>
                      <w:rFonts w:ascii="Times New Roman" w:eastAsia="Times New Roman" w:hAnsi="Times New Roman" w:cs="Times New Roman"/>
                      <w:sz w:val="20"/>
                      <w:szCs w:val="20"/>
                    </w:rPr>
                  </w:pPr>
                </w:p>
              </w:tc>
              <w:tc>
                <w:tcPr>
                  <w:tcW w:w="0" w:type="auto"/>
                  <w:hideMark/>
                </w:tcPr>
                <w:p w14:paraId="2FC4607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01 - 420,900,000.00 RSD </w:t>
                  </w:r>
                </w:p>
              </w:tc>
              <w:tc>
                <w:tcPr>
                  <w:tcW w:w="0" w:type="auto"/>
                  <w:hideMark/>
                </w:tcPr>
                <w:p w14:paraId="1BB4ED61" w14:textId="77777777" w:rsidR="001F5599" w:rsidRPr="003950E9" w:rsidRDefault="001F5599">
                  <w:pPr>
                    <w:rPr>
                      <w:rFonts w:ascii="Times New Roman" w:eastAsia="Times New Roman" w:hAnsi="Times New Roman" w:cs="Times New Roman"/>
                      <w:sz w:val="20"/>
                      <w:szCs w:val="20"/>
                    </w:rPr>
                  </w:pPr>
                </w:p>
              </w:tc>
            </w:tr>
          </w:tbl>
          <w:p w14:paraId="28520441"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D79FDD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Очување и развој научноистраживачког подмлатка кроз учешће стипендиста и студената на научним скуповима, студијским боравцима у земљи и иностранству; стипендирање око 30 младих истраживача - олимпијаца; око 350 студената докторских академских студија, укључених у научноистраживачки рад. Реализација расписаног јавног позива за финансирање програмских активности за 2026. годину.</w:t>
            </w:r>
          </w:p>
        </w:tc>
      </w:tr>
      <w:tr w:rsidR="001F5599" w:rsidRPr="003950E9" w14:paraId="4C8A2C6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E98E6DA"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29.ПА.1</w:t>
            </w:r>
          </w:p>
        </w:tc>
        <w:tc>
          <w:tcPr>
            <w:tcW w:w="0" w:type="auto"/>
            <w:tcBorders>
              <w:top w:val="outset" w:sz="6" w:space="0" w:color="auto"/>
              <w:left w:val="outset" w:sz="6" w:space="0" w:color="auto"/>
              <w:bottom w:val="outset" w:sz="6" w:space="0" w:color="auto"/>
              <w:right w:val="outset" w:sz="6" w:space="0" w:color="auto"/>
            </w:tcBorders>
            <w:hideMark/>
          </w:tcPr>
          <w:p w14:paraId="5ADD100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Стипендирање студената докторских студија укључених у научноистраживачки рад НИО.</w:t>
            </w:r>
          </w:p>
        </w:tc>
        <w:tc>
          <w:tcPr>
            <w:tcW w:w="0" w:type="auto"/>
            <w:tcBorders>
              <w:top w:val="outset" w:sz="6" w:space="0" w:color="auto"/>
              <w:left w:val="outset" w:sz="6" w:space="0" w:color="auto"/>
              <w:bottom w:val="outset" w:sz="6" w:space="0" w:color="auto"/>
              <w:right w:val="outset" w:sz="6" w:space="0" w:color="auto"/>
            </w:tcBorders>
            <w:hideMark/>
          </w:tcPr>
          <w:p w14:paraId="6DBD171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A2C985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029C7E3A" w14:textId="77777777">
              <w:trPr>
                <w:tblCellSpacing w:w="15" w:type="dxa"/>
              </w:trPr>
              <w:tc>
                <w:tcPr>
                  <w:tcW w:w="0" w:type="auto"/>
                  <w:hideMark/>
                </w:tcPr>
                <w:p w14:paraId="6BDC1ABD" w14:textId="77777777" w:rsidR="001F5599" w:rsidRPr="003950E9" w:rsidRDefault="001F5599">
                  <w:pPr>
                    <w:rPr>
                      <w:rFonts w:ascii="Times New Roman" w:eastAsia="Times New Roman" w:hAnsi="Times New Roman" w:cs="Times New Roman"/>
                      <w:sz w:val="20"/>
                      <w:szCs w:val="20"/>
                    </w:rPr>
                  </w:pPr>
                </w:p>
              </w:tc>
              <w:tc>
                <w:tcPr>
                  <w:tcW w:w="0" w:type="auto"/>
                  <w:hideMark/>
                </w:tcPr>
                <w:p w14:paraId="75FAB12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01 - 352,000,000.00 RSD </w:t>
                  </w:r>
                </w:p>
              </w:tc>
              <w:tc>
                <w:tcPr>
                  <w:tcW w:w="0" w:type="auto"/>
                  <w:hideMark/>
                </w:tcPr>
                <w:p w14:paraId="2D6B25F9" w14:textId="77777777" w:rsidR="001F5599" w:rsidRPr="003950E9" w:rsidRDefault="001F5599">
                  <w:pPr>
                    <w:rPr>
                      <w:rFonts w:ascii="Times New Roman" w:eastAsia="Times New Roman" w:hAnsi="Times New Roman" w:cs="Times New Roman"/>
                      <w:sz w:val="20"/>
                      <w:szCs w:val="20"/>
                    </w:rPr>
                  </w:pPr>
                </w:p>
              </w:tc>
            </w:tr>
          </w:tbl>
          <w:p w14:paraId="48A33676"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86D19F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Стипендирање око 350 (око 250 који настављају стипендирање и око 100 нових) студената докторских академских студија који су ангажовани у раду научноистраживачких организација у РС у функцији науке и истраживања.</w:t>
            </w:r>
          </w:p>
        </w:tc>
      </w:tr>
      <w:tr w:rsidR="001F5599" w:rsidRPr="003950E9" w14:paraId="274DB75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D6B8D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29.ПА.2</w:t>
            </w:r>
          </w:p>
        </w:tc>
        <w:tc>
          <w:tcPr>
            <w:tcW w:w="0" w:type="auto"/>
            <w:tcBorders>
              <w:top w:val="outset" w:sz="6" w:space="0" w:color="auto"/>
              <w:left w:val="outset" w:sz="6" w:space="0" w:color="auto"/>
              <w:bottom w:val="outset" w:sz="6" w:space="0" w:color="auto"/>
              <w:right w:val="outset" w:sz="6" w:space="0" w:color="auto"/>
            </w:tcBorders>
            <w:hideMark/>
          </w:tcPr>
          <w:p w14:paraId="277F1F1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Суфинансирање материјалних трошкова укључивања стипендиста у научноистраживачки рад НИО</w:t>
            </w:r>
          </w:p>
        </w:tc>
        <w:tc>
          <w:tcPr>
            <w:tcW w:w="0" w:type="auto"/>
            <w:tcBorders>
              <w:top w:val="outset" w:sz="6" w:space="0" w:color="auto"/>
              <w:left w:val="outset" w:sz="6" w:space="0" w:color="auto"/>
              <w:bottom w:val="outset" w:sz="6" w:space="0" w:color="auto"/>
              <w:right w:val="outset" w:sz="6" w:space="0" w:color="auto"/>
            </w:tcBorders>
            <w:hideMark/>
          </w:tcPr>
          <w:p w14:paraId="52D8E51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5D86EA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38C4C113" w14:textId="77777777">
              <w:trPr>
                <w:tblCellSpacing w:w="15" w:type="dxa"/>
              </w:trPr>
              <w:tc>
                <w:tcPr>
                  <w:tcW w:w="0" w:type="auto"/>
                  <w:hideMark/>
                </w:tcPr>
                <w:p w14:paraId="3B18EBD5" w14:textId="77777777" w:rsidR="001F5599" w:rsidRPr="003950E9" w:rsidRDefault="001F5599">
                  <w:pPr>
                    <w:rPr>
                      <w:rFonts w:ascii="Times New Roman" w:eastAsia="Times New Roman" w:hAnsi="Times New Roman" w:cs="Times New Roman"/>
                      <w:sz w:val="20"/>
                      <w:szCs w:val="20"/>
                    </w:rPr>
                  </w:pPr>
                </w:p>
              </w:tc>
              <w:tc>
                <w:tcPr>
                  <w:tcW w:w="0" w:type="auto"/>
                  <w:hideMark/>
                </w:tcPr>
                <w:p w14:paraId="461C1FF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01 - 55,000,000.00 RSD </w:t>
                  </w:r>
                </w:p>
              </w:tc>
              <w:tc>
                <w:tcPr>
                  <w:tcW w:w="0" w:type="auto"/>
                  <w:hideMark/>
                </w:tcPr>
                <w:p w14:paraId="40027163" w14:textId="77777777" w:rsidR="001F5599" w:rsidRPr="003950E9" w:rsidRDefault="001F5599">
                  <w:pPr>
                    <w:rPr>
                      <w:rFonts w:ascii="Times New Roman" w:eastAsia="Times New Roman" w:hAnsi="Times New Roman" w:cs="Times New Roman"/>
                      <w:sz w:val="20"/>
                      <w:szCs w:val="20"/>
                    </w:rPr>
                  </w:pPr>
                </w:p>
              </w:tc>
            </w:tr>
          </w:tbl>
          <w:p w14:paraId="6F2FD522"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910746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Финансирање материјалних трошкова за око 80 НИО за око 350 студената докторских академских студија ангажованих у раду НИО у фунцији науке и истраживања.</w:t>
            </w:r>
          </w:p>
        </w:tc>
      </w:tr>
      <w:tr w:rsidR="001F5599" w:rsidRPr="003950E9" w14:paraId="2FEB0B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7F08A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29.ПА.3</w:t>
            </w:r>
          </w:p>
        </w:tc>
        <w:tc>
          <w:tcPr>
            <w:tcW w:w="0" w:type="auto"/>
            <w:tcBorders>
              <w:top w:val="outset" w:sz="6" w:space="0" w:color="auto"/>
              <w:left w:val="outset" w:sz="6" w:space="0" w:color="auto"/>
              <w:bottom w:val="outset" w:sz="6" w:space="0" w:color="auto"/>
              <w:right w:val="outset" w:sz="6" w:space="0" w:color="auto"/>
            </w:tcBorders>
            <w:hideMark/>
          </w:tcPr>
          <w:p w14:paraId="037BC12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Стипендирање младих истраживача олимпијаца (ученика завршних разреда средњe школе који су освојили медаље на међународним олимпијадама знања).</w:t>
            </w:r>
          </w:p>
        </w:tc>
        <w:tc>
          <w:tcPr>
            <w:tcW w:w="0" w:type="auto"/>
            <w:tcBorders>
              <w:top w:val="outset" w:sz="6" w:space="0" w:color="auto"/>
              <w:left w:val="outset" w:sz="6" w:space="0" w:color="auto"/>
              <w:bottom w:val="outset" w:sz="6" w:space="0" w:color="auto"/>
              <w:right w:val="outset" w:sz="6" w:space="0" w:color="auto"/>
            </w:tcBorders>
            <w:hideMark/>
          </w:tcPr>
          <w:p w14:paraId="3DAE41A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1194B8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03D1F0B7" w14:textId="77777777">
              <w:trPr>
                <w:tblCellSpacing w:w="15" w:type="dxa"/>
              </w:trPr>
              <w:tc>
                <w:tcPr>
                  <w:tcW w:w="0" w:type="auto"/>
                  <w:hideMark/>
                </w:tcPr>
                <w:p w14:paraId="22736C29" w14:textId="77777777" w:rsidR="001F5599" w:rsidRPr="003950E9" w:rsidRDefault="001F5599">
                  <w:pPr>
                    <w:rPr>
                      <w:rFonts w:ascii="Times New Roman" w:eastAsia="Times New Roman" w:hAnsi="Times New Roman" w:cs="Times New Roman"/>
                      <w:sz w:val="20"/>
                      <w:szCs w:val="20"/>
                    </w:rPr>
                  </w:pPr>
                </w:p>
              </w:tc>
              <w:tc>
                <w:tcPr>
                  <w:tcW w:w="0" w:type="auto"/>
                  <w:hideMark/>
                </w:tcPr>
                <w:p w14:paraId="41092CD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01 - 8,000,000.00 RSD </w:t>
                  </w:r>
                </w:p>
              </w:tc>
              <w:tc>
                <w:tcPr>
                  <w:tcW w:w="0" w:type="auto"/>
                  <w:hideMark/>
                </w:tcPr>
                <w:p w14:paraId="180B47E6" w14:textId="77777777" w:rsidR="001F5599" w:rsidRPr="003950E9" w:rsidRDefault="001F5599">
                  <w:pPr>
                    <w:rPr>
                      <w:rFonts w:ascii="Times New Roman" w:eastAsia="Times New Roman" w:hAnsi="Times New Roman" w:cs="Times New Roman"/>
                      <w:sz w:val="20"/>
                      <w:szCs w:val="20"/>
                    </w:rPr>
                  </w:pPr>
                </w:p>
              </w:tc>
            </w:tr>
          </w:tbl>
          <w:p w14:paraId="280C4BC3"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AC342E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Стипендирање око 30 (10 који настављају стипендирање и 20 нових по Јавном позиву) младих истраживача олимпијаца.</w:t>
            </w:r>
          </w:p>
        </w:tc>
      </w:tr>
      <w:tr w:rsidR="001F5599" w:rsidRPr="003950E9" w14:paraId="2675D2C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1FA81A"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29.ПА.4</w:t>
            </w:r>
          </w:p>
        </w:tc>
        <w:tc>
          <w:tcPr>
            <w:tcW w:w="0" w:type="auto"/>
            <w:tcBorders>
              <w:top w:val="outset" w:sz="6" w:space="0" w:color="auto"/>
              <w:left w:val="outset" w:sz="6" w:space="0" w:color="auto"/>
              <w:bottom w:val="outset" w:sz="6" w:space="0" w:color="auto"/>
              <w:right w:val="outset" w:sz="6" w:space="0" w:color="auto"/>
            </w:tcBorders>
            <w:hideMark/>
          </w:tcPr>
          <w:p w14:paraId="4480EBE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Суфинансирање учешћа студената мастер или докторских академских студија, на скуповима у земљи, иностранству и студијским боравцима у иностранству.</w:t>
            </w:r>
          </w:p>
        </w:tc>
        <w:tc>
          <w:tcPr>
            <w:tcW w:w="0" w:type="auto"/>
            <w:tcBorders>
              <w:top w:val="outset" w:sz="6" w:space="0" w:color="auto"/>
              <w:left w:val="outset" w:sz="6" w:space="0" w:color="auto"/>
              <w:bottom w:val="outset" w:sz="6" w:space="0" w:color="auto"/>
              <w:right w:val="outset" w:sz="6" w:space="0" w:color="auto"/>
            </w:tcBorders>
            <w:hideMark/>
          </w:tcPr>
          <w:p w14:paraId="20E7ADF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3092EB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3C2843CC" w14:textId="77777777">
              <w:trPr>
                <w:tblCellSpacing w:w="15" w:type="dxa"/>
              </w:trPr>
              <w:tc>
                <w:tcPr>
                  <w:tcW w:w="0" w:type="auto"/>
                  <w:hideMark/>
                </w:tcPr>
                <w:p w14:paraId="42525B2E" w14:textId="77777777" w:rsidR="001F5599" w:rsidRPr="003950E9" w:rsidRDefault="001F5599">
                  <w:pPr>
                    <w:rPr>
                      <w:rFonts w:ascii="Times New Roman" w:eastAsia="Times New Roman" w:hAnsi="Times New Roman" w:cs="Times New Roman"/>
                      <w:sz w:val="20"/>
                      <w:szCs w:val="20"/>
                    </w:rPr>
                  </w:pPr>
                </w:p>
              </w:tc>
              <w:tc>
                <w:tcPr>
                  <w:tcW w:w="0" w:type="auto"/>
                  <w:hideMark/>
                </w:tcPr>
                <w:p w14:paraId="6C80C3C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01 - 1,300,000.00 RSD </w:t>
                  </w:r>
                </w:p>
              </w:tc>
              <w:tc>
                <w:tcPr>
                  <w:tcW w:w="0" w:type="auto"/>
                  <w:hideMark/>
                </w:tcPr>
                <w:p w14:paraId="22E4BCB5" w14:textId="77777777" w:rsidR="001F5599" w:rsidRPr="003950E9" w:rsidRDefault="001F5599">
                  <w:pPr>
                    <w:rPr>
                      <w:rFonts w:ascii="Times New Roman" w:eastAsia="Times New Roman" w:hAnsi="Times New Roman" w:cs="Times New Roman"/>
                      <w:sz w:val="20"/>
                      <w:szCs w:val="20"/>
                    </w:rPr>
                  </w:pPr>
                </w:p>
              </w:tc>
            </w:tr>
          </w:tbl>
          <w:p w14:paraId="6FBDACFE"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AA27BD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Учешће око 15 студента на скуповима у земљи, иностранству и студијским боравцима у иностранству.</w:t>
            </w:r>
          </w:p>
        </w:tc>
      </w:tr>
      <w:tr w:rsidR="001F5599" w:rsidRPr="003950E9" w14:paraId="5A03B1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23F6C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29.ПА.5</w:t>
            </w:r>
          </w:p>
        </w:tc>
        <w:tc>
          <w:tcPr>
            <w:tcW w:w="0" w:type="auto"/>
            <w:tcBorders>
              <w:top w:val="outset" w:sz="6" w:space="0" w:color="auto"/>
              <w:left w:val="outset" w:sz="6" w:space="0" w:color="auto"/>
              <w:bottom w:val="outset" w:sz="6" w:space="0" w:color="auto"/>
              <w:right w:val="outset" w:sz="6" w:space="0" w:color="auto"/>
            </w:tcBorders>
            <w:hideMark/>
          </w:tcPr>
          <w:p w14:paraId="2BC026D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Суфинансирање учешћа стипендиста Министрства на скуповима у земљи, иностранству и студијским боравцима у иностранству.</w:t>
            </w:r>
          </w:p>
        </w:tc>
        <w:tc>
          <w:tcPr>
            <w:tcW w:w="0" w:type="auto"/>
            <w:tcBorders>
              <w:top w:val="outset" w:sz="6" w:space="0" w:color="auto"/>
              <w:left w:val="outset" w:sz="6" w:space="0" w:color="auto"/>
              <w:bottom w:val="outset" w:sz="6" w:space="0" w:color="auto"/>
              <w:right w:val="outset" w:sz="6" w:space="0" w:color="auto"/>
            </w:tcBorders>
            <w:hideMark/>
          </w:tcPr>
          <w:p w14:paraId="059FA09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7E06C1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0164F082" w14:textId="77777777">
              <w:trPr>
                <w:tblCellSpacing w:w="15" w:type="dxa"/>
              </w:trPr>
              <w:tc>
                <w:tcPr>
                  <w:tcW w:w="0" w:type="auto"/>
                  <w:hideMark/>
                </w:tcPr>
                <w:p w14:paraId="579F80C7" w14:textId="77777777" w:rsidR="001F5599" w:rsidRPr="003950E9" w:rsidRDefault="001F5599">
                  <w:pPr>
                    <w:rPr>
                      <w:rFonts w:ascii="Times New Roman" w:eastAsia="Times New Roman" w:hAnsi="Times New Roman" w:cs="Times New Roman"/>
                      <w:sz w:val="20"/>
                      <w:szCs w:val="20"/>
                    </w:rPr>
                  </w:pPr>
                </w:p>
              </w:tc>
              <w:tc>
                <w:tcPr>
                  <w:tcW w:w="0" w:type="auto"/>
                  <w:hideMark/>
                </w:tcPr>
                <w:p w14:paraId="1D1C24A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01 - 2,400,000.00 RSD </w:t>
                  </w:r>
                </w:p>
              </w:tc>
              <w:tc>
                <w:tcPr>
                  <w:tcW w:w="0" w:type="auto"/>
                  <w:hideMark/>
                </w:tcPr>
                <w:p w14:paraId="5BB672F4" w14:textId="77777777" w:rsidR="001F5599" w:rsidRPr="003950E9" w:rsidRDefault="001F5599">
                  <w:pPr>
                    <w:rPr>
                      <w:rFonts w:ascii="Times New Roman" w:eastAsia="Times New Roman" w:hAnsi="Times New Roman" w:cs="Times New Roman"/>
                      <w:sz w:val="20"/>
                      <w:szCs w:val="20"/>
                    </w:rPr>
                  </w:pPr>
                </w:p>
              </w:tc>
            </w:tr>
          </w:tbl>
          <w:p w14:paraId="186B53FE"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881E38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Учешће око 30 стипендиста на скуповима у земљи, иностранству и студијским боравцима у иностранству.</w:t>
            </w:r>
          </w:p>
        </w:tc>
      </w:tr>
      <w:tr w:rsidR="001F5599" w:rsidRPr="003950E9" w14:paraId="1862478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B7243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29.ПА.6</w:t>
            </w:r>
          </w:p>
        </w:tc>
        <w:tc>
          <w:tcPr>
            <w:tcW w:w="0" w:type="auto"/>
            <w:tcBorders>
              <w:top w:val="outset" w:sz="6" w:space="0" w:color="auto"/>
              <w:left w:val="outset" w:sz="6" w:space="0" w:color="auto"/>
              <w:bottom w:val="outset" w:sz="6" w:space="0" w:color="auto"/>
              <w:right w:val="outset" w:sz="6" w:space="0" w:color="auto"/>
            </w:tcBorders>
            <w:hideMark/>
          </w:tcPr>
          <w:p w14:paraId="3EF5CC2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Трошкови пријаве и одбране докторске дисертације стипендисте Министарства.</w:t>
            </w:r>
          </w:p>
        </w:tc>
        <w:tc>
          <w:tcPr>
            <w:tcW w:w="0" w:type="auto"/>
            <w:tcBorders>
              <w:top w:val="outset" w:sz="6" w:space="0" w:color="auto"/>
              <w:left w:val="outset" w:sz="6" w:space="0" w:color="auto"/>
              <w:bottom w:val="outset" w:sz="6" w:space="0" w:color="auto"/>
              <w:right w:val="outset" w:sz="6" w:space="0" w:color="auto"/>
            </w:tcBorders>
            <w:hideMark/>
          </w:tcPr>
          <w:p w14:paraId="76A6543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5F92CC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063B8A80" w14:textId="77777777">
              <w:trPr>
                <w:tblCellSpacing w:w="15" w:type="dxa"/>
              </w:trPr>
              <w:tc>
                <w:tcPr>
                  <w:tcW w:w="0" w:type="auto"/>
                  <w:hideMark/>
                </w:tcPr>
                <w:p w14:paraId="233798B3" w14:textId="77777777" w:rsidR="001F5599" w:rsidRPr="003950E9" w:rsidRDefault="001F5599">
                  <w:pPr>
                    <w:rPr>
                      <w:rFonts w:ascii="Times New Roman" w:eastAsia="Times New Roman" w:hAnsi="Times New Roman" w:cs="Times New Roman"/>
                      <w:sz w:val="20"/>
                      <w:szCs w:val="20"/>
                    </w:rPr>
                  </w:pPr>
                </w:p>
              </w:tc>
              <w:tc>
                <w:tcPr>
                  <w:tcW w:w="0" w:type="auto"/>
                  <w:hideMark/>
                </w:tcPr>
                <w:p w14:paraId="26E9CCA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01 - 2,200,000.00 RSD </w:t>
                  </w:r>
                </w:p>
              </w:tc>
              <w:tc>
                <w:tcPr>
                  <w:tcW w:w="0" w:type="auto"/>
                  <w:hideMark/>
                </w:tcPr>
                <w:p w14:paraId="725D7417" w14:textId="77777777" w:rsidR="001F5599" w:rsidRPr="003950E9" w:rsidRDefault="001F5599">
                  <w:pPr>
                    <w:rPr>
                      <w:rFonts w:ascii="Times New Roman" w:eastAsia="Times New Roman" w:hAnsi="Times New Roman" w:cs="Times New Roman"/>
                      <w:sz w:val="20"/>
                      <w:szCs w:val="20"/>
                    </w:rPr>
                  </w:pPr>
                </w:p>
              </w:tc>
            </w:tr>
          </w:tbl>
          <w:p w14:paraId="353CF298"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E337D7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Суфинансирање око 15 захтева пријава и одбрана докторских дисертација за стипендисте Министарства.</w:t>
            </w:r>
          </w:p>
        </w:tc>
      </w:tr>
      <w:tr w:rsidR="001F5599" w:rsidRPr="003950E9" w14:paraId="57F434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5EF08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w:t>
            </w:r>
          </w:p>
        </w:tc>
        <w:tc>
          <w:tcPr>
            <w:tcW w:w="0" w:type="auto"/>
            <w:tcBorders>
              <w:top w:val="outset" w:sz="6" w:space="0" w:color="auto"/>
              <w:left w:val="outset" w:sz="6" w:space="0" w:color="auto"/>
              <w:bottom w:val="outset" w:sz="6" w:space="0" w:color="auto"/>
              <w:right w:val="outset" w:sz="6" w:space="0" w:color="auto"/>
            </w:tcBorders>
            <w:hideMark/>
          </w:tcPr>
          <w:p w14:paraId="0E3DD61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реализацији општег интереса у научно-истраживачкој делатности - Програм набавке научне и стручне литературе из иностранства и приступа електронским научним и стручним базама података (АП) - УКУПНО</w:t>
            </w:r>
          </w:p>
        </w:tc>
        <w:tc>
          <w:tcPr>
            <w:tcW w:w="0" w:type="auto"/>
            <w:tcBorders>
              <w:top w:val="outset" w:sz="6" w:space="0" w:color="auto"/>
              <w:left w:val="outset" w:sz="6" w:space="0" w:color="auto"/>
              <w:bottom w:val="outset" w:sz="6" w:space="0" w:color="auto"/>
              <w:right w:val="outset" w:sz="6" w:space="0" w:color="auto"/>
            </w:tcBorders>
            <w:hideMark/>
          </w:tcPr>
          <w:p w14:paraId="754A030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363B808"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7AFFDE47" w14:textId="77777777">
              <w:trPr>
                <w:tblCellSpacing w:w="15" w:type="dxa"/>
              </w:trPr>
              <w:tc>
                <w:tcPr>
                  <w:tcW w:w="0" w:type="auto"/>
                  <w:hideMark/>
                </w:tcPr>
                <w:p w14:paraId="1397C847" w14:textId="77777777" w:rsidR="001F5599" w:rsidRPr="003950E9" w:rsidRDefault="001F5599">
                  <w:pPr>
                    <w:rPr>
                      <w:rFonts w:ascii="Times New Roman" w:eastAsia="Times New Roman" w:hAnsi="Times New Roman" w:cs="Times New Roman"/>
                      <w:sz w:val="20"/>
                      <w:szCs w:val="20"/>
                    </w:rPr>
                  </w:pPr>
                </w:p>
              </w:tc>
              <w:tc>
                <w:tcPr>
                  <w:tcW w:w="0" w:type="auto"/>
                  <w:hideMark/>
                </w:tcPr>
                <w:p w14:paraId="40EAF634"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01 - 405,700,000.00 RSD </w:t>
                  </w:r>
                </w:p>
              </w:tc>
              <w:tc>
                <w:tcPr>
                  <w:tcW w:w="0" w:type="auto"/>
                  <w:hideMark/>
                </w:tcPr>
                <w:p w14:paraId="10F3FB64" w14:textId="77777777" w:rsidR="001F5599" w:rsidRPr="003950E9" w:rsidRDefault="001F5599">
                  <w:pPr>
                    <w:rPr>
                      <w:rFonts w:ascii="Times New Roman" w:eastAsia="Times New Roman" w:hAnsi="Times New Roman" w:cs="Times New Roman"/>
                      <w:sz w:val="20"/>
                      <w:szCs w:val="20"/>
                    </w:rPr>
                  </w:pPr>
                </w:p>
              </w:tc>
            </w:tr>
          </w:tbl>
          <w:p w14:paraId="44FF376A"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DFDAD7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Доступна страна научна литература и приступ електронским базама података у око 6 индексних електронских публикација, портал за праћење резултата истраживача, 17 електронских база података са часописима у пуном тексту, 1 електронске базе књига, са око 6.000.000 преузетих чланака из страних електронских часописа, као и додела интернационалних DOI бројева чланцима у 57 домаћа електронска часописа и библиометријској анализи око 480 часописа, чији су издавачи у Републици Србији. Реализација расписаног јавног позива за финансирање програмских активности за 2026. годину.</w:t>
            </w:r>
          </w:p>
        </w:tc>
      </w:tr>
      <w:tr w:rsidR="001F5599" w:rsidRPr="003950E9" w14:paraId="35B55F4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E7E9D2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30.ПА.1</w:t>
            </w:r>
          </w:p>
        </w:tc>
        <w:tc>
          <w:tcPr>
            <w:tcW w:w="0" w:type="auto"/>
            <w:tcBorders>
              <w:top w:val="outset" w:sz="6" w:space="0" w:color="auto"/>
              <w:left w:val="outset" w:sz="6" w:space="0" w:color="auto"/>
              <w:bottom w:val="outset" w:sz="6" w:space="0" w:color="auto"/>
              <w:right w:val="outset" w:sz="6" w:space="0" w:color="auto"/>
            </w:tcBorders>
            <w:hideMark/>
          </w:tcPr>
          <w:p w14:paraId="6A60FD9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Набавка научне и стручне литературе из иностранства.</w:t>
            </w:r>
          </w:p>
        </w:tc>
        <w:tc>
          <w:tcPr>
            <w:tcW w:w="0" w:type="auto"/>
            <w:tcBorders>
              <w:top w:val="outset" w:sz="6" w:space="0" w:color="auto"/>
              <w:left w:val="outset" w:sz="6" w:space="0" w:color="auto"/>
              <w:bottom w:val="outset" w:sz="6" w:space="0" w:color="auto"/>
              <w:right w:val="outset" w:sz="6" w:space="0" w:color="auto"/>
            </w:tcBorders>
            <w:hideMark/>
          </w:tcPr>
          <w:p w14:paraId="25ECC0A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6A78EC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5F1B4461" w14:textId="77777777">
              <w:trPr>
                <w:tblCellSpacing w:w="15" w:type="dxa"/>
              </w:trPr>
              <w:tc>
                <w:tcPr>
                  <w:tcW w:w="0" w:type="auto"/>
                  <w:hideMark/>
                </w:tcPr>
                <w:p w14:paraId="651C2B8C" w14:textId="77777777" w:rsidR="001F5599" w:rsidRPr="003950E9" w:rsidRDefault="001F5599">
                  <w:pPr>
                    <w:rPr>
                      <w:rFonts w:ascii="Times New Roman" w:eastAsia="Times New Roman" w:hAnsi="Times New Roman" w:cs="Times New Roman"/>
                      <w:sz w:val="20"/>
                      <w:szCs w:val="20"/>
                    </w:rPr>
                  </w:pPr>
                </w:p>
              </w:tc>
              <w:tc>
                <w:tcPr>
                  <w:tcW w:w="0" w:type="auto"/>
                  <w:hideMark/>
                </w:tcPr>
                <w:p w14:paraId="04BF84D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01 - 388,700,000.00 RSD </w:t>
                  </w:r>
                </w:p>
              </w:tc>
              <w:tc>
                <w:tcPr>
                  <w:tcW w:w="0" w:type="auto"/>
                  <w:hideMark/>
                </w:tcPr>
                <w:p w14:paraId="4258AE15" w14:textId="77777777" w:rsidR="001F5599" w:rsidRPr="003950E9" w:rsidRDefault="001F5599">
                  <w:pPr>
                    <w:rPr>
                      <w:rFonts w:ascii="Times New Roman" w:eastAsia="Times New Roman" w:hAnsi="Times New Roman" w:cs="Times New Roman"/>
                      <w:sz w:val="20"/>
                      <w:szCs w:val="20"/>
                    </w:rPr>
                  </w:pPr>
                </w:p>
              </w:tc>
            </w:tr>
          </w:tbl>
          <w:p w14:paraId="341B1488"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DEF705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Набавка 6 индексних електронских публикација, 17 електронских база података са часописима у пуном тексту, 1 електронске базе књига, са око 6.000.000 чланака за преузимање из страних електронских часописа, као и додела DOI бројева за 57 домаћих електронских часописа.</w:t>
            </w:r>
          </w:p>
        </w:tc>
      </w:tr>
      <w:tr w:rsidR="001F5599" w:rsidRPr="003950E9" w14:paraId="5A5464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15A81A"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30.ПА.2</w:t>
            </w:r>
          </w:p>
        </w:tc>
        <w:tc>
          <w:tcPr>
            <w:tcW w:w="0" w:type="auto"/>
            <w:tcBorders>
              <w:top w:val="outset" w:sz="6" w:space="0" w:color="auto"/>
              <w:left w:val="outset" w:sz="6" w:space="0" w:color="auto"/>
              <w:bottom w:val="outset" w:sz="6" w:space="0" w:color="auto"/>
              <w:right w:val="outset" w:sz="6" w:space="0" w:color="auto"/>
            </w:tcBorders>
            <w:hideMark/>
          </w:tcPr>
          <w:p w14:paraId="7BDE977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Библиометријска анализа часописа чији су издавачи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25661FB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9DB03F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3DB5EBD5" w14:textId="77777777">
              <w:trPr>
                <w:tblCellSpacing w:w="15" w:type="dxa"/>
              </w:trPr>
              <w:tc>
                <w:tcPr>
                  <w:tcW w:w="0" w:type="auto"/>
                  <w:hideMark/>
                </w:tcPr>
                <w:p w14:paraId="423346A9" w14:textId="77777777" w:rsidR="001F5599" w:rsidRPr="003950E9" w:rsidRDefault="001F5599">
                  <w:pPr>
                    <w:rPr>
                      <w:rFonts w:ascii="Times New Roman" w:eastAsia="Times New Roman" w:hAnsi="Times New Roman" w:cs="Times New Roman"/>
                      <w:sz w:val="20"/>
                      <w:szCs w:val="20"/>
                    </w:rPr>
                  </w:pPr>
                </w:p>
              </w:tc>
              <w:tc>
                <w:tcPr>
                  <w:tcW w:w="0" w:type="auto"/>
                  <w:hideMark/>
                </w:tcPr>
                <w:p w14:paraId="442AA2E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01 - 17,000,000.00 RSD </w:t>
                  </w:r>
                </w:p>
              </w:tc>
              <w:tc>
                <w:tcPr>
                  <w:tcW w:w="0" w:type="auto"/>
                  <w:hideMark/>
                </w:tcPr>
                <w:p w14:paraId="32B75147" w14:textId="77777777" w:rsidR="001F5599" w:rsidRPr="003950E9" w:rsidRDefault="001F5599">
                  <w:pPr>
                    <w:rPr>
                      <w:rFonts w:ascii="Times New Roman" w:eastAsia="Times New Roman" w:hAnsi="Times New Roman" w:cs="Times New Roman"/>
                      <w:sz w:val="20"/>
                      <w:szCs w:val="20"/>
                    </w:rPr>
                  </w:pPr>
                </w:p>
              </w:tc>
            </w:tr>
          </w:tbl>
          <w:p w14:paraId="07251875"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527FE5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Библиометријска анализа за око 480 научних часописа чији су издавачи у Републици Србији.</w:t>
            </w:r>
          </w:p>
        </w:tc>
      </w:tr>
      <w:tr w:rsidR="001F5599" w:rsidRPr="003950E9" w14:paraId="031454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8D80D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w:t>
            </w:r>
          </w:p>
        </w:tc>
        <w:tc>
          <w:tcPr>
            <w:tcW w:w="0" w:type="auto"/>
            <w:tcBorders>
              <w:top w:val="outset" w:sz="6" w:space="0" w:color="auto"/>
              <w:left w:val="outset" w:sz="6" w:space="0" w:color="auto"/>
              <w:bottom w:val="outset" w:sz="6" w:space="0" w:color="auto"/>
              <w:right w:val="outset" w:sz="6" w:space="0" w:color="auto"/>
            </w:tcBorders>
            <w:hideMark/>
          </w:tcPr>
          <w:p w14:paraId="3995537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реализацији општег интереса у научно-истраживачкој делатности - Програм издавања научних публикација и одржавања научних скупoва (АП) - УКУПНО</w:t>
            </w:r>
          </w:p>
        </w:tc>
        <w:tc>
          <w:tcPr>
            <w:tcW w:w="0" w:type="auto"/>
            <w:tcBorders>
              <w:top w:val="outset" w:sz="6" w:space="0" w:color="auto"/>
              <w:left w:val="outset" w:sz="6" w:space="0" w:color="auto"/>
              <w:bottom w:val="outset" w:sz="6" w:space="0" w:color="auto"/>
              <w:right w:val="outset" w:sz="6" w:space="0" w:color="auto"/>
            </w:tcBorders>
            <w:hideMark/>
          </w:tcPr>
          <w:p w14:paraId="30B094B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144F936"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1D8709DF" w14:textId="77777777">
              <w:trPr>
                <w:tblCellSpacing w:w="15" w:type="dxa"/>
              </w:trPr>
              <w:tc>
                <w:tcPr>
                  <w:tcW w:w="0" w:type="auto"/>
                  <w:hideMark/>
                </w:tcPr>
                <w:p w14:paraId="4E1934DA" w14:textId="77777777" w:rsidR="001F5599" w:rsidRPr="003950E9" w:rsidRDefault="001F5599">
                  <w:pPr>
                    <w:rPr>
                      <w:rFonts w:ascii="Times New Roman" w:eastAsia="Times New Roman" w:hAnsi="Times New Roman" w:cs="Times New Roman"/>
                      <w:sz w:val="20"/>
                      <w:szCs w:val="20"/>
                    </w:rPr>
                  </w:pPr>
                </w:p>
              </w:tc>
              <w:tc>
                <w:tcPr>
                  <w:tcW w:w="0" w:type="auto"/>
                  <w:hideMark/>
                </w:tcPr>
                <w:p w14:paraId="380D7DC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01 - 312,000,000.00 RSD </w:t>
                  </w:r>
                </w:p>
              </w:tc>
              <w:tc>
                <w:tcPr>
                  <w:tcW w:w="0" w:type="auto"/>
                  <w:hideMark/>
                </w:tcPr>
                <w:p w14:paraId="789F9794" w14:textId="77777777" w:rsidR="001F5599" w:rsidRPr="003950E9" w:rsidRDefault="001F5599">
                  <w:pPr>
                    <w:rPr>
                      <w:rFonts w:ascii="Times New Roman" w:eastAsia="Times New Roman" w:hAnsi="Times New Roman" w:cs="Times New Roman"/>
                      <w:sz w:val="20"/>
                      <w:szCs w:val="20"/>
                    </w:rPr>
                  </w:pPr>
                </w:p>
              </w:tc>
            </w:tr>
          </w:tbl>
          <w:p w14:paraId="60926249"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AD1862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Објављивање резултата научних истраживања у око 360 научних публикација и на око 300 научних скупова у Републици Србији и укључивање око 90 научностручних друштава и НИО из Србије у међународна научна удружења. Реализација расписаног јавног позива за финансирање програмских активности у 2026. години.</w:t>
            </w:r>
          </w:p>
        </w:tc>
      </w:tr>
      <w:tr w:rsidR="001F5599" w:rsidRPr="003950E9" w14:paraId="30B880F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04D1D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31.ПА.1</w:t>
            </w:r>
          </w:p>
        </w:tc>
        <w:tc>
          <w:tcPr>
            <w:tcW w:w="0" w:type="auto"/>
            <w:tcBorders>
              <w:top w:val="outset" w:sz="6" w:space="0" w:color="auto"/>
              <w:left w:val="outset" w:sz="6" w:space="0" w:color="auto"/>
              <w:bottom w:val="outset" w:sz="6" w:space="0" w:color="auto"/>
              <w:right w:val="outset" w:sz="6" w:space="0" w:color="auto"/>
            </w:tcBorders>
            <w:hideMark/>
          </w:tcPr>
          <w:p w14:paraId="59F43CB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Издавање научних часописа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09CA2E1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C58157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04D21936" w14:textId="77777777">
              <w:trPr>
                <w:tblCellSpacing w:w="15" w:type="dxa"/>
              </w:trPr>
              <w:tc>
                <w:tcPr>
                  <w:tcW w:w="0" w:type="auto"/>
                  <w:hideMark/>
                </w:tcPr>
                <w:p w14:paraId="4A3CEEB1" w14:textId="77777777" w:rsidR="001F5599" w:rsidRPr="003950E9" w:rsidRDefault="001F5599">
                  <w:pPr>
                    <w:rPr>
                      <w:rFonts w:ascii="Times New Roman" w:eastAsia="Times New Roman" w:hAnsi="Times New Roman" w:cs="Times New Roman"/>
                      <w:sz w:val="20"/>
                      <w:szCs w:val="20"/>
                    </w:rPr>
                  </w:pPr>
                </w:p>
              </w:tc>
              <w:tc>
                <w:tcPr>
                  <w:tcW w:w="0" w:type="auto"/>
                  <w:hideMark/>
                </w:tcPr>
                <w:p w14:paraId="1E9DE26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01 - 124,000,000.00 RSD </w:t>
                  </w:r>
                </w:p>
              </w:tc>
              <w:tc>
                <w:tcPr>
                  <w:tcW w:w="0" w:type="auto"/>
                  <w:hideMark/>
                </w:tcPr>
                <w:p w14:paraId="2A045F8B" w14:textId="77777777" w:rsidR="001F5599" w:rsidRPr="003950E9" w:rsidRDefault="001F5599">
                  <w:pPr>
                    <w:rPr>
                      <w:rFonts w:ascii="Times New Roman" w:eastAsia="Times New Roman" w:hAnsi="Times New Roman" w:cs="Times New Roman"/>
                      <w:sz w:val="20"/>
                      <w:szCs w:val="20"/>
                    </w:rPr>
                  </w:pPr>
                </w:p>
              </w:tc>
            </w:tr>
          </w:tbl>
          <w:p w14:paraId="0B1DEB8F"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5E2969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Суфинансирање око 230 научних часописа у Републици Србији.</w:t>
            </w:r>
          </w:p>
        </w:tc>
      </w:tr>
      <w:tr w:rsidR="001F5599" w:rsidRPr="003950E9" w14:paraId="2F2CD3D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1394B18"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31.ПА.2</w:t>
            </w:r>
          </w:p>
        </w:tc>
        <w:tc>
          <w:tcPr>
            <w:tcW w:w="0" w:type="auto"/>
            <w:tcBorders>
              <w:top w:val="outset" w:sz="6" w:space="0" w:color="auto"/>
              <w:left w:val="outset" w:sz="6" w:space="0" w:color="auto"/>
              <w:bottom w:val="outset" w:sz="6" w:space="0" w:color="auto"/>
              <w:right w:val="outset" w:sz="6" w:space="0" w:color="auto"/>
            </w:tcBorders>
            <w:hideMark/>
          </w:tcPr>
          <w:p w14:paraId="7E02A1B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Издавање монографија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460407E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3B0424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722C05FC" w14:textId="77777777">
              <w:trPr>
                <w:tblCellSpacing w:w="15" w:type="dxa"/>
              </w:trPr>
              <w:tc>
                <w:tcPr>
                  <w:tcW w:w="0" w:type="auto"/>
                  <w:hideMark/>
                </w:tcPr>
                <w:p w14:paraId="3BEC307B" w14:textId="77777777" w:rsidR="001F5599" w:rsidRPr="003950E9" w:rsidRDefault="001F5599">
                  <w:pPr>
                    <w:rPr>
                      <w:rFonts w:ascii="Times New Roman" w:eastAsia="Times New Roman" w:hAnsi="Times New Roman" w:cs="Times New Roman"/>
                      <w:sz w:val="20"/>
                      <w:szCs w:val="20"/>
                    </w:rPr>
                  </w:pPr>
                </w:p>
              </w:tc>
              <w:tc>
                <w:tcPr>
                  <w:tcW w:w="0" w:type="auto"/>
                  <w:hideMark/>
                </w:tcPr>
                <w:p w14:paraId="6F0CB47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01 - 40,000,000.00 RSD </w:t>
                  </w:r>
                </w:p>
              </w:tc>
              <w:tc>
                <w:tcPr>
                  <w:tcW w:w="0" w:type="auto"/>
                  <w:hideMark/>
                </w:tcPr>
                <w:p w14:paraId="55748556" w14:textId="77777777" w:rsidR="001F5599" w:rsidRPr="003950E9" w:rsidRDefault="001F5599">
                  <w:pPr>
                    <w:rPr>
                      <w:rFonts w:ascii="Times New Roman" w:eastAsia="Times New Roman" w:hAnsi="Times New Roman" w:cs="Times New Roman"/>
                      <w:sz w:val="20"/>
                      <w:szCs w:val="20"/>
                    </w:rPr>
                  </w:pPr>
                </w:p>
              </w:tc>
            </w:tr>
          </w:tbl>
          <w:p w14:paraId="1DEE9B45"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5C7705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Суфинансирање око 130 монографија у Републици Србији.</w:t>
            </w:r>
          </w:p>
        </w:tc>
      </w:tr>
      <w:tr w:rsidR="001F5599" w:rsidRPr="003950E9" w14:paraId="39FB00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5C838C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31.ПА.3</w:t>
            </w:r>
          </w:p>
        </w:tc>
        <w:tc>
          <w:tcPr>
            <w:tcW w:w="0" w:type="auto"/>
            <w:tcBorders>
              <w:top w:val="outset" w:sz="6" w:space="0" w:color="auto"/>
              <w:left w:val="outset" w:sz="6" w:space="0" w:color="auto"/>
              <w:bottom w:val="outset" w:sz="6" w:space="0" w:color="auto"/>
              <w:right w:val="outset" w:sz="6" w:space="0" w:color="auto"/>
            </w:tcBorders>
            <w:hideMark/>
          </w:tcPr>
          <w:p w14:paraId="4D36D0F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Одржавање научних скупова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4AFB165A"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D95624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46DB6612" w14:textId="77777777">
              <w:trPr>
                <w:tblCellSpacing w:w="15" w:type="dxa"/>
              </w:trPr>
              <w:tc>
                <w:tcPr>
                  <w:tcW w:w="0" w:type="auto"/>
                  <w:hideMark/>
                </w:tcPr>
                <w:p w14:paraId="06E6E5C7" w14:textId="77777777" w:rsidR="001F5599" w:rsidRPr="003950E9" w:rsidRDefault="001F5599">
                  <w:pPr>
                    <w:rPr>
                      <w:rFonts w:ascii="Times New Roman" w:eastAsia="Times New Roman" w:hAnsi="Times New Roman" w:cs="Times New Roman"/>
                      <w:sz w:val="20"/>
                      <w:szCs w:val="20"/>
                    </w:rPr>
                  </w:pPr>
                </w:p>
              </w:tc>
              <w:tc>
                <w:tcPr>
                  <w:tcW w:w="0" w:type="auto"/>
                  <w:hideMark/>
                </w:tcPr>
                <w:p w14:paraId="6309C36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01 - 132,000,000.00 RSD </w:t>
                  </w:r>
                </w:p>
              </w:tc>
              <w:tc>
                <w:tcPr>
                  <w:tcW w:w="0" w:type="auto"/>
                  <w:hideMark/>
                </w:tcPr>
                <w:p w14:paraId="089B3F63" w14:textId="77777777" w:rsidR="001F5599" w:rsidRPr="003950E9" w:rsidRDefault="001F5599">
                  <w:pPr>
                    <w:rPr>
                      <w:rFonts w:ascii="Times New Roman" w:eastAsia="Times New Roman" w:hAnsi="Times New Roman" w:cs="Times New Roman"/>
                      <w:sz w:val="20"/>
                      <w:szCs w:val="20"/>
                    </w:rPr>
                  </w:pPr>
                </w:p>
              </w:tc>
            </w:tr>
          </w:tbl>
          <w:p w14:paraId="69E7A7B7"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719F5E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Суфинансирање око 300 научних скупова у Републици Србији.</w:t>
            </w:r>
          </w:p>
        </w:tc>
      </w:tr>
      <w:tr w:rsidR="001F5599" w:rsidRPr="003950E9" w14:paraId="5CDBDE1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51CBA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31.ПА.4</w:t>
            </w:r>
          </w:p>
        </w:tc>
        <w:tc>
          <w:tcPr>
            <w:tcW w:w="0" w:type="auto"/>
            <w:tcBorders>
              <w:top w:val="outset" w:sz="6" w:space="0" w:color="auto"/>
              <w:left w:val="outset" w:sz="6" w:space="0" w:color="auto"/>
              <w:bottom w:val="outset" w:sz="6" w:space="0" w:color="auto"/>
              <w:right w:val="outset" w:sz="6" w:space="0" w:color="auto"/>
            </w:tcBorders>
            <w:hideMark/>
          </w:tcPr>
          <w:p w14:paraId="75FEFE7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Колективне чланарине у међународним удружењима/организацијама.</w:t>
            </w:r>
          </w:p>
        </w:tc>
        <w:tc>
          <w:tcPr>
            <w:tcW w:w="0" w:type="auto"/>
            <w:tcBorders>
              <w:top w:val="outset" w:sz="6" w:space="0" w:color="auto"/>
              <w:left w:val="outset" w:sz="6" w:space="0" w:color="auto"/>
              <w:bottom w:val="outset" w:sz="6" w:space="0" w:color="auto"/>
              <w:right w:val="outset" w:sz="6" w:space="0" w:color="auto"/>
            </w:tcBorders>
            <w:hideMark/>
          </w:tcPr>
          <w:p w14:paraId="52740C3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904973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48F49CD2" w14:textId="77777777">
              <w:trPr>
                <w:tblCellSpacing w:w="15" w:type="dxa"/>
              </w:trPr>
              <w:tc>
                <w:tcPr>
                  <w:tcW w:w="0" w:type="auto"/>
                  <w:hideMark/>
                </w:tcPr>
                <w:p w14:paraId="502A8DB2" w14:textId="77777777" w:rsidR="001F5599" w:rsidRPr="003950E9" w:rsidRDefault="001F5599">
                  <w:pPr>
                    <w:rPr>
                      <w:rFonts w:ascii="Times New Roman" w:eastAsia="Times New Roman" w:hAnsi="Times New Roman" w:cs="Times New Roman"/>
                      <w:sz w:val="20"/>
                      <w:szCs w:val="20"/>
                    </w:rPr>
                  </w:pPr>
                </w:p>
              </w:tc>
              <w:tc>
                <w:tcPr>
                  <w:tcW w:w="0" w:type="auto"/>
                  <w:hideMark/>
                </w:tcPr>
                <w:p w14:paraId="0B8AC8A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01 - 16,000,000.00 RSD </w:t>
                  </w:r>
                </w:p>
              </w:tc>
              <w:tc>
                <w:tcPr>
                  <w:tcW w:w="0" w:type="auto"/>
                  <w:hideMark/>
                </w:tcPr>
                <w:p w14:paraId="664039C1" w14:textId="77777777" w:rsidR="001F5599" w:rsidRPr="003950E9" w:rsidRDefault="001F5599">
                  <w:pPr>
                    <w:rPr>
                      <w:rFonts w:ascii="Times New Roman" w:eastAsia="Times New Roman" w:hAnsi="Times New Roman" w:cs="Times New Roman"/>
                      <w:sz w:val="20"/>
                      <w:szCs w:val="20"/>
                    </w:rPr>
                  </w:pPr>
                </w:p>
              </w:tc>
            </w:tr>
          </w:tbl>
          <w:p w14:paraId="6B30F9DB"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0EE310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Суфинансирање око 90 чланстава НИО и научних друштава у међународним научним организацијама.</w:t>
            </w:r>
          </w:p>
        </w:tc>
      </w:tr>
      <w:tr w:rsidR="001F5599" w:rsidRPr="003950E9" w14:paraId="222F3B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E3FE8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32</w:t>
            </w:r>
          </w:p>
        </w:tc>
        <w:tc>
          <w:tcPr>
            <w:tcW w:w="0" w:type="auto"/>
            <w:tcBorders>
              <w:top w:val="outset" w:sz="6" w:space="0" w:color="auto"/>
              <w:left w:val="outset" w:sz="6" w:space="0" w:color="auto"/>
              <w:bottom w:val="outset" w:sz="6" w:space="0" w:color="auto"/>
              <w:right w:val="outset" w:sz="6" w:space="0" w:color="auto"/>
            </w:tcBorders>
            <w:hideMark/>
          </w:tcPr>
          <w:p w14:paraId="3AA9847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реализацији општег интереса у научно-истраживачкој делатности - Програм суфинансирања програмских активности научно-образовних центара, специјализованих организација и удружења, која се баве додатним образовањем и усавршавањем талентованих ученика и студената за бављење научноистраживачким радом </w:t>
            </w:r>
          </w:p>
        </w:tc>
        <w:tc>
          <w:tcPr>
            <w:tcW w:w="0" w:type="auto"/>
            <w:tcBorders>
              <w:top w:val="outset" w:sz="6" w:space="0" w:color="auto"/>
              <w:left w:val="outset" w:sz="6" w:space="0" w:color="auto"/>
              <w:bottom w:val="outset" w:sz="6" w:space="0" w:color="auto"/>
              <w:right w:val="outset" w:sz="6" w:space="0" w:color="auto"/>
            </w:tcBorders>
            <w:hideMark/>
          </w:tcPr>
          <w:p w14:paraId="144CE02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44097E7"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75E130B9" w14:textId="77777777">
              <w:trPr>
                <w:tblCellSpacing w:w="15" w:type="dxa"/>
              </w:trPr>
              <w:tc>
                <w:tcPr>
                  <w:tcW w:w="0" w:type="auto"/>
                  <w:hideMark/>
                </w:tcPr>
                <w:p w14:paraId="1D10614C" w14:textId="77777777" w:rsidR="001F5599" w:rsidRPr="003950E9" w:rsidRDefault="001F5599">
                  <w:pPr>
                    <w:rPr>
                      <w:rFonts w:ascii="Times New Roman" w:eastAsia="Times New Roman" w:hAnsi="Times New Roman" w:cs="Times New Roman"/>
                      <w:sz w:val="20"/>
                      <w:szCs w:val="20"/>
                    </w:rPr>
                  </w:pPr>
                </w:p>
              </w:tc>
              <w:tc>
                <w:tcPr>
                  <w:tcW w:w="0" w:type="auto"/>
                  <w:hideMark/>
                </w:tcPr>
                <w:p w14:paraId="1871551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01 - 60,000,000.00 RSD </w:t>
                  </w:r>
                </w:p>
              </w:tc>
              <w:tc>
                <w:tcPr>
                  <w:tcW w:w="0" w:type="auto"/>
                  <w:hideMark/>
                </w:tcPr>
                <w:p w14:paraId="4ED8FFFB" w14:textId="77777777" w:rsidR="001F5599" w:rsidRPr="003950E9" w:rsidRDefault="001F5599">
                  <w:pPr>
                    <w:rPr>
                      <w:rFonts w:ascii="Times New Roman" w:eastAsia="Times New Roman" w:hAnsi="Times New Roman" w:cs="Times New Roman"/>
                      <w:sz w:val="20"/>
                      <w:szCs w:val="20"/>
                    </w:rPr>
                  </w:pPr>
                </w:p>
              </w:tc>
            </w:tr>
          </w:tbl>
          <w:p w14:paraId="5B1722AA"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199BE8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Организовање активности усавршавања за 1000 талентованих ученика и студената за научноистраживачки рад. Спровођење обука за око 1500 докторанада. Реализација расписаног јавног позива за финансирање програмских активности у 2026. години.</w:t>
            </w:r>
          </w:p>
        </w:tc>
      </w:tr>
      <w:tr w:rsidR="001F5599" w:rsidRPr="003950E9" w14:paraId="5A0AE11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F84A4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33</w:t>
            </w:r>
          </w:p>
        </w:tc>
        <w:tc>
          <w:tcPr>
            <w:tcW w:w="0" w:type="auto"/>
            <w:tcBorders>
              <w:top w:val="outset" w:sz="6" w:space="0" w:color="auto"/>
              <w:left w:val="outset" w:sz="6" w:space="0" w:color="auto"/>
              <w:bottom w:val="outset" w:sz="6" w:space="0" w:color="auto"/>
              <w:right w:val="outset" w:sz="6" w:space="0" w:color="auto"/>
            </w:tcBorders>
            <w:hideMark/>
          </w:tcPr>
          <w:p w14:paraId="3846F56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реализацији општег интереса у научно-истраживачкој делатности - Програм финансирања научноистраживачког рада у научноистраживачким организацијама чији је основач Република Србија, аутономна покрајина односно јединица локалне самоуправе као и Српска академија наука и уметности и институти чији је она оснивач.</w:t>
            </w:r>
          </w:p>
        </w:tc>
        <w:tc>
          <w:tcPr>
            <w:tcW w:w="0" w:type="auto"/>
            <w:tcBorders>
              <w:top w:val="outset" w:sz="6" w:space="0" w:color="auto"/>
              <w:left w:val="outset" w:sz="6" w:space="0" w:color="auto"/>
              <w:bottom w:val="outset" w:sz="6" w:space="0" w:color="auto"/>
              <w:right w:val="outset" w:sz="6" w:space="0" w:color="auto"/>
            </w:tcBorders>
            <w:hideMark/>
          </w:tcPr>
          <w:p w14:paraId="1541B90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5631882"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366"/>
              <w:gridCol w:w="81"/>
            </w:tblGrid>
            <w:tr w:rsidR="001F5599" w:rsidRPr="003950E9" w14:paraId="369873D4" w14:textId="77777777">
              <w:trPr>
                <w:tblCellSpacing w:w="15" w:type="dxa"/>
              </w:trPr>
              <w:tc>
                <w:tcPr>
                  <w:tcW w:w="0" w:type="auto"/>
                  <w:hideMark/>
                </w:tcPr>
                <w:p w14:paraId="15AFEF19" w14:textId="77777777" w:rsidR="001F5599" w:rsidRPr="003950E9" w:rsidRDefault="001F5599">
                  <w:pPr>
                    <w:rPr>
                      <w:rFonts w:ascii="Times New Roman" w:eastAsia="Times New Roman" w:hAnsi="Times New Roman" w:cs="Times New Roman"/>
                      <w:sz w:val="20"/>
                      <w:szCs w:val="20"/>
                    </w:rPr>
                  </w:pPr>
                </w:p>
              </w:tc>
              <w:tc>
                <w:tcPr>
                  <w:tcW w:w="0" w:type="auto"/>
                  <w:hideMark/>
                </w:tcPr>
                <w:p w14:paraId="19744A9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01 - 25,897,791,000.00 RSD </w:t>
                  </w:r>
                </w:p>
              </w:tc>
              <w:tc>
                <w:tcPr>
                  <w:tcW w:w="0" w:type="auto"/>
                  <w:hideMark/>
                </w:tcPr>
                <w:p w14:paraId="1D5DE7F5" w14:textId="77777777" w:rsidR="001F5599" w:rsidRPr="003950E9" w:rsidRDefault="001F5599">
                  <w:pPr>
                    <w:rPr>
                      <w:rFonts w:ascii="Times New Roman" w:eastAsia="Times New Roman" w:hAnsi="Times New Roman" w:cs="Times New Roman"/>
                      <w:sz w:val="20"/>
                      <w:szCs w:val="20"/>
                    </w:rPr>
                  </w:pPr>
                </w:p>
              </w:tc>
            </w:tr>
          </w:tbl>
          <w:p w14:paraId="11A04CFB"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DB5FF2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Успостављање и спровођење система праћења годишњих извештаја научноистраживачких организација о реализацији програма институционалог финансирања НИО, као и успостављање и спровођење система евалуације рада института на основу параметара изврсности и утицаја. Закључени уговори са научноистраживачким организацијама. Повећан број научних радова у квалитетним међународним часописима; повећан број техничких решења и број патената; повећан број поднетих пријава и уговорених међународних пројеката, повећан број поднетих пријава и уговорених пројеката Фонда за науку и Фонда за иновациону делатност, укључивање младих истраживача у научноистраживачки рад института; укључивање истраживача из дијаспоре у научноистраживачки рад института.</w:t>
            </w:r>
          </w:p>
        </w:tc>
      </w:tr>
      <w:tr w:rsidR="001F5599" w:rsidRPr="003950E9" w14:paraId="725E08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6B4D8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34</w:t>
            </w:r>
          </w:p>
        </w:tc>
        <w:tc>
          <w:tcPr>
            <w:tcW w:w="0" w:type="auto"/>
            <w:tcBorders>
              <w:top w:val="outset" w:sz="6" w:space="0" w:color="auto"/>
              <w:left w:val="outset" w:sz="6" w:space="0" w:color="auto"/>
              <w:bottom w:val="outset" w:sz="6" w:space="0" w:color="auto"/>
              <w:right w:val="outset" w:sz="6" w:space="0" w:color="auto"/>
            </w:tcBorders>
            <w:hideMark/>
          </w:tcPr>
          <w:p w14:paraId="258B44F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реализацији општег интереса у научно-истраживачкој делатности- Посебни програми, Матица српска и остали програми.</w:t>
            </w:r>
          </w:p>
        </w:tc>
        <w:tc>
          <w:tcPr>
            <w:tcW w:w="0" w:type="auto"/>
            <w:tcBorders>
              <w:top w:val="outset" w:sz="6" w:space="0" w:color="auto"/>
              <w:left w:val="outset" w:sz="6" w:space="0" w:color="auto"/>
              <w:bottom w:val="outset" w:sz="6" w:space="0" w:color="auto"/>
              <w:right w:val="outset" w:sz="6" w:space="0" w:color="auto"/>
            </w:tcBorders>
            <w:hideMark/>
          </w:tcPr>
          <w:p w14:paraId="6AE24FE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71F973A"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578B67EF" w14:textId="77777777">
              <w:trPr>
                <w:tblCellSpacing w:w="15" w:type="dxa"/>
              </w:trPr>
              <w:tc>
                <w:tcPr>
                  <w:tcW w:w="0" w:type="auto"/>
                  <w:hideMark/>
                </w:tcPr>
                <w:p w14:paraId="61F944F0" w14:textId="77777777" w:rsidR="001F5599" w:rsidRPr="003950E9" w:rsidRDefault="001F5599">
                  <w:pPr>
                    <w:rPr>
                      <w:rFonts w:ascii="Times New Roman" w:eastAsia="Times New Roman" w:hAnsi="Times New Roman" w:cs="Times New Roman"/>
                      <w:sz w:val="20"/>
                      <w:szCs w:val="20"/>
                    </w:rPr>
                  </w:pPr>
                </w:p>
              </w:tc>
              <w:tc>
                <w:tcPr>
                  <w:tcW w:w="0" w:type="auto"/>
                  <w:hideMark/>
                </w:tcPr>
                <w:p w14:paraId="32D6A63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01 - 68,400,000.00 RSD </w:t>
                  </w:r>
                </w:p>
              </w:tc>
              <w:tc>
                <w:tcPr>
                  <w:tcW w:w="0" w:type="auto"/>
                  <w:hideMark/>
                </w:tcPr>
                <w:p w14:paraId="6FB395EC" w14:textId="77777777" w:rsidR="001F5599" w:rsidRPr="003950E9" w:rsidRDefault="001F5599">
                  <w:pPr>
                    <w:rPr>
                      <w:rFonts w:ascii="Times New Roman" w:eastAsia="Times New Roman" w:hAnsi="Times New Roman" w:cs="Times New Roman"/>
                      <w:sz w:val="20"/>
                      <w:szCs w:val="20"/>
                    </w:rPr>
                  </w:pPr>
                </w:p>
              </w:tc>
            </w:tr>
          </w:tbl>
          <w:p w14:paraId="1A1F1691"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5B16AE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Закључен уговор за финансирање научно истраживачке делатности Матице српске (програми рада институција од националног значаја и израда Српске енциклопедије). Примењен Закон о речнику САНУ и праћење реализације Пројекта речника (наставак рада на XX-тој, XXI-ој и XXII-ој (у фази основне обраде) књизи речника САНУ); анализирана досадашња реализација програма истраживања Матице српске утврђивањем приоритетних пројеката од интереса за Републику Србију; израђен Извештај о праћењу преусмеравања активности библиотеке Матице српске на евидентирање научних публикација; израђен Извештај о праћењу реализације пројекта Српске енциклопедије у складу са Законом о Српској енциклопедији. Закључен уговор са Јавном установом Андрићев институт (суфинансирање програма научноистраживачког рада). Закључен уговор са Астрономском опсерваторијом (суфинансирање програма научноистраживачког рада).</w:t>
            </w:r>
          </w:p>
        </w:tc>
      </w:tr>
      <w:tr w:rsidR="001F5599" w:rsidRPr="003950E9" w14:paraId="58ECF8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C673A5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35</w:t>
            </w:r>
          </w:p>
        </w:tc>
        <w:tc>
          <w:tcPr>
            <w:tcW w:w="0" w:type="auto"/>
            <w:tcBorders>
              <w:top w:val="outset" w:sz="6" w:space="0" w:color="auto"/>
              <w:left w:val="outset" w:sz="6" w:space="0" w:color="auto"/>
              <w:bottom w:val="outset" w:sz="6" w:space="0" w:color="auto"/>
              <w:right w:val="outset" w:sz="6" w:space="0" w:color="auto"/>
            </w:tcBorders>
            <w:hideMark/>
          </w:tcPr>
          <w:p w14:paraId="3F367CE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реализацији општег интереса у научно-истраживачкој делатности – Програм научноистраживачког рада центара изузетних вредности.</w:t>
            </w:r>
          </w:p>
        </w:tc>
        <w:tc>
          <w:tcPr>
            <w:tcW w:w="0" w:type="auto"/>
            <w:tcBorders>
              <w:top w:val="outset" w:sz="6" w:space="0" w:color="auto"/>
              <w:left w:val="outset" w:sz="6" w:space="0" w:color="auto"/>
              <w:bottom w:val="outset" w:sz="6" w:space="0" w:color="auto"/>
              <w:right w:val="outset" w:sz="6" w:space="0" w:color="auto"/>
            </w:tcBorders>
            <w:hideMark/>
          </w:tcPr>
          <w:p w14:paraId="2862FE4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8C147B3"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4E4BB7A3" w14:textId="77777777">
              <w:trPr>
                <w:tblCellSpacing w:w="15" w:type="dxa"/>
              </w:trPr>
              <w:tc>
                <w:tcPr>
                  <w:tcW w:w="0" w:type="auto"/>
                  <w:hideMark/>
                </w:tcPr>
                <w:p w14:paraId="29E8856E" w14:textId="77777777" w:rsidR="001F5599" w:rsidRPr="003950E9" w:rsidRDefault="001F5599">
                  <w:pPr>
                    <w:rPr>
                      <w:rFonts w:ascii="Times New Roman" w:eastAsia="Times New Roman" w:hAnsi="Times New Roman" w:cs="Times New Roman"/>
                      <w:sz w:val="20"/>
                      <w:szCs w:val="20"/>
                    </w:rPr>
                  </w:pPr>
                </w:p>
              </w:tc>
              <w:tc>
                <w:tcPr>
                  <w:tcW w:w="0" w:type="auto"/>
                  <w:hideMark/>
                </w:tcPr>
                <w:p w14:paraId="585399E9"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01 - 55,000,000.00 RSD </w:t>
                  </w:r>
                </w:p>
              </w:tc>
              <w:tc>
                <w:tcPr>
                  <w:tcW w:w="0" w:type="auto"/>
                  <w:hideMark/>
                </w:tcPr>
                <w:p w14:paraId="1A446E64" w14:textId="77777777" w:rsidR="001F5599" w:rsidRPr="003950E9" w:rsidRDefault="001F5599">
                  <w:pPr>
                    <w:rPr>
                      <w:rFonts w:ascii="Times New Roman" w:eastAsia="Times New Roman" w:hAnsi="Times New Roman" w:cs="Times New Roman"/>
                      <w:sz w:val="20"/>
                      <w:szCs w:val="20"/>
                    </w:rPr>
                  </w:pPr>
                </w:p>
              </w:tc>
            </w:tr>
          </w:tbl>
          <w:p w14:paraId="49D0C2BA"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8CB439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Закључени уговори о финансирању центара изузетних вредности а на основу извештаја Националног савета за научни и технолошки развој.</w:t>
            </w:r>
          </w:p>
        </w:tc>
      </w:tr>
      <w:tr w:rsidR="001F5599" w:rsidRPr="003950E9" w14:paraId="1625122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14C7B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36</w:t>
            </w:r>
          </w:p>
        </w:tc>
        <w:tc>
          <w:tcPr>
            <w:tcW w:w="0" w:type="auto"/>
            <w:tcBorders>
              <w:top w:val="outset" w:sz="6" w:space="0" w:color="auto"/>
              <w:left w:val="outset" w:sz="6" w:space="0" w:color="auto"/>
              <w:bottom w:val="outset" w:sz="6" w:space="0" w:color="auto"/>
              <w:right w:val="outset" w:sz="6" w:space="0" w:color="auto"/>
            </w:tcBorders>
            <w:hideMark/>
          </w:tcPr>
          <w:p w14:paraId="363DF07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„Научно- технолошког парка доо Чачак</w:t>
            </w:r>
          </w:p>
        </w:tc>
        <w:tc>
          <w:tcPr>
            <w:tcW w:w="0" w:type="auto"/>
            <w:tcBorders>
              <w:top w:val="outset" w:sz="6" w:space="0" w:color="auto"/>
              <w:left w:val="outset" w:sz="6" w:space="0" w:color="auto"/>
              <w:bottom w:val="outset" w:sz="6" w:space="0" w:color="auto"/>
              <w:right w:val="outset" w:sz="6" w:space="0" w:color="auto"/>
            </w:tcBorders>
            <w:hideMark/>
          </w:tcPr>
          <w:p w14:paraId="013E3E2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BE21D01"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4EA996E8" w14:textId="77777777">
              <w:trPr>
                <w:tblCellSpacing w:w="15" w:type="dxa"/>
              </w:trPr>
              <w:tc>
                <w:tcPr>
                  <w:tcW w:w="0" w:type="auto"/>
                  <w:hideMark/>
                </w:tcPr>
                <w:p w14:paraId="3C7F7EDD" w14:textId="77777777" w:rsidR="001F5599" w:rsidRPr="003950E9" w:rsidRDefault="001F5599">
                  <w:pPr>
                    <w:rPr>
                      <w:rFonts w:ascii="Times New Roman" w:eastAsia="Times New Roman" w:hAnsi="Times New Roman" w:cs="Times New Roman"/>
                      <w:sz w:val="20"/>
                      <w:szCs w:val="20"/>
                    </w:rPr>
                  </w:pPr>
                </w:p>
              </w:tc>
              <w:tc>
                <w:tcPr>
                  <w:tcW w:w="0" w:type="auto"/>
                  <w:hideMark/>
                </w:tcPr>
                <w:p w14:paraId="0232BEE1"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01 - 18,000,000.00 RSD </w:t>
                  </w:r>
                </w:p>
              </w:tc>
              <w:tc>
                <w:tcPr>
                  <w:tcW w:w="0" w:type="auto"/>
                  <w:hideMark/>
                </w:tcPr>
                <w:p w14:paraId="6FD16200" w14:textId="77777777" w:rsidR="001F5599" w:rsidRPr="003950E9" w:rsidRDefault="001F5599">
                  <w:pPr>
                    <w:rPr>
                      <w:rFonts w:ascii="Times New Roman" w:eastAsia="Times New Roman" w:hAnsi="Times New Roman" w:cs="Times New Roman"/>
                      <w:sz w:val="20"/>
                      <w:szCs w:val="20"/>
                    </w:rPr>
                  </w:pPr>
                </w:p>
              </w:tc>
            </w:tr>
          </w:tbl>
          <w:p w14:paraId="5B0F2B41"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FFB48C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Привлачење иновативних (домаћих и страних) технолошко развојних и стартап компанија и њихово повезивање са научноистраживачким и високошколским институцијама; запошљавање младих образованих кадрова, као и стварање услова за повратак наших стручњака из иностранства.</w:t>
            </w:r>
          </w:p>
        </w:tc>
      </w:tr>
      <w:tr w:rsidR="001F5599" w:rsidRPr="003950E9" w14:paraId="5D75A1F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35493E"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37</w:t>
            </w:r>
          </w:p>
        </w:tc>
        <w:tc>
          <w:tcPr>
            <w:tcW w:w="0" w:type="auto"/>
            <w:tcBorders>
              <w:top w:val="outset" w:sz="6" w:space="0" w:color="auto"/>
              <w:left w:val="outset" w:sz="6" w:space="0" w:color="auto"/>
              <w:bottom w:val="outset" w:sz="6" w:space="0" w:color="auto"/>
              <w:right w:val="outset" w:sz="6" w:space="0" w:color="auto"/>
            </w:tcBorders>
            <w:hideMark/>
          </w:tcPr>
          <w:p w14:paraId="42478D6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Центра за промоцију науке</w:t>
            </w:r>
          </w:p>
        </w:tc>
        <w:tc>
          <w:tcPr>
            <w:tcW w:w="0" w:type="auto"/>
            <w:tcBorders>
              <w:top w:val="outset" w:sz="6" w:space="0" w:color="auto"/>
              <w:left w:val="outset" w:sz="6" w:space="0" w:color="auto"/>
              <w:bottom w:val="outset" w:sz="6" w:space="0" w:color="auto"/>
              <w:right w:val="outset" w:sz="6" w:space="0" w:color="auto"/>
            </w:tcBorders>
            <w:hideMark/>
          </w:tcPr>
          <w:p w14:paraId="4E08F6B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8ECE6AD"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228328CB" w14:textId="77777777">
              <w:trPr>
                <w:tblCellSpacing w:w="15" w:type="dxa"/>
              </w:trPr>
              <w:tc>
                <w:tcPr>
                  <w:tcW w:w="0" w:type="auto"/>
                  <w:hideMark/>
                </w:tcPr>
                <w:p w14:paraId="435A56C9" w14:textId="77777777" w:rsidR="001F5599" w:rsidRPr="003950E9" w:rsidRDefault="001F5599">
                  <w:pPr>
                    <w:rPr>
                      <w:rFonts w:ascii="Times New Roman" w:eastAsia="Times New Roman" w:hAnsi="Times New Roman" w:cs="Times New Roman"/>
                      <w:sz w:val="20"/>
                      <w:szCs w:val="20"/>
                    </w:rPr>
                  </w:pPr>
                </w:p>
              </w:tc>
              <w:tc>
                <w:tcPr>
                  <w:tcW w:w="0" w:type="auto"/>
                  <w:hideMark/>
                </w:tcPr>
                <w:p w14:paraId="7BC031F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01 - 255,000,000.00 RSD </w:t>
                  </w:r>
                </w:p>
              </w:tc>
              <w:tc>
                <w:tcPr>
                  <w:tcW w:w="0" w:type="auto"/>
                  <w:hideMark/>
                </w:tcPr>
                <w:p w14:paraId="174A9001" w14:textId="77777777" w:rsidR="001F5599" w:rsidRPr="003950E9" w:rsidRDefault="001F5599">
                  <w:pPr>
                    <w:rPr>
                      <w:rFonts w:ascii="Times New Roman" w:eastAsia="Times New Roman" w:hAnsi="Times New Roman" w:cs="Times New Roman"/>
                      <w:sz w:val="20"/>
                      <w:szCs w:val="20"/>
                    </w:rPr>
                  </w:pPr>
                </w:p>
              </w:tc>
            </w:tr>
          </w:tbl>
          <w:p w14:paraId="1CC0B097"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743573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Повећано интересовање за науку и технологију за 10%; Повећан број комуникационих канала којима ће научне информације бити доступне јавности за10%; Повећан број научнопопуларних садржаја за младе за 10%.</w:t>
            </w:r>
          </w:p>
        </w:tc>
      </w:tr>
      <w:tr w:rsidR="001F5599" w:rsidRPr="003950E9" w14:paraId="3F5339D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4D33110"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38</w:t>
            </w:r>
          </w:p>
        </w:tc>
        <w:tc>
          <w:tcPr>
            <w:tcW w:w="0" w:type="auto"/>
            <w:tcBorders>
              <w:top w:val="outset" w:sz="6" w:space="0" w:color="auto"/>
              <w:left w:val="outset" w:sz="6" w:space="0" w:color="auto"/>
              <w:bottom w:val="outset" w:sz="6" w:space="0" w:color="auto"/>
              <w:right w:val="outset" w:sz="6" w:space="0" w:color="auto"/>
            </w:tcBorders>
            <w:hideMark/>
          </w:tcPr>
          <w:p w14:paraId="350DEC5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предузећа и организација у области нуклеарне сигурности</w:t>
            </w:r>
          </w:p>
        </w:tc>
        <w:tc>
          <w:tcPr>
            <w:tcW w:w="0" w:type="auto"/>
            <w:tcBorders>
              <w:top w:val="outset" w:sz="6" w:space="0" w:color="auto"/>
              <w:left w:val="outset" w:sz="6" w:space="0" w:color="auto"/>
              <w:bottom w:val="outset" w:sz="6" w:space="0" w:color="auto"/>
              <w:right w:val="outset" w:sz="6" w:space="0" w:color="auto"/>
            </w:tcBorders>
            <w:hideMark/>
          </w:tcPr>
          <w:p w14:paraId="72314C1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840801E"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39E61277" w14:textId="77777777">
              <w:trPr>
                <w:tblCellSpacing w:w="15" w:type="dxa"/>
              </w:trPr>
              <w:tc>
                <w:tcPr>
                  <w:tcW w:w="0" w:type="auto"/>
                  <w:hideMark/>
                </w:tcPr>
                <w:p w14:paraId="0D7FEB9F" w14:textId="77777777" w:rsidR="001F5599" w:rsidRPr="003950E9" w:rsidRDefault="001F5599">
                  <w:pPr>
                    <w:rPr>
                      <w:rFonts w:ascii="Times New Roman" w:eastAsia="Times New Roman" w:hAnsi="Times New Roman" w:cs="Times New Roman"/>
                      <w:sz w:val="20"/>
                      <w:szCs w:val="20"/>
                    </w:rPr>
                  </w:pPr>
                </w:p>
              </w:tc>
              <w:tc>
                <w:tcPr>
                  <w:tcW w:w="0" w:type="auto"/>
                  <w:hideMark/>
                </w:tcPr>
                <w:p w14:paraId="7F7EFBB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01 - 400,000,000.00 RSD </w:t>
                  </w:r>
                </w:p>
              </w:tc>
              <w:tc>
                <w:tcPr>
                  <w:tcW w:w="0" w:type="auto"/>
                  <w:hideMark/>
                </w:tcPr>
                <w:p w14:paraId="458C7EB7" w14:textId="77777777" w:rsidR="001F5599" w:rsidRPr="003950E9" w:rsidRDefault="001F5599">
                  <w:pPr>
                    <w:rPr>
                      <w:rFonts w:ascii="Times New Roman" w:eastAsia="Times New Roman" w:hAnsi="Times New Roman" w:cs="Times New Roman"/>
                      <w:sz w:val="20"/>
                      <w:szCs w:val="20"/>
                    </w:rPr>
                  </w:pPr>
                </w:p>
              </w:tc>
            </w:tr>
          </w:tbl>
          <w:p w14:paraId="4A5F2CDB"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048AE4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 ниво сигурности на локацији започињањем конкретних активности на преради РАО. Усклађеност са стандардима ЕУ. Ниво заштите у складу са стандрадима ЕУ. Усклађеност са прихваћеним међународним обавезама.</w:t>
            </w:r>
          </w:p>
        </w:tc>
      </w:tr>
      <w:tr w:rsidR="001F5599" w:rsidRPr="003950E9" w14:paraId="1253512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DE57E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39</w:t>
            </w:r>
          </w:p>
        </w:tc>
        <w:tc>
          <w:tcPr>
            <w:tcW w:w="0" w:type="auto"/>
            <w:tcBorders>
              <w:top w:val="outset" w:sz="6" w:space="0" w:color="auto"/>
              <w:left w:val="outset" w:sz="6" w:space="0" w:color="auto"/>
              <w:bottom w:val="outset" w:sz="6" w:space="0" w:color="auto"/>
              <w:right w:val="outset" w:sz="6" w:space="0" w:color="auto"/>
            </w:tcBorders>
            <w:hideMark/>
          </w:tcPr>
          <w:p w14:paraId="4ADF033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Јединице за управљање пројектима у јавном сектору д.о.о, Београд</w:t>
            </w:r>
          </w:p>
        </w:tc>
        <w:tc>
          <w:tcPr>
            <w:tcW w:w="0" w:type="auto"/>
            <w:tcBorders>
              <w:top w:val="outset" w:sz="6" w:space="0" w:color="auto"/>
              <w:left w:val="outset" w:sz="6" w:space="0" w:color="auto"/>
              <w:bottom w:val="outset" w:sz="6" w:space="0" w:color="auto"/>
              <w:right w:val="outset" w:sz="6" w:space="0" w:color="auto"/>
            </w:tcBorders>
            <w:hideMark/>
          </w:tcPr>
          <w:p w14:paraId="688C68E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DA1E1D3"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7A2566FA" w14:textId="77777777">
              <w:trPr>
                <w:tblCellSpacing w:w="15" w:type="dxa"/>
              </w:trPr>
              <w:tc>
                <w:tcPr>
                  <w:tcW w:w="0" w:type="auto"/>
                  <w:hideMark/>
                </w:tcPr>
                <w:p w14:paraId="76614F6A" w14:textId="77777777" w:rsidR="001F5599" w:rsidRPr="003950E9" w:rsidRDefault="001F5599">
                  <w:pPr>
                    <w:rPr>
                      <w:rFonts w:ascii="Times New Roman" w:eastAsia="Times New Roman" w:hAnsi="Times New Roman" w:cs="Times New Roman"/>
                      <w:sz w:val="20"/>
                      <w:szCs w:val="20"/>
                    </w:rPr>
                  </w:pPr>
                </w:p>
              </w:tc>
              <w:tc>
                <w:tcPr>
                  <w:tcW w:w="0" w:type="auto"/>
                  <w:hideMark/>
                </w:tcPr>
                <w:p w14:paraId="0E3087C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01 - 15,000,000.00 RSD </w:t>
                  </w:r>
                </w:p>
              </w:tc>
              <w:tc>
                <w:tcPr>
                  <w:tcW w:w="0" w:type="auto"/>
                  <w:hideMark/>
                </w:tcPr>
                <w:p w14:paraId="76D590EA" w14:textId="77777777" w:rsidR="001F5599" w:rsidRPr="003950E9" w:rsidRDefault="001F5599">
                  <w:pPr>
                    <w:rPr>
                      <w:rFonts w:ascii="Times New Roman" w:eastAsia="Times New Roman" w:hAnsi="Times New Roman" w:cs="Times New Roman"/>
                      <w:sz w:val="20"/>
                      <w:szCs w:val="20"/>
                    </w:rPr>
                  </w:pPr>
                </w:p>
              </w:tc>
            </w:tr>
          </w:tbl>
          <w:p w14:paraId="07EC7C56"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66A97E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Завршетак реализације свих послова и потпројеката поверених за реализацију Јединици за управљање пројектима у јавном сектору.</w:t>
            </w:r>
          </w:p>
        </w:tc>
      </w:tr>
      <w:tr w:rsidR="001F5599" w:rsidRPr="003950E9" w14:paraId="534BBBC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5C9717"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40</w:t>
            </w:r>
          </w:p>
        </w:tc>
        <w:tc>
          <w:tcPr>
            <w:tcW w:w="0" w:type="auto"/>
            <w:tcBorders>
              <w:top w:val="outset" w:sz="6" w:space="0" w:color="auto"/>
              <w:left w:val="outset" w:sz="6" w:space="0" w:color="auto"/>
              <w:bottom w:val="outset" w:sz="6" w:space="0" w:color="auto"/>
              <w:right w:val="outset" w:sz="6" w:space="0" w:color="auto"/>
            </w:tcBorders>
            <w:hideMark/>
          </w:tcPr>
          <w:p w14:paraId="781D0BF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Фонда за иновациону делатност (оперативни трошкови и пројектне активности)</w:t>
            </w:r>
          </w:p>
        </w:tc>
        <w:tc>
          <w:tcPr>
            <w:tcW w:w="0" w:type="auto"/>
            <w:tcBorders>
              <w:top w:val="outset" w:sz="6" w:space="0" w:color="auto"/>
              <w:left w:val="outset" w:sz="6" w:space="0" w:color="auto"/>
              <w:bottom w:val="outset" w:sz="6" w:space="0" w:color="auto"/>
              <w:right w:val="outset" w:sz="6" w:space="0" w:color="auto"/>
            </w:tcBorders>
            <w:hideMark/>
          </w:tcPr>
          <w:p w14:paraId="0D6209C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51E16E6"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1F5599" w:rsidRPr="003950E9" w14:paraId="4BB5BB4D" w14:textId="77777777">
              <w:trPr>
                <w:tblCellSpacing w:w="15" w:type="dxa"/>
              </w:trPr>
              <w:tc>
                <w:tcPr>
                  <w:tcW w:w="0" w:type="auto"/>
                  <w:hideMark/>
                </w:tcPr>
                <w:p w14:paraId="6E6135D7" w14:textId="77777777" w:rsidR="001F5599" w:rsidRPr="003950E9" w:rsidRDefault="001F5599">
                  <w:pPr>
                    <w:rPr>
                      <w:rFonts w:ascii="Times New Roman" w:eastAsia="Times New Roman" w:hAnsi="Times New Roman" w:cs="Times New Roman"/>
                      <w:sz w:val="20"/>
                      <w:szCs w:val="20"/>
                    </w:rPr>
                  </w:pPr>
                </w:p>
              </w:tc>
              <w:tc>
                <w:tcPr>
                  <w:tcW w:w="0" w:type="auto"/>
                  <w:hideMark/>
                </w:tcPr>
                <w:p w14:paraId="225B737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01 - 1,800,000,000.00 RSD </w:t>
                  </w:r>
                </w:p>
              </w:tc>
              <w:tc>
                <w:tcPr>
                  <w:tcW w:w="0" w:type="auto"/>
                  <w:hideMark/>
                </w:tcPr>
                <w:p w14:paraId="29696789" w14:textId="77777777" w:rsidR="001F5599" w:rsidRPr="003950E9" w:rsidRDefault="001F5599">
                  <w:pPr>
                    <w:rPr>
                      <w:rFonts w:ascii="Times New Roman" w:eastAsia="Times New Roman" w:hAnsi="Times New Roman" w:cs="Times New Roman"/>
                      <w:sz w:val="20"/>
                      <w:szCs w:val="20"/>
                    </w:rPr>
                  </w:pPr>
                </w:p>
              </w:tc>
            </w:tr>
          </w:tbl>
          <w:p w14:paraId="15DF4C39"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27BD29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Имплементација пројеката од стране корисника којима је додељено финансирање, мониторинг од стране Фонда за иновациону делатност, пружена подршка раду Фонда за иновациону делатност и спровођење програма.</w:t>
            </w:r>
          </w:p>
        </w:tc>
      </w:tr>
      <w:tr w:rsidR="001F5599" w:rsidRPr="003950E9" w14:paraId="7E6646C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70C7D2"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41</w:t>
            </w:r>
          </w:p>
        </w:tc>
        <w:tc>
          <w:tcPr>
            <w:tcW w:w="0" w:type="auto"/>
            <w:tcBorders>
              <w:top w:val="outset" w:sz="6" w:space="0" w:color="auto"/>
              <w:left w:val="outset" w:sz="6" w:space="0" w:color="auto"/>
              <w:bottom w:val="outset" w:sz="6" w:space="0" w:color="auto"/>
              <w:right w:val="outset" w:sz="6" w:space="0" w:color="auto"/>
            </w:tcBorders>
            <w:hideMark/>
          </w:tcPr>
          <w:p w14:paraId="50AE920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Фонду за науку Републике Србије(оперативни трошкови и пројектне активности)</w:t>
            </w:r>
          </w:p>
        </w:tc>
        <w:tc>
          <w:tcPr>
            <w:tcW w:w="0" w:type="auto"/>
            <w:tcBorders>
              <w:top w:val="outset" w:sz="6" w:space="0" w:color="auto"/>
              <w:left w:val="outset" w:sz="6" w:space="0" w:color="auto"/>
              <w:bottom w:val="outset" w:sz="6" w:space="0" w:color="auto"/>
              <w:right w:val="outset" w:sz="6" w:space="0" w:color="auto"/>
            </w:tcBorders>
            <w:hideMark/>
          </w:tcPr>
          <w:p w14:paraId="54255FC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8D910F7"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1F5599" w:rsidRPr="003950E9" w14:paraId="32B3F97B" w14:textId="77777777">
              <w:trPr>
                <w:tblCellSpacing w:w="15" w:type="dxa"/>
              </w:trPr>
              <w:tc>
                <w:tcPr>
                  <w:tcW w:w="0" w:type="auto"/>
                  <w:hideMark/>
                </w:tcPr>
                <w:p w14:paraId="7A6CB73B" w14:textId="77777777" w:rsidR="001F5599" w:rsidRPr="003950E9" w:rsidRDefault="001F5599">
                  <w:pPr>
                    <w:rPr>
                      <w:rFonts w:ascii="Times New Roman" w:eastAsia="Times New Roman" w:hAnsi="Times New Roman" w:cs="Times New Roman"/>
                      <w:sz w:val="20"/>
                      <w:szCs w:val="20"/>
                    </w:rPr>
                  </w:pPr>
                </w:p>
              </w:tc>
              <w:tc>
                <w:tcPr>
                  <w:tcW w:w="0" w:type="auto"/>
                  <w:hideMark/>
                </w:tcPr>
                <w:p w14:paraId="37BE5B0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01 - 1,282,785,000.00 RSD </w:t>
                  </w:r>
                </w:p>
              </w:tc>
              <w:tc>
                <w:tcPr>
                  <w:tcW w:w="0" w:type="auto"/>
                  <w:hideMark/>
                </w:tcPr>
                <w:p w14:paraId="1CB6FA7B" w14:textId="77777777" w:rsidR="001F5599" w:rsidRPr="003950E9" w:rsidRDefault="001F5599">
                  <w:pPr>
                    <w:rPr>
                      <w:rFonts w:ascii="Times New Roman" w:eastAsia="Times New Roman" w:hAnsi="Times New Roman" w:cs="Times New Roman"/>
                      <w:sz w:val="20"/>
                      <w:szCs w:val="20"/>
                    </w:rPr>
                  </w:pPr>
                </w:p>
              </w:tc>
            </w:tr>
          </w:tbl>
          <w:p w14:paraId="3D76B162"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D7FE44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Планирано је финансирање око 400 пројеката из области науке. Очекивана је реализација 90% финансијских средстава у 2026. години.</w:t>
            </w:r>
          </w:p>
        </w:tc>
      </w:tr>
      <w:tr w:rsidR="001F5599" w:rsidRPr="003950E9" w14:paraId="756E34F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B6DE5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42</w:t>
            </w:r>
          </w:p>
        </w:tc>
        <w:tc>
          <w:tcPr>
            <w:tcW w:w="0" w:type="auto"/>
            <w:tcBorders>
              <w:top w:val="outset" w:sz="6" w:space="0" w:color="auto"/>
              <w:left w:val="outset" w:sz="6" w:space="0" w:color="auto"/>
              <w:bottom w:val="outset" w:sz="6" w:space="0" w:color="auto"/>
              <w:right w:val="outset" w:sz="6" w:space="0" w:color="auto"/>
            </w:tcBorders>
            <w:hideMark/>
          </w:tcPr>
          <w:p w14:paraId="667DA977"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BIO4</w:t>
            </w:r>
          </w:p>
        </w:tc>
        <w:tc>
          <w:tcPr>
            <w:tcW w:w="0" w:type="auto"/>
            <w:tcBorders>
              <w:top w:val="outset" w:sz="6" w:space="0" w:color="auto"/>
              <w:left w:val="outset" w:sz="6" w:space="0" w:color="auto"/>
              <w:bottom w:val="outset" w:sz="6" w:space="0" w:color="auto"/>
              <w:right w:val="outset" w:sz="6" w:space="0" w:color="auto"/>
            </w:tcBorders>
            <w:hideMark/>
          </w:tcPr>
          <w:p w14:paraId="7DDB3AF4"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E71A517"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44C4B650" w14:textId="77777777">
              <w:trPr>
                <w:tblCellSpacing w:w="15" w:type="dxa"/>
              </w:trPr>
              <w:tc>
                <w:tcPr>
                  <w:tcW w:w="0" w:type="auto"/>
                  <w:hideMark/>
                </w:tcPr>
                <w:p w14:paraId="48D74656" w14:textId="77777777" w:rsidR="001F5599" w:rsidRPr="003950E9" w:rsidRDefault="001F5599">
                  <w:pPr>
                    <w:rPr>
                      <w:rFonts w:ascii="Times New Roman" w:eastAsia="Times New Roman" w:hAnsi="Times New Roman" w:cs="Times New Roman"/>
                      <w:sz w:val="20"/>
                      <w:szCs w:val="20"/>
                    </w:rPr>
                  </w:pPr>
                </w:p>
              </w:tc>
              <w:tc>
                <w:tcPr>
                  <w:tcW w:w="0" w:type="auto"/>
                  <w:hideMark/>
                </w:tcPr>
                <w:p w14:paraId="05B22910"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01 - 250,200,000.00 RSD </w:t>
                  </w:r>
                </w:p>
              </w:tc>
              <w:tc>
                <w:tcPr>
                  <w:tcW w:w="0" w:type="auto"/>
                  <w:hideMark/>
                </w:tcPr>
                <w:p w14:paraId="1EDDF9CB" w14:textId="77777777" w:rsidR="001F5599" w:rsidRPr="003950E9" w:rsidRDefault="001F5599">
                  <w:pPr>
                    <w:rPr>
                      <w:rFonts w:ascii="Times New Roman" w:eastAsia="Times New Roman" w:hAnsi="Times New Roman" w:cs="Times New Roman"/>
                      <w:sz w:val="20"/>
                      <w:szCs w:val="20"/>
                    </w:rPr>
                  </w:pPr>
                </w:p>
              </w:tc>
            </w:tr>
          </w:tbl>
          <w:p w14:paraId="49930589"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84836E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Износ средстава опредељен Програмом, обезбеђује рад и остваривање делатности привредног друштва BIO4, у складу са законом. Средства за финансирање активности праћена и реализације Пројекта изградње и опремања БИО4 Кампуса.</w:t>
            </w:r>
          </w:p>
        </w:tc>
      </w:tr>
      <w:tr w:rsidR="001F5599" w:rsidRPr="003950E9" w14:paraId="3C7F87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F30921"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43</w:t>
            </w:r>
          </w:p>
        </w:tc>
        <w:tc>
          <w:tcPr>
            <w:tcW w:w="0" w:type="auto"/>
            <w:tcBorders>
              <w:top w:val="outset" w:sz="6" w:space="0" w:color="auto"/>
              <w:left w:val="outset" w:sz="6" w:space="0" w:color="auto"/>
              <w:bottom w:val="outset" w:sz="6" w:space="0" w:color="auto"/>
              <w:right w:val="outset" w:sz="6" w:space="0" w:color="auto"/>
            </w:tcBorders>
            <w:hideMark/>
          </w:tcPr>
          <w:p w14:paraId="49B1F45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Научно- технолошког парка Крагујевац</w:t>
            </w:r>
          </w:p>
        </w:tc>
        <w:tc>
          <w:tcPr>
            <w:tcW w:w="0" w:type="auto"/>
            <w:tcBorders>
              <w:top w:val="outset" w:sz="6" w:space="0" w:color="auto"/>
              <w:left w:val="outset" w:sz="6" w:space="0" w:color="auto"/>
              <w:bottom w:val="outset" w:sz="6" w:space="0" w:color="auto"/>
              <w:right w:val="outset" w:sz="6" w:space="0" w:color="auto"/>
            </w:tcBorders>
            <w:hideMark/>
          </w:tcPr>
          <w:p w14:paraId="4AF817D5"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AB718E0"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0739B269" w14:textId="77777777">
              <w:trPr>
                <w:tblCellSpacing w:w="15" w:type="dxa"/>
              </w:trPr>
              <w:tc>
                <w:tcPr>
                  <w:tcW w:w="0" w:type="auto"/>
                  <w:hideMark/>
                </w:tcPr>
                <w:p w14:paraId="4D4222B0" w14:textId="77777777" w:rsidR="001F5599" w:rsidRPr="003950E9" w:rsidRDefault="001F5599">
                  <w:pPr>
                    <w:rPr>
                      <w:rFonts w:ascii="Times New Roman" w:eastAsia="Times New Roman" w:hAnsi="Times New Roman" w:cs="Times New Roman"/>
                      <w:sz w:val="20"/>
                      <w:szCs w:val="20"/>
                    </w:rPr>
                  </w:pPr>
                </w:p>
              </w:tc>
              <w:tc>
                <w:tcPr>
                  <w:tcW w:w="0" w:type="auto"/>
                  <w:hideMark/>
                </w:tcPr>
                <w:p w14:paraId="7D39A78E"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01 - 15,000,000.00 RSD </w:t>
                  </w:r>
                </w:p>
              </w:tc>
              <w:tc>
                <w:tcPr>
                  <w:tcW w:w="0" w:type="auto"/>
                  <w:hideMark/>
                </w:tcPr>
                <w:p w14:paraId="27DDE8D3" w14:textId="77777777" w:rsidR="001F5599" w:rsidRPr="003950E9" w:rsidRDefault="001F5599">
                  <w:pPr>
                    <w:rPr>
                      <w:rFonts w:ascii="Times New Roman" w:eastAsia="Times New Roman" w:hAnsi="Times New Roman" w:cs="Times New Roman"/>
                      <w:sz w:val="20"/>
                      <w:szCs w:val="20"/>
                    </w:rPr>
                  </w:pPr>
                </w:p>
              </w:tc>
            </w:tr>
          </w:tbl>
          <w:p w14:paraId="4B7E0BC2"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D95F25C"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Привлачење иновативних (домаћих и страних) технолошко развојних и стартап компанија и њихово повезивање са научноистраживачким и високошколским институцијама; запошљавање младих образованих кадрова, као и стварање услова за повратак наших стручњака из иностранства</w:t>
            </w:r>
          </w:p>
        </w:tc>
      </w:tr>
      <w:tr w:rsidR="001F5599" w:rsidRPr="003950E9" w14:paraId="72F6683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8EFE3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44</w:t>
            </w:r>
          </w:p>
        </w:tc>
        <w:tc>
          <w:tcPr>
            <w:tcW w:w="0" w:type="auto"/>
            <w:tcBorders>
              <w:top w:val="outset" w:sz="6" w:space="0" w:color="auto"/>
              <w:left w:val="outset" w:sz="6" w:space="0" w:color="auto"/>
              <w:bottom w:val="outset" w:sz="6" w:space="0" w:color="auto"/>
              <w:right w:val="outset" w:sz="6" w:space="0" w:color="auto"/>
            </w:tcBorders>
            <w:hideMark/>
          </w:tcPr>
          <w:p w14:paraId="1FBA8F3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Регионалном иновационом смарт сити центру Нови Пазар</w:t>
            </w:r>
          </w:p>
        </w:tc>
        <w:tc>
          <w:tcPr>
            <w:tcW w:w="0" w:type="auto"/>
            <w:tcBorders>
              <w:top w:val="outset" w:sz="6" w:space="0" w:color="auto"/>
              <w:left w:val="outset" w:sz="6" w:space="0" w:color="auto"/>
              <w:bottom w:val="outset" w:sz="6" w:space="0" w:color="auto"/>
              <w:right w:val="outset" w:sz="6" w:space="0" w:color="auto"/>
            </w:tcBorders>
            <w:hideMark/>
          </w:tcPr>
          <w:p w14:paraId="53161783"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190DC34"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1F5599" w:rsidRPr="003950E9" w14:paraId="110027A9" w14:textId="77777777">
              <w:trPr>
                <w:tblCellSpacing w:w="15" w:type="dxa"/>
              </w:trPr>
              <w:tc>
                <w:tcPr>
                  <w:tcW w:w="0" w:type="auto"/>
                  <w:hideMark/>
                </w:tcPr>
                <w:p w14:paraId="7D5C61AC" w14:textId="77777777" w:rsidR="001F5599" w:rsidRPr="003950E9" w:rsidRDefault="001F5599">
                  <w:pPr>
                    <w:rPr>
                      <w:rFonts w:ascii="Times New Roman" w:eastAsia="Times New Roman" w:hAnsi="Times New Roman" w:cs="Times New Roman"/>
                      <w:sz w:val="20"/>
                      <w:szCs w:val="20"/>
                    </w:rPr>
                  </w:pPr>
                </w:p>
              </w:tc>
              <w:tc>
                <w:tcPr>
                  <w:tcW w:w="0" w:type="auto"/>
                  <w:hideMark/>
                </w:tcPr>
                <w:p w14:paraId="5C1BF8D2"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 RSD </w:t>
                  </w:r>
                </w:p>
              </w:tc>
              <w:tc>
                <w:tcPr>
                  <w:tcW w:w="0" w:type="auto"/>
                  <w:hideMark/>
                </w:tcPr>
                <w:p w14:paraId="38257B83" w14:textId="77777777" w:rsidR="001F5599" w:rsidRPr="003950E9" w:rsidRDefault="001F5599">
                  <w:pPr>
                    <w:rPr>
                      <w:rFonts w:ascii="Times New Roman" w:eastAsia="Times New Roman" w:hAnsi="Times New Roman" w:cs="Times New Roman"/>
                      <w:sz w:val="20"/>
                      <w:szCs w:val="20"/>
                    </w:rPr>
                  </w:pPr>
                </w:p>
              </w:tc>
            </w:tr>
          </w:tbl>
          <w:p w14:paraId="4DFE346B"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C2DC54A"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Привлачење иновативних (домаћих и страних) технолошко развојних и стартап компанија и њихово повезивање са научноистраживачким и високошколским институцијама; запошљавање младих образованих кадрова, као и стварање услова за повратак наших стручњака из иностранства.</w:t>
            </w:r>
          </w:p>
        </w:tc>
      </w:tr>
      <w:tr w:rsidR="001F5599" w:rsidRPr="003950E9" w14:paraId="73123CF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0A13D9"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45</w:t>
            </w:r>
          </w:p>
        </w:tc>
        <w:tc>
          <w:tcPr>
            <w:tcW w:w="0" w:type="auto"/>
            <w:tcBorders>
              <w:top w:val="outset" w:sz="6" w:space="0" w:color="auto"/>
              <w:left w:val="outset" w:sz="6" w:space="0" w:color="auto"/>
              <w:bottom w:val="outset" w:sz="6" w:space="0" w:color="auto"/>
              <w:right w:val="outset" w:sz="6" w:space="0" w:color="auto"/>
            </w:tcBorders>
            <w:hideMark/>
          </w:tcPr>
          <w:p w14:paraId="07A8597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реализацији интереса у иновационој делатности – специјализоване услуге</w:t>
            </w:r>
          </w:p>
        </w:tc>
        <w:tc>
          <w:tcPr>
            <w:tcW w:w="0" w:type="auto"/>
            <w:tcBorders>
              <w:top w:val="outset" w:sz="6" w:space="0" w:color="auto"/>
              <w:left w:val="outset" w:sz="6" w:space="0" w:color="auto"/>
              <w:bottom w:val="outset" w:sz="6" w:space="0" w:color="auto"/>
              <w:right w:val="outset" w:sz="6" w:space="0" w:color="auto"/>
            </w:tcBorders>
            <w:hideMark/>
          </w:tcPr>
          <w:p w14:paraId="607C8716"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4574FEE"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1F5599" w:rsidRPr="003950E9" w14:paraId="1C0601BA" w14:textId="77777777">
              <w:trPr>
                <w:tblCellSpacing w:w="15" w:type="dxa"/>
              </w:trPr>
              <w:tc>
                <w:tcPr>
                  <w:tcW w:w="0" w:type="auto"/>
                  <w:hideMark/>
                </w:tcPr>
                <w:p w14:paraId="44A21761" w14:textId="77777777" w:rsidR="001F5599" w:rsidRPr="003950E9" w:rsidRDefault="001F5599">
                  <w:pPr>
                    <w:rPr>
                      <w:rFonts w:ascii="Times New Roman" w:eastAsia="Times New Roman" w:hAnsi="Times New Roman" w:cs="Times New Roman"/>
                      <w:sz w:val="20"/>
                      <w:szCs w:val="20"/>
                    </w:rPr>
                  </w:pPr>
                </w:p>
              </w:tc>
              <w:tc>
                <w:tcPr>
                  <w:tcW w:w="0" w:type="auto"/>
                  <w:hideMark/>
                </w:tcPr>
                <w:p w14:paraId="1967CDB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01 - 159,220,000.00 RSD </w:t>
                  </w:r>
                </w:p>
              </w:tc>
              <w:tc>
                <w:tcPr>
                  <w:tcW w:w="0" w:type="auto"/>
                  <w:hideMark/>
                </w:tcPr>
                <w:p w14:paraId="3E4C9BE9" w14:textId="77777777" w:rsidR="001F5599" w:rsidRPr="003950E9" w:rsidRDefault="001F5599">
                  <w:pPr>
                    <w:rPr>
                      <w:rFonts w:ascii="Times New Roman" w:eastAsia="Times New Roman" w:hAnsi="Times New Roman" w:cs="Times New Roman"/>
                      <w:sz w:val="20"/>
                      <w:szCs w:val="20"/>
                    </w:rPr>
                  </w:pPr>
                </w:p>
              </w:tc>
            </w:tr>
          </w:tbl>
          <w:p w14:paraId="2D7D0C5F"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1505D2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Континуирани развој иновационе делатности кроз програме подршке развоја иновационе делатности у Р. Србији, у циљу јачања програмских и људских капацитета, као и промоције и популаризације иновационе делатности и спровођења Такмичења за избор најбоље технолошке иновације.</w:t>
            </w:r>
          </w:p>
        </w:tc>
      </w:tr>
      <w:tr w:rsidR="001F5599" w:rsidRPr="003950E9" w14:paraId="44A0CDD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DB9B87C"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46</w:t>
            </w:r>
          </w:p>
        </w:tc>
        <w:tc>
          <w:tcPr>
            <w:tcW w:w="0" w:type="auto"/>
            <w:tcBorders>
              <w:top w:val="outset" w:sz="6" w:space="0" w:color="auto"/>
              <w:left w:val="outset" w:sz="6" w:space="0" w:color="auto"/>
              <w:bottom w:val="outset" w:sz="6" w:space="0" w:color="auto"/>
              <w:right w:val="outset" w:sz="6" w:space="0" w:color="auto"/>
            </w:tcBorders>
            <w:hideMark/>
          </w:tcPr>
          <w:p w14:paraId="78E71E1F"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реализацији интереса у иновационој делатности – дотације међународним организацијама</w:t>
            </w:r>
          </w:p>
        </w:tc>
        <w:tc>
          <w:tcPr>
            <w:tcW w:w="0" w:type="auto"/>
            <w:tcBorders>
              <w:top w:val="outset" w:sz="6" w:space="0" w:color="auto"/>
              <w:left w:val="outset" w:sz="6" w:space="0" w:color="auto"/>
              <w:bottom w:val="outset" w:sz="6" w:space="0" w:color="auto"/>
              <w:right w:val="outset" w:sz="6" w:space="0" w:color="auto"/>
            </w:tcBorders>
            <w:hideMark/>
          </w:tcPr>
          <w:p w14:paraId="557B8A7D"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F7CC7BB"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79A972C7" w14:textId="77777777">
              <w:trPr>
                <w:tblCellSpacing w:w="15" w:type="dxa"/>
              </w:trPr>
              <w:tc>
                <w:tcPr>
                  <w:tcW w:w="0" w:type="auto"/>
                  <w:hideMark/>
                </w:tcPr>
                <w:p w14:paraId="71074778" w14:textId="77777777" w:rsidR="001F5599" w:rsidRPr="003950E9" w:rsidRDefault="001F5599">
                  <w:pPr>
                    <w:rPr>
                      <w:rFonts w:ascii="Times New Roman" w:eastAsia="Times New Roman" w:hAnsi="Times New Roman" w:cs="Times New Roman"/>
                      <w:sz w:val="20"/>
                      <w:szCs w:val="20"/>
                    </w:rPr>
                  </w:pPr>
                </w:p>
              </w:tc>
              <w:tc>
                <w:tcPr>
                  <w:tcW w:w="0" w:type="auto"/>
                  <w:hideMark/>
                </w:tcPr>
                <w:p w14:paraId="3F4DAE38"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01 - 97,900,000.00 RSD </w:t>
                  </w:r>
                </w:p>
              </w:tc>
              <w:tc>
                <w:tcPr>
                  <w:tcW w:w="0" w:type="auto"/>
                  <w:hideMark/>
                </w:tcPr>
                <w:p w14:paraId="22217C47" w14:textId="77777777" w:rsidR="001F5599" w:rsidRPr="003950E9" w:rsidRDefault="001F5599">
                  <w:pPr>
                    <w:rPr>
                      <w:rFonts w:ascii="Times New Roman" w:eastAsia="Times New Roman" w:hAnsi="Times New Roman" w:cs="Times New Roman"/>
                      <w:sz w:val="20"/>
                      <w:szCs w:val="20"/>
                    </w:rPr>
                  </w:pPr>
                </w:p>
              </w:tc>
            </w:tr>
          </w:tbl>
          <w:p w14:paraId="74A524F7"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E880E7D"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и промоција иновационе делатности и јачање капацитета министарства за даљи развој ове области, као и подршка за спровођење програма циркуларних миграција који подстиче и промовише повратак већег броја високообразованог кадра из дијаспоре. Реализација Startup Genome истраживања за Републику Србију.</w:t>
            </w:r>
          </w:p>
        </w:tc>
      </w:tr>
      <w:tr w:rsidR="001F5599" w:rsidRPr="003950E9" w14:paraId="1E44ED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068C3F"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47</w:t>
            </w:r>
          </w:p>
        </w:tc>
        <w:tc>
          <w:tcPr>
            <w:tcW w:w="0" w:type="auto"/>
            <w:tcBorders>
              <w:top w:val="outset" w:sz="6" w:space="0" w:color="auto"/>
              <w:left w:val="outset" w:sz="6" w:space="0" w:color="auto"/>
              <w:bottom w:val="outset" w:sz="6" w:space="0" w:color="auto"/>
              <w:right w:val="outset" w:sz="6" w:space="0" w:color="auto"/>
            </w:tcBorders>
            <w:hideMark/>
          </w:tcPr>
          <w:p w14:paraId="5E3F3B7B"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реализацији интереса у иновационој делатности – трансфери на осталим нивоима власти</w:t>
            </w:r>
          </w:p>
        </w:tc>
        <w:tc>
          <w:tcPr>
            <w:tcW w:w="0" w:type="auto"/>
            <w:tcBorders>
              <w:top w:val="outset" w:sz="6" w:space="0" w:color="auto"/>
              <w:left w:val="outset" w:sz="6" w:space="0" w:color="auto"/>
              <w:bottom w:val="outset" w:sz="6" w:space="0" w:color="auto"/>
              <w:right w:val="outset" w:sz="6" w:space="0" w:color="auto"/>
            </w:tcBorders>
            <w:hideMark/>
          </w:tcPr>
          <w:p w14:paraId="3AD9BB6B" w14:textId="77777777" w:rsidR="001F5599" w:rsidRPr="003950E9" w:rsidRDefault="001F559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DF7DAA0" w14:textId="77777777" w:rsidR="001F5599" w:rsidRPr="003950E9" w:rsidRDefault="001F5599">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1F5599" w:rsidRPr="003950E9" w14:paraId="338ADB32" w14:textId="77777777">
              <w:trPr>
                <w:tblCellSpacing w:w="15" w:type="dxa"/>
              </w:trPr>
              <w:tc>
                <w:tcPr>
                  <w:tcW w:w="0" w:type="auto"/>
                  <w:hideMark/>
                </w:tcPr>
                <w:p w14:paraId="388B1566" w14:textId="77777777" w:rsidR="001F5599" w:rsidRPr="003950E9" w:rsidRDefault="001F5599">
                  <w:pPr>
                    <w:rPr>
                      <w:rFonts w:ascii="Times New Roman" w:eastAsia="Times New Roman" w:hAnsi="Times New Roman" w:cs="Times New Roman"/>
                      <w:sz w:val="20"/>
                      <w:szCs w:val="20"/>
                    </w:rPr>
                  </w:pPr>
                </w:p>
              </w:tc>
              <w:tc>
                <w:tcPr>
                  <w:tcW w:w="0" w:type="auto"/>
                  <w:hideMark/>
                </w:tcPr>
                <w:p w14:paraId="4AC0CBC3"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01 - 50,000,000.00 RSD </w:t>
                  </w:r>
                </w:p>
              </w:tc>
              <w:tc>
                <w:tcPr>
                  <w:tcW w:w="0" w:type="auto"/>
                  <w:hideMark/>
                </w:tcPr>
                <w:p w14:paraId="6155CC48" w14:textId="77777777" w:rsidR="001F5599" w:rsidRPr="003950E9" w:rsidRDefault="001F5599">
                  <w:pPr>
                    <w:rPr>
                      <w:rFonts w:ascii="Times New Roman" w:eastAsia="Times New Roman" w:hAnsi="Times New Roman" w:cs="Times New Roman"/>
                      <w:sz w:val="20"/>
                      <w:szCs w:val="20"/>
                    </w:rPr>
                  </w:pPr>
                </w:p>
              </w:tc>
            </w:tr>
          </w:tbl>
          <w:p w14:paraId="7107DC5C" w14:textId="77777777" w:rsidR="001F5599" w:rsidRPr="003950E9" w:rsidRDefault="001F5599">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59DB566"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Даљи развој технолошких иновација усмерен на подизање капацитета градова и општина у циљу стварања услова за системско и децентрализовано унапређење иновационе и стартап заједнице, као и приступа стручној, менторској, правној, саветодавној и логистичкој подршци за покретање и вођење стартапа. </w:t>
            </w:r>
          </w:p>
        </w:tc>
      </w:tr>
    </w:tbl>
    <w:p w14:paraId="554C09D3" w14:textId="2DC4657D" w:rsidR="001F5599" w:rsidRPr="003950E9" w:rsidRDefault="001F5599">
      <w:pPr>
        <w:rPr>
          <w:rFonts w:ascii="Times New Roman" w:eastAsia="Times New Roman" w:hAnsi="Times New Roman" w:cs="Times New Roman"/>
          <w:sz w:val="20"/>
          <w:szCs w:val="20"/>
        </w:rPr>
      </w:pPr>
    </w:p>
    <w:p w14:paraId="62763CF5" w14:textId="77777777" w:rsidR="001F5599" w:rsidRPr="003950E9" w:rsidRDefault="001F559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678D63B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67"/>
        <w:gridCol w:w="13715"/>
      </w:tblGrid>
      <w:tr w:rsidR="004D3521" w:rsidRPr="003950E9" w14:paraId="68ADD9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4B43F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087AC395" w14:textId="77777777" w:rsidR="004D3521" w:rsidRPr="003950E9" w:rsidRDefault="004D3521" w:rsidP="004D3521">
            <w:pPr>
              <w:pStyle w:val="Heading1"/>
              <w:rPr>
                <w:rFonts w:ascii="Times New Roman" w:eastAsia="Times New Roman" w:hAnsi="Times New Roman" w:cs="Times New Roman"/>
                <w:sz w:val="20"/>
                <w:szCs w:val="20"/>
              </w:rPr>
            </w:pPr>
            <w:bookmarkStart w:id="104" w:name="_Toc221567963"/>
            <w:r w:rsidRPr="003950E9">
              <w:rPr>
                <w:rFonts w:ascii="Times New Roman" w:eastAsia="Times New Roman" w:hAnsi="Times New Roman" w:cs="Times New Roman"/>
                <w:sz w:val="20"/>
                <w:szCs w:val="20"/>
              </w:rPr>
              <w:t>МИНИСТАРСТВО ТУРИЗМА И ОМЛАДИНЕ</w:t>
            </w:r>
            <w:bookmarkEnd w:id="104"/>
          </w:p>
        </w:tc>
      </w:tr>
      <w:tr w:rsidR="004D3521" w:rsidRPr="003950E9" w14:paraId="1EDC4F7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86DA6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0074E0A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Хусеин Мемић</w:t>
            </w:r>
          </w:p>
        </w:tc>
      </w:tr>
      <w:tr w:rsidR="004D3521" w:rsidRPr="003950E9" w14:paraId="15A7277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4E0B94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3C2FED1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 основу члана 23б Закона о министарствима (Службени гласник РС, број 116/2022) Министарство туризма и омладине обавља послове државне управе који се односе на: стратегију и политику развоја туризма; интегрално планирање развоја туризма и комплементарних делатности; развој, проглашење и одрживо коришћење туристичког простора и туристичких дестинација од значаја за туризам; послове од посебног значаја за развој туризма; категоризацију туристичких места; спровођење подстицајних мера и обезбеђивање материјалних и других услова за подстицање развоја туризма; промоцију туризма у земљи и иностранству; таксе, накнаде и пенале у туризму; имовинско-правне послове у туризму; унапређење система вредности и конкурентности туристичких производа; истраживање туристичког тржишта и развој туристичког информационог система; услове и начин обављања делатности туристичких агенција; угоститељску делатност; наутичку делатност; ловно-туристичку делатност, као и пружање услуга у туризму; уређење, одржавање и опремање јавног скијалишта и пружање услуга на скијалишту; уређење, одржавање, опремање и пружање услуга у бањама, тематским парковима и јавним купалиштима; инспекцијски надзор у области туризма. Министарство туризма и омладине такође, обавља послове државне управе који се односе на: систем, развој и унапређење омладинске политике и спровођење националне политике и националне стратегије за младе и на акционе планове и програме; подстицање младих да се организују и удружују и да учествују у друштвеним токовима; заштиту интереса младих и помоћ младима да остваре те интересе; давање савета младима и подучавање младих везано за запошљавање и волонтерски рад; подстицање неформалног образовања младих; сарадњу са омладинским организацијама и удружењима при организовању међународних омладинских манифестација и скупова у Републици Србији; помоћ и сарадњу са омладинским организацијама и удружењима у њиховом раду и промовисање омладинске политике и омладинских организација и удружења; омогућавање омладинским организацијама и удружењима из Републике Србије да учествују на скуповима и манифестацијама за младе у иностранству; праћење и процену места и улоге младих у Републици Србији, стварање услова за оснивање и рад националне и регионалних канцеларија за младе; подстицање развоја омладинске политике и рада канцеларија за младе на локалном нивоу; стварање услова за приступ и реализацију пројеката из делокруга тог министарства који се финансирају из средстава претприступних фондова Европске уније, донација и других облика развојне помоћи, као и друге послове одређене законом. </w:t>
            </w:r>
          </w:p>
        </w:tc>
      </w:tr>
    </w:tbl>
    <w:p w14:paraId="0B10FA65" w14:textId="77777777" w:rsidR="00CB53A9" w:rsidRDefault="00CB53A9" w:rsidP="004D3521">
      <w:pPr>
        <w:pStyle w:val="Heading2"/>
        <w:rPr>
          <w:rFonts w:eastAsia="Times New Roman" w:cs="Times New Roman"/>
          <w:szCs w:val="20"/>
        </w:rPr>
      </w:pPr>
    </w:p>
    <w:p w14:paraId="57D12926" w14:textId="77777777" w:rsidR="00CB53A9" w:rsidRDefault="00CB53A9">
      <w:pPr>
        <w:rPr>
          <w:rFonts w:ascii="Times New Roman" w:eastAsia="Times New Roman" w:hAnsi="Times New Roman" w:cs="Times New Roman"/>
          <w:bCs/>
          <w:sz w:val="20"/>
          <w:szCs w:val="20"/>
        </w:rPr>
      </w:pPr>
      <w:r>
        <w:rPr>
          <w:rFonts w:eastAsia="Times New Roman" w:cs="Times New Roman"/>
          <w:szCs w:val="20"/>
        </w:rPr>
        <w:br w:type="page"/>
      </w:r>
    </w:p>
    <w:p w14:paraId="716EDD41" w14:textId="2562BBF3" w:rsidR="004D3521" w:rsidRPr="003950E9" w:rsidRDefault="004D3521" w:rsidP="004D3521">
      <w:pPr>
        <w:pStyle w:val="Heading2"/>
        <w:rPr>
          <w:rFonts w:eastAsia="Times New Roman" w:cs="Times New Roman"/>
          <w:szCs w:val="20"/>
        </w:rPr>
      </w:pPr>
      <w:bookmarkStart w:id="105" w:name="_Toc221567964"/>
      <w:r w:rsidRPr="003950E9">
        <w:rPr>
          <w:rFonts w:eastAsia="Times New Roman" w:cs="Times New Roman"/>
          <w:szCs w:val="20"/>
        </w:rPr>
        <w:t>АКТИ КОЈЕ ВЛАДА ПРЕДЛАЖЕ НАРОДНОЈ СКУПШТИНИ</w:t>
      </w:r>
      <w:bookmarkEnd w:id="10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4D3521" w:rsidRPr="003950E9" w14:paraId="1B70D250"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452B0431"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1E4CB620"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7FF3B9CB"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442BAE96"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5AD5847C"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C487AA3"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1395A725"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6F39E771"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4D3521" w:rsidRPr="003950E9" w14:paraId="5FB4B9D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410F11"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24EBEE5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туризму </w:t>
            </w:r>
          </w:p>
        </w:tc>
        <w:tc>
          <w:tcPr>
            <w:tcW w:w="0" w:type="auto"/>
            <w:tcBorders>
              <w:top w:val="outset" w:sz="6" w:space="0" w:color="auto"/>
              <w:left w:val="outset" w:sz="6" w:space="0" w:color="auto"/>
              <w:bottom w:val="outset" w:sz="6" w:space="0" w:color="auto"/>
              <w:right w:val="outset" w:sz="6" w:space="0" w:color="auto"/>
            </w:tcBorders>
            <w:hideMark/>
          </w:tcPr>
          <w:p w14:paraId="0A247B4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Наведеним законом се мења и допуњује важећи закон у делу који се односи питања од значаја за развој и унапређење туризма, као и област заштите потрошача.</w:t>
            </w:r>
          </w:p>
        </w:tc>
        <w:tc>
          <w:tcPr>
            <w:tcW w:w="0" w:type="auto"/>
            <w:tcBorders>
              <w:top w:val="outset" w:sz="6" w:space="0" w:color="auto"/>
              <w:left w:val="outset" w:sz="6" w:space="0" w:color="auto"/>
              <w:bottom w:val="outset" w:sz="6" w:space="0" w:color="auto"/>
              <w:right w:val="outset" w:sz="6" w:space="0" w:color="auto"/>
            </w:tcBorders>
            <w:hideMark/>
          </w:tcPr>
          <w:p w14:paraId="3499C7D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94E278"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C0DB21"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DA34A0B"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5C65A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4D3521" w:rsidRPr="003950E9" w14:paraId="4FB048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497452"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24004F1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Предлог закона о изменама и допунама закона о јавним скијалиштима </w:t>
            </w:r>
          </w:p>
        </w:tc>
        <w:tc>
          <w:tcPr>
            <w:tcW w:w="0" w:type="auto"/>
            <w:tcBorders>
              <w:top w:val="outset" w:sz="6" w:space="0" w:color="auto"/>
              <w:left w:val="outset" w:sz="6" w:space="0" w:color="auto"/>
              <w:bottom w:val="outset" w:sz="6" w:space="0" w:color="auto"/>
              <w:right w:val="outset" w:sz="6" w:space="0" w:color="auto"/>
            </w:tcBorders>
            <w:hideMark/>
          </w:tcPr>
          <w:p w14:paraId="3AE8303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Наведеним законом се мења и допуњује важећи закон у делу који се односи на коришћење средстава превоза на скијалишту, безбедност и ред на скијалишту, као и друга питања која су од значаја за коришћење скијалишта. </w:t>
            </w:r>
          </w:p>
        </w:tc>
        <w:tc>
          <w:tcPr>
            <w:tcW w:w="0" w:type="auto"/>
            <w:tcBorders>
              <w:top w:val="outset" w:sz="6" w:space="0" w:color="auto"/>
              <w:left w:val="outset" w:sz="6" w:space="0" w:color="auto"/>
              <w:bottom w:val="outset" w:sz="6" w:space="0" w:color="auto"/>
              <w:right w:val="outset" w:sz="6" w:space="0" w:color="auto"/>
            </w:tcBorders>
            <w:hideMark/>
          </w:tcPr>
          <w:p w14:paraId="788F045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1A6BE06"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D4B10B"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E98A3B3"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CCE66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38EA6C77" w14:textId="77777777" w:rsidR="004D3521" w:rsidRPr="003950E9" w:rsidRDefault="004D3521" w:rsidP="004D3521">
      <w:pPr>
        <w:pStyle w:val="Heading2"/>
        <w:rPr>
          <w:rFonts w:eastAsia="Times New Roman" w:cs="Times New Roman"/>
          <w:szCs w:val="20"/>
        </w:rPr>
      </w:pPr>
      <w:bookmarkStart w:id="106" w:name="_Toc221567965"/>
      <w:r w:rsidRPr="003950E9">
        <w:rPr>
          <w:rFonts w:eastAsia="Times New Roman" w:cs="Times New Roman"/>
          <w:szCs w:val="20"/>
        </w:rPr>
        <w:t>АКТИ КОЈЕ ВЛАДА ДОНОСИ</w:t>
      </w:r>
      <w:bookmarkEnd w:id="106"/>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4D3521" w:rsidRPr="003950E9" w14:paraId="5489814F"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144FD14C"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551D0FB3"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56F01D9E"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54AD1D33"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10460F76"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6ACBE4DA"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B1767DF"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3BF8A669"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4D14E029"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34E872D1"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4D3521" w:rsidRPr="003950E9" w14:paraId="77B192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32952E"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4191EB9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Програма распореда и коришћења субвенција и трансфера намењених за пројекте развоја туризма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1608C11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8. Закона о буџету Републике Србије за 2026. годину ("Службени гласник РС", број 108/25)</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и члан 43. став 3. Закона о Влади („Службени гласник РС“, бр. 55/05, 71/05-исправка 101/07, 65/08, 16/11, 68/12- 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68E3C3F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Програмом се уређује распоред и коришћење коришћења субвенција и трансфера намењених за пројекте развоја туризма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04E23201"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4A4FE37"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B98A79"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0245F6"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42A78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4B222350"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D3521" w:rsidRPr="003950E9" w14:paraId="724FED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52C071"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6BAD916E"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условима, начину доделе и коришћења средстава подстицаја за развој и унапређења руралног туризма и угоститељства на територији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7CB115D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29. став 3, а у вези са чланом 28. тачка 11) Закона о туризму („Службени гласник РСˮ, бр. 17/19) и члана 42. став 1. Закона о Влади („Службени гласник РСˮ, бр. 55/05, 71/05 - исправка, 101/07, 65/08, 16/11, 68/12 -УС, 72/12, 74/12 - исправка УС,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09F635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Уредбом се дефинишу услови и начин доделе и коришћења средстава подстицаја за развој и унапређење организованог руралног туризма и угоститељства на територији на територији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6DB40901"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ECA4EDF"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407CE2"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03A29A"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819FC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2CDB40C1"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D3521" w:rsidRPr="003950E9" w14:paraId="6253225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46DE3F"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5CC909E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Акциони план за спровођење Стратегије за младе у Републици Србији за период од 2026. до 2028. године</w:t>
            </w:r>
          </w:p>
        </w:tc>
        <w:tc>
          <w:tcPr>
            <w:tcW w:w="0" w:type="auto"/>
            <w:tcBorders>
              <w:top w:val="outset" w:sz="6" w:space="0" w:color="auto"/>
              <w:left w:val="outset" w:sz="6" w:space="0" w:color="auto"/>
              <w:bottom w:val="outset" w:sz="6" w:space="0" w:color="auto"/>
              <w:right w:val="outset" w:sz="6" w:space="0" w:color="auto"/>
            </w:tcBorders>
            <w:hideMark/>
          </w:tcPr>
          <w:p w14:paraId="278DB5DE"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38. став 1. Закона о планском систему Републике Србије („Службени гласник РС”, број 30/18) </w:t>
            </w:r>
          </w:p>
        </w:tc>
        <w:tc>
          <w:tcPr>
            <w:tcW w:w="0" w:type="auto"/>
            <w:tcBorders>
              <w:top w:val="outset" w:sz="6" w:space="0" w:color="auto"/>
              <w:left w:val="outset" w:sz="6" w:space="0" w:color="auto"/>
              <w:bottom w:val="outset" w:sz="6" w:space="0" w:color="auto"/>
              <w:right w:val="outset" w:sz="6" w:space="0" w:color="auto"/>
            </w:tcBorders>
            <w:hideMark/>
          </w:tcPr>
          <w:p w14:paraId="0286BC0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Први Акциони план за спровођење стратегије за младе у Републици Србији за период од 2023. до 2030. године донет је за период од 2023. до 2025. године те је истеком рока важења овог Акционог плана према Закону о планском систему Републике Србије прописано доношење новог Акционог плана за наредни период примене Стратегије за младе.</w:t>
            </w:r>
          </w:p>
        </w:tc>
        <w:tc>
          <w:tcPr>
            <w:tcW w:w="0" w:type="auto"/>
            <w:tcBorders>
              <w:top w:val="outset" w:sz="6" w:space="0" w:color="auto"/>
              <w:left w:val="outset" w:sz="6" w:space="0" w:color="auto"/>
              <w:bottom w:val="outset" w:sz="6" w:space="0" w:color="auto"/>
              <w:right w:val="outset" w:sz="6" w:space="0" w:color="auto"/>
            </w:tcBorders>
            <w:hideMark/>
          </w:tcPr>
          <w:p w14:paraId="05E8ED4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3E2A8BC"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702821"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C03D80"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04243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49EE9EE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D3521" w:rsidRPr="003950E9" w14:paraId="101CB2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5856D1"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1A075E2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условима и начину доделе и коришћења средстава за подстицање унапређења туристичког промета домаћих туриста на територији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27B3C9EC"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28. тачка 10. Закона о туризму („Службени гласник РС”, број 17/19) и члан 42. став 1. Закона о Влади („Службени гласник РС“, бр. 55/05, 71/05-исправка 101/07, 65/08 и 16/11, 68/12- УС, 72/12, 7/14- УС, 44/14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7562EB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Уредбом се уређују услови и начин доделе и коришћења средстава за подстицање унапређења туристичког промета домаћих туриста на територији Републике Србије </w:t>
            </w:r>
          </w:p>
        </w:tc>
        <w:tc>
          <w:tcPr>
            <w:tcW w:w="0" w:type="auto"/>
            <w:tcBorders>
              <w:top w:val="outset" w:sz="6" w:space="0" w:color="auto"/>
              <w:left w:val="outset" w:sz="6" w:space="0" w:color="auto"/>
              <w:bottom w:val="outset" w:sz="6" w:space="0" w:color="auto"/>
              <w:right w:val="outset" w:sz="6" w:space="0" w:color="auto"/>
            </w:tcBorders>
            <w:hideMark/>
          </w:tcPr>
          <w:p w14:paraId="004ADD01"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30D1D8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324CF6"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BF52D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D98A9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03A5F10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D3521" w:rsidRPr="003950E9" w14:paraId="14A57E7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FD5B20"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0D9D9A8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Програм о изменама Програма о распореду и коришћењу средстава субвенција за ЈП „Скијалишта Србије“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723E77A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8. Закона о буџету Републике Србије за 2026. </w:t>
            </w:r>
            <w:r w:rsidRPr="003950E9">
              <w:rPr>
                <w:rFonts w:ascii="Times New Roman" w:eastAsia="Times New Roman" w:hAnsi="Times New Roman" w:cs="Times New Roman"/>
                <w:sz w:val="20"/>
                <w:szCs w:val="20"/>
                <w:lang w:val="sr-Cyrl-RS"/>
              </w:rPr>
              <w:t>г</w:t>
            </w:r>
            <w:r w:rsidRPr="003950E9">
              <w:rPr>
                <w:rFonts w:ascii="Times New Roman" w:eastAsia="Times New Roman" w:hAnsi="Times New Roman" w:cs="Times New Roman"/>
                <w:sz w:val="20"/>
                <w:szCs w:val="20"/>
              </w:rPr>
              <w:t>одину</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("Службени гласник РС", број 108/25)</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и члан 43. став 3. Закона о Влади („Службени гласник РС“, бр. 55/05, 71/05-исправка 101/07, 65/08, 16/11, 68/12- 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6180FB2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Програмом се уређује распоред и коришћење средстава субвенција за ЈП „Скијалишта Србије“за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2C2F53D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EB04F0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D5676F"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EDF2A0"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081D42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0FB45820"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прописан </w:t>
            </w:r>
          </w:p>
        </w:tc>
      </w:tr>
      <w:tr w:rsidR="004D3521" w:rsidRPr="003950E9" w14:paraId="4072015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BF0B0F2"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4BC107B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Програм о изменама и допунама Програма о распореду и коришћењу средстава субвенција за „Тврђава Голубачки град“ д.о.о.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4752113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8. Закона о буџету Републике Србије за 2026. </w:t>
            </w:r>
            <w:r w:rsidRPr="003950E9">
              <w:rPr>
                <w:rFonts w:ascii="Times New Roman" w:eastAsia="Times New Roman" w:hAnsi="Times New Roman" w:cs="Times New Roman"/>
                <w:sz w:val="20"/>
                <w:szCs w:val="20"/>
                <w:lang w:val="sr-Cyrl-RS"/>
              </w:rPr>
              <w:t>г</w:t>
            </w:r>
            <w:r w:rsidRPr="003950E9">
              <w:rPr>
                <w:rFonts w:ascii="Times New Roman" w:eastAsia="Times New Roman" w:hAnsi="Times New Roman" w:cs="Times New Roman"/>
                <w:sz w:val="20"/>
                <w:szCs w:val="20"/>
              </w:rPr>
              <w:t>одину</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("Службени гласник РС", број 108/25)</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и члан 43. став 3. Закона о Влади („Службени гласник РС“, бр. 55/05, 71/05-исправка 101/07, 65/08, 16/11, 68/12- 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326A8A2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Програмом се уређује распоред и коришћење средстава субвенција за „Тврђава Голубачки град“ д.о.о.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3C43A01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962421E"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8F3A9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C857FA"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E3DB7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3667A000"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D3521" w:rsidRPr="003950E9" w14:paraId="3221D92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A9F1D8"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42AFCEC0"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Програм о изменама и допунама Програма о распореду и коришћењу средстава субвенција за ЈП „Стара планина“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6D9B692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8. Закона о буџету Републике Србије за 2026. </w:t>
            </w:r>
            <w:r w:rsidRPr="003950E9">
              <w:rPr>
                <w:rFonts w:ascii="Times New Roman" w:eastAsia="Times New Roman" w:hAnsi="Times New Roman" w:cs="Times New Roman"/>
                <w:sz w:val="20"/>
                <w:szCs w:val="20"/>
                <w:lang w:val="sr-Cyrl-RS"/>
              </w:rPr>
              <w:t>г</w:t>
            </w:r>
            <w:r w:rsidRPr="003950E9">
              <w:rPr>
                <w:rFonts w:ascii="Times New Roman" w:eastAsia="Times New Roman" w:hAnsi="Times New Roman" w:cs="Times New Roman"/>
                <w:sz w:val="20"/>
                <w:szCs w:val="20"/>
              </w:rPr>
              <w:t>одину</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("Службени гласник РС", број 108/25)</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и члан 43. став 3. Закона о Влади („Службени гласник РС“, бр. 55/05, 71/05-исправка 101/07, 65/08, 16/11, 68/12- УС, 72/12, 7/14- 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7E1DC8FE"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Програмом се уређује распоред и коришћење средстава субвенција за ЈП „Стара планина“за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57B4B19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A0D7DF7"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A64899"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3BBD38"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D6EA8E"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5F138EE"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D3521" w:rsidRPr="003950E9" w14:paraId="6A1099D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948D13"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78F4FEE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је Влада сагласна да Министарство туризма и омладине преузме обавезе по уговорима који се односe на капиталне издатке и захтевају плаћање у више година за капитални пројекат „Изградња и уређење туристичке инфраструктуре и супраструктуре на подручју Подунављаˮ</w:t>
            </w:r>
          </w:p>
        </w:tc>
        <w:tc>
          <w:tcPr>
            <w:tcW w:w="0" w:type="auto"/>
            <w:tcBorders>
              <w:top w:val="outset" w:sz="6" w:space="0" w:color="auto"/>
              <w:left w:val="outset" w:sz="6" w:space="0" w:color="auto"/>
              <w:bottom w:val="outset" w:sz="6" w:space="0" w:color="auto"/>
              <w:right w:val="outset" w:sz="6" w:space="0" w:color="auto"/>
            </w:tcBorders>
            <w:hideMark/>
          </w:tcPr>
          <w:p w14:paraId="69E4889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54. став 2. Закона о буџетском систему („Службени гласник РС”, бр. 54/09, 73/10, 101/10, 101/11, 93/12, 62/13, 63/13-исправка, 108/13, 142/14, 68/15-др. закон, 103/15, 99/16, 113/17, 95/18, 31/19, 149/20, 118/21, 118/21-др. закон, 138/22, 92/23 и 94/24) и члан 43. став 3. Закона о Влади („Службени гласник РС“, бр. 55/05, 71/05-исправка 101/07, 65/08, 16/11, 68/12- УС, 72/12, 7/14- УС, 44/14 и 30/18- др закон).</w:t>
            </w:r>
          </w:p>
        </w:tc>
        <w:tc>
          <w:tcPr>
            <w:tcW w:w="0" w:type="auto"/>
            <w:tcBorders>
              <w:top w:val="outset" w:sz="6" w:space="0" w:color="auto"/>
              <w:left w:val="outset" w:sz="6" w:space="0" w:color="auto"/>
              <w:bottom w:val="outset" w:sz="6" w:space="0" w:color="auto"/>
              <w:right w:val="outset" w:sz="6" w:space="0" w:color="auto"/>
            </w:tcBorders>
            <w:hideMark/>
          </w:tcPr>
          <w:p w14:paraId="7F58CF3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Закључком Влада даје сагласност да Министарство туризма и омладине преузме обавезе по уговорима који се односe на капиталне издатке и захтевају плаћање у више година за капитални пројекат „Изградња и уређење туристичке инфраструктуре и супраструктуре на подручју Подунављаˮ </w:t>
            </w:r>
          </w:p>
        </w:tc>
        <w:tc>
          <w:tcPr>
            <w:tcW w:w="0" w:type="auto"/>
            <w:tcBorders>
              <w:top w:val="outset" w:sz="6" w:space="0" w:color="auto"/>
              <w:left w:val="outset" w:sz="6" w:space="0" w:color="auto"/>
              <w:bottom w:val="outset" w:sz="6" w:space="0" w:color="auto"/>
              <w:right w:val="outset" w:sz="6" w:space="0" w:color="auto"/>
            </w:tcBorders>
            <w:hideMark/>
          </w:tcPr>
          <w:p w14:paraId="0D1239F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F466936"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3F041A"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8D17DC"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D9388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7E5A523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D3521" w:rsidRPr="003950E9" w14:paraId="26826A0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E9A36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332E239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Акциони плана Стратегије развоја туризма Републике Србије за период од 2026. до 2030.</w:t>
            </w:r>
          </w:p>
        </w:tc>
        <w:tc>
          <w:tcPr>
            <w:tcW w:w="0" w:type="auto"/>
            <w:tcBorders>
              <w:top w:val="outset" w:sz="6" w:space="0" w:color="auto"/>
              <w:left w:val="outset" w:sz="6" w:space="0" w:color="auto"/>
              <w:bottom w:val="outset" w:sz="6" w:space="0" w:color="auto"/>
              <w:right w:val="outset" w:sz="6" w:space="0" w:color="auto"/>
            </w:tcBorders>
            <w:hideMark/>
          </w:tcPr>
          <w:p w14:paraId="0C1775A1"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став 1. Закона о планском систему Републике Србије („Сл. гласник РС”, број 30/2018.).</w:t>
            </w:r>
          </w:p>
        </w:tc>
        <w:tc>
          <w:tcPr>
            <w:tcW w:w="0" w:type="auto"/>
            <w:tcBorders>
              <w:top w:val="outset" w:sz="6" w:space="0" w:color="auto"/>
              <w:left w:val="outset" w:sz="6" w:space="0" w:color="auto"/>
              <w:bottom w:val="outset" w:sz="6" w:space="0" w:color="auto"/>
              <w:right w:val="outset" w:sz="6" w:space="0" w:color="auto"/>
            </w:tcBorders>
            <w:hideMark/>
          </w:tcPr>
          <w:p w14:paraId="7B084FF1"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 спровођење Стратегије развоја туризма Републике Србије од 2026. до 2030. године, припрема се акциони план за период од 1 године.</w:t>
            </w:r>
          </w:p>
        </w:tc>
        <w:tc>
          <w:tcPr>
            <w:tcW w:w="0" w:type="auto"/>
            <w:tcBorders>
              <w:top w:val="outset" w:sz="6" w:space="0" w:color="auto"/>
              <w:left w:val="outset" w:sz="6" w:space="0" w:color="auto"/>
              <w:bottom w:val="outset" w:sz="6" w:space="0" w:color="auto"/>
              <w:right w:val="outset" w:sz="6" w:space="0" w:color="auto"/>
            </w:tcBorders>
            <w:hideMark/>
          </w:tcPr>
          <w:p w14:paraId="08EFC21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0F4E73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56BEB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0DF19AB"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E88EF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9C1450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D3521" w:rsidRPr="003950E9" w14:paraId="40E11F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2A3667"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1275FF8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је Влада сагласна да Министарство туризма и омладине преузме обавезе по уговорима који се односe на капиталне издатке и захтевају плаћање у више година за капитални пројекат „Унапређење инфраструктуре у области наутичког туризмаˮ</w:t>
            </w:r>
          </w:p>
        </w:tc>
        <w:tc>
          <w:tcPr>
            <w:tcW w:w="0" w:type="auto"/>
            <w:tcBorders>
              <w:top w:val="outset" w:sz="6" w:space="0" w:color="auto"/>
              <w:left w:val="outset" w:sz="6" w:space="0" w:color="auto"/>
              <w:bottom w:val="outset" w:sz="6" w:space="0" w:color="auto"/>
              <w:right w:val="outset" w:sz="6" w:space="0" w:color="auto"/>
            </w:tcBorders>
            <w:hideMark/>
          </w:tcPr>
          <w:p w14:paraId="53D8F6D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54. став 2. Закона о буџетском систему („Службени гласник РС”, бр. 54/09, 73/10, 101/10, 101/11, 93/12, 62/13, 63/13-исправка, 108/13, 142/14, 68/15-др. закон, 103/15, 99/16, 113/17, 95/18, 31/19, 149/20, 118/21, 118/21-др. закон, 138/22, 92/23 и 94/24) и члан 43. став 3. Закона о Влади („Службени гласник РС“, бр. 55/05, 71/05-исправка 101/07, 65/08, 16/11, 68/12- УС, 72/12, 7/14-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4581BE2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Закључком Влада даје сагласност да Министарство туризма и омладине преузме обавезе по уговорима који се односe на капиталне издатке и захтевају плаћање у више година за капитални пројекат „Унапређење инфраструктуре у области наутичког туризмаˮ</w:t>
            </w:r>
          </w:p>
        </w:tc>
        <w:tc>
          <w:tcPr>
            <w:tcW w:w="0" w:type="auto"/>
            <w:tcBorders>
              <w:top w:val="outset" w:sz="6" w:space="0" w:color="auto"/>
              <w:left w:val="outset" w:sz="6" w:space="0" w:color="auto"/>
              <w:bottom w:val="outset" w:sz="6" w:space="0" w:color="auto"/>
              <w:right w:val="outset" w:sz="6" w:space="0" w:color="auto"/>
            </w:tcBorders>
            <w:hideMark/>
          </w:tcPr>
          <w:p w14:paraId="1D683B7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2BE8D57"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410A2A"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2FB2A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E51F0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9E5685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D3521" w:rsidRPr="003950E9" w14:paraId="156013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8B3D60"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53BE49B1"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подручја бање</w:t>
            </w:r>
          </w:p>
        </w:tc>
        <w:tc>
          <w:tcPr>
            <w:tcW w:w="0" w:type="auto"/>
            <w:tcBorders>
              <w:top w:val="outset" w:sz="6" w:space="0" w:color="auto"/>
              <w:left w:val="outset" w:sz="6" w:space="0" w:color="auto"/>
              <w:bottom w:val="outset" w:sz="6" w:space="0" w:color="auto"/>
              <w:right w:val="outset" w:sz="6" w:space="0" w:color="auto"/>
            </w:tcBorders>
            <w:hideMark/>
          </w:tcPr>
          <w:p w14:paraId="461DDF8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3. став 1. Закона о бањама („Службени гласник РС”, бр. 80/92 и 67/93 – др. закон) и члана 42. став 1. Закона о Влади („Службени гласник РС”, бр. 55/05 и 71/05-исправка и 101/07, 65/08, 16 /11, 68/12 – УС, 72/12, 7/14 – УС, и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314D17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Утврђивањ</w:t>
            </w:r>
            <w:r w:rsidRPr="003950E9">
              <w:rPr>
                <w:rFonts w:ascii="Times New Roman" w:eastAsia="Times New Roman" w:hAnsi="Times New Roman" w:cs="Times New Roman"/>
                <w:sz w:val="20"/>
                <w:szCs w:val="20"/>
                <w:lang w:val="sr-Cyrl-RS"/>
              </w:rPr>
              <w:t xml:space="preserve">е </w:t>
            </w:r>
            <w:r w:rsidRPr="003950E9">
              <w:rPr>
                <w:rFonts w:ascii="Times New Roman" w:eastAsia="Times New Roman" w:hAnsi="Times New Roman" w:cs="Times New Roman"/>
                <w:sz w:val="20"/>
                <w:szCs w:val="20"/>
              </w:rPr>
              <w:t>подручја бање</w:t>
            </w:r>
          </w:p>
        </w:tc>
        <w:tc>
          <w:tcPr>
            <w:tcW w:w="0" w:type="auto"/>
            <w:tcBorders>
              <w:top w:val="outset" w:sz="6" w:space="0" w:color="auto"/>
              <w:left w:val="outset" w:sz="6" w:space="0" w:color="auto"/>
              <w:bottom w:val="outset" w:sz="6" w:space="0" w:color="auto"/>
              <w:right w:val="outset" w:sz="6" w:space="0" w:color="auto"/>
            </w:tcBorders>
            <w:hideMark/>
          </w:tcPr>
          <w:p w14:paraId="50B4045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517561A"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4EDB6C"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4465A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9FC599C"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1069A7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D3521" w:rsidRPr="003950E9" w14:paraId="6A30E5F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D455C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69EB1EC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С</w:t>
            </w:r>
            <w:r w:rsidRPr="003950E9">
              <w:rPr>
                <w:rFonts w:ascii="Times New Roman" w:eastAsia="Times New Roman" w:hAnsi="Times New Roman" w:cs="Times New Roman"/>
                <w:sz w:val="20"/>
                <w:szCs w:val="20"/>
              </w:rPr>
              <w:t>ратегиј</w:t>
            </w:r>
            <w:r w:rsidRPr="003950E9">
              <w:rPr>
                <w:rFonts w:ascii="Times New Roman" w:eastAsia="Times New Roman" w:hAnsi="Times New Roman" w:cs="Times New Roman"/>
                <w:sz w:val="20"/>
                <w:szCs w:val="20"/>
                <w:lang w:val="sr-Cyrl-RS"/>
              </w:rPr>
              <w:t>а</w:t>
            </w:r>
            <w:r w:rsidRPr="003950E9">
              <w:rPr>
                <w:rFonts w:ascii="Times New Roman" w:eastAsia="Times New Roman" w:hAnsi="Times New Roman" w:cs="Times New Roman"/>
                <w:sz w:val="20"/>
                <w:szCs w:val="20"/>
              </w:rPr>
              <w:t xml:space="preserve"> развоја туризма Републике Србије од 2026. до 2030. године </w:t>
            </w:r>
          </w:p>
        </w:tc>
        <w:tc>
          <w:tcPr>
            <w:tcW w:w="0" w:type="auto"/>
            <w:tcBorders>
              <w:top w:val="outset" w:sz="6" w:space="0" w:color="auto"/>
              <w:left w:val="outset" w:sz="6" w:space="0" w:color="auto"/>
              <w:bottom w:val="outset" w:sz="6" w:space="0" w:color="auto"/>
              <w:right w:val="outset" w:sz="6" w:space="0" w:color="auto"/>
            </w:tcBorders>
            <w:hideMark/>
          </w:tcPr>
          <w:p w14:paraId="7C08018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38. став 1. Закона о планском систему Републике Србије („Сл. гласник РС”, број 30/2018.) и члана 7. став 4. Закона о туризму („Сл. гласник РС”, број 17/2019.) </w:t>
            </w:r>
          </w:p>
        </w:tc>
        <w:tc>
          <w:tcPr>
            <w:tcW w:w="0" w:type="auto"/>
            <w:tcBorders>
              <w:top w:val="outset" w:sz="6" w:space="0" w:color="auto"/>
              <w:left w:val="outset" w:sz="6" w:space="0" w:color="auto"/>
              <w:bottom w:val="outset" w:sz="6" w:space="0" w:color="auto"/>
              <w:right w:val="outset" w:sz="6" w:space="0" w:color="auto"/>
            </w:tcBorders>
            <w:hideMark/>
          </w:tcPr>
          <w:p w14:paraId="5A2F2D9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стратегије је документ јавних политика којим се утврђују визија, циљеви и приоритети развоја туризма у Републици Србији до 2030. године, уз пуну свест о значају туризма као покретача економског развоја, локалног просперитета и међународне препознатљивости Републике Србије као атрактивне, одрживе и конкурентне туристичке дестинације.</w:t>
            </w:r>
          </w:p>
        </w:tc>
        <w:tc>
          <w:tcPr>
            <w:tcW w:w="0" w:type="auto"/>
            <w:tcBorders>
              <w:top w:val="outset" w:sz="6" w:space="0" w:color="auto"/>
              <w:left w:val="outset" w:sz="6" w:space="0" w:color="auto"/>
              <w:bottom w:val="outset" w:sz="6" w:space="0" w:color="auto"/>
              <w:right w:val="outset" w:sz="6" w:space="0" w:color="auto"/>
            </w:tcBorders>
            <w:hideMark/>
          </w:tcPr>
          <w:p w14:paraId="5EF6129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133FEE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C79C4B"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EC3CD0E"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9E437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A8EFA9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744C4C01" w14:textId="77777777" w:rsidR="004D3521" w:rsidRPr="003950E9" w:rsidRDefault="004D3521" w:rsidP="004D3521">
      <w:pPr>
        <w:pStyle w:val="Heading2"/>
        <w:rPr>
          <w:rFonts w:eastAsia="Times New Roman" w:cs="Times New Roman"/>
          <w:szCs w:val="20"/>
        </w:rPr>
      </w:pPr>
      <w:bookmarkStart w:id="107" w:name="_Toc221567966"/>
      <w:r w:rsidRPr="003950E9">
        <w:rPr>
          <w:rFonts w:eastAsia="Times New Roman" w:cs="Times New Roman"/>
          <w:szCs w:val="20"/>
        </w:rPr>
        <w:t>ПРОПИСИ ОРГАНА ДРЖАВНЕ УПРАВЕ</w:t>
      </w:r>
      <w:bookmarkEnd w:id="107"/>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4D3521" w:rsidRPr="003950E9" w14:paraId="6D975062"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2E0CB24F"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38214290"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6F035B30"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6ECE2836"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75E98F7B"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1C32693B"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54FBC689"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59FC6842"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43389ACC"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4D3521" w:rsidRPr="003950E9" w14:paraId="215B70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0F3BC5B"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18DD98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облику и садржини уверења и легитимације туристичког водича и туристичког пратиоца, као и о начину и условима издавања и роковима важења </w:t>
            </w:r>
          </w:p>
        </w:tc>
        <w:tc>
          <w:tcPr>
            <w:tcW w:w="0" w:type="auto"/>
            <w:tcBorders>
              <w:top w:val="outset" w:sz="6" w:space="0" w:color="auto"/>
              <w:left w:val="outset" w:sz="6" w:space="0" w:color="auto"/>
              <w:bottom w:val="outset" w:sz="6" w:space="0" w:color="auto"/>
              <w:right w:val="outset" w:sz="6" w:space="0" w:color="auto"/>
            </w:tcBorders>
            <w:hideMark/>
          </w:tcPr>
          <w:p w14:paraId="39DF148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94. став 2. Закона о туризму („Сл. гласник РС”, број 17/2019) </w:t>
            </w:r>
          </w:p>
        </w:tc>
        <w:tc>
          <w:tcPr>
            <w:tcW w:w="0" w:type="auto"/>
            <w:tcBorders>
              <w:top w:val="outset" w:sz="6" w:space="0" w:color="auto"/>
              <w:left w:val="outset" w:sz="6" w:space="0" w:color="auto"/>
              <w:bottom w:val="outset" w:sz="6" w:space="0" w:color="auto"/>
              <w:right w:val="outset" w:sz="6" w:space="0" w:color="auto"/>
            </w:tcBorders>
            <w:hideMark/>
          </w:tcPr>
          <w:p w14:paraId="3E22EB30"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CA57092"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DC6C9A"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03F2870"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FF180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2494EA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D3521" w:rsidRPr="003950E9" w14:paraId="3ADABB5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062627"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22F28BC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условима и начину обављања угоститељске делатности, начину пружања угоститељских услуга, разврставању угоститељских објеката, минимално-техничким условима за уређење и опремање угоститељских објеката у зависности од начина услуживања и врсти услуга које се претежно пружају у угоститељском објекту и ван угоститељског објекта, у покретном објекту, у домаћој радиности и у сеоском туристичком домаћинству</w:t>
            </w:r>
          </w:p>
        </w:tc>
        <w:tc>
          <w:tcPr>
            <w:tcW w:w="0" w:type="auto"/>
            <w:tcBorders>
              <w:top w:val="outset" w:sz="6" w:space="0" w:color="auto"/>
              <w:left w:val="outset" w:sz="6" w:space="0" w:color="auto"/>
              <w:bottom w:val="outset" w:sz="6" w:space="0" w:color="auto"/>
              <w:right w:val="outset" w:sz="6" w:space="0" w:color="auto"/>
            </w:tcBorders>
            <w:hideMark/>
          </w:tcPr>
          <w:p w14:paraId="4DE8EA1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36. став 1. Закона о угоститељству („Сл. гласник РС”, бр. 17/2019) </w:t>
            </w:r>
          </w:p>
        </w:tc>
        <w:tc>
          <w:tcPr>
            <w:tcW w:w="0" w:type="auto"/>
            <w:tcBorders>
              <w:top w:val="outset" w:sz="6" w:space="0" w:color="auto"/>
              <w:left w:val="outset" w:sz="6" w:space="0" w:color="auto"/>
              <w:bottom w:val="outset" w:sz="6" w:space="0" w:color="auto"/>
              <w:right w:val="outset" w:sz="6" w:space="0" w:color="auto"/>
            </w:tcBorders>
            <w:hideMark/>
          </w:tcPr>
          <w:p w14:paraId="7B69794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85E7B7A"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B3B356"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F3D70A"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8D6A9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C3EA8B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D3521" w:rsidRPr="003950E9" w14:paraId="7EF1E6E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50AF4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5660E7A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стандардима за категоризацију угоститељских објеката за смештај </w:t>
            </w:r>
          </w:p>
        </w:tc>
        <w:tc>
          <w:tcPr>
            <w:tcW w:w="0" w:type="auto"/>
            <w:tcBorders>
              <w:top w:val="outset" w:sz="6" w:space="0" w:color="auto"/>
              <w:left w:val="outset" w:sz="6" w:space="0" w:color="auto"/>
              <w:bottom w:val="outset" w:sz="6" w:space="0" w:color="auto"/>
              <w:right w:val="outset" w:sz="6" w:space="0" w:color="auto"/>
            </w:tcBorders>
            <w:hideMark/>
          </w:tcPr>
          <w:p w14:paraId="5EA38F4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24. став 1. Закона о угоститељству („Сл. гласник РС”, бр. 17/2019).</w:t>
            </w:r>
          </w:p>
        </w:tc>
        <w:tc>
          <w:tcPr>
            <w:tcW w:w="0" w:type="auto"/>
            <w:tcBorders>
              <w:top w:val="outset" w:sz="6" w:space="0" w:color="auto"/>
              <w:left w:val="outset" w:sz="6" w:space="0" w:color="auto"/>
              <w:bottom w:val="outset" w:sz="6" w:space="0" w:color="auto"/>
              <w:right w:val="outset" w:sz="6" w:space="0" w:color="auto"/>
            </w:tcBorders>
            <w:hideMark/>
          </w:tcPr>
          <w:p w14:paraId="43BBF3E0"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C87BFDA"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D7E21E"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0A5D28"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7A4B39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48A0BC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D3521" w:rsidRPr="003950E9" w14:paraId="3EDA147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33BBBB"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58B5B4F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о изменама и допунама правилника о условима и начину обављања угоститељске делатности, као и о начину пружања угоститељских услуга у објектима домаће радиности и сеоског туристичког домаћинства </w:t>
            </w:r>
          </w:p>
        </w:tc>
        <w:tc>
          <w:tcPr>
            <w:tcW w:w="0" w:type="auto"/>
            <w:tcBorders>
              <w:top w:val="outset" w:sz="6" w:space="0" w:color="auto"/>
              <w:left w:val="outset" w:sz="6" w:space="0" w:color="auto"/>
              <w:bottom w:val="outset" w:sz="6" w:space="0" w:color="auto"/>
              <w:right w:val="outset" w:sz="6" w:space="0" w:color="auto"/>
            </w:tcBorders>
            <w:hideMark/>
          </w:tcPr>
          <w:p w14:paraId="4DED801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36. став 3. Закона о угоститељству („Службени гласник РС”, број 17/19)</w:t>
            </w:r>
          </w:p>
        </w:tc>
        <w:tc>
          <w:tcPr>
            <w:tcW w:w="0" w:type="auto"/>
            <w:tcBorders>
              <w:top w:val="outset" w:sz="6" w:space="0" w:color="auto"/>
              <w:left w:val="outset" w:sz="6" w:space="0" w:color="auto"/>
              <w:bottom w:val="outset" w:sz="6" w:space="0" w:color="auto"/>
              <w:right w:val="outset" w:sz="6" w:space="0" w:color="auto"/>
            </w:tcBorders>
            <w:hideMark/>
          </w:tcPr>
          <w:p w14:paraId="2B57C9F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1EB2FB7"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92616A"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AFE27F"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90E47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798E01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D3521" w:rsidRPr="003950E9" w14:paraId="60C29A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5117E3"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750E51C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o начину уношења, рада, вођења и коришћења централног информационог система и његовој садржини и врсти података</w:t>
            </w:r>
          </w:p>
        </w:tc>
        <w:tc>
          <w:tcPr>
            <w:tcW w:w="0" w:type="auto"/>
            <w:tcBorders>
              <w:top w:val="outset" w:sz="6" w:space="0" w:color="auto"/>
              <w:left w:val="outset" w:sz="6" w:space="0" w:color="auto"/>
              <w:bottom w:val="outset" w:sz="6" w:space="0" w:color="auto"/>
              <w:right w:val="outset" w:sz="6" w:space="0" w:color="auto"/>
            </w:tcBorders>
            <w:hideMark/>
          </w:tcPr>
          <w:p w14:paraId="41652CB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16. став 1. Закона о угоститељству („Сл. гласник РС”, број 17/19). </w:t>
            </w:r>
          </w:p>
        </w:tc>
        <w:tc>
          <w:tcPr>
            <w:tcW w:w="0" w:type="auto"/>
            <w:tcBorders>
              <w:top w:val="outset" w:sz="6" w:space="0" w:color="auto"/>
              <w:left w:val="outset" w:sz="6" w:space="0" w:color="auto"/>
              <w:bottom w:val="outset" w:sz="6" w:space="0" w:color="auto"/>
              <w:right w:val="outset" w:sz="6" w:space="0" w:color="auto"/>
            </w:tcBorders>
            <w:hideMark/>
          </w:tcPr>
          <w:p w14:paraId="61716370"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6009C4C"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78FCE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C8C10D2"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6E4AE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63BD76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24A18671" w14:textId="77777777" w:rsidR="004D3521" w:rsidRPr="003950E9" w:rsidRDefault="004D3521" w:rsidP="004D3521">
      <w:pPr>
        <w:pStyle w:val="Heading2"/>
        <w:rPr>
          <w:rFonts w:eastAsia="Times New Roman" w:cs="Times New Roman"/>
          <w:szCs w:val="20"/>
        </w:rPr>
      </w:pPr>
      <w:bookmarkStart w:id="108" w:name="_Toc221567967"/>
      <w:r w:rsidRPr="003950E9">
        <w:rPr>
          <w:rFonts w:eastAsia="Times New Roman" w:cs="Times New Roman"/>
          <w:szCs w:val="20"/>
        </w:rPr>
        <w:t>ПРОГРАМИ/ПРОЈЕКТИ ОРГАНА ДРЖАВНЕ УПРАВЕ (РЕЗУЛТАТИ)</w:t>
      </w:r>
      <w:bookmarkEnd w:id="108"/>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49"/>
        <w:gridCol w:w="3852"/>
        <w:gridCol w:w="1375"/>
        <w:gridCol w:w="2007"/>
        <w:gridCol w:w="2469"/>
        <w:gridCol w:w="4930"/>
      </w:tblGrid>
      <w:tr w:rsidR="004D3521" w:rsidRPr="003950E9" w14:paraId="53C58D30"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63AF6B93"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5BBECE07"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1F2C466"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19655F70"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610B121E"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00C2FF37"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4D3521" w:rsidRPr="003950E9" w14:paraId="7CA16C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C64AB8"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E2D69C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Омладинска политика</w:t>
            </w:r>
          </w:p>
        </w:tc>
        <w:tc>
          <w:tcPr>
            <w:tcW w:w="0" w:type="auto"/>
            <w:tcBorders>
              <w:top w:val="outset" w:sz="6" w:space="0" w:color="auto"/>
              <w:left w:val="outset" w:sz="6" w:space="0" w:color="auto"/>
              <w:bottom w:val="outset" w:sz="6" w:space="0" w:color="auto"/>
              <w:right w:val="outset" w:sz="6" w:space="0" w:color="auto"/>
            </w:tcBorders>
            <w:hideMark/>
          </w:tcPr>
          <w:p w14:paraId="6F40F26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9A143B3" w14:textId="77777777" w:rsidR="004D3521" w:rsidRPr="003950E9" w:rsidRDefault="004D3521">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4D3521" w:rsidRPr="003950E9" w14:paraId="71BCEF73" w14:textId="77777777">
              <w:trPr>
                <w:tblCellSpacing w:w="15" w:type="dxa"/>
              </w:trPr>
              <w:tc>
                <w:tcPr>
                  <w:tcW w:w="0" w:type="auto"/>
                  <w:hideMark/>
                </w:tcPr>
                <w:p w14:paraId="2AAEE67F" w14:textId="77777777" w:rsidR="004D3521" w:rsidRPr="003950E9" w:rsidRDefault="004D3521">
                  <w:pPr>
                    <w:rPr>
                      <w:rFonts w:ascii="Times New Roman" w:eastAsia="Times New Roman" w:hAnsi="Times New Roman" w:cs="Times New Roman"/>
                      <w:sz w:val="20"/>
                      <w:szCs w:val="20"/>
                    </w:rPr>
                  </w:pPr>
                </w:p>
              </w:tc>
              <w:tc>
                <w:tcPr>
                  <w:tcW w:w="0" w:type="auto"/>
                  <w:hideMark/>
                </w:tcPr>
                <w:p w14:paraId="12CD600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01 - 1,096,903,000.00 RSD </w:t>
                  </w:r>
                </w:p>
              </w:tc>
              <w:tc>
                <w:tcPr>
                  <w:tcW w:w="0" w:type="auto"/>
                  <w:hideMark/>
                </w:tcPr>
                <w:p w14:paraId="6BE95709" w14:textId="77777777" w:rsidR="004D3521" w:rsidRPr="003950E9" w:rsidRDefault="004D3521">
                  <w:pPr>
                    <w:rPr>
                      <w:rFonts w:ascii="Times New Roman" w:eastAsia="Times New Roman" w:hAnsi="Times New Roman" w:cs="Times New Roman"/>
                      <w:sz w:val="20"/>
                      <w:szCs w:val="20"/>
                    </w:rPr>
                  </w:pPr>
                </w:p>
              </w:tc>
            </w:tr>
          </w:tbl>
          <w:p w14:paraId="783B004A"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A871E4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Успостављен програм обуке младих за дефицитарна подручја рада и помоћ при проналажењу посла за младе који су прошли обуку; спроведен програм радних пракси младих код будућег послодавца; спроведени програми и пројекти којима је младима обезбеђена обука и подршка ментора за предузетништво; млади поседују функционална знања о здравственој и безбедоносној култури и конструктивном решавању конфликата; повећана партиципација младих у процесима доношења одлука које се тичу младих, повећана партиципација младих у коришћењу програма и услуга намењених младима, а које спроводе сви актери омладинске политике, од локалног до националног нивоа; повећан број активних канцеларија за младе и локалних акционих планова за младе; повећан број основаних или опремљених објеката за младе (теретане, омладински клубови, и сл.);.</w:t>
            </w:r>
          </w:p>
        </w:tc>
      </w:tr>
      <w:tr w:rsidR="004D3521" w:rsidRPr="003950E9" w14:paraId="1C5B68E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C5808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4EE05C8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ЈЛС у спровођењу омладинске политике</w:t>
            </w:r>
          </w:p>
        </w:tc>
        <w:tc>
          <w:tcPr>
            <w:tcW w:w="0" w:type="auto"/>
            <w:tcBorders>
              <w:top w:val="outset" w:sz="6" w:space="0" w:color="auto"/>
              <w:left w:val="outset" w:sz="6" w:space="0" w:color="auto"/>
              <w:bottom w:val="outset" w:sz="6" w:space="0" w:color="auto"/>
              <w:right w:val="outset" w:sz="6" w:space="0" w:color="auto"/>
            </w:tcBorders>
            <w:hideMark/>
          </w:tcPr>
          <w:p w14:paraId="104AD508"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1DB3E8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3D319E09" w14:textId="77777777">
              <w:trPr>
                <w:tblCellSpacing w:w="15" w:type="dxa"/>
              </w:trPr>
              <w:tc>
                <w:tcPr>
                  <w:tcW w:w="0" w:type="auto"/>
                  <w:hideMark/>
                </w:tcPr>
                <w:p w14:paraId="72FB1B88" w14:textId="77777777" w:rsidR="004D3521" w:rsidRPr="003950E9" w:rsidRDefault="004D3521">
                  <w:pPr>
                    <w:rPr>
                      <w:rFonts w:ascii="Times New Roman" w:eastAsia="Times New Roman" w:hAnsi="Times New Roman" w:cs="Times New Roman"/>
                      <w:sz w:val="20"/>
                      <w:szCs w:val="20"/>
                    </w:rPr>
                  </w:pPr>
                </w:p>
              </w:tc>
              <w:tc>
                <w:tcPr>
                  <w:tcW w:w="0" w:type="auto"/>
                  <w:hideMark/>
                </w:tcPr>
                <w:p w14:paraId="265C23B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01 - 250,000,000.00 RSD </w:t>
                  </w:r>
                </w:p>
              </w:tc>
              <w:tc>
                <w:tcPr>
                  <w:tcW w:w="0" w:type="auto"/>
                  <w:hideMark/>
                </w:tcPr>
                <w:p w14:paraId="37D338AA" w14:textId="77777777" w:rsidR="004D3521" w:rsidRPr="003950E9" w:rsidRDefault="004D3521">
                  <w:pPr>
                    <w:rPr>
                      <w:rFonts w:ascii="Times New Roman" w:eastAsia="Times New Roman" w:hAnsi="Times New Roman" w:cs="Times New Roman"/>
                      <w:sz w:val="20"/>
                      <w:szCs w:val="20"/>
                    </w:rPr>
                  </w:pPr>
                </w:p>
              </w:tc>
            </w:tr>
          </w:tbl>
          <w:p w14:paraId="338895AA"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9E25ECC"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Кроз реализацију програмске активности створиће се услови за унапређење положаја и учешћа младих у локалним заједницама кроз успостављање нових омладинска центара и клубова, јачање капацитета канцеларија за младе и подршку реализацији локалних акционих планова за младе. Планирано је повећање учешћа младих у локалним програмима које спроводе обучени омладински радници, као и раст броја нових канцеларија за младе.</w:t>
            </w:r>
          </w:p>
        </w:tc>
      </w:tr>
      <w:tr w:rsidR="004D3521" w:rsidRPr="003950E9" w14:paraId="1BDBD4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D3AFD1"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490CDF9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и спровођење омладинске политике</w:t>
            </w:r>
          </w:p>
        </w:tc>
        <w:tc>
          <w:tcPr>
            <w:tcW w:w="0" w:type="auto"/>
            <w:tcBorders>
              <w:top w:val="outset" w:sz="6" w:space="0" w:color="auto"/>
              <w:left w:val="outset" w:sz="6" w:space="0" w:color="auto"/>
              <w:bottom w:val="outset" w:sz="6" w:space="0" w:color="auto"/>
              <w:right w:val="outset" w:sz="6" w:space="0" w:color="auto"/>
            </w:tcBorders>
            <w:hideMark/>
          </w:tcPr>
          <w:p w14:paraId="0DEA3E4F"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E6514BE"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411259D6" w14:textId="77777777">
              <w:trPr>
                <w:tblCellSpacing w:w="15" w:type="dxa"/>
              </w:trPr>
              <w:tc>
                <w:tcPr>
                  <w:tcW w:w="0" w:type="auto"/>
                  <w:hideMark/>
                </w:tcPr>
                <w:p w14:paraId="36D9B822" w14:textId="77777777" w:rsidR="004D3521" w:rsidRPr="003950E9" w:rsidRDefault="004D3521">
                  <w:pPr>
                    <w:rPr>
                      <w:rFonts w:ascii="Times New Roman" w:eastAsia="Times New Roman" w:hAnsi="Times New Roman" w:cs="Times New Roman"/>
                      <w:sz w:val="20"/>
                      <w:szCs w:val="20"/>
                    </w:rPr>
                  </w:pPr>
                </w:p>
              </w:tc>
              <w:tc>
                <w:tcPr>
                  <w:tcW w:w="0" w:type="auto"/>
                  <w:hideMark/>
                </w:tcPr>
                <w:p w14:paraId="5979B49C"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01 - 191,323,000.00 RSD </w:t>
                  </w:r>
                </w:p>
              </w:tc>
              <w:tc>
                <w:tcPr>
                  <w:tcW w:w="0" w:type="auto"/>
                  <w:hideMark/>
                </w:tcPr>
                <w:p w14:paraId="2D12B0B8" w14:textId="77777777" w:rsidR="004D3521" w:rsidRPr="003950E9" w:rsidRDefault="004D3521">
                  <w:pPr>
                    <w:rPr>
                      <w:rFonts w:ascii="Times New Roman" w:eastAsia="Times New Roman" w:hAnsi="Times New Roman" w:cs="Times New Roman"/>
                      <w:sz w:val="20"/>
                      <w:szCs w:val="20"/>
                    </w:rPr>
                  </w:pPr>
                </w:p>
              </w:tc>
            </w:tr>
            <w:tr w:rsidR="004D3521" w:rsidRPr="003950E9" w14:paraId="7D1F4A6A" w14:textId="77777777">
              <w:trPr>
                <w:tblCellSpacing w:w="15" w:type="dxa"/>
              </w:trPr>
              <w:tc>
                <w:tcPr>
                  <w:tcW w:w="0" w:type="auto"/>
                  <w:hideMark/>
                </w:tcPr>
                <w:p w14:paraId="780D3C28" w14:textId="77777777" w:rsidR="004D3521" w:rsidRPr="003950E9" w:rsidRDefault="004D3521">
                  <w:pPr>
                    <w:rPr>
                      <w:rFonts w:ascii="Times New Roman" w:eastAsia="Times New Roman" w:hAnsi="Times New Roman" w:cs="Times New Roman"/>
                      <w:sz w:val="20"/>
                      <w:szCs w:val="20"/>
                    </w:rPr>
                  </w:pPr>
                </w:p>
              </w:tc>
              <w:tc>
                <w:tcPr>
                  <w:tcW w:w="0" w:type="auto"/>
                  <w:hideMark/>
                </w:tcPr>
                <w:p w14:paraId="2EC9CD6F" w14:textId="77777777" w:rsidR="004D3521" w:rsidRPr="003950E9" w:rsidRDefault="004D3521">
                  <w:pPr>
                    <w:rPr>
                      <w:rFonts w:ascii="Times New Roman" w:eastAsia="Times New Roman" w:hAnsi="Times New Roman" w:cs="Times New Roman"/>
                      <w:sz w:val="20"/>
                      <w:szCs w:val="20"/>
                    </w:rPr>
                  </w:pPr>
                </w:p>
              </w:tc>
              <w:tc>
                <w:tcPr>
                  <w:tcW w:w="0" w:type="auto"/>
                  <w:hideMark/>
                </w:tcPr>
                <w:p w14:paraId="0EDADB64" w14:textId="77777777" w:rsidR="004D3521" w:rsidRPr="003950E9" w:rsidRDefault="004D3521">
                  <w:pPr>
                    <w:rPr>
                      <w:rFonts w:ascii="Times New Roman" w:eastAsia="Times New Roman" w:hAnsi="Times New Roman" w:cs="Times New Roman"/>
                      <w:sz w:val="20"/>
                      <w:szCs w:val="20"/>
                    </w:rPr>
                  </w:pPr>
                </w:p>
              </w:tc>
            </w:tr>
          </w:tbl>
          <w:p w14:paraId="3476C277"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B0F0FBE"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Биће развијени међуресорни програми и умрежени сви актери омладинске политике кроз активно учешће младих, јачање капацитета за међународне програме размене и регионалну сарадњу, рад са рањивим групама, стандардизацију и признавање омладинског рада, те унапређење дигиталних и физичких простора за младе. Оснажиће се канцеларије за младе, удружења и савети за младе кроз подршку у стратешком планирању, обукама и приступу финансирању.</w:t>
            </w:r>
          </w:p>
        </w:tc>
      </w:tr>
      <w:tr w:rsidR="004D3521" w:rsidRPr="003950E9" w14:paraId="7A2DF0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8446F6"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7CA3346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Програми и пројекти подршке младима у образовању, васпитању, безбедности, здрављу и партиципацији</w:t>
            </w:r>
          </w:p>
        </w:tc>
        <w:tc>
          <w:tcPr>
            <w:tcW w:w="0" w:type="auto"/>
            <w:tcBorders>
              <w:top w:val="outset" w:sz="6" w:space="0" w:color="auto"/>
              <w:left w:val="outset" w:sz="6" w:space="0" w:color="auto"/>
              <w:bottom w:val="outset" w:sz="6" w:space="0" w:color="auto"/>
              <w:right w:val="outset" w:sz="6" w:space="0" w:color="auto"/>
            </w:tcBorders>
            <w:hideMark/>
          </w:tcPr>
          <w:p w14:paraId="1C1EB9A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1C5DC5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169DD118" w14:textId="77777777">
              <w:trPr>
                <w:tblCellSpacing w:w="15" w:type="dxa"/>
              </w:trPr>
              <w:tc>
                <w:tcPr>
                  <w:tcW w:w="0" w:type="auto"/>
                  <w:hideMark/>
                </w:tcPr>
                <w:p w14:paraId="7EA3D6AA" w14:textId="77777777" w:rsidR="004D3521" w:rsidRPr="003950E9" w:rsidRDefault="004D3521">
                  <w:pPr>
                    <w:rPr>
                      <w:rFonts w:ascii="Times New Roman" w:eastAsia="Times New Roman" w:hAnsi="Times New Roman" w:cs="Times New Roman"/>
                      <w:sz w:val="20"/>
                      <w:szCs w:val="20"/>
                    </w:rPr>
                  </w:pPr>
                </w:p>
              </w:tc>
              <w:tc>
                <w:tcPr>
                  <w:tcW w:w="0" w:type="auto"/>
                  <w:hideMark/>
                </w:tcPr>
                <w:p w14:paraId="6E6F33C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01 - 151,500,000.00 RSD </w:t>
                  </w:r>
                </w:p>
              </w:tc>
              <w:tc>
                <w:tcPr>
                  <w:tcW w:w="0" w:type="auto"/>
                  <w:hideMark/>
                </w:tcPr>
                <w:p w14:paraId="3B21B15B" w14:textId="77777777" w:rsidR="004D3521" w:rsidRPr="003950E9" w:rsidRDefault="004D3521">
                  <w:pPr>
                    <w:rPr>
                      <w:rFonts w:ascii="Times New Roman" w:eastAsia="Times New Roman" w:hAnsi="Times New Roman" w:cs="Times New Roman"/>
                      <w:sz w:val="20"/>
                      <w:szCs w:val="20"/>
                    </w:rPr>
                  </w:pPr>
                </w:p>
              </w:tc>
            </w:tr>
          </w:tbl>
          <w:p w14:paraId="3F6B41D0"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0C895F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Створени услови за побољшање позиције младих у друштву, а посебно у областима васпитања, образовања, безбедности и здравља младих, партиципације и активизма; млади информисани и оснажени за активно учешће у друштву на личну и друштвену добробит.</w:t>
            </w:r>
          </w:p>
        </w:tc>
      </w:tr>
      <w:tr w:rsidR="004D3521" w:rsidRPr="003950E9" w14:paraId="4A660B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7270E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7461DE0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Програми и пројекти подршке младима у запошљавању</w:t>
            </w:r>
          </w:p>
        </w:tc>
        <w:tc>
          <w:tcPr>
            <w:tcW w:w="0" w:type="auto"/>
            <w:tcBorders>
              <w:top w:val="outset" w:sz="6" w:space="0" w:color="auto"/>
              <w:left w:val="outset" w:sz="6" w:space="0" w:color="auto"/>
              <w:bottom w:val="outset" w:sz="6" w:space="0" w:color="auto"/>
              <w:right w:val="outset" w:sz="6" w:space="0" w:color="auto"/>
            </w:tcBorders>
            <w:hideMark/>
          </w:tcPr>
          <w:p w14:paraId="698F8E67"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356F9EE"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7F0280CF" w14:textId="77777777">
              <w:trPr>
                <w:tblCellSpacing w:w="15" w:type="dxa"/>
              </w:trPr>
              <w:tc>
                <w:tcPr>
                  <w:tcW w:w="0" w:type="auto"/>
                  <w:hideMark/>
                </w:tcPr>
                <w:p w14:paraId="7ABF0A9B" w14:textId="77777777" w:rsidR="004D3521" w:rsidRPr="003950E9" w:rsidRDefault="004D3521">
                  <w:pPr>
                    <w:rPr>
                      <w:rFonts w:ascii="Times New Roman" w:eastAsia="Times New Roman" w:hAnsi="Times New Roman" w:cs="Times New Roman"/>
                      <w:sz w:val="20"/>
                      <w:szCs w:val="20"/>
                    </w:rPr>
                  </w:pPr>
                </w:p>
              </w:tc>
              <w:tc>
                <w:tcPr>
                  <w:tcW w:w="0" w:type="auto"/>
                  <w:hideMark/>
                </w:tcPr>
                <w:p w14:paraId="0E06D2C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01 - 119,000,000.00 RSD </w:t>
                  </w:r>
                </w:p>
              </w:tc>
              <w:tc>
                <w:tcPr>
                  <w:tcW w:w="0" w:type="auto"/>
                  <w:hideMark/>
                </w:tcPr>
                <w:p w14:paraId="36D0B026" w14:textId="77777777" w:rsidR="004D3521" w:rsidRPr="003950E9" w:rsidRDefault="004D3521">
                  <w:pPr>
                    <w:rPr>
                      <w:rFonts w:ascii="Times New Roman" w:eastAsia="Times New Roman" w:hAnsi="Times New Roman" w:cs="Times New Roman"/>
                      <w:sz w:val="20"/>
                      <w:szCs w:val="20"/>
                    </w:rPr>
                  </w:pPr>
                </w:p>
              </w:tc>
            </w:tr>
          </w:tbl>
          <w:p w14:paraId="1E1491B1"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625FCF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 број младих укључених у програме који повећавају запошљивост (обуке за дефицитарна занимања, радне и стручне праксе); повећан број младих који су се запослили или самозапослили након програма који повећавају запошљивост.</w:t>
            </w:r>
          </w:p>
        </w:tc>
      </w:tr>
      <w:tr w:rsidR="004D3521" w:rsidRPr="003950E9" w14:paraId="7E9088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DB19C2"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1.ПА.5</w:t>
            </w:r>
          </w:p>
        </w:tc>
        <w:tc>
          <w:tcPr>
            <w:tcW w:w="0" w:type="auto"/>
            <w:tcBorders>
              <w:top w:val="outset" w:sz="6" w:space="0" w:color="auto"/>
              <w:left w:val="outset" w:sz="6" w:space="0" w:color="auto"/>
              <w:bottom w:val="outset" w:sz="6" w:space="0" w:color="auto"/>
              <w:right w:val="outset" w:sz="6" w:space="0" w:color="auto"/>
            </w:tcBorders>
            <w:hideMark/>
          </w:tcPr>
          <w:p w14:paraId="3B77F18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Међународна сарадња у области омладине</w:t>
            </w:r>
          </w:p>
        </w:tc>
        <w:tc>
          <w:tcPr>
            <w:tcW w:w="0" w:type="auto"/>
            <w:tcBorders>
              <w:top w:val="outset" w:sz="6" w:space="0" w:color="auto"/>
              <w:left w:val="outset" w:sz="6" w:space="0" w:color="auto"/>
              <w:bottom w:val="outset" w:sz="6" w:space="0" w:color="auto"/>
              <w:right w:val="outset" w:sz="6" w:space="0" w:color="auto"/>
            </w:tcBorders>
            <w:hideMark/>
          </w:tcPr>
          <w:p w14:paraId="0378CD64"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C6C1B8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D3521" w:rsidRPr="003950E9" w14:paraId="44979891" w14:textId="77777777">
              <w:trPr>
                <w:tblCellSpacing w:w="15" w:type="dxa"/>
              </w:trPr>
              <w:tc>
                <w:tcPr>
                  <w:tcW w:w="0" w:type="auto"/>
                  <w:hideMark/>
                </w:tcPr>
                <w:p w14:paraId="6A696F65" w14:textId="77777777" w:rsidR="004D3521" w:rsidRPr="003950E9" w:rsidRDefault="004D3521">
                  <w:pPr>
                    <w:rPr>
                      <w:rFonts w:ascii="Times New Roman" w:eastAsia="Times New Roman" w:hAnsi="Times New Roman" w:cs="Times New Roman"/>
                      <w:sz w:val="20"/>
                      <w:szCs w:val="20"/>
                    </w:rPr>
                  </w:pPr>
                </w:p>
              </w:tc>
              <w:tc>
                <w:tcPr>
                  <w:tcW w:w="0" w:type="auto"/>
                  <w:hideMark/>
                </w:tcPr>
                <w:p w14:paraId="69E375F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01 - 91,080,000.00 RSD </w:t>
                  </w:r>
                </w:p>
              </w:tc>
              <w:tc>
                <w:tcPr>
                  <w:tcW w:w="0" w:type="auto"/>
                  <w:hideMark/>
                </w:tcPr>
                <w:p w14:paraId="563183BC" w14:textId="77777777" w:rsidR="004D3521" w:rsidRPr="003950E9" w:rsidRDefault="004D3521">
                  <w:pPr>
                    <w:rPr>
                      <w:rFonts w:ascii="Times New Roman" w:eastAsia="Times New Roman" w:hAnsi="Times New Roman" w:cs="Times New Roman"/>
                      <w:sz w:val="20"/>
                      <w:szCs w:val="20"/>
                    </w:rPr>
                  </w:pPr>
                </w:p>
              </w:tc>
            </w:tr>
          </w:tbl>
          <w:p w14:paraId="06C4C148"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537890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Реализацијом ове програмске активности обезбедиће се услови за ефикасан рад и несметано функционисање Министарства туризма и омладине путем: потписивања, спровођења и праћења међународних споразума и конвенција, билатералних и мултилатералних програма сарадње у областима омладине.</w:t>
            </w:r>
          </w:p>
        </w:tc>
      </w:tr>
      <w:tr w:rsidR="004D3521" w:rsidRPr="003950E9" w14:paraId="0A66A3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E15BC4"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258A314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Програмска активност /Пројекат/Мера ПА 4001 ИПА III ОП 2024-2027 „Јачање капацитета омладинских актера политике за спровођење ГМ</w:t>
            </w:r>
          </w:p>
        </w:tc>
        <w:tc>
          <w:tcPr>
            <w:tcW w:w="0" w:type="auto"/>
            <w:tcBorders>
              <w:top w:val="outset" w:sz="6" w:space="0" w:color="auto"/>
              <w:left w:val="outset" w:sz="6" w:space="0" w:color="auto"/>
              <w:bottom w:val="outset" w:sz="6" w:space="0" w:color="auto"/>
              <w:right w:val="outset" w:sz="6" w:space="0" w:color="auto"/>
            </w:tcBorders>
            <w:hideMark/>
          </w:tcPr>
          <w:p w14:paraId="4190C6FC"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A2E7DB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D3521" w:rsidRPr="003950E9" w14:paraId="39EFD25E" w14:textId="77777777">
              <w:trPr>
                <w:tblCellSpacing w:w="15" w:type="dxa"/>
              </w:trPr>
              <w:tc>
                <w:tcPr>
                  <w:tcW w:w="0" w:type="auto"/>
                  <w:hideMark/>
                </w:tcPr>
                <w:p w14:paraId="149AFE2D" w14:textId="77777777" w:rsidR="004D3521" w:rsidRPr="003950E9" w:rsidRDefault="004D3521">
                  <w:pPr>
                    <w:rPr>
                      <w:rFonts w:ascii="Times New Roman" w:eastAsia="Times New Roman" w:hAnsi="Times New Roman" w:cs="Times New Roman"/>
                      <w:sz w:val="20"/>
                      <w:szCs w:val="20"/>
                    </w:rPr>
                  </w:pPr>
                </w:p>
              </w:tc>
              <w:tc>
                <w:tcPr>
                  <w:tcW w:w="0" w:type="auto"/>
                  <w:hideMark/>
                </w:tcPr>
                <w:p w14:paraId="1915CC8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01 - 48,000,000.00 RSD </w:t>
                  </w:r>
                </w:p>
              </w:tc>
              <w:tc>
                <w:tcPr>
                  <w:tcW w:w="0" w:type="auto"/>
                  <w:hideMark/>
                </w:tcPr>
                <w:p w14:paraId="745347A1" w14:textId="77777777" w:rsidR="004D3521" w:rsidRPr="003950E9" w:rsidRDefault="004D3521">
                  <w:pPr>
                    <w:rPr>
                      <w:rFonts w:ascii="Times New Roman" w:eastAsia="Times New Roman" w:hAnsi="Times New Roman" w:cs="Times New Roman"/>
                      <w:sz w:val="20"/>
                      <w:szCs w:val="20"/>
                    </w:rPr>
                  </w:pPr>
                </w:p>
              </w:tc>
            </w:tr>
          </w:tbl>
          <w:p w14:paraId="406622C3"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95058A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Овај пројекат техничке помоћи ће бити финансиран у склопу Вишегодишњег оперативног програма за запошљавање, вештине и социјалну инклузију (ИПА III ОП 2024-2027); има за циљ јачање капацитета актера омладинске политике у Србији за ефикасну имплементацију Гаранције за младе (ГМ) кроз развој одрживог, на младима заснованог екосистема који подстиче њихово ангажовање и запошљавање. Пројекат је усмерен на унапређење политике заснованих на доказима, развој система за праћење омладинске политике, постављање стандарда за локалне канцеларије за младе и професионализацију омладинског рада кроз акредитацију и програме обуке. Поред тога, пројекат ће унапредити активности усмерене ка НЕЕТ младима, ојачати локална партнерства и успоставити стандарде квалитета за омладинске просторе, обезбеђујући доступне услуге и прилике за активно учешће младих на тржишту рада и у друштву.</w:t>
            </w:r>
          </w:p>
        </w:tc>
      </w:tr>
      <w:tr w:rsidR="004D3521" w:rsidRPr="003950E9" w14:paraId="5FE5D3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97E6B0"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1.ПК.2</w:t>
            </w:r>
          </w:p>
        </w:tc>
        <w:tc>
          <w:tcPr>
            <w:tcW w:w="0" w:type="auto"/>
            <w:tcBorders>
              <w:top w:val="outset" w:sz="6" w:space="0" w:color="auto"/>
              <w:left w:val="outset" w:sz="6" w:space="0" w:color="auto"/>
              <w:bottom w:val="outset" w:sz="6" w:space="0" w:color="auto"/>
              <w:right w:val="outset" w:sz="6" w:space="0" w:color="auto"/>
            </w:tcBorders>
            <w:hideMark/>
          </w:tcPr>
          <w:p w14:paraId="4479A4DC"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III ОП 2024-2027 Подршка омладинској инфраструктури и инструментима за спровођење ГМ</w:t>
            </w:r>
          </w:p>
        </w:tc>
        <w:tc>
          <w:tcPr>
            <w:tcW w:w="0" w:type="auto"/>
            <w:tcBorders>
              <w:top w:val="outset" w:sz="6" w:space="0" w:color="auto"/>
              <w:left w:val="outset" w:sz="6" w:space="0" w:color="auto"/>
              <w:bottom w:val="outset" w:sz="6" w:space="0" w:color="auto"/>
              <w:right w:val="outset" w:sz="6" w:space="0" w:color="auto"/>
            </w:tcBorders>
            <w:hideMark/>
          </w:tcPr>
          <w:p w14:paraId="09B66B3C"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63C921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20A672B4" w14:textId="77777777">
              <w:trPr>
                <w:tblCellSpacing w:w="15" w:type="dxa"/>
              </w:trPr>
              <w:tc>
                <w:tcPr>
                  <w:tcW w:w="0" w:type="auto"/>
                  <w:hideMark/>
                </w:tcPr>
                <w:p w14:paraId="4CBC9BFF" w14:textId="77777777" w:rsidR="004D3521" w:rsidRPr="003950E9" w:rsidRDefault="004D3521">
                  <w:pPr>
                    <w:rPr>
                      <w:rFonts w:ascii="Times New Roman" w:eastAsia="Times New Roman" w:hAnsi="Times New Roman" w:cs="Times New Roman"/>
                      <w:sz w:val="20"/>
                      <w:szCs w:val="20"/>
                    </w:rPr>
                  </w:pPr>
                </w:p>
              </w:tc>
              <w:tc>
                <w:tcPr>
                  <w:tcW w:w="0" w:type="auto"/>
                  <w:hideMark/>
                </w:tcPr>
                <w:p w14:paraId="7AB96F3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01 - 234,000,000.00 RSD </w:t>
                  </w:r>
                </w:p>
              </w:tc>
              <w:tc>
                <w:tcPr>
                  <w:tcW w:w="0" w:type="auto"/>
                  <w:hideMark/>
                </w:tcPr>
                <w:p w14:paraId="36EC41D6" w14:textId="77777777" w:rsidR="004D3521" w:rsidRPr="003950E9" w:rsidRDefault="004D3521">
                  <w:pPr>
                    <w:rPr>
                      <w:rFonts w:ascii="Times New Roman" w:eastAsia="Times New Roman" w:hAnsi="Times New Roman" w:cs="Times New Roman"/>
                      <w:sz w:val="20"/>
                      <w:szCs w:val="20"/>
                    </w:rPr>
                  </w:pPr>
                </w:p>
              </w:tc>
            </w:tr>
          </w:tbl>
          <w:p w14:paraId="2C8B3391"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34602C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Овај грант пројекат ће бити финансиран у склопу Вишегодишњег оперативног програма за запошљавање, вештине и социјалну инклузију (ИПА III ОП 2024-2027); Операција подржава спровођење Гаранције за младе (ГМ) у Србији кроз унапређење активности досезања до младих и побољшање приступа омладинским просторима. Обухвата ревитализацију и опремање омладинских простора на локалном нивоу како би се младима пружиле услуге и могућности, као и доделу бесповратних средстава организација цивилног друштва (ОЦД) за спровођење активности усмерених на идентификацију, ангажовање и активацију младих НЕЕТ особа. Кроз ове интервенције, операција има за циљ повећање учешћа младих у запошљавању, образовању и обукама, као и јачање њихове повезаности са доступним услугама подршке.</w:t>
            </w:r>
          </w:p>
        </w:tc>
      </w:tr>
      <w:tr w:rsidR="004D3521" w:rsidRPr="003950E9" w14:paraId="717CB7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E81B99"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1.ПК.3</w:t>
            </w:r>
          </w:p>
        </w:tc>
        <w:tc>
          <w:tcPr>
            <w:tcW w:w="0" w:type="auto"/>
            <w:tcBorders>
              <w:top w:val="outset" w:sz="6" w:space="0" w:color="auto"/>
              <w:left w:val="outset" w:sz="6" w:space="0" w:color="auto"/>
              <w:bottom w:val="outset" w:sz="6" w:space="0" w:color="auto"/>
              <w:right w:val="outset" w:sz="6" w:space="0" w:color="auto"/>
            </w:tcBorders>
            <w:hideMark/>
          </w:tcPr>
          <w:p w14:paraId="7977824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III ЦБЦ СРБ-БИХ 2022/2024 - Пут епског песникa</w:t>
            </w:r>
          </w:p>
        </w:tc>
        <w:tc>
          <w:tcPr>
            <w:tcW w:w="0" w:type="auto"/>
            <w:tcBorders>
              <w:top w:val="outset" w:sz="6" w:space="0" w:color="auto"/>
              <w:left w:val="outset" w:sz="6" w:space="0" w:color="auto"/>
              <w:bottom w:val="outset" w:sz="6" w:space="0" w:color="auto"/>
              <w:right w:val="outset" w:sz="6" w:space="0" w:color="auto"/>
            </w:tcBorders>
            <w:hideMark/>
          </w:tcPr>
          <w:p w14:paraId="78CD41B1"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55E1F2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D3521" w:rsidRPr="003950E9" w14:paraId="0C3A20B6" w14:textId="77777777">
              <w:trPr>
                <w:tblCellSpacing w:w="15" w:type="dxa"/>
              </w:trPr>
              <w:tc>
                <w:tcPr>
                  <w:tcW w:w="0" w:type="auto"/>
                  <w:hideMark/>
                </w:tcPr>
                <w:p w14:paraId="36DE251D" w14:textId="77777777" w:rsidR="004D3521" w:rsidRPr="003950E9" w:rsidRDefault="004D3521">
                  <w:pPr>
                    <w:rPr>
                      <w:rFonts w:ascii="Times New Roman" w:eastAsia="Times New Roman" w:hAnsi="Times New Roman" w:cs="Times New Roman"/>
                      <w:sz w:val="20"/>
                      <w:szCs w:val="20"/>
                    </w:rPr>
                  </w:pPr>
                </w:p>
              </w:tc>
              <w:tc>
                <w:tcPr>
                  <w:tcW w:w="0" w:type="auto"/>
                  <w:hideMark/>
                </w:tcPr>
                <w:p w14:paraId="03428C7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01 - 12,000,000.00 RSD </w:t>
                  </w:r>
                </w:p>
              </w:tc>
              <w:tc>
                <w:tcPr>
                  <w:tcW w:w="0" w:type="auto"/>
                  <w:hideMark/>
                </w:tcPr>
                <w:p w14:paraId="2B12D31F" w14:textId="77777777" w:rsidR="004D3521" w:rsidRPr="003950E9" w:rsidRDefault="004D3521">
                  <w:pPr>
                    <w:rPr>
                      <w:rFonts w:ascii="Times New Roman" w:eastAsia="Times New Roman" w:hAnsi="Times New Roman" w:cs="Times New Roman"/>
                      <w:sz w:val="20"/>
                      <w:szCs w:val="20"/>
                    </w:rPr>
                  </w:pPr>
                </w:p>
              </w:tc>
            </w:tr>
          </w:tbl>
          <w:p w14:paraId="2D05A56F"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CA8597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„Пут епског песника“ има за циљ подстицање локалног економског развоја кроз културни и рурални туризам, заједничким развојем и промоцијом јединственог прекограничног туристичког производа заснованог на наслеђу Филипа Вишњића. Пројектом се унапређује инфраструктура (музеј, културни центар, инфо тачке, туристичка сигнализација), јачају капацитети актера и креира јединствени бренд који повезује Шид и Угљевик у препознатљиву прекограничну дестинацију културног туризма.</w:t>
            </w:r>
          </w:p>
        </w:tc>
      </w:tr>
      <w:tr w:rsidR="004D3521" w:rsidRPr="003950E9" w14:paraId="2C9AD8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A97B9B"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78F7C83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и развој у области туризма</w:t>
            </w:r>
          </w:p>
        </w:tc>
        <w:tc>
          <w:tcPr>
            <w:tcW w:w="0" w:type="auto"/>
            <w:tcBorders>
              <w:top w:val="outset" w:sz="6" w:space="0" w:color="auto"/>
              <w:left w:val="outset" w:sz="6" w:space="0" w:color="auto"/>
              <w:bottom w:val="outset" w:sz="6" w:space="0" w:color="auto"/>
              <w:right w:val="outset" w:sz="6" w:space="0" w:color="auto"/>
            </w:tcBorders>
            <w:hideMark/>
          </w:tcPr>
          <w:p w14:paraId="54C9D1AE"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D7DF46C"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4D3521" w:rsidRPr="003950E9" w14:paraId="3416B033" w14:textId="77777777">
              <w:trPr>
                <w:tblCellSpacing w:w="15" w:type="dxa"/>
              </w:trPr>
              <w:tc>
                <w:tcPr>
                  <w:tcW w:w="0" w:type="auto"/>
                  <w:hideMark/>
                </w:tcPr>
                <w:p w14:paraId="4416C8DF" w14:textId="77777777" w:rsidR="004D3521" w:rsidRPr="003950E9" w:rsidRDefault="004D3521">
                  <w:pPr>
                    <w:rPr>
                      <w:rFonts w:ascii="Times New Roman" w:eastAsia="Times New Roman" w:hAnsi="Times New Roman" w:cs="Times New Roman"/>
                      <w:sz w:val="20"/>
                      <w:szCs w:val="20"/>
                    </w:rPr>
                  </w:pPr>
                </w:p>
              </w:tc>
              <w:tc>
                <w:tcPr>
                  <w:tcW w:w="0" w:type="auto"/>
                  <w:hideMark/>
                </w:tcPr>
                <w:p w14:paraId="3924F39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01 - 4,279,055,000.00 RSD </w:t>
                  </w:r>
                </w:p>
              </w:tc>
              <w:tc>
                <w:tcPr>
                  <w:tcW w:w="0" w:type="auto"/>
                  <w:hideMark/>
                </w:tcPr>
                <w:p w14:paraId="59A1ED3A" w14:textId="77777777" w:rsidR="004D3521" w:rsidRPr="003950E9" w:rsidRDefault="004D3521">
                  <w:pPr>
                    <w:rPr>
                      <w:rFonts w:ascii="Times New Roman" w:eastAsia="Times New Roman" w:hAnsi="Times New Roman" w:cs="Times New Roman"/>
                      <w:sz w:val="20"/>
                      <w:szCs w:val="20"/>
                    </w:rPr>
                  </w:pPr>
                </w:p>
              </w:tc>
            </w:tr>
          </w:tbl>
          <w:p w14:paraId="65725E1B"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F9119E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Повећан број долазака туриста, Повећан девизни прилив </w:t>
            </w:r>
          </w:p>
        </w:tc>
      </w:tr>
      <w:tr w:rsidR="004D3521" w:rsidRPr="003950E9" w14:paraId="10A561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6CD76F"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2991AC5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Унапређење инфраструктуре у области наутичког туризма </w:t>
            </w:r>
          </w:p>
        </w:tc>
        <w:tc>
          <w:tcPr>
            <w:tcW w:w="0" w:type="auto"/>
            <w:tcBorders>
              <w:top w:val="outset" w:sz="6" w:space="0" w:color="auto"/>
              <w:left w:val="outset" w:sz="6" w:space="0" w:color="auto"/>
              <w:bottom w:val="outset" w:sz="6" w:space="0" w:color="auto"/>
              <w:right w:val="outset" w:sz="6" w:space="0" w:color="auto"/>
            </w:tcBorders>
            <w:hideMark/>
          </w:tcPr>
          <w:p w14:paraId="548E7354"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7EB4DE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04E5C0F4" w14:textId="77777777">
              <w:trPr>
                <w:tblCellSpacing w:w="15" w:type="dxa"/>
              </w:trPr>
              <w:tc>
                <w:tcPr>
                  <w:tcW w:w="0" w:type="auto"/>
                  <w:hideMark/>
                </w:tcPr>
                <w:p w14:paraId="1918A8CE" w14:textId="77777777" w:rsidR="004D3521" w:rsidRPr="003950E9" w:rsidRDefault="004D3521">
                  <w:pPr>
                    <w:rPr>
                      <w:rFonts w:ascii="Times New Roman" w:eastAsia="Times New Roman" w:hAnsi="Times New Roman" w:cs="Times New Roman"/>
                      <w:sz w:val="20"/>
                      <w:szCs w:val="20"/>
                    </w:rPr>
                  </w:pPr>
                </w:p>
              </w:tc>
              <w:tc>
                <w:tcPr>
                  <w:tcW w:w="0" w:type="auto"/>
                  <w:hideMark/>
                </w:tcPr>
                <w:p w14:paraId="6210B37C"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01 - 250,023,000.00 RSD </w:t>
                  </w:r>
                </w:p>
              </w:tc>
              <w:tc>
                <w:tcPr>
                  <w:tcW w:w="0" w:type="auto"/>
                  <w:hideMark/>
                </w:tcPr>
                <w:p w14:paraId="35C29548" w14:textId="77777777" w:rsidR="004D3521" w:rsidRPr="003950E9" w:rsidRDefault="004D3521">
                  <w:pPr>
                    <w:rPr>
                      <w:rFonts w:ascii="Times New Roman" w:eastAsia="Times New Roman" w:hAnsi="Times New Roman" w:cs="Times New Roman"/>
                      <w:sz w:val="20"/>
                      <w:szCs w:val="20"/>
                    </w:rPr>
                  </w:pPr>
                </w:p>
              </w:tc>
            </w:tr>
          </w:tbl>
          <w:p w14:paraId="7D28034A"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31325F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туристичка инфраструктура у области наутичког туризма</w:t>
            </w:r>
          </w:p>
        </w:tc>
      </w:tr>
      <w:tr w:rsidR="004D3521" w:rsidRPr="003950E9" w14:paraId="3AE72F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A22DD4"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2.ПА.2</w:t>
            </w:r>
          </w:p>
        </w:tc>
        <w:tc>
          <w:tcPr>
            <w:tcW w:w="0" w:type="auto"/>
            <w:tcBorders>
              <w:top w:val="outset" w:sz="6" w:space="0" w:color="auto"/>
              <w:left w:val="outset" w:sz="6" w:space="0" w:color="auto"/>
              <w:bottom w:val="outset" w:sz="6" w:space="0" w:color="auto"/>
              <w:right w:val="outset" w:sz="6" w:space="0" w:color="auto"/>
            </w:tcBorders>
            <w:hideMark/>
          </w:tcPr>
          <w:p w14:paraId="6FC4FD0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и уређење туристичке инфраструктуре и супраструктуре на подручју Подунавља</w:t>
            </w:r>
          </w:p>
        </w:tc>
        <w:tc>
          <w:tcPr>
            <w:tcW w:w="0" w:type="auto"/>
            <w:tcBorders>
              <w:top w:val="outset" w:sz="6" w:space="0" w:color="auto"/>
              <w:left w:val="outset" w:sz="6" w:space="0" w:color="auto"/>
              <w:bottom w:val="outset" w:sz="6" w:space="0" w:color="auto"/>
              <w:right w:val="outset" w:sz="6" w:space="0" w:color="auto"/>
            </w:tcBorders>
            <w:hideMark/>
          </w:tcPr>
          <w:p w14:paraId="732BB54E"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ED7615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0D0388C1" w14:textId="77777777">
              <w:trPr>
                <w:tblCellSpacing w:w="15" w:type="dxa"/>
              </w:trPr>
              <w:tc>
                <w:tcPr>
                  <w:tcW w:w="0" w:type="auto"/>
                  <w:hideMark/>
                </w:tcPr>
                <w:p w14:paraId="57BEA8D0" w14:textId="77777777" w:rsidR="004D3521" w:rsidRPr="003950E9" w:rsidRDefault="004D3521">
                  <w:pPr>
                    <w:rPr>
                      <w:rFonts w:ascii="Times New Roman" w:eastAsia="Times New Roman" w:hAnsi="Times New Roman" w:cs="Times New Roman"/>
                      <w:sz w:val="20"/>
                      <w:szCs w:val="20"/>
                    </w:rPr>
                  </w:pPr>
                </w:p>
              </w:tc>
              <w:tc>
                <w:tcPr>
                  <w:tcW w:w="0" w:type="auto"/>
                  <w:hideMark/>
                </w:tcPr>
                <w:p w14:paraId="485F1BC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01 - 500,103,000.00 RSD </w:t>
                  </w:r>
                </w:p>
              </w:tc>
              <w:tc>
                <w:tcPr>
                  <w:tcW w:w="0" w:type="auto"/>
                  <w:hideMark/>
                </w:tcPr>
                <w:p w14:paraId="03B9E143" w14:textId="77777777" w:rsidR="004D3521" w:rsidRPr="003950E9" w:rsidRDefault="004D3521">
                  <w:pPr>
                    <w:rPr>
                      <w:rFonts w:ascii="Times New Roman" w:eastAsia="Times New Roman" w:hAnsi="Times New Roman" w:cs="Times New Roman"/>
                      <w:sz w:val="20"/>
                      <w:szCs w:val="20"/>
                    </w:rPr>
                  </w:pPr>
                </w:p>
              </w:tc>
            </w:tr>
          </w:tbl>
          <w:p w14:paraId="5BA21D8B"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55437A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туристичка инфраструктура и супраструктура на подручју Подунавља</w:t>
            </w:r>
          </w:p>
        </w:tc>
      </w:tr>
      <w:tr w:rsidR="004D3521" w:rsidRPr="003950E9" w14:paraId="7DB426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12251C"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2.ПА.3</w:t>
            </w:r>
          </w:p>
        </w:tc>
        <w:tc>
          <w:tcPr>
            <w:tcW w:w="0" w:type="auto"/>
            <w:tcBorders>
              <w:top w:val="outset" w:sz="6" w:space="0" w:color="auto"/>
              <w:left w:val="outset" w:sz="6" w:space="0" w:color="auto"/>
              <w:bottom w:val="outset" w:sz="6" w:space="0" w:color="auto"/>
              <w:right w:val="outset" w:sz="6" w:space="0" w:color="auto"/>
            </w:tcBorders>
            <w:hideMark/>
          </w:tcPr>
          <w:p w14:paraId="1D2680D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Туристичка инспекција</w:t>
            </w:r>
          </w:p>
        </w:tc>
        <w:tc>
          <w:tcPr>
            <w:tcW w:w="0" w:type="auto"/>
            <w:tcBorders>
              <w:top w:val="outset" w:sz="6" w:space="0" w:color="auto"/>
              <w:left w:val="outset" w:sz="6" w:space="0" w:color="auto"/>
              <w:bottom w:val="outset" w:sz="6" w:space="0" w:color="auto"/>
              <w:right w:val="outset" w:sz="6" w:space="0" w:color="auto"/>
            </w:tcBorders>
            <w:hideMark/>
          </w:tcPr>
          <w:p w14:paraId="6929472A"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F9C03A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141F5F4F" w14:textId="77777777">
              <w:trPr>
                <w:tblCellSpacing w:w="15" w:type="dxa"/>
              </w:trPr>
              <w:tc>
                <w:tcPr>
                  <w:tcW w:w="0" w:type="auto"/>
                  <w:hideMark/>
                </w:tcPr>
                <w:p w14:paraId="4F44FF00" w14:textId="77777777" w:rsidR="004D3521" w:rsidRPr="003950E9" w:rsidRDefault="004D3521">
                  <w:pPr>
                    <w:rPr>
                      <w:rFonts w:ascii="Times New Roman" w:eastAsia="Times New Roman" w:hAnsi="Times New Roman" w:cs="Times New Roman"/>
                      <w:sz w:val="20"/>
                      <w:szCs w:val="20"/>
                    </w:rPr>
                  </w:pPr>
                </w:p>
              </w:tc>
              <w:tc>
                <w:tcPr>
                  <w:tcW w:w="0" w:type="auto"/>
                  <w:hideMark/>
                </w:tcPr>
                <w:p w14:paraId="24F77B0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01 - 279,887,000.00 RSD </w:t>
                  </w:r>
                </w:p>
              </w:tc>
              <w:tc>
                <w:tcPr>
                  <w:tcW w:w="0" w:type="auto"/>
                  <w:hideMark/>
                </w:tcPr>
                <w:p w14:paraId="453818E2" w14:textId="77777777" w:rsidR="004D3521" w:rsidRPr="003950E9" w:rsidRDefault="004D3521">
                  <w:pPr>
                    <w:rPr>
                      <w:rFonts w:ascii="Times New Roman" w:eastAsia="Times New Roman" w:hAnsi="Times New Roman" w:cs="Times New Roman"/>
                      <w:sz w:val="20"/>
                      <w:szCs w:val="20"/>
                    </w:rPr>
                  </w:pPr>
                </w:p>
              </w:tc>
            </w:tr>
          </w:tbl>
          <w:p w14:paraId="12981EF0"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0E78A5E"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Ефикаснија заштита потрошача Ефикаснија примена прописа од стране привредних субјеката Ефикаснији инспекцијски надзор и једнообразно поступање инспектора у току контроле Повећана уплата средстава у буџет по основу пореза на доходак остварен пружањем угоститељских услуга Повећан прилив средстава од уплате боравишних такси и постизања веће финансијске дисциплине Веће запошљавање Повећање угледа код страних туриста </w:t>
            </w:r>
          </w:p>
        </w:tc>
      </w:tr>
      <w:tr w:rsidR="004D3521" w:rsidRPr="003950E9" w14:paraId="1C25BC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2DE5B0"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2.ПА.4</w:t>
            </w:r>
          </w:p>
        </w:tc>
        <w:tc>
          <w:tcPr>
            <w:tcW w:w="0" w:type="auto"/>
            <w:tcBorders>
              <w:top w:val="outset" w:sz="6" w:space="0" w:color="auto"/>
              <w:left w:val="outset" w:sz="6" w:space="0" w:color="auto"/>
              <w:bottom w:val="outset" w:sz="6" w:space="0" w:color="auto"/>
              <w:right w:val="outset" w:sz="6" w:space="0" w:color="auto"/>
            </w:tcBorders>
            <w:hideMark/>
          </w:tcPr>
          <w:p w14:paraId="12D14DB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Подстицаји за изградњу инфраструктуре и супраструктуре у туристичким дестинацијама</w:t>
            </w:r>
          </w:p>
        </w:tc>
        <w:tc>
          <w:tcPr>
            <w:tcW w:w="0" w:type="auto"/>
            <w:tcBorders>
              <w:top w:val="outset" w:sz="6" w:space="0" w:color="auto"/>
              <w:left w:val="outset" w:sz="6" w:space="0" w:color="auto"/>
              <w:bottom w:val="outset" w:sz="6" w:space="0" w:color="auto"/>
              <w:right w:val="outset" w:sz="6" w:space="0" w:color="auto"/>
            </w:tcBorders>
            <w:hideMark/>
          </w:tcPr>
          <w:p w14:paraId="029ED826"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2D6E78C"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47"/>
              <w:gridCol w:w="81"/>
            </w:tblGrid>
            <w:tr w:rsidR="004D3521" w:rsidRPr="003950E9" w14:paraId="5C4B2C77" w14:textId="77777777">
              <w:trPr>
                <w:tblCellSpacing w:w="15" w:type="dxa"/>
              </w:trPr>
              <w:tc>
                <w:tcPr>
                  <w:tcW w:w="0" w:type="auto"/>
                  <w:hideMark/>
                </w:tcPr>
                <w:p w14:paraId="297DB31D" w14:textId="77777777" w:rsidR="004D3521" w:rsidRPr="003950E9" w:rsidRDefault="004D3521">
                  <w:pPr>
                    <w:rPr>
                      <w:rFonts w:ascii="Times New Roman" w:eastAsia="Times New Roman" w:hAnsi="Times New Roman" w:cs="Times New Roman"/>
                      <w:sz w:val="20"/>
                      <w:szCs w:val="20"/>
                    </w:rPr>
                  </w:pPr>
                </w:p>
              </w:tc>
              <w:tc>
                <w:tcPr>
                  <w:tcW w:w="0" w:type="auto"/>
                  <w:hideMark/>
                </w:tcPr>
                <w:p w14:paraId="564D346E"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01 - 1,043,000,000.00 RSD </w:t>
                  </w:r>
                </w:p>
              </w:tc>
              <w:tc>
                <w:tcPr>
                  <w:tcW w:w="0" w:type="auto"/>
                  <w:hideMark/>
                </w:tcPr>
                <w:p w14:paraId="6AE13214" w14:textId="77777777" w:rsidR="004D3521" w:rsidRPr="003950E9" w:rsidRDefault="004D3521">
                  <w:pPr>
                    <w:rPr>
                      <w:rFonts w:ascii="Times New Roman" w:eastAsia="Times New Roman" w:hAnsi="Times New Roman" w:cs="Times New Roman"/>
                      <w:sz w:val="20"/>
                      <w:szCs w:val="20"/>
                    </w:rPr>
                  </w:pPr>
                </w:p>
              </w:tc>
            </w:tr>
          </w:tbl>
          <w:p w14:paraId="4AF5AD2B"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E011F9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туристичка инфраструктура и супраструктура у туристичким дестинацијама</w:t>
            </w:r>
          </w:p>
        </w:tc>
      </w:tr>
      <w:tr w:rsidR="004D3521" w:rsidRPr="003950E9" w14:paraId="11C5F9C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CE68A0"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2.ПА.5</w:t>
            </w:r>
          </w:p>
        </w:tc>
        <w:tc>
          <w:tcPr>
            <w:tcW w:w="0" w:type="auto"/>
            <w:tcBorders>
              <w:top w:val="outset" w:sz="6" w:space="0" w:color="auto"/>
              <w:left w:val="outset" w:sz="6" w:space="0" w:color="auto"/>
              <w:bottom w:val="outset" w:sz="6" w:space="0" w:color="auto"/>
              <w:right w:val="outset" w:sz="6" w:space="0" w:color="auto"/>
            </w:tcBorders>
            <w:hideMark/>
          </w:tcPr>
          <w:p w14:paraId="7F90C4B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ЈП „Скијалишта Србије“</w:t>
            </w:r>
          </w:p>
        </w:tc>
        <w:tc>
          <w:tcPr>
            <w:tcW w:w="0" w:type="auto"/>
            <w:tcBorders>
              <w:top w:val="outset" w:sz="6" w:space="0" w:color="auto"/>
              <w:left w:val="outset" w:sz="6" w:space="0" w:color="auto"/>
              <w:bottom w:val="outset" w:sz="6" w:space="0" w:color="auto"/>
              <w:right w:val="outset" w:sz="6" w:space="0" w:color="auto"/>
            </w:tcBorders>
            <w:hideMark/>
          </w:tcPr>
          <w:p w14:paraId="6FD7DE1F"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771414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5969B1DE" w14:textId="77777777">
              <w:trPr>
                <w:tblCellSpacing w:w="15" w:type="dxa"/>
              </w:trPr>
              <w:tc>
                <w:tcPr>
                  <w:tcW w:w="0" w:type="auto"/>
                  <w:hideMark/>
                </w:tcPr>
                <w:p w14:paraId="5EE1F790" w14:textId="77777777" w:rsidR="004D3521" w:rsidRPr="003950E9" w:rsidRDefault="004D3521">
                  <w:pPr>
                    <w:rPr>
                      <w:rFonts w:ascii="Times New Roman" w:eastAsia="Times New Roman" w:hAnsi="Times New Roman" w:cs="Times New Roman"/>
                      <w:sz w:val="20"/>
                      <w:szCs w:val="20"/>
                    </w:rPr>
                  </w:pPr>
                </w:p>
              </w:tc>
              <w:tc>
                <w:tcPr>
                  <w:tcW w:w="0" w:type="auto"/>
                  <w:hideMark/>
                </w:tcPr>
                <w:p w14:paraId="1DE3470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01 - 597,000,000.00 RSD </w:t>
                  </w:r>
                </w:p>
              </w:tc>
              <w:tc>
                <w:tcPr>
                  <w:tcW w:w="0" w:type="auto"/>
                  <w:hideMark/>
                </w:tcPr>
                <w:p w14:paraId="33297B3D" w14:textId="77777777" w:rsidR="004D3521" w:rsidRPr="003950E9" w:rsidRDefault="004D3521">
                  <w:pPr>
                    <w:rPr>
                      <w:rFonts w:ascii="Times New Roman" w:eastAsia="Times New Roman" w:hAnsi="Times New Roman" w:cs="Times New Roman"/>
                      <w:sz w:val="20"/>
                      <w:szCs w:val="20"/>
                    </w:rPr>
                  </w:pPr>
                </w:p>
              </w:tc>
            </w:tr>
          </w:tbl>
          <w:p w14:paraId="46D98244"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16744C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Исплаћене зараде запосленима у Ски центру Брезовица</w:t>
            </w:r>
          </w:p>
        </w:tc>
      </w:tr>
      <w:tr w:rsidR="004D3521" w:rsidRPr="003950E9" w14:paraId="5A029C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30C3AAE"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2.ПА.6</w:t>
            </w:r>
          </w:p>
        </w:tc>
        <w:tc>
          <w:tcPr>
            <w:tcW w:w="0" w:type="auto"/>
            <w:tcBorders>
              <w:top w:val="outset" w:sz="6" w:space="0" w:color="auto"/>
              <w:left w:val="outset" w:sz="6" w:space="0" w:color="auto"/>
              <w:bottom w:val="outset" w:sz="6" w:space="0" w:color="auto"/>
              <w:right w:val="outset" w:sz="6" w:space="0" w:color="auto"/>
            </w:tcBorders>
            <w:hideMark/>
          </w:tcPr>
          <w:p w14:paraId="37341AE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ЈП Стара планина</w:t>
            </w:r>
          </w:p>
        </w:tc>
        <w:tc>
          <w:tcPr>
            <w:tcW w:w="0" w:type="auto"/>
            <w:tcBorders>
              <w:top w:val="outset" w:sz="6" w:space="0" w:color="auto"/>
              <w:left w:val="outset" w:sz="6" w:space="0" w:color="auto"/>
              <w:bottom w:val="outset" w:sz="6" w:space="0" w:color="auto"/>
              <w:right w:val="outset" w:sz="6" w:space="0" w:color="auto"/>
            </w:tcBorders>
            <w:hideMark/>
          </w:tcPr>
          <w:p w14:paraId="64F9B75C"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AFC264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D3521" w:rsidRPr="003950E9" w14:paraId="4F6FFCE1" w14:textId="77777777">
              <w:trPr>
                <w:tblCellSpacing w:w="15" w:type="dxa"/>
              </w:trPr>
              <w:tc>
                <w:tcPr>
                  <w:tcW w:w="0" w:type="auto"/>
                  <w:hideMark/>
                </w:tcPr>
                <w:p w14:paraId="1655542D" w14:textId="77777777" w:rsidR="004D3521" w:rsidRPr="003950E9" w:rsidRDefault="004D3521">
                  <w:pPr>
                    <w:rPr>
                      <w:rFonts w:ascii="Times New Roman" w:eastAsia="Times New Roman" w:hAnsi="Times New Roman" w:cs="Times New Roman"/>
                      <w:sz w:val="20"/>
                      <w:szCs w:val="20"/>
                    </w:rPr>
                  </w:pPr>
                </w:p>
              </w:tc>
              <w:tc>
                <w:tcPr>
                  <w:tcW w:w="0" w:type="auto"/>
                  <w:hideMark/>
                </w:tcPr>
                <w:p w14:paraId="628B08C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01 - 50,000,000.00 RSD </w:t>
                  </w:r>
                </w:p>
              </w:tc>
              <w:tc>
                <w:tcPr>
                  <w:tcW w:w="0" w:type="auto"/>
                  <w:hideMark/>
                </w:tcPr>
                <w:p w14:paraId="0ADCB09C" w14:textId="77777777" w:rsidR="004D3521" w:rsidRPr="003950E9" w:rsidRDefault="004D3521">
                  <w:pPr>
                    <w:rPr>
                      <w:rFonts w:ascii="Times New Roman" w:eastAsia="Times New Roman" w:hAnsi="Times New Roman" w:cs="Times New Roman"/>
                      <w:sz w:val="20"/>
                      <w:szCs w:val="20"/>
                    </w:rPr>
                  </w:pPr>
                </w:p>
              </w:tc>
            </w:tr>
          </w:tbl>
          <w:p w14:paraId="16452406"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583BD50"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туристичка понуда на туристичкој дестинацији Стара планина</w:t>
            </w:r>
          </w:p>
        </w:tc>
      </w:tr>
      <w:tr w:rsidR="004D3521" w:rsidRPr="003950E9" w14:paraId="78CEA7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1416101"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2.ПА.7</w:t>
            </w:r>
          </w:p>
        </w:tc>
        <w:tc>
          <w:tcPr>
            <w:tcW w:w="0" w:type="auto"/>
            <w:tcBorders>
              <w:top w:val="outset" w:sz="6" w:space="0" w:color="auto"/>
              <w:left w:val="outset" w:sz="6" w:space="0" w:color="auto"/>
              <w:bottom w:val="outset" w:sz="6" w:space="0" w:color="auto"/>
              <w:right w:val="outset" w:sz="6" w:space="0" w:color="auto"/>
            </w:tcBorders>
            <w:hideMark/>
          </w:tcPr>
          <w:p w14:paraId="34333A2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Тврђава Голубачки град доо</w:t>
            </w:r>
          </w:p>
        </w:tc>
        <w:tc>
          <w:tcPr>
            <w:tcW w:w="0" w:type="auto"/>
            <w:tcBorders>
              <w:top w:val="outset" w:sz="6" w:space="0" w:color="auto"/>
              <w:left w:val="outset" w:sz="6" w:space="0" w:color="auto"/>
              <w:bottom w:val="outset" w:sz="6" w:space="0" w:color="auto"/>
              <w:right w:val="outset" w:sz="6" w:space="0" w:color="auto"/>
            </w:tcBorders>
            <w:hideMark/>
          </w:tcPr>
          <w:p w14:paraId="2C49EADE"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AC40930"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D3521" w:rsidRPr="003950E9" w14:paraId="6C3F7C10" w14:textId="77777777">
              <w:trPr>
                <w:tblCellSpacing w:w="15" w:type="dxa"/>
              </w:trPr>
              <w:tc>
                <w:tcPr>
                  <w:tcW w:w="0" w:type="auto"/>
                  <w:hideMark/>
                </w:tcPr>
                <w:p w14:paraId="3DA1354E" w14:textId="77777777" w:rsidR="004D3521" w:rsidRPr="003950E9" w:rsidRDefault="004D3521">
                  <w:pPr>
                    <w:rPr>
                      <w:rFonts w:ascii="Times New Roman" w:eastAsia="Times New Roman" w:hAnsi="Times New Roman" w:cs="Times New Roman"/>
                      <w:sz w:val="20"/>
                      <w:szCs w:val="20"/>
                    </w:rPr>
                  </w:pPr>
                </w:p>
              </w:tc>
              <w:tc>
                <w:tcPr>
                  <w:tcW w:w="0" w:type="auto"/>
                  <w:hideMark/>
                </w:tcPr>
                <w:p w14:paraId="6C86B40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 RSD </w:t>
                  </w:r>
                </w:p>
              </w:tc>
              <w:tc>
                <w:tcPr>
                  <w:tcW w:w="0" w:type="auto"/>
                  <w:hideMark/>
                </w:tcPr>
                <w:p w14:paraId="06B516FC" w14:textId="77777777" w:rsidR="004D3521" w:rsidRPr="003950E9" w:rsidRDefault="004D3521">
                  <w:pPr>
                    <w:rPr>
                      <w:rFonts w:ascii="Times New Roman" w:eastAsia="Times New Roman" w:hAnsi="Times New Roman" w:cs="Times New Roman"/>
                      <w:sz w:val="20"/>
                      <w:szCs w:val="20"/>
                    </w:rPr>
                  </w:pPr>
                </w:p>
              </w:tc>
            </w:tr>
          </w:tbl>
          <w:p w14:paraId="5A876CB2"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861BE4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туристичка понуда општине Голубац кроз реализацију пројекта ревитализације Голубачке тврђаве и изградње пратећих објеката</w:t>
            </w:r>
          </w:p>
        </w:tc>
      </w:tr>
      <w:tr w:rsidR="004D3521" w:rsidRPr="003950E9" w14:paraId="7D6EA3A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B075749"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2.ПА.8</w:t>
            </w:r>
          </w:p>
        </w:tc>
        <w:tc>
          <w:tcPr>
            <w:tcW w:w="0" w:type="auto"/>
            <w:tcBorders>
              <w:top w:val="outset" w:sz="6" w:space="0" w:color="auto"/>
              <w:left w:val="outset" w:sz="6" w:space="0" w:color="auto"/>
              <w:bottom w:val="outset" w:sz="6" w:space="0" w:color="auto"/>
              <w:right w:val="outset" w:sz="6" w:space="0" w:color="auto"/>
            </w:tcBorders>
            <w:hideMark/>
          </w:tcPr>
          <w:p w14:paraId="53AC44D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Парк Палић доо</w:t>
            </w:r>
          </w:p>
        </w:tc>
        <w:tc>
          <w:tcPr>
            <w:tcW w:w="0" w:type="auto"/>
            <w:tcBorders>
              <w:top w:val="outset" w:sz="6" w:space="0" w:color="auto"/>
              <w:left w:val="outset" w:sz="6" w:space="0" w:color="auto"/>
              <w:bottom w:val="outset" w:sz="6" w:space="0" w:color="auto"/>
              <w:right w:val="outset" w:sz="6" w:space="0" w:color="auto"/>
            </w:tcBorders>
            <w:hideMark/>
          </w:tcPr>
          <w:p w14:paraId="12D9C439"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749898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D3521" w:rsidRPr="003950E9" w14:paraId="39A4CB11" w14:textId="77777777">
              <w:trPr>
                <w:tblCellSpacing w:w="15" w:type="dxa"/>
              </w:trPr>
              <w:tc>
                <w:tcPr>
                  <w:tcW w:w="0" w:type="auto"/>
                  <w:hideMark/>
                </w:tcPr>
                <w:p w14:paraId="6B2F1E65" w14:textId="77777777" w:rsidR="004D3521" w:rsidRPr="003950E9" w:rsidRDefault="004D3521">
                  <w:pPr>
                    <w:rPr>
                      <w:rFonts w:ascii="Times New Roman" w:eastAsia="Times New Roman" w:hAnsi="Times New Roman" w:cs="Times New Roman"/>
                      <w:sz w:val="20"/>
                      <w:szCs w:val="20"/>
                    </w:rPr>
                  </w:pPr>
                </w:p>
              </w:tc>
              <w:tc>
                <w:tcPr>
                  <w:tcW w:w="0" w:type="auto"/>
                  <w:hideMark/>
                </w:tcPr>
                <w:p w14:paraId="09ADF4A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 RSD </w:t>
                  </w:r>
                </w:p>
              </w:tc>
              <w:tc>
                <w:tcPr>
                  <w:tcW w:w="0" w:type="auto"/>
                  <w:hideMark/>
                </w:tcPr>
                <w:p w14:paraId="718FEDDA" w14:textId="77777777" w:rsidR="004D3521" w:rsidRPr="003950E9" w:rsidRDefault="004D3521">
                  <w:pPr>
                    <w:rPr>
                      <w:rFonts w:ascii="Times New Roman" w:eastAsia="Times New Roman" w:hAnsi="Times New Roman" w:cs="Times New Roman"/>
                      <w:sz w:val="20"/>
                      <w:szCs w:val="20"/>
                    </w:rPr>
                  </w:pPr>
                </w:p>
              </w:tc>
            </w:tr>
          </w:tbl>
          <w:p w14:paraId="020F2338"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9C6DF3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туристичка инфраструктура кроз изградњу пешачко-бициклистичке стазе испред Аква парка на Палићу на КП 1405/1, 1397/3, 1397/6 и 1451 К.О. Палић и отвореног паркиралишта у Викенд насељу на Палићу на КП 1610/8 К.О. Палић</w:t>
            </w:r>
          </w:p>
        </w:tc>
      </w:tr>
      <w:tr w:rsidR="004D3521" w:rsidRPr="003950E9" w14:paraId="3C6E42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88A6D1"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2.ПА.9</w:t>
            </w:r>
          </w:p>
        </w:tc>
        <w:tc>
          <w:tcPr>
            <w:tcW w:w="0" w:type="auto"/>
            <w:tcBorders>
              <w:top w:val="outset" w:sz="6" w:space="0" w:color="auto"/>
              <w:left w:val="outset" w:sz="6" w:space="0" w:color="auto"/>
              <w:bottom w:val="outset" w:sz="6" w:space="0" w:color="auto"/>
              <w:right w:val="outset" w:sz="6" w:space="0" w:color="auto"/>
            </w:tcBorders>
            <w:hideMark/>
          </w:tcPr>
          <w:p w14:paraId="4D746A7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Подстицаји за пројекте промоције, едукације и тренинга у туризму</w:t>
            </w:r>
          </w:p>
        </w:tc>
        <w:tc>
          <w:tcPr>
            <w:tcW w:w="0" w:type="auto"/>
            <w:tcBorders>
              <w:top w:val="outset" w:sz="6" w:space="0" w:color="auto"/>
              <w:left w:val="outset" w:sz="6" w:space="0" w:color="auto"/>
              <w:bottom w:val="outset" w:sz="6" w:space="0" w:color="auto"/>
              <w:right w:val="outset" w:sz="6" w:space="0" w:color="auto"/>
            </w:tcBorders>
            <w:hideMark/>
          </w:tcPr>
          <w:p w14:paraId="0625C043"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14D7A11"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3D6D0D07" w14:textId="77777777">
              <w:trPr>
                <w:tblCellSpacing w:w="15" w:type="dxa"/>
              </w:trPr>
              <w:tc>
                <w:tcPr>
                  <w:tcW w:w="0" w:type="auto"/>
                  <w:hideMark/>
                </w:tcPr>
                <w:p w14:paraId="4450D310" w14:textId="77777777" w:rsidR="004D3521" w:rsidRPr="003950E9" w:rsidRDefault="004D3521">
                  <w:pPr>
                    <w:rPr>
                      <w:rFonts w:ascii="Times New Roman" w:eastAsia="Times New Roman" w:hAnsi="Times New Roman" w:cs="Times New Roman"/>
                      <w:sz w:val="20"/>
                      <w:szCs w:val="20"/>
                    </w:rPr>
                  </w:pPr>
                </w:p>
              </w:tc>
              <w:tc>
                <w:tcPr>
                  <w:tcW w:w="0" w:type="auto"/>
                  <w:hideMark/>
                </w:tcPr>
                <w:p w14:paraId="6BBDF470"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01 - 130,000,000.00 RSD </w:t>
                  </w:r>
                </w:p>
              </w:tc>
              <w:tc>
                <w:tcPr>
                  <w:tcW w:w="0" w:type="auto"/>
                  <w:hideMark/>
                </w:tcPr>
                <w:p w14:paraId="71574E8B" w14:textId="77777777" w:rsidR="004D3521" w:rsidRPr="003950E9" w:rsidRDefault="004D3521">
                  <w:pPr>
                    <w:rPr>
                      <w:rFonts w:ascii="Times New Roman" w:eastAsia="Times New Roman" w:hAnsi="Times New Roman" w:cs="Times New Roman"/>
                      <w:sz w:val="20"/>
                      <w:szCs w:val="20"/>
                    </w:rPr>
                  </w:pPr>
                </w:p>
              </w:tc>
            </w:tr>
          </w:tbl>
          <w:p w14:paraId="1B9999FD"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EB54D9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Унапређени туристички призводи</w:t>
            </w:r>
          </w:p>
        </w:tc>
      </w:tr>
      <w:tr w:rsidR="004D3521" w:rsidRPr="003950E9" w14:paraId="04676A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0159F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2.ПА.10</w:t>
            </w:r>
          </w:p>
        </w:tc>
        <w:tc>
          <w:tcPr>
            <w:tcW w:w="0" w:type="auto"/>
            <w:tcBorders>
              <w:top w:val="outset" w:sz="6" w:space="0" w:color="auto"/>
              <w:left w:val="outset" w:sz="6" w:space="0" w:color="auto"/>
              <w:bottom w:val="outset" w:sz="6" w:space="0" w:color="auto"/>
              <w:right w:val="outset" w:sz="6" w:space="0" w:color="auto"/>
            </w:tcBorders>
            <w:hideMark/>
          </w:tcPr>
          <w:p w14:paraId="67E6290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Туристичке организације Србије</w:t>
            </w:r>
          </w:p>
        </w:tc>
        <w:tc>
          <w:tcPr>
            <w:tcW w:w="0" w:type="auto"/>
            <w:tcBorders>
              <w:top w:val="outset" w:sz="6" w:space="0" w:color="auto"/>
              <w:left w:val="outset" w:sz="6" w:space="0" w:color="auto"/>
              <w:bottom w:val="outset" w:sz="6" w:space="0" w:color="auto"/>
              <w:right w:val="outset" w:sz="6" w:space="0" w:color="auto"/>
            </w:tcBorders>
            <w:hideMark/>
          </w:tcPr>
          <w:p w14:paraId="03C0135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AB37DE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6404BE67" w14:textId="77777777">
              <w:trPr>
                <w:tblCellSpacing w:w="15" w:type="dxa"/>
              </w:trPr>
              <w:tc>
                <w:tcPr>
                  <w:tcW w:w="0" w:type="auto"/>
                  <w:hideMark/>
                </w:tcPr>
                <w:p w14:paraId="52F1B35A" w14:textId="77777777" w:rsidR="004D3521" w:rsidRPr="003950E9" w:rsidRDefault="004D3521">
                  <w:pPr>
                    <w:rPr>
                      <w:rFonts w:ascii="Times New Roman" w:eastAsia="Times New Roman" w:hAnsi="Times New Roman" w:cs="Times New Roman"/>
                      <w:sz w:val="20"/>
                      <w:szCs w:val="20"/>
                    </w:rPr>
                  </w:pPr>
                </w:p>
              </w:tc>
              <w:tc>
                <w:tcPr>
                  <w:tcW w:w="0" w:type="auto"/>
                  <w:hideMark/>
                </w:tcPr>
                <w:p w14:paraId="1D7A529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01 - 500,000,000.00 RSD </w:t>
                  </w:r>
                </w:p>
              </w:tc>
              <w:tc>
                <w:tcPr>
                  <w:tcW w:w="0" w:type="auto"/>
                  <w:hideMark/>
                </w:tcPr>
                <w:p w14:paraId="78BF7552" w14:textId="77777777" w:rsidR="004D3521" w:rsidRPr="003950E9" w:rsidRDefault="004D3521">
                  <w:pPr>
                    <w:rPr>
                      <w:rFonts w:ascii="Times New Roman" w:eastAsia="Times New Roman" w:hAnsi="Times New Roman" w:cs="Times New Roman"/>
                      <w:sz w:val="20"/>
                      <w:szCs w:val="20"/>
                    </w:rPr>
                  </w:pPr>
                </w:p>
              </w:tc>
            </w:tr>
          </w:tbl>
          <w:p w14:paraId="250959C0"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2C4D68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Креиран и унапређен маркетинг и промотивни систем Србије као туристичке дестинације на међународном, регионалном и домаћем тржишту, - Креиран систем маркетиншких и промотивних комуникација са крајњим потрошачима (туристима), посредницима у туризму (страни и домаћи туроператери и туристичке агенције) и медијима (домаћи, страним и специјализованим).</w:t>
            </w:r>
          </w:p>
        </w:tc>
      </w:tr>
      <w:tr w:rsidR="004D3521" w:rsidRPr="003950E9" w14:paraId="7353B12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69345B"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2.ПА.11</w:t>
            </w:r>
          </w:p>
        </w:tc>
        <w:tc>
          <w:tcPr>
            <w:tcW w:w="0" w:type="auto"/>
            <w:tcBorders>
              <w:top w:val="outset" w:sz="6" w:space="0" w:color="auto"/>
              <w:left w:val="outset" w:sz="6" w:space="0" w:color="auto"/>
              <w:bottom w:val="outset" w:sz="6" w:space="0" w:color="auto"/>
              <w:right w:val="outset" w:sz="6" w:space="0" w:color="auto"/>
            </w:tcBorders>
            <w:hideMark/>
          </w:tcPr>
          <w:p w14:paraId="750A391C"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Администрација и управљање </w:t>
            </w:r>
          </w:p>
        </w:tc>
        <w:tc>
          <w:tcPr>
            <w:tcW w:w="0" w:type="auto"/>
            <w:tcBorders>
              <w:top w:val="outset" w:sz="6" w:space="0" w:color="auto"/>
              <w:left w:val="outset" w:sz="6" w:space="0" w:color="auto"/>
              <w:bottom w:val="outset" w:sz="6" w:space="0" w:color="auto"/>
              <w:right w:val="outset" w:sz="6" w:space="0" w:color="auto"/>
            </w:tcBorders>
            <w:hideMark/>
          </w:tcPr>
          <w:p w14:paraId="243DCDE7"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210CB9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3F3277D7" w14:textId="77777777">
              <w:trPr>
                <w:tblCellSpacing w:w="15" w:type="dxa"/>
              </w:trPr>
              <w:tc>
                <w:tcPr>
                  <w:tcW w:w="0" w:type="auto"/>
                  <w:hideMark/>
                </w:tcPr>
                <w:p w14:paraId="095F544C" w14:textId="77777777" w:rsidR="004D3521" w:rsidRPr="003950E9" w:rsidRDefault="004D3521">
                  <w:pPr>
                    <w:rPr>
                      <w:rFonts w:ascii="Times New Roman" w:eastAsia="Times New Roman" w:hAnsi="Times New Roman" w:cs="Times New Roman"/>
                      <w:sz w:val="20"/>
                      <w:szCs w:val="20"/>
                    </w:rPr>
                  </w:pPr>
                </w:p>
              </w:tc>
              <w:tc>
                <w:tcPr>
                  <w:tcW w:w="0" w:type="auto"/>
                  <w:hideMark/>
                </w:tcPr>
                <w:p w14:paraId="2931A59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01 - 330,055,000.00 RSD </w:t>
                  </w:r>
                </w:p>
              </w:tc>
              <w:tc>
                <w:tcPr>
                  <w:tcW w:w="0" w:type="auto"/>
                  <w:hideMark/>
                </w:tcPr>
                <w:p w14:paraId="70A9DA8E" w14:textId="77777777" w:rsidR="004D3521" w:rsidRPr="003950E9" w:rsidRDefault="004D3521">
                  <w:pPr>
                    <w:rPr>
                      <w:rFonts w:ascii="Times New Roman" w:eastAsia="Times New Roman" w:hAnsi="Times New Roman" w:cs="Times New Roman"/>
                      <w:sz w:val="20"/>
                      <w:szCs w:val="20"/>
                    </w:rPr>
                  </w:pPr>
                </w:p>
              </w:tc>
            </w:tr>
          </w:tbl>
          <w:p w14:paraId="0E2C4F7F"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4F26D30"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Програмска активност омогућава правну, финансијску и стручну подршку приликом планирања и реализације свих програма Министарства туризма и омладине, предвиђених Законом о буџету Репубике Србије и Финансијским планом министарства.</w:t>
            </w:r>
          </w:p>
        </w:tc>
      </w:tr>
      <w:tr w:rsidR="004D3521" w:rsidRPr="003950E9" w14:paraId="6DCE87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C07338"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w:t>
            </w:r>
          </w:p>
        </w:tc>
        <w:tc>
          <w:tcPr>
            <w:tcW w:w="0" w:type="auto"/>
            <w:tcBorders>
              <w:top w:val="outset" w:sz="6" w:space="0" w:color="auto"/>
              <w:left w:val="outset" w:sz="6" w:space="0" w:color="auto"/>
              <w:bottom w:val="outset" w:sz="6" w:space="0" w:color="auto"/>
              <w:right w:val="outset" w:sz="6" w:space="0" w:color="auto"/>
            </w:tcBorders>
            <w:hideMark/>
          </w:tcPr>
          <w:p w14:paraId="2E1118F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Ваучери за интензивирање коришћења туристичке понуде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60F78BA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3B664C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туризма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5AEA2584" w14:textId="77777777">
              <w:trPr>
                <w:tblCellSpacing w:w="15" w:type="dxa"/>
              </w:trPr>
              <w:tc>
                <w:tcPr>
                  <w:tcW w:w="0" w:type="auto"/>
                  <w:hideMark/>
                </w:tcPr>
                <w:p w14:paraId="57452CF0" w14:textId="77777777" w:rsidR="004D3521" w:rsidRPr="003950E9" w:rsidRDefault="004D3521">
                  <w:pPr>
                    <w:rPr>
                      <w:rFonts w:ascii="Times New Roman" w:eastAsia="Times New Roman" w:hAnsi="Times New Roman" w:cs="Times New Roman"/>
                      <w:sz w:val="20"/>
                      <w:szCs w:val="20"/>
                    </w:rPr>
                  </w:pPr>
                </w:p>
              </w:tc>
              <w:tc>
                <w:tcPr>
                  <w:tcW w:w="0" w:type="auto"/>
                  <w:hideMark/>
                </w:tcPr>
                <w:p w14:paraId="13D9DCB1"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01 - 300,000,000.00 RSD </w:t>
                  </w:r>
                </w:p>
              </w:tc>
              <w:tc>
                <w:tcPr>
                  <w:tcW w:w="0" w:type="auto"/>
                  <w:hideMark/>
                </w:tcPr>
                <w:p w14:paraId="27F41C30" w14:textId="77777777" w:rsidR="004D3521" w:rsidRPr="003950E9" w:rsidRDefault="004D3521">
                  <w:pPr>
                    <w:rPr>
                      <w:rFonts w:ascii="Times New Roman" w:eastAsia="Times New Roman" w:hAnsi="Times New Roman" w:cs="Times New Roman"/>
                      <w:sz w:val="20"/>
                      <w:szCs w:val="20"/>
                    </w:rPr>
                  </w:pPr>
                </w:p>
              </w:tc>
            </w:tr>
          </w:tbl>
          <w:p w14:paraId="63AE2F1D"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C52568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Интензивирано коришћење постојеће туристичке понуде у Републици Србији</w:t>
            </w:r>
          </w:p>
        </w:tc>
      </w:tr>
    </w:tbl>
    <w:p w14:paraId="27419E36" w14:textId="1862B4BC" w:rsidR="004D3521" w:rsidRPr="003950E9" w:rsidRDefault="004D3521">
      <w:pPr>
        <w:rPr>
          <w:rFonts w:ascii="Times New Roman" w:eastAsia="Times New Roman" w:hAnsi="Times New Roman" w:cs="Times New Roman"/>
          <w:sz w:val="20"/>
          <w:szCs w:val="20"/>
        </w:rPr>
      </w:pPr>
    </w:p>
    <w:p w14:paraId="1DBC4FC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3CE9EC5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6"/>
        <w:gridCol w:w="13736"/>
      </w:tblGrid>
      <w:tr w:rsidR="004D3521" w:rsidRPr="003950E9" w14:paraId="0EA2C3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AAC86C"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0AD7AA09" w14:textId="77777777" w:rsidR="004D3521" w:rsidRPr="003950E9" w:rsidRDefault="004D3521" w:rsidP="004D3521">
            <w:pPr>
              <w:pStyle w:val="Heading1"/>
              <w:rPr>
                <w:rFonts w:ascii="Times New Roman" w:eastAsia="Times New Roman" w:hAnsi="Times New Roman" w:cs="Times New Roman"/>
                <w:sz w:val="20"/>
                <w:szCs w:val="20"/>
              </w:rPr>
            </w:pPr>
            <w:bookmarkStart w:id="109" w:name="_Toc221567968"/>
            <w:r w:rsidRPr="003950E9">
              <w:rPr>
                <w:rFonts w:ascii="Times New Roman" w:eastAsia="Times New Roman" w:hAnsi="Times New Roman" w:cs="Times New Roman"/>
                <w:sz w:val="20"/>
                <w:szCs w:val="20"/>
              </w:rPr>
              <w:t>МИНИСТАРСТВО ИНФОРМИСАЊА И ТЕЛЕКОМУНИКАЦИЈА</w:t>
            </w:r>
            <w:bookmarkEnd w:id="109"/>
          </w:p>
        </w:tc>
      </w:tr>
      <w:tr w:rsidR="004D3521" w:rsidRPr="003950E9" w14:paraId="477B6F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3BBA1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2F5E15E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Борис Братина</w:t>
            </w:r>
          </w:p>
        </w:tc>
      </w:tr>
      <w:tr w:rsidR="004D3521" w:rsidRPr="003950E9" w14:paraId="5205123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572466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6C03349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Министарство информисања и телекомуникација обавља послове државне управе који се односе на: систем јавног информисања; праћење спровођења закона у области јавног информисања; праћење делатности страних информативних установа, страних средстава јавног информисања, дописништава и дописника у Републици Србији; информисање националних мањина; регистрацију страних информативних установа и пружање помоћи у раду страним новинарима и дописницима; учешћа у регионалним пројектима, као и друге послове одређене законом. Министарство информисања и телекомуникација обавља послове државне управе који се односе на: област телекомуникација, односно електронских комуникација и поштанског саобраћаја; уређење и безбедност у области електронских комуникација и поштанског саобраћаја; инспекцијски надзор; утврђивање стратегије и политике развоја електронских комуникација и поштанског саобраћаја; организовање финансијске и техничке контроле; међународне послове у области електронских комуникација и поштанског саобраћаја; мере за подстицање истраживања и развоја у области електронских комуникација и поштанског саобраћаја; утврђивање предлога плана намене радио-фреквенцијских опсега и доношење плана расподеле радио фреквенција; одлучивање о условима за издавање појединачних дозвола за коришћење радио-фреквенција; утврђивање списка основних услуга електронских комуникација (универзални сервис) које треба да пруже оператори, као и друге послове одређене законом. Министарство информисања и телекомуникација обавља послове државне управе у области информационог друштва који се односе на: предлагање политике и стратегије развоја информационог друштва; припрему закона, других прописа, стандарда и мера у области електронског пословања; мере за подстицање истраживања и развоја у области информационог друштва; припрему закона, других прописа, стандарда и мера у области инфoрмaциoнoг друштвa и информационо-комуникационих технологија; примену информационо-комуникационих технологија; пружање информационих услуга; развој и функционисање информационо-комуникационе инфраструктуре; развој и унапређење академске, односно образовне и научноистраживачке рачунарске мреже; заштиту података и информациону безбедност; међународне послове у области информационог друштва; стварање услова за приступ и реализацију пројеката који се финансирају из средстава претприступних фондова Европске уније, донација и других облика развојне помоћи из надлежности тог министарства, као и друге послове одређене законом.</w:t>
            </w:r>
          </w:p>
        </w:tc>
      </w:tr>
    </w:tbl>
    <w:p w14:paraId="2A9FD1F9" w14:textId="77777777" w:rsidR="00CB53A9" w:rsidRDefault="00CB53A9" w:rsidP="004D3521">
      <w:pPr>
        <w:pStyle w:val="Heading2"/>
        <w:rPr>
          <w:rFonts w:eastAsia="Times New Roman" w:cs="Times New Roman"/>
          <w:szCs w:val="20"/>
        </w:rPr>
      </w:pPr>
    </w:p>
    <w:p w14:paraId="4EE0381D" w14:textId="77777777" w:rsidR="00CB53A9" w:rsidRDefault="00CB53A9">
      <w:pPr>
        <w:rPr>
          <w:rFonts w:ascii="Times New Roman" w:eastAsia="Times New Roman" w:hAnsi="Times New Roman" w:cs="Times New Roman"/>
          <w:bCs/>
          <w:sz w:val="20"/>
          <w:szCs w:val="20"/>
        </w:rPr>
      </w:pPr>
      <w:r>
        <w:rPr>
          <w:rFonts w:eastAsia="Times New Roman" w:cs="Times New Roman"/>
          <w:szCs w:val="20"/>
        </w:rPr>
        <w:br w:type="page"/>
      </w:r>
    </w:p>
    <w:p w14:paraId="303EB5D4" w14:textId="50470038" w:rsidR="004D3521" w:rsidRPr="003950E9" w:rsidRDefault="004D3521" w:rsidP="004D3521">
      <w:pPr>
        <w:pStyle w:val="Heading2"/>
        <w:rPr>
          <w:rFonts w:eastAsia="Times New Roman" w:cs="Times New Roman"/>
          <w:szCs w:val="20"/>
        </w:rPr>
      </w:pPr>
      <w:bookmarkStart w:id="110" w:name="_Toc221567969"/>
      <w:r w:rsidRPr="003950E9">
        <w:rPr>
          <w:rFonts w:eastAsia="Times New Roman" w:cs="Times New Roman"/>
          <w:szCs w:val="20"/>
        </w:rPr>
        <w:t>АКТИ КОЈЕ ВЛАДА ПРЕДЛАЖЕ НАРОДНОЈ СКУПШТИНИ</w:t>
      </w:r>
      <w:bookmarkEnd w:id="110"/>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4D3521" w:rsidRPr="003950E9" w14:paraId="591A8310"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70D25CA1"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51388BCA"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0157B59B"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1CDE9A08"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22C7EA85"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6A7CA57A"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4AE52182"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534354D6"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4D3521" w:rsidRPr="003950E9" w14:paraId="6A88FE5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22D72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8A5B56E"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Предлог з</w:t>
            </w:r>
            <w:r w:rsidRPr="003950E9">
              <w:rPr>
                <w:rFonts w:ascii="Times New Roman" w:eastAsia="Times New Roman" w:hAnsi="Times New Roman" w:cs="Times New Roman"/>
                <w:sz w:val="20"/>
                <w:szCs w:val="20"/>
              </w:rPr>
              <w:t xml:space="preserve">акона о електронском документу, електронској идентификацији и услугама од поверења у електронском пословању </w:t>
            </w:r>
          </w:p>
        </w:tc>
        <w:tc>
          <w:tcPr>
            <w:tcW w:w="0" w:type="auto"/>
            <w:tcBorders>
              <w:top w:val="outset" w:sz="6" w:space="0" w:color="auto"/>
              <w:left w:val="outset" w:sz="6" w:space="0" w:color="auto"/>
              <w:bottom w:val="outset" w:sz="6" w:space="0" w:color="auto"/>
              <w:right w:val="outset" w:sz="6" w:space="0" w:color="auto"/>
            </w:tcBorders>
            <w:hideMark/>
          </w:tcPr>
          <w:p w14:paraId="082E463C"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Усклађивање са новим оквиром Европске уније у овој области и увођење тзв. „Дигиталног новчаника“ који ће омогућити грађанима једноставнију електронску идентификацију и потврду идентитета електронским путем.</w:t>
            </w:r>
          </w:p>
        </w:tc>
        <w:tc>
          <w:tcPr>
            <w:tcW w:w="0" w:type="auto"/>
            <w:tcBorders>
              <w:top w:val="outset" w:sz="6" w:space="0" w:color="auto"/>
              <w:left w:val="outset" w:sz="6" w:space="0" w:color="auto"/>
              <w:bottom w:val="outset" w:sz="6" w:space="0" w:color="auto"/>
              <w:right w:val="outset" w:sz="6" w:space="0" w:color="auto"/>
            </w:tcBorders>
            <w:hideMark/>
          </w:tcPr>
          <w:p w14:paraId="7249164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државне управе у Републици Србији</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8E8A19E"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F8D261C"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4FBAF74"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686C03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r>
      <w:tr w:rsidR="004D3521" w:rsidRPr="003950E9" w14:paraId="57EAF2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491E27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0BAAA690"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Предог закона о изменама и допунама Закона о електронским медијима</w:t>
            </w:r>
          </w:p>
        </w:tc>
        <w:tc>
          <w:tcPr>
            <w:tcW w:w="0" w:type="auto"/>
            <w:tcBorders>
              <w:top w:val="outset" w:sz="6" w:space="0" w:color="auto"/>
              <w:left w:val="outset" w:sz="6" w:space="0" w:color="auto"/>
              <w:bottom w:val="outset" w:sz="6" w:space="0" w:color="auto"/>
              <w:right w:val="outset" w:sz="6" w:space="0" w:color="auto"/>
            </w:tcBorders>
            <w:hideMark/>
          </w:tcPr>
          <w:p w14:paraId="2CC48AE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Измене и допуне Закона о електронским медијима израђене у складу са европским законодавством</w:t>
            </w:r>
          </w:p>
        </w:tc>
        <w:tc>
          <w:tcPr>
            <w:tcW w:w="0" w:type="auto"/>
            <w:tcBorders>
              <w:top w:val="outset" w:sz="6" w:space="0" w:color="auto"/>
              <w:left w:val="outset" w:sz="6" w:space="0" w:color="auto"/>
              <w:bottom w:val="outset" w:sz="6" w:space="0" w:color="auto"/>
              <w:right w:val="outset" w:sz="6" w:space="0" w:color="auto"/>
            </w:tcBorders>
            <w:hideMark/>
          </w:tcPr>
          <w:p w14:paraId="0B126AC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C985054"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4E8B2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23CE21C"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4BB139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4D3521" w:rsidRPr="003950E9" w14:paraId="3761041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68DB20"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30AB3FC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јавном информисању и медијима</w:t>
            </w:r>
          </w:p>
        </w:tc>
        <w:tc>
          <w:tcPr>
            <w:tcW w:w="0" w:type="auto"/>
            <w:tcBorders>
              <w:top w:val="outset" w:sz="6" w:space="0" w:color="auto"/>
              <w:left w:val="outset" w:sz="6" w:space="0" w:color="auto"/>
              <w:bottom w:val="outset" w:sz="6" w:space="0" w:color="auto"/>
              <w:right w:val="outset" w:sz="6" w:space="0" w:color="auto"/>
            </w:tcBorders>
            <w:hideMark/>
          </w:tcPr>
          <w:p w14:paraId="34BA978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Измене и допуне Закона о јавном информисању и медијима израђене у складу са европским законодавством</w:t>
            </w:r>
          </w:p>
        </w:tc>
        <w:tc>
          <w:tcPr>
            <w:tcW w:w="0" w:type="auto"/>
            <w:tcBorders>
              <w:top w:val="outset" w:sz="6" w:space="0" w:color="auto"/>
              <w:left w:val="outset" w:sz="6" w:space="0" w:color="auto"/>
              <w:bottom w:val="outset" w:sz="6" w:space="0" w:color="auto"/>
              <w:right w:val="outset" w:sz="6" w:space="0" w:color="auto"/>
            </w:tcBorders>
            <w:hideMark/>
          </w:tcPr>
          <w:p w14:paraId="7553CE8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B275C53"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00DAE0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7DAF0A7"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54F1EE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r w:rsidR="004D3521" w:rsidRPr="003950E9" w14:paraId="75B3C5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E5E7F4"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5200451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јавним медијским сервисима</w:t>
            </w:r>
          </w:p>
        </w:tc>
        <w:tc>
          <w:tcPr>
            <w:tcW w:w="0" w:type="auto"/>
            <w:tcBorders>
              <w:top w:val="outset" w:sz="6" w:space="0" w:color="auto"/>
              <w:left w:val="outset" w:sz="6" w:space="0" w:color="auto"/>
              <w:bottom w:val="outset" w:sz="6" w:space="0" w:color="auto"/>
              <w:right w:val="outset" w:sz="6" w:space="0" w:color="auto"/>
            </w:tcBorders>
            <w:hideMark/>
          </w:tcPr>
          <w:p w14:paraId="6F669DA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Измене и допуне Закона о јавним медијским сервисима израђене у складу са стратешким опредељењима и европским законодавством</w:t>
            </w:r>
          </w:p>
        </w:tc>
        <w:tc>
          <w:tcPr>
            <w:tcW w:w="0" w:type="auto"/>
            <w:tcBorders>
              <w:top w:val="outset" w:sz="6" w:space="0" w:color="auto"/>
              <w:left w:val="outset" w:sz="6" w:space="0" w:color="auto"/>
              <w:bottom w:val="outset" w:sz="6" w:space="0" w:color="auto"/>
              <w:right w:val="outset" w:sz="6" w:space="0" w:color="auto"/>
            </w:tcBorders>
            <w:hideMark/>
          </w:tcPr>
          <w:p w14:paraId="4EBBE36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90F62C0"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4C170B"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81D032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C0E8FE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0CBDA8C3" w14:textId="77777777" w:rsidR="004D3521" w:rsidRPr="003950E9" w:rsidRDefault="004D3521" w:rsidP="004D3521">
      <w:pPr>
        <w:pStyle w:val="Heading2"/>
        <w:rPr>
          <w:rFonts w:eastAsia="Times New Roman" w:cs="Times New Roman"/>
          <w:szCs w:val="20"/>
        </w:rPr>
      </w:pPr>
      <w:bookmarkStart w:id="111" w:name="_Toc221567970"/>
      <w:r w:rsidRPr="003950E9">
        <w:rPr>
          <w:rFonts w:eastAsia="Times New Roman" w:cs="Times New Roman"/>
          <w:szCs w:val="20"/>
        </w:rPr>
        <w:t>АКТИ КОЈЕ ВЛАДА ДОНОСИ</w:t>
      </w:r>
      <w:bookmarkEnd w:id="111"/>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4D3521" w:rsidRPr="003950E9" w14:paraId="1D659826"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62FFFE34"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11C80808"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41E8C70A"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1A28A3F3"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24266889"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70851FA4"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3E1BC88B"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4AE960F9"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763A208C"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2EFF90DF"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4D3521" w:rsidRPr="003950E9" w14:paraId="41969E8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8ABB2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2E3B913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давању сагласности да Министарство информисања и телекомуникација, ради финансирања основне делатности Јавне медијске установе „Радио-телевизија Војводине”, изврши пренос средстава Аутономној покрајини Војводини ‒ Покрајинској влади у износу од 900.000.000 динара</w:t>
            </w:r>
          </w:p>
        </w:tc>
        <w:tc>
          <w:tcPr>
            <w:tcW w:w="0" w:type="auto"/>
            <w:tcBorders>
              <w:top w:val="outset" w:sz="6" w:space="0" w:color="auto"/>
              <w:left w:val="outset" w:sz="6" w:space="0" w:color="auto"/>
              <w:bottom w:val="outset" w:sz="6" w:space="0" w:color="auto"/>
              <w:right w:val="outset" w:sz="6" w:space="0" w:color="auto"/>
            </w:tcBorders>
            <w:hideMark/>
          </w:tcPr>
          <w:p w14:paraId="3E3F3CC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Члан 62</w:t>
            </w:r>
            <w:r w:rsidRPr="003950E9">
              <w:rPr>
                <w:rFonts w:ascii="Times New Roman" w:eastAsia="Times New Roman" w:hAnsi="Times New Roman" w:cs="Times New Roman"/>
                <w:sz w:val="20"/>
                <w:szCs w:val="20"/>
                <w:lang w:val="sr-Latn-RS"/>
              </w:rPr>
              <w:t xml:space="preserve"> </w:t>
            </w:r>
            <w:r w:rsidRPr="003950E9">
              <w:rPr>
                <w:rFonts w:ascii="Times New Roman" w:eastAsia="Times New Roman" w:hAnsi="Times New Roman" w:cs="Times New Roman"/>
                <w:sz w:val="20"/>
                <w:szCs w:val="20"/>
                <w:lang w:val="sr-Cyrl-RS"/>
              </w:rPr>
              <w:t xml:space="preserve">ђ </w:t>
            </w:r>
            <w:r w:rsidRPr="003950E9">
              <w:rPr>
                <w:rFonts w:ascii="Times New Roman" w:eastAsia="Times New Roman" w:hAnsi="Times New Roman" w:cs="Times New Roman"/>
                <w:sz w:val="20"/>
                <w:szCs w:val="20"/>
              </w:rPr>
              <w:t>Закон</w:t>
            </w:r>
            <w:r w:rsidRPr="003950E9">
              <w:rPr>
                <w:rFonts w:ascii="Times New Roman" w:eastAsia="Times New Roman" w:hAnsi="Times New Roman" w:cs="Times New Roman"/>
                <w:sz w:val="20"/>
                <w:szCs w:val="20"/>
                <w:lang w:val="sr-Cyrl-RS"/>
              </w:rPr>
              <w:t>а</w:t>
            </w:r>
            <w:r w:rsidRPr="003950E9">
              <w:rPr>
                <w:rFonts w:ascii="Times New Roman" w:eastAsia="Times New Roman" w:hAnsi="Times New Roman" w:cs="Times New Roman"/>
                <w:sz w:val="20"/>
                <w:szCs w:val="20"/>
              </w:rPr>
              <w:t xml:space="preserve"> о јавним медијским сервисима („Службени гласник РС”, бр. 83/14, 103/15, 108/16, 161/20, 129/21, 142/22, 92/23 и 51/25) и члан 43. став 3. Закона о Влади („Службени гласник РС”, бр. 55/05, 71/05 ‒ исправка, 101/07, 65/08, 16/11, 68/12 ‒ УС, 72/12, 7/14 ‒ УС, 44/14 и 30/18 ‒ др.закон)</w:t>
            </w:r>
          </w:p>
        </w:tc>
        <w:tc>
          <w:tcPr>
            <w:tcW w:w="0" w:type="auto"/>
            <w:tcBorders>
              <w:top w:val="outset" w:sz="6" w:space="0" w:color="auto"/>
              <w:left w:val="outset" w:sz="6" w:space="0" w:color="auto"/>
              <w:bottom w:val="outset" w:sz="6" w:space="0" w:color="auto"/>
              <w:right w:val="outset" w:sz="6" w:space="0" w:color="auto"/>
            </w:tcBorders>
            <w:hideMark/>
          </w:tcPr>
          <w:p w14:paraId="1B0B8EE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Закључен уговор о преносу средстава Аутономној покрајини Војводина - Покрајинској влади ради финансирања основне делатности Јавне медијске установе "Радио-телевизија Војводине".</w:t>
            </w:r>
          </w:p>
        </w:tc>
        <w:tc>
          <w:tcPr>
            <w:tcW w:w="0" w:type="auto"/>
            <w:tcBorders>
              <w:top w:val="outset" w:sz="6" w:space="0" w:color="auto"/>
              <w:left w:val="outset" w:sz="6" w:space="0" w:color="auto"/>
              <w:bottom w:val="outset" w:sz="6" w:space="0" w:color="auto"/>
              <w:right w:val="outset" w:sz="6" w:space="0" w:color="auto"/>
            </w:tcBorders>
            <w:hideMark/>
          </w:tcPr>
          <w:p w14:paraId="25765AB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882B85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E661E7"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46D0A1"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5BE980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4BDB92AC" w14:textId="77777777" w:rsidR="004D3521" w:rsidRPr="003950E9" w:rsidRDefault="004D3521">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Није прописан</w:t>
            </w:r>
          </w:p>
        </w:tc>
      </w:tr>
      <w:tr w:rsidR="004D3521" w:rsidRPr="003950E9" w14:paraId="127A8E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4DB821"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229D9E3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система јавног информисања у Републици Србији за период 2026. - 2030. година</w:t>
            </w:r>
          </w:p>
        </w:tc>
        <w:tc>
          <w:tcPr>
            <w:tcW w:w="0" w:type="auto"/>
            <w:tcBorders>
              <w:top w:val="outset" w:sz="6" w:space="0" w:color="auto"/>
              <w:left w:val="outset" w:sz="6" w:space="0" w:color="auto"/>
              <w:bottom w:val="outset" w:sz="6" w:space="0" w:color="auto"/>
              <w:right w:val="outset" w:sz="6" w:space="0" w:color="auto"/>
            </w:tcBorders>
            <w:hideMark/>
          </w:tcPr>
          <w:p w14:paraId="13CB376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38. став 1. Закон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7618AC8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Утврђивање стратешких опредељења за развој система јавног информисања</w:t>
            </w:r>
          </w:p>
        </w:tc>
        <w:tc>
          <w:tcPr>
            <w:tcW w:w="0" w:type="auto"/>
            <w:tcBorders>
              <w:top w:val="outset" w:sz="6" w:space="0" w:color="auto"/>
              <w:left w:val="outset" w:sz="6" w:space="0" w:color="auto"/>
              <w:bottom w:val="outset" w:sz="6" w:space="0" w:color="auto"/>
              <w:right w:val="outset" w:sz="6" w:space="0" w:color="auto"/>
            </w:tcBorders>
            <w:hideMark/>
          </w:tcPr>
          <w:p w14:paraId="2B9F8F8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352422E"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C19629"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EAA6642"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21B0C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987314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bl>
    <w:p w14:paraId="02B7657D" w14:textId="77777777" w:rsidR="004D3521" w:rsidRPr="003950E9" w:rsidRDefault="004D3521" w:rsidP="004D3521">
      <w:pPr>
        <w:pStyle w:val="Heading2"/>
        <w:rPr>
          <w:rFonts w:eastAsia="Times New Roman" w:cs="Times New Roman"/>
          <w:szCs w:val="20"/>
        </w:rPr>
      </w:pPr>
      <w:bookmarkStart w:id="112" w:name="_Toc221567971"/>
      <w:r w:rsidRPr="003950E9">
        <w:rPr>
          <w:rFonts w:eastAsia="Times New Roman" w:cs="Times New Roman"/>
          <w:szCs w:val="20"/>
        </w:rPr>
        <w:t>ПРОГРАМИ/ПРОЈЕКТИ ОРГАНА ДРЖАВНЕ УПРАВЕ (РЕЗУЛТАТИ)</w:t>
      </w:r>
      <w:bookmarkEnd w:id="11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4D3521" w:rsidRPr="003950E9" w14:paraId="7EC187D6"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50BD171E"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012CC846"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E0BDEE7"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1873039C"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0F5E45CA"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2EA80481"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4D3521" w:rsidRPr="003950E9" w14:paraId="0DA1952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85236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4BACE670"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Систем јавног информисања (1204)</w:t>
            </w:r>
          </w:p>
        </w:tc>
        <w:tc>
          <w:tcPr>
            <w:tcW w:w="0" w:type="auto"/>
            <w:tcBorders>
              <w:top w:val="outset" w:sz="6" w:space="0" w:color="auto"/>
              <w:left w:val="outset" w:sz="6" w:space="0" w:color="auto"/>
              <w:bottom w:val="outset" w:sz="6" w:space="0" w:color="auto"/>
              <w:right w:val="outset" w:sz="6" w:space="0" w:color="auto"/>
            </w:tcBorders>
            <w:hideMark/>
          </w:tcPr>
          <w:p w14:paraId="4311285C"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4462AD1" w14:textId="77777777" w:rsidR="004D3521" w:rsidRPr="003950E9" w:rsidRDefault="004D3521">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4D3521" w:rsidRPr="003950E9" w14:paraId="03208956" w14:textId="77777777">
              <w:trPr>
                <w:tblCellSpacing w:w="15" w:type="dxa"/>
              </w:trPr>
              <w:tc>
                <w:tcPr>
                  <w:tcW w:w="0" w:type="auto"/>
                  <w:hideMark/>
                </w:tcPr>
                <w:p w14:paraId="12E53BCA" w14:textId="77777777" w:rsidR="004D3521" w:rsidRPr="003950E9" w:rsidRDefault="004D3521">
                  <w:pPr>
                    <w:rPr>
                      <w:rFonts w:ascii="Times New Roman" w:eastAsia="Times New Roman" w:hAnsi="Times New Roman" w:cs="Times New Roman"/>
                      <w:sz w:val="20"/>
                      <w:szCs w:val="20"/>
                    </w:rPr>
                  </w:pPr>
                </w:p>
              </w:tc>
              <w:tc>
                <w:tcPr>
                  <w:tcW w:w="0" w:type="auto"/>
                  <w:hideMark/>
                </w:tcPr>
                <w:p w14:paraId="7F338022" w14:textId="77777777" w:rsidR="004D3521" w:rsidRPr="003950E9" w:rsidRDefault="004D3521">
                  <w:pPr>
                    <w:rPr>
                      <w:rFonts w:ascii="Times New Roman" w:eastAsia="Times New Roman" w:hAnsi="Times New Roman" w:cs="Times New Roman"/>
                      <w:sz w:val="20"/>
                      <w:szCs w:val="20"/>
                    </w:rPr>
                  </w:pPr>
                </w:p>
              </w:tc>
              <w:tc>
                <w:tcPr>
                  <w:tcW w:w="0" w:type="auto"/>
                  <w:hideMark/>
                </w:tcPr>
                <w:p w14:paraId="75C78AB0" w14:textId="77777777" w:rsidR="004D3521" w:rsidRPr="003950E9" w:rsidRDefault="004D3521">
                  <w:pPr>
                    <w:rPr>
                      <w:rFonts w:ascii="Times New Roman" w:eastAsia="Times New Roman" w:hAnsi="Times New Roman" w:cs="Times New Roman"/>
                      <w:sz w:val="20"/>
                      <w:szCs w:val="20"/>
                    </w:rPr>
                  </w:pPr>
                </w:p>
              </w:tc>
            </w:tr>
            <w:tr w:rsidR="004D3521" w:rsidRPr="003950E9" w14:paraId="7BCA9602" w14:textId="77777777">
              <w:trPr>
                <w:tblCellSpacing w:w="15" w:type="dxa"/>
              </w:trPr>
              <w:tc>
                <w:tcPr>
                  <w:tcW w:w="0" w:type="auto"/>
                  <w:hideMark/>
                </w:tcPr>
                <w:p w14:paraId="1241646A" w14:textId="77777777" w:rsidR="004D3521" w:rsidRPr="003950E9" w:rsidRDefault="004D3521">
                  <w:pPr>
                    <w:rPr>
                      <w:rFonts w:ascii="Times New Roman" w:eastAsia="Times New Roman" w:hAnsi="Times New Roman" w:cs="Times New Roman"/>
                      <w:sz w:val="20"/>
                      <w:szCs w:val="20"/>
                    </w:rPr>
                  </w:pPr>
                </w:p>
              </w:tc>
              <w:tc>
                <w:tcPr>
                  <w:tcW w:w="0" w:type="auto"/>
                  <w:hideMark/>
                </w:tcPr>
                <w:p w14:paraId="71B5E48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01 - 1,755,567,000.00 RSD </w:t>
                  </w:r>
                </w:p>
              </w:tc>
              <w:tc>
                <w:tcPr>
                  <w:tcW w:w="0" w:type="auto"/>
                  <w:hideMark/>
                </w:tcPr>
                <w:p w14:paraId="6A0C7AA9" w14:textId="77777777" w:rsidR="004D3521" w:rsidRPr="003950E9" w:rsidRDefault="004D3521">
                  <w:pPr>
                    <w:rPr>
                      <w:rFonts w:ascii="Times New Roman" w:eastAsia="Times New Roman" w:hAnsi="Times New Roman" w:cs="Times New Roman"/>
                      <w:sz w:val="20"/>
                      <w:szCs w:val="20"/>
                    </w:rPr>
                  </w:pPr>
                </w:p>
              </w:tc>
            </w:tr>
          </w:tbl>
          <w:p w14:paraId="25E9CB28"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5237DE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Унапређено право грађана на истинито, потпуно и благовремено обавештавање о питањима од јавног значаја; обезбеђена разноврсност квалитетних медијских садржаја; обезбеђена транспарентност власничке структуре у медијима; обезбеђен несметан рад установа у области јавног информисања; вођење евиденције представника иностраних медија и дописништава иностраних медија; унапређена међународна мултилатерална и билатерална сарадња; унапређен процес евроинтеграција и побољшан приступ средствима ЕУ.</w:t>
            </w:r>
          </w:p>
        </w:tc>
      </w:tr>
      <w:tr w:rsidR="004D3521" w:rsidRPr="003950E9" w14:paraId="338317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E3E6A4"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6413E38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Истраживање и анализе стања и кретања на медијском тржишту и у области јавног информисања</w:t>
            </w:r>
          </w:p>
        </w:tc>
        <w:tc>
          <w:tcPr>
            <w:tcW w:w="0" w:type="auto"/>
            <w:tcBorders>
              <w:top w:val="outset" w:sz="6" w:space="0" w:color="auto"/>
              <w:left w:val="outset" w:sz="6" w:space="0" w:color="auto"/>
              <w:bottom w:val="outset" w:sz="6" w:space="0" w:color="auto"/>
              <w:right w:val="outset" w:sz="6" w:space="0" w:color="auto"/>
            </w:tcBorders>
            <w:hideMark/>
          </w:tcPr>
          <w:p w14:paraId="6A0C12CC"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C39FFC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D3521" w:rsidRPr="003950E9" w14:paraId="200F7E51" w14:textId="77777777">
              <w:trPr>
                <w:tblCellSpacing w:w="15" w:type="dxa"/>
              </w:trPr>
              <w:tc>
                <w:tcPr>
                  <w:tcW w:w="0" w:type="auto"/>
                  <w:hideMark/>
                </w:tcPr>
                <w:p w14:paraId="0815CC03" w14:textId="77777777" w:rsidR="004D3521" w:rsidRPr="003950E9" w:rsidRDefault="004D3521">
                  <w:pPr>
                    <w:rPr>
                      <w:rFonts w:ascii="Times New Roman" w:eastAsia="Times New Roman" w:hAnsi="Times New Roman" w:cs="Times New Roman"/>
                      <w:sz w:val="20"/>
                      <w:szCs w:val="20"/>
                    </w:rPr>
                  </w:pPr>
                </w:p>
              </w:tc>
              <w:tc>
                <w:tcPr>
                  <w:tcW w:w="0" w:type="auto"/>
                  <w:hideMark/>
                </w:tcPr>
                <w:p w14:paraId="47403F6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01 - 20,000,000.00 RSD </w:t>
                  </w:r>
                </w:p>
              </w:tc>
              <w:tc>
                <w:tcPr>
                  <w:tcW w:w="0" w:type="auto"/>
                  <w:hideMark/>
                </w:tcPr>
                <w:p w14:paraId="06CDCBC8" w14:textId="77777777" w:rsidR="004D3521" w:rsidRPr="003950E9" w:rsidRDefault="004D3521">
                  <w:pPr>
                    <w:rPr>
                      <w:rFonts w:ascii="Times New Roman" w:eastAsia="Times New Roman" w:hAnsi="Times New Roman" w:cs="Times New Roman"/>
                      <w:sz w:val="20"/>
                      <w:szCs w:val="20"/>
                    </w:rPr>
                  </w:pPr>
                </w:p>
              </w:tc>
            </w:tr>
          </w:tbl>
          <w:p w14:paraId="0D6DA7EB"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2CFA89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Спроведена истраживања о примени нових информационо-комуникационих технологија и алата у креирању и дистрибуцији медијских садржаја, развоју истраживачког новинарства; подизању професионалних стандарда и подстицања на новинарску аутономију и саморегулацију новинара и уредника.</w:t>
            </w:r>
          </w:p>
        </w:tc>
      </w:tr>
      <w:tr w:rsidR="004D3521" w:rsidRPr="003950E9" w14:paraId="39CB3A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1CD1EB"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37AE038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Међународна сарадња у области информисања </w:t>
            </w:r>
          </w:p>
        </w:tc>
        <w:tc>
          <w:tcPr>
            <w:tcW w:w="0" w:type="auto"/>
            <w:tcBorders>
              <w:top w:val="outset" w:sz="6" w:space="0" w:color="auto"/>
              <w:left w:val="outset" w:sz="6" w:space="0" w:color="auto"/>
              <w:bottom w:val="outset" w:sz="6" w:space="0" w:color="auto"/>
              <w:right w:val="outset" w:sz="6" w:space="0" w:color="auto"/>
            </w:tcBorders>
            <w:hideMark/>
          </w:tcPr>
          <w:p w14:paraId="29CA461C"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FF0618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4D3521" w:rsidRPr="003950E9" w14:paraId="372C067C" w14:textId="77777777">
              <w:trPr>
                <w:tblCellSpacing w:w="15" w:type="dxa"/>
              </w:trPr>
              <w:tc>
                <w:tcPr>
                  <w:tcW w:w="0" w:type="auto"/>
                  <w:hideMark/>
                </w:tcPr>
                <w:p w14:paraId="53D9A10D" w14:textId="77777777" w:rsidR="004D3521" w:rsidRPr="003950E9" w:rsidRDefault="004D3521">
                  <w:pPr>
                    <w:rPr>
                      <w:rFonts w:ascii="Times New Roman" w:eastAsia="Times New Roman" w:hAnsi="Times New Roman" w:cs="Times New Roman"/>
                      <w:sz w:val="20"/>
                      <w:szCs w:val="20"/>
                    </w:rPr>
                  </w:pPr>
                </w:p>
              </w:tc>
              <w:tc>
                <w:tcPr>
                  <w:tcW w:w="0" w:type="auto"/>
                  <w:hideMark/>
                </w:tcPr>
                <w:p w14:paraId="5F044DF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01 - 3,000,000.00 RSD </w:t>
                  </w:r>
                </w:p>
              </w:tc>
              <w:tc>
                <w:tcPr>
                  <w:tcW w:w="0" w:type="auto"/>
                  <w:hideMark/>
                </w:tcPr>
                <w:p w14:paraId="4330835B" w14:textId="77777777" w:rsidR="004D3521" w:rsidRPr="003950E9" w:rsidRDefault="004D3521">
                  <w:pPr>
                    <w:rPr>
                      <w:rFonts w:ascii="Times New Roman" w:eastAsia="Times New Roman" w:hAnsi="Times New Roman" w:cs="Times New Roman"/>
                      <w:sz w:val="20"/>
                      <w:szCs w:val="20"/>
                    </w:rPr>
                  </w:pPr>
                </w:p>
              </w:tc>
            </w:tr>
          </w:tbl>
          <w:p w14:paraId="2F01A761"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D7EF00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Ојачани капацитети учесника кроз реализацију програмских активности, створени услови за сарадњу у области информисања и медија кроз закључивање билатералних уговора и интензивирање сарадње у области информисања и медија на основу већ закључених билатералних уговора.</w:t>
            </w:r>
          </w:p>
        </w:tc>
      </w:tr>
      <w:tr w:rsidR="004D3521" w:rsidRPr="003950E9" w14:paraId="4E5DBEE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9B807F"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1C9D608E"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издавању новина чији су издавачи основани од стране националних савета националних мањина</w:t>
            </w:r>
          </w:p>
        </w:tc>
        <w:tc>
          <w:tcPr>
            <w:tcW w:w="0" w:type="auto"/>
            <w:tcBorders>
              <w:top w:val="outset" w:sz="6" w:space="0" w:color="auto"/>
              <w:left w:val="outset" w:sz="6" w:space="0" w:color="auto"/>
              <w:bottom w:val="outset" w:sz="6" w:space="0" w:color="auto"/>
              <w:right w:val="outset" w:sz="6" w:space="0" w:color="auto"/>
            </w:tcBorders>
            <w:hideMark/>
          </w:tcPr>
          <w:p w14:paraId="5C8DE7F3"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B08303D" w14:textId="409FC524"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D3521" w:rsidRPr="003950E9" w14:paraId="532476CD" w14:textId="77777777">
              <w:trPr>
                <w:tblCellSpacing w:w="15" w:type="dxa"/>
              </w:trPr>
              <w:tc>
                <w:tcPr>
                  <w:tcW w:w="0" w:type="auto"/>
                  <w:hideMark/>
                </w:tcPr>
                <w:p w14:paraId="142F81A2" w14:textId="77777777" w:rsidR="004D3521" w:rsidRPr="003950E9" w:rsidRDefault="004D3521">
                  <w:pPr>
                    <w:rPr>
                      <w:rFonts w:ascii="Times New Roman" w:eastAsia="Times New Roman" w:hAnsi="Times New Roman" w:cs="Times New Roman"/>
                      <w:sz w:val="20"/>
                      <w:szCs w:val="20"/>
                    </w:rPr>
                  </w:pPr>
                </w:p>
              </w:tc>
              <w:tc>
                <w:tcPr>
                  <w:tcW w:w="0" w:type="auto"/>
                  <w:hideMark/>
                </w:tcPr>
                <w:p w14:paraId="7D8CE5C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01 - 50,000,000.00 RSD </w:t>
                  </w:r>
                </w:p>
              </w:tc>
              <w:tc>
                <w:tcPr>
                  <w:tcW w:w="0" w:type="auto"/>
                  <w:hideMark/>
                </w:tcPr>
                <w:p w14:paraId="21584A3B" w14:textId="77777777" w:rsidR="004D3521" w:rsidRPr="003950E9" w:rsidRDefault="004D3521">
                  <w:pPr>
                    <w:rPr>
                      <w:rFonts w:ascii="Times New Roman" w:eastAsia="Times New Roman" w:hAnsi="Times New Roman" w:cs="Times New Roman"/>
                      <w:sz w:val="20"/>
                      <w:szCs w:val="20"/>
                    </w:rPr>
                  </w:pPr>
                </w:p>
              </w:tc>
            </w:tr>
          </w:tbl>
          <w:p w14:paraId="38EE673F"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CFBAE6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Обезбеђено издавање новина од стране издавача који су основани од стране националних савета националних мањина чије је седиште на територији уже Србије чиме је обезбеђено информисање припадника националних мањина на сопственом језику. као и очување њиховог културног идентитета.</w:t>
            </w:r>
          </w:p>
        </w:tc>
      </w:tr>
      <w:tr w:rsidR="004D3521" w:rsidRPr="003950E9" w14:paraId="358583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7204A0"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1A28645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издавању приступачних новина савеза и удружења особа са инвалидитетом ради унапређења информисања особа са инвалидитетом</w:t>
            </w:r>
          </w:p>
        </w:tc>
        <w:tc>
          <w:tcPr>
            <w:tcW w:w="0" w:type="auto"/>
            <w:tcBorders>
              <w:top w:val="outset" w:sz="6" w:space="0" w:color="auto"/>
              <w:left w:val="outset" w:sz="6" w:space="0" w:color="auto"/>
              <w:bottom w:val="outset" w:sz="6" w:space="0" w:color="auto"/>
              <w:right w:val="outset" w:sz="6" w:space="0" w:color="auto"/>
            </w:tcBorders>
            <w:hideMark/>
          </w:tcPr>
          <w:p w14:paraId="1A9F0F8A"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323ED1C" w14:textId="4C5ADCA8"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D3521" w:rsidRPr="003950E9" w14:paraId="7412BFB7" w14:textId="77777777">
              <w:trPr>
                <w:tblCellSpacing w:w="15" w:type="dxa"/>
              </w:trPr>
              <w:tc>
                <w:tcPr>
                  <w:tcW w:w="0" w:type="auto"/>
                  <w:hideMark/>
                </w:tcPr>
                <w:p w14:paraId="744C2C0D" w14:textId="77777777" w:rsidR="004D3521" w:rsidRPr="003950E9" w:rsidRDefault="004D3521">
                  <w:pPr>
                    <w:rPr>
                      <w:rFonts w:ascii="Times New Roman" w:eastAsia="Times New Roman" w:hAnsi="Times New Roman" w:cs="Times New Roman"/>
                      <w:sz w:val="20"/>
                      <w:szCs w:val="20"/>
                    </w:rPr>
                  </w:pPr>
                </w:p>
              </w:tc>
              <w:tc>
                <w:tcPr>
                  <w:tcW w:w="0" w:type="auto"/>
                  <w:hideMark/>
                </w:tcPr>
                <w:p w14:paraId="2942E99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 RSD </w:t>
                  </w:r>
                </w:p>
              </w:tc>
              <w:tc>
                <w:tcPr>
                  <w:tcW w:w="0" w:type="auto"/>
                  <w:hideMark/>
                </w:tcPr>
                <w:p w14:paraId="0708B4F5" w14:textId="77777777" w:rsidR="004D3521" w:rsidRPr="003950E9" w:rsidRDefault="004D3521">
                  <w:pPr>
                    <w:rPr>
                      <w:rFonts w:ascii="Times New Roman" w:eastAsia="Times New Roman" w:hAnsi="Times New Roman" w:cs="Times New Roman"/>
                      <w:sz w:val="20"/>
                      <w:szCs w:val="20"/>
                    </w:rPr>
                  </w:pPr>
                </w:p>
              </w:tc>
            </w:tr>
          </w:tbl>
          <w:p w14:paraId="0E51CFD6"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39EFE0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Обезбеђено несметано издавање приступачних и штампаних медија путем којих се особе са инвалидитетом информишу, а чији су издавачи савези и удружења особа са инвалидитетом.</w:t>
            </w:r>
          </w:p>
        </w:tc>
      </w:tr>
      <w:tr w:rsidR="004D3521" w:rsidRPr="003950E9" w14:paraId="7BF4E2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230C50"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1.ПА.5</w:t>
            </w:r>
          </w:p>
        </w:tc>
        <w:tc>
          <w:tcPr>
            <w:tcW w:w="0" w:type="auto"/>
            <w:tcBorders>
              <w:top w:val="outset" w:sz="6" w:space="0" w:color="auto"/>
              <w:left w:val="outset" w:sz="6" w:space="0" w:color="auto"/>
              <w:bottom w:val="outset" w:sz="6" w:space="0" w:color="auto"/>
              <w:right w:val="outset" w:sz="6" w:space="0" w:color="auto"/>
            </w:tcBorders>
            <w:hideMark/>
          </w:tcPr>
          <w:p w14:paraId="019C448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установа у области јавног информисања</w:t>
            </w:r>
          </w:p>
        </w:tc>
        <w:tc>
          <w:tcPr>
            <w:tcW w:w="0" w:type="auto"/>
            <w:tcBorders>
              <w:top w:val="outset" w:sz="6" w:space="0" w:color="auto"/>
              <w:left w:val="outset" w:sz="6" w:space="0" w:color="auto"/>
              <w:bottom w:val="outset" w:sz="6" w:space="0" w:color="auto"/>
              <w:right w:val="outset" w:sz="6" w:space="0" w:color="auto"/>
            </w:tcBorders>
            <w:hideMark/>
          </w:tcPr>
          <w:p w14:paraId="62FD1B32"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309438E" w14:textId="54CFE60E"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4D3521" w:rsidRPr="003950E9" w14:paraId="381B0420" w14:textId="77777777">
              <w:trPr>
                <w:tblCellSpacing w:w="15" w:type="dxa"/>
              </w:trPr>
              <w:tc>
                <w:tcPr>
                  <w:tcW w:w="0" w:type="auto"/>
                  <w:hideMark/>
                </w:tcPr>
                <w:p w14:paraId="35715D3A" w14:textId="77777777" w:rsidR="004D3521" w:rsidRPr="003950E9" w:rsidRDefault="004D3521">
                  <w:pPr>
                    <w:rPr>
                      <w:rFonts w:ascii="Times New Roman" w:eastAsia="Times New Roman" w:hAnsi="Times New Roman" w:cs="Times New Roman"/>
                      <w:sz w:val="20"/>
                      <w:szCs w:val="20"/>
                    </w:rPr>
                  </w:pPr>
                </w:p>
              </w:tc>
              <w:tc>
                <w:tcPr>
                  <w:tcW w:w="0" w:type="auto"/>
                  <w:hideMark/>
                </w:tcPr>
                <w:p w14:paraId="59124E3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01 - 1,078,562,000.00 RSD </w:t>
                  </w:r>
                </w:p>
              </w:tc>
              <w:tc>
                <w:tcPr>
                  <w:tcW w:w="0" w:type="auto"/>
                  <w:hideMark/>
                </w:tcPr>
                <w:p w14:paraId="2E4F6D26" w14:textId="77777777" w:rsidR="004D3521" w:rsidRPr="003950E9" w:rsidRDefault="004D3521">
                  <w:pPr>
                    <w:rPr>
                      <w:rFonts w:ascii="Times New Roman" w:eastAsia="Times New Roman" w:hAnsi="Times New Roman" w:cs="Times New Roman"/>
                      <w:sz w:val="20"/>
                      <w:szCs w:val="20"/>
                    </w:rPr>
                  </w:pPr>
                </w:p>
              </w:tc>
            </w:tr>
          </w:tbl>
          <w:p w14:paraId="7F7A17BD"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9ED9EE1"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Јачање институција јавних медијских сервиса у циљу остваривања њихове програмске, институционалне и финансијске независности са крајњим циљем подизања квалитета информисања грађана; јачање институционалних капацитета Установе за новинско-издавачку делатност Панорама у циљу квалитетног информисања грађана на Косову и Метохији</w:t>
            </w:r>
          </w:p>
        </w:tc>
      </w:tr>
      <w:tr w:rsidR="004D3521" w:rsidRPr="003950E9" w14:paraId="26E52A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B15E21"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1.ПА.6</w:t>
            </w:r>
          </w:p>
        </w:tc>
        <w:tc>
          <w:tcPr>
            <w:tcW w:w="0" w:type="auto"/>
            <w:tcBorders>
              <w:top w:val="outset" w:sz="6" w:space="0" w:color="auto"/>
              <w:left w:val="outset" w:sz="6" w:space="0" w:color="auto"/>
              <w:bottom w:val="outset" w:sz="6" w:space="0" w:color="auto"/>
              <w:right w:val="outset" w:sz="6" w:space="0" w:color="auto"/>
            </w:tcBorders>
            <w:hideMark/>
          </w:tcPr>
          <w:p w14:paraId="3B750A6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Пројектно суфинансирање</w:t>
            </w:r>
          </w:p>
        </w:tc>
        <w:tc>
          <w:tcPr>
            <w:tcW w:w="0" w:type="auto"/>
            <w:tcBorders>
              <w:top w:val="outset" w:sz="6" w:space="0" w:color="auto"/>
              <w:left w:val="outset" w:sz="6" w:space="0" w:color="auto"/>
              <w:bottom w:val="outset" w:sz="6" w:space="0" w:color="auto"/>
              <w:right w:val="outset" w:sz="6" w:space="0" w:color="auto"/>
            </w:tcBorders>
            <w:hideMark/>
          </w:tcPr>
          <w:p w14:paraId="141CF959"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6967C56" w14:textId="46B99CCC"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0CDB5B85" w14:textId="77777777">
              <w:trPr>
                <w:tblCellSpacing w:w="15" w:type="dxa"/>
              </w:trPr>
              <w:tc>
                <w:tcPr>
                  <w:tcW w:w="0" w:type="auto"/>
                  <w:hideMark/>
                </w:tcPr>
                <w:p w14:paraId="462CC124" w14:textId="77777777" w:rsidR="004D3521" w:rsidRPr="003950E9" w:rsidRDefault="004D3521">
                  <w:pPr>
                    <w:rPr>
                      <w:rFonts w:ascii="Times New Roman" w:eastAsia="Times New Roman" w:hAnsi="Times New Roman" w:cs="Times New Roman"/>
                      <w:sz w:val="20"/>
                      <w:szCs w:val="20"/>
                    </w:rPr>
                  </w:pPr>
                </w:p>
              </w:tc>
              <w:tc>
                <w:tcPr>
                  <w:tcW w:w="0" w:type="auto"/>
                  <w:hideMark/>
                </w:tcPr>
                <w:p w14:paraId="3DFA4A0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01 - 515,800,000.00 RSD </w:t>
                  </w:r>
                </w:p>
              </w:tc>
              <w:tc>
                <w:tcPr>
                  <w:tcW w:w="0" w:type="auto"/>
                  <w:hideMark/>
                </w:tcPr>
                <w:p w14:paraId="45F616F4" w14:textId="77777777" w:rsidR="004D3521" w:rsidRPr="003950E9" w:rsidRDefault="004D3521">
                  <w:pPr>
                    <w:rPr>
                      <w:rFonts w:ascii="Times New Roman" w:eastAsia="Times New Roman" w:hAnsi="Times New Roman" w:cs="Times New Roman"/>
                      <w:sz w:val="20"/>
                      <w:szCs w:val="20"/>
                    </w:rPr>
                  </w:pPr>
                </w:p>
              </w:tc>
            </w:tr>
          </w:tbl>
          <w:p w14:paraId="5652BEBA"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F6BD55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 број квалитетних медијских садржаја од јавног интереса који поспешују плурализам идеја и доприносе разноликости медијских садржаја; повећан квалитет информисања свих грађана у Републици Србији а посебно припадника националних мањина, лица са инвалидитетом, становника на територији Аутономне покрајине Косово и Метохија као и припадника српског народа у земљама региона; ојачани капацитети новинарских и медијских удружења и саморегулаторног тела.</w:t>
            </w:r>
          </w:p>
        </w:tc>
      </w:tr>
      <w:tr w:rsidR="004D3521" w:rsidRPr="003950E9" w14:paraId="24D021B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AC8D48"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1.ПА.7</w:t>
            </w:r>
          </w:p>
        </w:tc>
        <w:tc>
          <w:tcPr>
            <w:tcW w:w="0" w:type="auto"/>
            <w:tcBorders>
              <w:top w:val="outset" w:sz="6" w:space="0" w:color="auto"/>
              <w:left w:val="outset" w:sz="6" w:space="0" w:color="auto"/>
              <w:bottom w:val="outset" w:sz="6" w:space="0" w:color="auto"/>
              <w:right w:val="outset" w:sz="6" w:space="0" w:color="auto"/>
            </w:tcBorders>
            <w:hideMark/>
          </w:tcPr>
          <w:p w14:paraId="36B4CC10"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система у области јавног информисања и надзор над спровођењем закона</w:t>
            </w:r>
          </w:p>
        </w:tc>
        <w:tc>
          <w:tcPr>
            <w:tcW w:w="0" w:type="auto"/>
            <w:tcBorders>
              <w:top w:val="outset" w:sz="6" w:space="0" w:color="auto"/>
              <w:left w:val="outset" w:sz="6" w:space="0" w:color="auto"/>
              <w:bottom w:val="outset" w:sz="6" w:space="0" w:color="auto"/>
              <w:right w:val="outset" w:sz="6" w:space="0" w:color="auto"/>
            </w:tcBorders>
            <w:hideMark/>
          </w:tcPr>
          <w:p w14:paraId="0DAD0A98" w14:textId="77777777" w:rsidR="00CB53A9" w:rsidRDefault="004D3521" w:rsidP="00CB53A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p>
          <w:p w14:paraId="51055189" w14:textId="427C137A" w:rsidR="004D3521" w:rsidRPr="003950E9" w:rsidRDefault="004D3521" w:rsidP="00CB53A9">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415D8CC" w14:textId="59C125A9"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D3521" w:rsidRPr="003950E9" w14:paraId="53352A3D" w14:textId="77777777">
              <w:trPr>
                <w:tblCellSpacing w:w="15" w:type="dxa"/>
              </w:trPr>
              <w:tc>
                <w:tcPr>
                  <w:tcW w:w="0" w:type="auto"/>
                  <w:hideMark/>
                </w:tcPr>
                <w:p w14:paraId="652AF6C1" w14:textId="77777777" w:rsidR="004D3521" w:rsidRPr="003950E9" w:rsidRDefault="004D3521">
                  <w:pPr>
                    <w:rPr>
                      <w:rFonts w:ascii="Times New Roman" w:eastAsia="Times New Roman" w:hAnsi="Times New Roman" w:cs="Times New Roman"/>
                      <w:sz w:val="20"/>
                      <w:szCs w:val="20"/>
                    </w:rPr>
                  </w:pPr>
                </w:p>
              </w:tc>
              <w:tc>
                <w:tcPr>
                  <w:tcW w:w="0" w:type="auto"/>
                  <w:hideMark/>
                </w:tcPr>
                <w:p w14:paraId="3C49327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01 - 81,205,000.00 RSD </w:t>
                  </w:r>
                </w:p>
              </w:tc>
              <w:tc>
                <w:tcPr>
                  <w:tcW w:w="0" w:type="auto"/>
                  <w:hideMark/>
                </w:tcPr>
                <w:p w14:paraId="5F22C039" w14:textId="77777777" w:rsidR="004D3521" w:rsidRPr="003950E9" w:rsidRDefault="004D3521">
                  <w:pPr>
                    <w:rPr>
                      <w:rFonts w:ascii="Times New Roman" w:eastAsia="Times New Roman" w:hAnsi="Times New Roman" w:cs="Times New Roman"/>
                      <w:sz w:val="20"/>
                      <w:szCs w:val="20"/>
                    </w:rPr>
                  </w:pPr>
                </w:p>
              </w:tc>
            </w:tr>
          </w:tbl>
          <w:p w14:paraId="39A256B4"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3E50A7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законски оквир усаглашен са европском регулативом и стратешким опредељењима</w:t>
            </w:r>
          </w:p>
        </w:tc>
      </w:tr>
      <w:tr w:rsidR="004D3521" w:rsidRPr="003950E9" w14:paraId="1D9454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AB6909"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4DE97781"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Телекомуникације и информационо друштво (0703)</w:t>
            </w:r>
          </w:p>
        </w:tc>
        <w:tc>
          <w:tcPr>
            <w:tcW w:w="0" w:type="auto"/>
            <w:tcBorders>
              <w:top w:val="outset" w:sz="6" w:space="0" w:color="auto"/>
              <w:left w:val="outset" w:sz="6" w:space="0" w:color="auto"/>
              <w:bottom w:val="outset" w:sz="6" w:space="0" w:color="auto"/>
              <w:right w:val="outset" w:sz="6" w:space="0" w:color="auto"/>
            </w:tcBorders>
            <w:hideMark/>
          </w:tcPr>
          <w:p w14:paraId="109A65A9"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E3AB70D" w14:textId="631F3E24" w:rsidR="004D3521" w:rsidRPr="003950E9" w:rsidRDefault="004D3521" w:rsidP="00CB53A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државне управе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68BBA370" w14:textId="77777777">
              <w:trPr>
                <w:tblCellSpacing w:w="15" w:type="dxa"/>
              </w:trPr>
              <w:tc>
                <w:tcPr>
                  <w:tcW w:w="0" w:type="auto"/>
                  <w:hideMark/>
                </w:tcPr>
                <w:p w14:paraId="7D8D191A" w14:textId="77777777" w:rsidR="004D3521" w:rsidRPr="003950E9" w:rsidRDefault="004D3521">
                  <w:pPr>
                    <w:rPr>
                      <w:rFonts w:ascii="Times New Roman" w:eastAsia="Times New Roman" w:hAnsi="Times New Roman" w:cs="Times New Roman"/>
                      <w:sz w:val="20"/>
                      <w:szCs w:val="20"/>
                    </w:rPr>
                  </w:pPr>
                </w:p>
              </w:tc>
              <w:tc>
                <w:tcPr>
                  <w:tcW w:w="0" w:type="auto"/>
                  <w:hideMark/>
                </w:tcPr>
                <w:p w14:paraId="2909012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01 - 963,612,000.00 RSD </w:t>
                  </w:r>
                </w:p>
              </w:tc>
              <w:tc>
                <w:tcPr>
                  <w:tcW w:w="0" w:type="auto"/>
                  <w:hideMark/>
                </w:tcPr>
                <w:p w14:paraId="597E98E0" w14:textId="77777777" w:rsidR="004D3521" w:rsidRPr="003950E9" w:rsidRDefault="004D3521">
                  <w:pPr>
                    <w:rPr>
                      <w:rFonts w:ascii="Times New Roman" w:eastAsia="Times New Roman" w:hAnsi="Times New Roman" w:cs="Times New Roman"/>
                      <w:sz w:val="20"/>
                      <w:szCs w:val="20"/>
                    </w:rPr>
                  </w:pPr>
                </w:p>
              </w:tc>
            </w:tr>
          </w:tbl>
          <w:p w14:paraId="0179E645"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C838BB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Развијено и уређено тржиште комуникационих услуга Повећана употреба ИКТ Изграђена широкопојасна инфраструктура Дигитализована туристичка понуде Србије Развијен пословни ИКТ сектор</w:t>
            </w:r>
          </w:p>
        </w:tc>
      </w:tr>
      <w:tr w:rsidR="004D3521" w:rsidRPr="003950E9" w14:paraId="205CC3A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72412B"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603B07D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информационог друштва (0008)</w:t>
            </w:r>
          </w:p>
        </w:tc>
        <w:tc>
          <w:tcPr>
            <w:tcW w:w="0" w:type="auto"/>
            <w:tcBorders>
              <w:top w:val="outset" w:sz="6" w:space="0" w:color="auto"/>
              <w:left w:val="outset" w:sz="6" w:space="0" w:color="auto"/>
              <w:bottom w:val="outset" w:sz="6" w:space="0" w:color="auto"/>
              <w:right w:val="outset" w:sz="6" w:space="0" w:color="auto"/>
            </w:tcBorders>
            <w:hideMark/>
          </w:tcPr>
          <w:p w14:paraId="53A9325A"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CFD7FB6" w14:textId="5B36DF3E" w:rsidR="004D3521" w:rsidRPr="003950E9" w:rsidRDefault="004D3521" w:rsidP="00CB53A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државне управе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2EB81C7D" w14:textId="77777777">
              <w:trPr>
                <w:tblCellSpacing w:w="15" w:type="dxa"/>
              </w:trPr>
              <w:tc>
                <w:tcPr>
                  <w:tcW w:w="0" w:type="auto"/>
                  <w:hideMark/>
                </w:tcPr>
                <w:p w14:paraId="44193ADD" w14:textId="77777777" w:rsidR="004D3521" w:rsidRPr="003950E9" w:rsidRDefault="004D3521">
                  <w:pPr>
                    <w:rPr>
                      <w:rFonts w:ascii="Times New Roman" w:eastAsia="Times New Roman" w:hAnsi="Times New Roman" w:cs="Times New Roman"/>
                      <w:sz w:val="20"/>
                      <w:szCs w:val="20"/>
                    </w:rPr>
                  </w:pPr>
                </w:p>
              </w:tc>
              <w:tc>
                <w:tcPr>
                  <w:tcW w:w="0" w:type="auto"/>
                  <w:hideMark/>
                </w:tcPr>
                <w:p w14:paraId="16F410A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01 - 676.44 RSD </w:t>
                  </w:r>
                </w:p>
              </w:tc>
              <w:tc>
                <w:tcPr>
                  <w:tcW w:w="0" w:type="auto"/>
                  <w:hideMark/>
                </w:tcPr>
                <w:p w14:paraId="2C2F540C" w14:textId="77777777" w:rsidR="004D3521" w:rsidRPr="003950E9" w:rsidRDefault="004D3521">
                  <w:pPr>
                    <w:rPr>
                      <w:rFonts w:ascii="Times New Roman" w:eastAsia="Times New Roman" w:hAnsi="Times New Roman" w:cs="Times New Roman"/>
                      <w:sz w:val="20"/>
                      <w:szCs w:val="20"/>
                    </w:rPr>
                  </w:pPr>
                </w:p>
              </w:tc>
            </w:tr>
            <w:tr w:rsidR="004D3521" w:rsidRPr="003950E9" w14:paraId="488F52CF" w14:textId="77777777">
              <w:trPr>
                <w:tblCellSpacing w:w="15" w:type="dxa"/>
              </w:trPr>
              <w:tc>
                <w:tcPr>
                  <w:tcW w:w="0" w:type="auto"/>
                  <w:hideMark/>
                </w:tcPr>
                <w:p w14:paraId="6829AFDD" w14:textId="77777777" w:rsidR="004D3521" w:rsidRPr="003950E9" w:rsidRDefault="004D3521">
                  <w:pPr>
                    <w:rPr>
                      <w:rFonts w:ascii="Times New Roman" w:eastAsia="Times New Roman" w:hAnsi="Times New Roman" w:cs="Times New Roman"/>
                      <w:sz w:val="20"/>
                      <w:szCs w:val="20"/>
                    </w:rPr>
                  </w:pPr>
                </w:p>
              </w:tc>
              <w:tc>
                <w:tcPr>
                  <w:tcW w:w="0" w:type="auto"/>
                  <w:hideMark/>
                </w:tcPr>
                <w:p w14:paraId="224CA3E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01 - 676,444,000.00 RSD </w:t>
                  </w:r>
                </w:p>
              </w:tc>
              <w:tc>
                <w:tcPr>
                  <w:tcW w:w="0" w:type="auto"/>
                  <w:hideMark/>
                </w:tcPr>
                <w:p w14:paraId="7139917D" w14:textId="77777777" w:rsidR="004D3521" w:rsidRPr="003950E9" w:rsidRDefault="004D3521">
                  <w:pPr>
                    <w:rPr>
                      <w:rFonts w:ascii="Times New Roman" w:eastAsia="Times New Roman" w:hAnsi="Times New Roman" w:cs="Times New Roman"/>
                      <w:sz w:val="20"/>
                      <w:szCs w:val="20"/>
                    </w:rPr>
                  </w:pPr>
                </w:p>
              </w:tc>
            </w:tr>
          </w:tbl>
          <w:p w14:paraId="3D68A657"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2C23AF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Укљученост свих грађана Републике Србије, што се посебно односи на укљученост социјалних група са посебним потребама, регионални развој и јачање локалних иницијатива; Развој знања и вештина повезаних са ИКТ и јачање улоге ИКТ у систему образовања; Стално улагање у истраживање и иновације, да би се потенцијали које доноси ИКТ препознали, сагледали и на најбољи начин искористили.</w:t>
            </w:r>
          </w:p>
        </w:tc>
      </w:tr>
      <w:tr w:rsidR="004D3521" w:rsidRPr="003950E9" w14:paraId="1740DE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CB1193"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2.ПА.2</w:t>
            </w:r>
          </w:p>
        </w:tc>
        <w:tc>
          <w:tcPr>
            <w:tcW w:w="0" w:type="auto"/>
            <w:tcBorders>
              <w:top w:val="outset" w:sz="6" w:space="0" w:color="auto"/>
              <w:left w:val="outset" w:sz="6" w:space="0" w:color="auto"/>
              <w:bottom w:val="outset" w:sz="6" w:space="0" w:color="auto"/>
              <w:right w:val="outset" w:sz="6" w:space="0" w:color="auto"/>
            </w:tcBorders>
            <w:hideMark/>
          </w:tcPr>
          <w:p w14:paraId="066DEC74"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Одржавање и развој АМРЕС (0003)</w:t>
            </w:r>
          </w:p>
        </w:tc>
        <w:tc>
          <w:tcPr>
            <w:tcW w:w="0" w:type="auto"/>
            <w:tcBorders>
              <w:top w:val="outset" w:sz="6" w:space="0" w:color="auto"/>
              <w:left w:val="outset" w:sz="6" w:space="0" w:color="auto"/>
              <w:bottom w:val="outset" w:sz="6" w:space="0" w:color="auto"/>
              <w:right w:val="outset" w:sz="6" w:space="0" w:color="auto"/>
            </w:tcBorders>
            <w:hideMark/>
          </w:tcPr>
          <w:p w14:paraId="4214CC8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2F6F4DE" w14:textId="6AE7D72E" w:rsidR="004D3521" w:rsidRPr="003950E9" w:rsidRDefault="004D3521" w:rsidP="00CB53A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државне управе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30CC46A4" w14:textId="77777777">
              <w:trPr>
                <w:tblCellSpacing w:w="15" w:type="dxa"/>
              </w:trPr>
              <w:tc>
                <w:tcPr>
                  <w:tcW w:w="0" w:type="auto"/>
                  <w:hideMark/>
                </w:tcPr>
                <w:p w14:paraId="471CA75D" w14:textId="77777777" w:rsidR="004D3521" w:rsidRPr="003950E9" w:rsidRDefault="004D3521">
                  <w:pPr>
                    <w:rPr>
                      <w:rFonts w:ascii="Times New Roman" w:eastAsia="Times New Roman" w:hAnsi="Times New Roman" w:cs="Times New Roman"/>
                      <w:sz w:val="20"/>
                      <w:szCs w:val="20"/>
                    </w:rPr>
                  </w:pPr>
                </w:p>
              </w:tc>
              <w:tc>
                <w:tcPr>
                  <w:tcW w:w="0" w:type="auto"/>
                  <w:hideMark/>
                </w:tcPr>
                <w:p w14:paraId="314D75E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01 - 145,000,000.00 RSD </w:t>
                  </w:r>
                </w:p>
              </w:tc>
              <w:tc>
                <w:tcPr>
                  <w:tcW w:w="0" w:type="auto"/>
                  <w:hideMark/>
                </w:tcPr>
                <w:p w14:paraId="03B0CD9A" w14:textId="77777777" w:rsidR="004D3521" w:rsidRPr="003950E9" w:rsidRDefault="004D3521">
                  <w:pPr>
                    <w:rPr>
                      <w:rFonts w:ascii="Times New Roman" w:eastAsia="Times New Roman" w:hAnsi="Times New Roman" w:cs="Times New Roman"/>
                      <w:sz w:val="20"/>
                      <w:szCs w:val="20"/>
                    </w:rPr>
                  </w:pPr>
                </w:p>
              </w:tc>
            </w:tr>
          </w:tbl>
          <w:p w14:paraId="27BED62D"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F2B329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Повезивање нових академских институција на АМРЕС и ширење услуга АМРЕС до корисника Повећање броја градова у којима се налазе институције повезане на АМРЕС и смањење унутрашњег дигиталног јаза Повећање капацитета и доступности услуга АМРЕС ка већем броју институција АМРЕС, обезбеђивање довољних капацитета услуга АМРЕС за несметан рад свих корисника и свих услуга АМРЕС, Пружање инфраструктурне подршке за реализацију савремених информатичких услуга</w:t>
            </w:r>
          </w:p>
        </w:tc>
      </w:tr>
      <w:tr w:rsidR="004D3521" w:rsidRPr="003950E9" w14:paraId="07F559E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A62E7F"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2.ПА.3</w:t>
            </w:r>
          </w:p>
        </w:tc>
        <w:tc>
          <w:tcPr>
            <w:tcW w:w="0" w:type="auto"/>
            <w:tcBorders>
              <w:top w:val="outset" w:sz="6" w:space="0" w:color="auto"/>
              <w:left w:val="outset" w:sz="6" w:space="0" w:color="auto"/>
              <w:bottom w:val="outset" w:sz="6" w:space="0" w:color="auto"/>
              <w:right w:val="outset" w:sz="6" w:space="0" w:color="auto"/>
            </w:tcBorders>
            <w:hideMark/>
          </w:tcPr>
          <w:p w14:paraId="38529A3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ИКТ инфраструктуре у установама образовања, науке и културе (0010)</w:t>
            </w:r>
          </w:p>
        </w:tc>
        <w:tc>
          <w:tcPr>
            <w:tcW w:w="0" w:type="auto"/>
            <w:tcBorders>
              <w:top w:val="outset" w:sz="6" w:space="0" w:color="auto"/>
              <w:left w:val="outset" w:sz="6" w:space="0" w:color="auto"/>
              <w:bottom w:val="outset" w:sz="6" w:space="0" w:color="auto"/>
              <w:right w:val="outset" w:sz="6" w:space="0" w:color="auto"/>
            </w:tcBorders>
            <w:hideMark/>
          </w:tcPr>
          <w:p w14:paraId="53F35F9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AA7DAE2" w14:textId="0AD58D3A" w:rsidR="004D3521" w:rsidRPr="003950E9" w:rsidRDefault="004D3521" w:rsidP="00CB53A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државне управе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60AF844B" w14:textId="77777777">
              <w:trPr>
                <w:tblCellSpacing w:w="15" w:type="dxa"/>
              </w:trPr>
              <w:tc>
                <w:tcPr>
                  <w:tcW w:w="0" w:type="auto"/>
                  <w:hideMark/>
                </w:tcPr>
                <w:p w14:paraId="5484E991" w14:textId="77777777" w:rsidR="004D3521" w:rsidRPr="003950E9" w:rsidRDefault="004D3521">
                  <w:pPr>
                    <w:rPr>
                      <w:rFonts w:ascii="Times New Roman" w:eastAsia="Times New Roman" w:hAnsi="Times New Roman" w:cs="Times New Roman"/>
                      <w:sz w:val="20"/>
                      <w:szCs w:val="20"/>
                    </w:rPr>
                  </w:pPr>
                </w:p>
              </w:tc>
              <w:tc>
                <w:tcPr>
                  <w:tcW w:w="0" w:type="auto"/>
                  <w:hideMark/>
                </w:tcPr>
                <w:p w14:paraId="0A0134D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01 - 231,000,000.00 RSD </w:t>
                  </w:r>
                </w:p>
              </w:tc>
              <w:tc>
                <w:tcPr>
                  <w:tcW w:w="0" w:type="auto"/>
                  <w:hideMark/>
                </w:tcPr>
                <w:p w14:paraId="6B5616A4" w14:textId="77777777" w:rsidR="004D3521" w:rsidRPr="003950E9" w:rsidRDefault="004D3521">
                  <w:pPr>
                    <w:rPr>
                      <w:rFonts w:ascii="Times New Roman" w:eastAsia="Times New Roman" w:hAnsi="Times New Roman" w:cs="Times New Roman"/>
                      <w:sz w:val="20"/>
                      <w:szCs w:val="20"/>
                    </w:rPr>
                  </w:pPr>
                </w:p>
              </w:tc>
            </w:tr>
          </w:tbl>
          <w:p w14:paraId="48730EAE"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107167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Повезане институције на образовну и научноистраживачку рачунарску мрежу АМРЕС.</w:t>
            </w:r>
          </w:p>
        </w:tc>
      </w:tr>
      <w:tr w:rsidR="004D3521" w:rsidRPr="003950E9" w14:paraId="3329AF1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86ACC3"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w:t>
            </w:r>
          </w:p>
        </w:tc>
        <w:tc>
          <w:tcPr>
            <w:tcW w:w="0" w:type="auto"/>
            <w:tcBorders>
              <w:top w:val="outset" w:sz="6" w:space="0" w:color="auto"/>
              <w:left w:val="outset" w:sz="6" w:space="0" w:color="auto"/>
              <w:bottom w:val="outset" w:sz="6" w:space="0" w:color="auto"/>
              <w:right w:val="outset" w:sz="6" w:space="0" w:color="auto"/>
            </w:tcBorders>
            <w:hideMark/>
          </w:tcPr>
          <w:p w14:paraId="4B9EA2D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Дигитализација туристичке понуде Србије (5004)</w:t>
            </w:r>
          </w:p>
        </w:tc>
        <w:tc>
          <w:tcPr>
            <w:tcW w:w="0" w:type="auto"/>
            <w:tcBorders>
              <w:top w:val="outset" w:sz="6" w:space="0" w:color="auto"/>
              <w:left w:val="outset" w:sz="6" w:space="0" w:color="auto"/>
              <w:bottom w:val="outset" w:sz="6" w:space="0" w:color="auto"/>
              <w:right w:val="outset" w:sz="6" w:space="0" w:color="auto"/>
            </w:tcBorders>
            <w:hideMark/>
          </w:tcPr>
          <w:p w14:paraId="1FDB2812"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59CF2F6" w14:textId="3D9791A2" w:rsidR="004D3521" w:rsidRPr="003950E9" w:rsidRDefault="004D3521" w:rsidP="00CB53A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државне управе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6121989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   01 – 15,000,000.00 RSD</w:t>
            </w:r>
          </w:p>
        </w:tc>
        <w:tc>
          <w:tcPr>
            <w:tcW w:w="0" w:type="auto"/>
            <w:tcBorders>
              <w:top w:val="outset" w:sz="6" w:space="0" w:color="auto"/>
              <w:left w:val="outset" w:sz="6" w:space="0" w:color="auto"/>
              <w:bottom w:val="outset" w:sz="6" w:space="0" w:color="auto"/>
              <w:right w:val="outset" w:sz="6" w:space="0" w:color="auto"/>
            </w:tcBorders>
            <w:hideMark/>
          </w:tcPr>
          <w:p w14:paraId="60E7AECC"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Успостављање и пуштање у рад националне дигиталне платформе за атрактивнију туристичку понуду. Успостављање домаће платформе за резервацију смештаја повезане са ЦИС еТуриста;</w:t>
            </w:r>
          </w:p>
        </w:tc>
      </w:tr>
      <w:tr w:rsidR="004D3521" w:rsidRPr="003950E9" w14:paraId="7E8DA23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2DC251"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2.ПК.2</w:t>
            </w:r>
          </w:p>
        </w:tc>
        <w:tc>
          <w:tcPr>
            <w:tcW w:w="0" w:type="auto"/>
            <w:tcBorders>
              <w:top w:val="outset" w:sz="6" w:space="0" w:color="auto"/>
              <w:left w:val="outset" w:sz="6" w:space="0" w:color="auto"/>
              <w:bottom w:val="outset" w:sz="6" w:space="0" w:color="auto"/>
              <w:right w:val="outset" w:sz="6" w:space="0" w:color="auto"/>
            </w:tcBorders>
            <w:hideMark/>
          </w:tcPr>
          <w:p w14:paraId="33847E8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заједничке изградње широкопојасне комуникационе инфраструктуре у руралним пределима Републике Србије - фаза 1 и фаза 2 (4005)</w:t>
            </w:r>
          </w:p>
        </w:tc>
        <w:tc>
          <w:tcPr>
            <w:tcW w:w="0" w:type="auto"/>
            <w:tcBorders>
              <w:top w:val="outset" w:sz="6" w:space="0" w:color="auto"/>
              <w:left w:val="outset" w:sz="6" w:space="0" w:color="auto"/>
              <w:bottom w:val="outset" w:sz="6" w:space="0" w:color="auto"/>
              <w:right w:val="outset" w:sz="6" w:space="0" w:color="auto"/>
            </w:tcBorders>
            <w:hideMark/>
          </w:tcPr>
          <w:p w14:paraId="7CF710D4"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D4D84A9" w14:textId="7ABACA17" w:rsidR="004D3521" w:rsidRPr="003950E9" w:rsidRDefault="004D3521" w:rsidP="00CB53A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државне управе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4D3521" w:rsidRPr="003950E9" w14:paraId="24735D47" w14:textId="77777777">
              <w:trPr>
                <w:tblCellSpacing w:w="15" w:type="dxa"/>
              </w:trPr>
              <w:tc>
                <w:tcPr>
                  <w:tcW w:w="0" w:type="auto"/>
                  <w:hideMark/>
                </w:tcPr>
                <w:p w14:paraId="11E713C0" w14:textId="77777777" w:rsidR="004D3521" w:rsidRPr="003950E9" w:rsidRDefault="004D3521">
                  <w:pPr>
                    <w:rPr>
                      <w:rFonts w:ascii="Times New Roman" w:eastAsia="Times New Roman" w:hAnsi="Times New Roman" w:cs="Times New Roman"/>
                      <w:sz w:val="20"/>
                      <w:szCs w:val="20"/>
                    </w:rPr>
                  </w:pPr>
                </w:p>
              </w:tc>
              <w:tc>
                <w:tcPr>
                  <w:tcW w:w="0" w:type="auto"/>
                  <w:hideMark/>
                </w:tcPr>
                <w:p w14:paraId="68ED63B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11 - 4,858,722,000.00 RSD </w:t>
                  </w:r>
                </w:p>
              </w:tc>
              <w:tc>
                <w:tcPr>
                  <w:tcW w:w="0" w:type="auto"/>
                  <w:hideMark/>
                </w:tcPr>
                <w:p w14:paraId="76187CA9" w14:textId="77777777" w:rsidR="004D3521" w:rsidRPr="003950E9" w:rsidRDefault="004D3521">
                  <w:pPr>
                    <w:rPr>
                      <w:rFonts w:ascii="Times New Roman" w:eastAsia="Times New Roman" w:hAnsi="Times New Roman" w:cs="Times New Roman"/>
                      <w:sz w:val="20"/>
                      <w:szCs w:val="20"/>
                    </w:rPr>
                  </w:pPr>
                </w:p>
              </w:tc>
            </w:tr>
            <w:tr w:rsidR="004D3521" w:rsidRPr="003950E9" w14:paraId="182794EA" w14:textId="77777777">
              <w:trPr>
                <w:tblCellSpacing w:w="15" w:type="dxa"/>
              </w:trPr>
              <w:tc>
                <w:tcPr>
                  <w:tcW w:w="0" w:type="auto"/>
                  <w:hideMark/>
                </w:tcPr>
                <w:p w14:paraId="78CE2643" w14:textId="77777777" w:rsidR="004D3521" w:rsidRPr="003950E9" w:rsidRDefault="004D3521">
                  <w:pPr>
                    <w:rPr>
                      <w:rFonts w:ascii="Times New Roman" w:eastAsia="Times New Roman" w:hAnsi="Times New Roman" w:cs="Times New Roman"/>
                      <w:sz w:val="20"/>
                      <w:szCs w:val="20"/>
                    </w:rPr>
                  </w:pPr>
                </w:p>
              </w:tc>
              <w:tc>
                <w:tcPr>
                  <w:tcW w:w="0" w:type="auto"/>
                  <w:hideMark/>
                </w:tcPr>
                <w:p w14:paraId="179EBE65"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56 - 1,037,900,000.00 RSD </w:t>
                  </w:r>
                </w:p>
              </w:tc>
              <w:tc>
                <w:tcPr>
                  <w:tcW w:w="0" w:type="auto"/>
                  <w:hideMark/>
                </w:tcPr>
                <w:p w14:paraId="3FFAEB74" w14:textId="77777777" w:rsidR="004D3521" w:rsidRPr="003950E9" w:rsidRDefault="004D3521">
                  <w:pPr>
                    <w:rPr>
                      <w:rFonts w:ascii="Times New Roman" w:eastAsia="Times New Roman" w:hAnsi="Times New Roman" w:cs="Times New Roman"/>
                      <w:sz w:val="20"/>
                      <w:szCs w:val="20"/>
                    </w:rPr>
                  </w:pPr>
                </w:p>
              </w:tc>
            </w:tr>
          </w:tbl>
          <w:p w14:paraId="791597F3"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C734E3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информационо комуникационе инфраструктуре у руралним пределима Републике Србије.</w:t>
            </w:r>
          </w:p>
        </w:tc>
      </w:tr>
    </w:tbl>
    <w:p w14:paraId="35B8B465" w14:textId="77777777" w:rsidR="00FA27DF" w:rsidRDefault="00FA27DF">
      <w:pPr>
        <w:rPr>
          <w:rFonts w:ascii="Times New Roman" w:eastAsia="Times New Roman" w:hAnsi="Times New Roman" w:cs="Times New Roman"/>
          <w:sz w:val="20"/>
          <w:szCs w:val="20"/>
        </w:rPr>
      </w:pPr>
    </w:p>
    <w:p w14:paraId="3ECB3739" w14:textId="77777777" w:rsidR="00FA27DF" w:rsidRDefault="00FA27DF">
      <w:pPr>
        <w:rPr>
          <w:rFonts w:ascii="Times New Roman" w:eastAsia="Times New Roman" w:hAnsi="Times New Roman" w:cs="Times New Roman"/>
          <w:sz w:val="20"/>
          <w:szCs w:val="20"/>
        </w:rPr>
      </w:pPr>
    </w:p>
    <w:p w14:paraId="40B35A4E" w14:textId="77777777" w:rsidR="00FA27DF" w:rsidRDefault="00FA27DF">
      <w:pPr>
        <w:rPr>
          <w:rFonts w:ascii="Times New Roman" w:eastAsia="Times New Roman" w:hAnsi="Times New Roman" w:cs="Times New Roman"/>
          <w:sz w:val="20"/>
          <w:szCs w:val="20"/>
        </w:rPr>
      </w:pPr>
    </w:p>
    <w:p w14:paraId="213C05E1" w14:textId="77777777" w:rsidR="00FA27DF" w:rsidRDefault="00FA27DF">
      <w:pPr>
        <w:rPr>
          <w:rFonts w:ascii="Times New Roman" w:eastAsia="Times New Roman" w:hAnsi="Times New Roman" w:cs="Times New Roman"/>
          <w:sz w:val="20"/>
          <w:szCs w:val="20"/>
        </w:rPr>
      </w:pPr>
    </w:p>
    <w:p w14:paraId="44299D80" w14:textId="77777777" w:rsidR="00FA27DF" w:rsidRDefault="00FA27DF">
      <w:pPr>
        <w:rPr>
          <w:rFonts w:ascii="Times New Roman" w:eastAsia="Times New Roman" w:hAnsi="Times New Roman" w:cs="Times New Roman"/>
          <w:sz w:val="20"/>
          <w:szCs w:val="20"/>
        </w:rPr>
      </w:pPr>
    </w:p>
    <w:p w14:paraId="3EE41658" w14:textId="77777777" w:rsidR="00FA27DF" w:rsidRDefault="00FA27DF">
      <w:pPr>
        <w:rPr>
          <w:rFonts w:ascii="Times New Roman" w:eastAsia="Times New Roman" w:hAnsi="Times New Roman" w:cs="Times New Roman"/>
          <w:sz w:val="20"/>
          <w:szCs w:val="20"/>
        </w:rPr>
      </w:pPr>
    </w:p>
    <w:p w14:paraId="74937368" w14:textId="77777777" w:rsidR="00FA27DF" w:rsidRDefault="00FA27DF">
      <w:pPr>
        <w:rPr>
          <w:rFonts w:ascii="Times New Roman" w:eastAsia="Times New Roman" w:hAnsi="Times New Roman" w:cs="Times New Roman"/>
          <w:sz w:val="20"/>
          <w:szCs w:val="20"/>
        </w:rPr>
      </w:pPr>
    </w:p>
    <w:p w14:paraId="2BE7A2A3" w14:textId="77777777" w:rsidR="00FA27DF" w:rsidRDefault="00FA27DF">
      <w:pPr>
        <w:rPr>
          <w:rFonts w:ascii="Times New Roman" w:eastAsia="Times New Roman" w:hAnsi="Times New Roman" w:cs="Times New Roman"/>
          <w:sz w:val="20"/>
          <w:szCs w:val="20"/>
        </w:rPr>
      </w:pPr>
    </w:p>
    <w:p w14:paraId="40413D9C" w14:textId="77777777" w:rsidR="00FA27DF" w:rsidRDefault="00FA27DF">
      <w:pPr>
        <w:rPr>
          <w:rFonts w:ascii="Times New Roman" w:eastAsia="Times New Roman" w:hAnsi="Times New Roman" w:cs="Times New Roman"/>
          <w:sz w:val="20"/>
          <w:szCs w:val="20"/>
        </w:rPr>
      </w:pPr>
    </w:p>
    <w:p w14:paraId="2976727A" w14:textId="77777777" w:rsidR="00FA27DF" w:rsidRDefault="00FA27DF">
      <w:pPr>
        <w:rPr>
          <w:rFonts w:ascii="Times New Roman" w:eastAsia="Times New Roman" w:hAnsi="Times New Roman" w:cs="Times New Roman"/>
          <w:sz w:val="20"/>
          <w:szCs w:val="20"/>
        </w:rPr>
      </w:pPr>
    </w:p>
    <w:p w14:paraId="057140AF" w14:textId="77777777" w:rsidR="00FA27DF" w:rsidRDefault="00FA27DF">
      <w:pPr>
        <w:rPr>
          <w:rFonts w:ascii="Times New Roman" w:eastAsia="Times New Roman" w:hAnsi="Times New Roman" w:cs="Times New Roman"/>
          <w:sz w:val="20"/>
          <w:szCs w:val="20"/>
        </w:rPr>
      </w:pPr>
    </w:p>
    <w:p w14:paraId="5A5D7340" w14:textId="77777777" w:rsidR="00FA27DF" w:rsidRDefault="00FA27DF">
      <w:pPr>
        <w:rPr>
          <w:rFonts w:ascii="Times New Roman" w:eastAsia="Times New Roman" w:hAnsi="Times New Roman" w:cs="Times New Roman"/>
          <w:sz w:val="20"/>
          <w:szCs w:val="20"/>
        </w:rPr>
      </w:pPr>
    </w:p>
    <w:p w14:paraId="27C1449A" w14:textId="77777777" w:rsidR="00FA27DF" w:rsidRDefault="00FA27DF">
      <w:pPr>
        <w:rPr>
          <w:rFonts w:ascii="Times New Roman" w:eastAsia="Times New Roman" w:hAnsi="Times New Roman" w:cs="Times New Roman"/>
          <w:sz w:val="20"/>
          <w:szCs w:val="20"/>
        </w:rPr>
      </w:pPr>
    </w:p>
    <w:p w14:paraId="1BA73794" w14:textId="77777777" w:rsidR="00FA27DF" w:rsidRDefault="00FA27DF">
      <w:pPr>
        <w:rPr>
          <w:rFonts w:ascii="Times New Roman" w:eastAsia="Times New Roman" w:hAnsi="Times New Roman" w:cs="Times New Roman"/>
          <w:sz w:val="20"/>
          <w:szCs w:val="20"/>
        </w:rPr>
      </w:pPr>
    </w:p>
    <w:p w14:paraId="519DDF69" w14:textId="77777777" w:rsidR="00FA27DF" w:rsidRDefault="00FA27DF">
      <w:pPr>
        <w:rPr>
          <w:rFonts w:ascii="Times New Roman" w:eastAsia="Times New Roman" w:hAnsi="Times New Roman" w:cs="Times New Roman"/>
          <w:sz w:val="20"/>
          <w:szCs w:val="20"/>
        </w:rPr>
      </w:pPr>
    </w:p>
    <w:p w14:paraId="6B75356B" w14:textId="77777777" w:rsidR="00FA27DF" w:rsidRDefault="00FA27DF">
      <w:pPr>
        <w:rPr>
          <w:rFonts w:ascii="Times New Roman" w:eastAsia="Times New Roman" w:hAnsi="Times New Roman" w:cs="Times New Roman"/>
          <w:sz w:val="20"/>
          <w:szCs w:val="20"/>
        </w:rPr>
      </w:pPr>
    </w:p>
    <w:p w14:paraId="5E626AC4" w14:textId="77777777" w:rsidR="00FA27DF" w:rsidRDefault="00FA27DF">
      <w:pPr>
        <w:rPr>
          <w:rFonts w:ascii="Times New Roman" w:eastAsia="Times New Roman" w:hAnsi="Times New Roman" w:cs="Times New Roman"/>
          <w:sz w:val="20"/>
          <w:szCs w:val="20"/>
        </w:rPr>
      </w:pPr>
    </w:p>
    <w:p w14:paraId="21DCAFC0" w14:textId="77777777" w:rsidR="00FA27DF" w:rsidRDefault="00FA27DF">
      <w:pPr>
        <w:rPr>
          <w:rFonts w:ascii="Times New Roman" w:eastAsia="Times New Roman" w:hAnsi="Times New Roman" w:cs="Times New Roman"/>
          <w:sz w:val="20"/>
          <w:szCs w:val="20"/>
        </w:rPr>
      </w:pPr>
    </w:p>
    <w:p w14:paraId="5E0306B1" w14:textId="77777777" w:rsidR="00FA27DF" w:rsidRDefault="00FA27DF">
      <w:pPr>
        <w:rPr>
          <w:rFonts w:ascii="Times New Roman" w:eastAsia="Times New Roman" w:hAnsi="Times New Roman" w:cs="Times New Roman"/>
          <w:sz w:val="20"/>
          <w:szCs w:val="20"/>
        </w:rPr>
      </w:pPr>
    </w:p>
    <w:p w14:paraId="319717F1" w14:textId="0232480F"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67"/>
        <w:gridCol w:w="13715"/>
      </w:tblGrid>
      <w:tr w:rsidR="004D3521" w:rsidRPr="003950E9" w14:paraId="41C5699C" w14:textId="77777777">
        <w:trPr>
          <w:divId w:val="597975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345FF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6152D515" w14:textId="77777777" w:rsidR="004D3521" w:rsidRPr="003950E9" w:rsidRDefault="004D3521" w:rsidP="004D3521">
            <w:pPr>
              <w:pStyle w:val="Heading1"/>
              <w:rPr>
                <w:rFonts w:ascii="Times New Roman" w:eastAsia="Times New Roman" w:hAnsi="Times New Roman" w:cs="Times New Roman"/>
                <w:sz w:val="20"/>
                <w:szCs w:val="20"/>
              </w:rPr>
            </w:pPr>
            <w:bookmarkStart w:id="113" w:name="_Toc221567972"/>
            <w:r w:rsidRPr="003950E9">
              <w:rPr>
                <w:rFonts w:ascii="Times New Roman" w:eastAsia="Times New Roman" w:hAnsi="Times New Roman" w:cs="Times New Roman"/>
                <w:sz w:val="20"/>
                <w:szCs w:val="20"/>
              </w:rPr>
              <w:t>МИНИСТАРСТВО ЗА ЈАВНА УЛАГАЊА</w:t>
            </w:r>
            <w:bookmarkEnd w:id="113"/>
          </w:p>
        </w:tc>
      </w:tr>
      <w:tr w:rsidR="004D3521" w:rsidRPr="003950E9" w14:paraId="07AC16AF" w14:textId="77777777">
        <w:trPr>
          <w:divId w:val="597975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715D7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Министар</w:t>
            </w:r>
          </w:p>
        </w:tc>
        <w:tc>
          <w:tcPr>
            <w:tcW w:w="0" w:type="auto"/>
            <w:tcBorders>
              <w:top w:val="outset" w:sz="6" w:space="0" w:color="auto"/>
              <w:left w:val="outset" w:sz="6" w:space="0" w:color="auto"/>
              <w:bottom w:val="outset" w:sz="6" w:space="0" w:color="auto"/>
              <w:right w:val="outset" w:sz="6" w:space="0" w:color="auto"/>
            </w:tcBorders>
            <w:hideMark/>
          </w:tcPr>
          <w:p w14:paraId="111C59C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Дарко Глишић</w:t>
            </w:r>
          </w:p>
        </w:tc>
      </w:tr>
      <w:tr w:rsidR="004D3521" w:rsidRPr="003950E9" w14:paraId="5CB686CF" w14:textId="77777777">
        <w:trPr>
          <w:divId w:val="597975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EEFBAE"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3E3A46A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Министарство за јавна улагања обавља послове државне управе који се односе на: координацију реализације пројеката обнове и унапређења објеката јавне намене у надлежности Републике Србије, аутономне покрајине или јединице локалне самоуправе у смислу прикупљања података о постојећим и планираним пројектима и потребама обнове јавних објеката, координацију поступака јавних набавки, извршења уговорних обавеза и плаћања; стварање услова за приступ и реализацију пројеката који се финансирају из средстава претприступних фондова Европске уније, донација и других облика развојне помоћи из надлежности тог министарства, као и друге послове одређене законом. Министарство за јавна улагања врши стручну оцену реализације пројеката обнове и унапређења објеката јавне намене у надлежности Републике Србије, аутономне покрајине или јединице локалне самоуправе у смислу прикупљања података о постојећим и планираним пројектима и потребама обнове јавних објеката, координацију поступака јавних набавки, извршења уговорних обавеза и плаћања.</w:t>
            </w:r>
          </w:p>
        </w:tc>
      </w:tr>
    </w:tbl>
    <w:p w14:paraId="792F184D" w14:textId="77777777" w:rsidR="00CB53A9" w:rsidRDefault="00CB53A9" w:rsidP="00CC4D09">
      <w:pPr>
        <w:pStyle w:val="Heading2"/>
        <w:divId w:val="1678195697"/>
        <w:rPr>
          <w:rFonts w:eastAsia="Times New Roman"/>
        </w:rPr>
      </w:pPr>
    </w:p>
    <w:p w14:paraId="68E3D8D6" w14:textId="77777777" w:rsidR="00CB53A9" w:rsidRDefault="00CB53A9">
      <w:pPr>
        <w:rPr>
          <w:rFonts w:ascii="Times New Roman" w:eastAsia="Times New Roman" w:hAnsi="Times New Roman" w:cstheme="majorBidi"/>
          <w:bCs/>
          <w:sz w:val="20"/>
          <w:szCs w:val="26"/>
        </w:rPr>
      </w:pPr>
      <w:r>
        <w:rPr>
          <w:rFonts w:eastAsia="Times New Roman"/>
        </w:rPr>
        <w:br w:type="page"/>
      </w:r>
    </w:p>
    <w:p w14:paraId="50B4FFF1" w14:textId="1EC439A3" w:rsidR="004D3521" w:rsidRPr="003950E9" w:rsidRDefault="004D3521" w:rsidP="00CC4D09">
      <w:pPr>
        <w:pStyle w:val="Heading2"/>
        <w:divId w:val="1678195697"/>
        <w:rPr>
          <w:rFonts w:eastAsia="Times New Roman"/>
        </w:rPr>
      </w:pPr>
      <w:bookmarkStart w:id="114" w:name="_Toc221567973"/>
      <w:r w:rsidRPr="003950E9">
        <w:rPr>
          <w:rFonts w:eastAsia="Times New Roman"/>
        </w:rPr>
        <w:t>АКТИ КОЈЕ ВЛАДА ДОНОСИ</w:t>
      </w:r>
      <w:bookmarkEnd w:id="114"/>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4D3521" w:rsidRPr="003950E9" w14:paraId="4CADD01E" w14:textId="77777777">
        <w:trPr>
          <w:divId w:val="569802707"/>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4ACBB18B"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0366F80B"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2046699B"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484E2E35"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7A4F8B5B"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58A215AC"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D264BD0"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21374CB9"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618706BC"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141A369D"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4D3521" w:rsidRPr="003950E9" w14:paraId="3A4B13C1" w14:textId="77777777">
        <w:trPr>
          <w:divId w:val="569802707"/>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15F9BF"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D1AEEF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јединствене методологије за процену штете од елементарних и других непогода</w:t>
            </w:r>
          </w:p>
        </w:tc>
        <w:tc>
          <w:tcPr>
            <w:tcW w:w="0" w:type="auto"/>
            <w:tcBorders>
              <w:top w:val="outset" w:sz="6" w:space="0" w:color="auto"/>
              <w:left w:val="outset" w:sz="6" w:space="0" w:color="auto"/>
              <w:bottom w:val="outset" w:sz="6" w:space="0" w:color="auto"/>
              <w:right w:val="outset" w:sz="6" w:space="0" w:color="auto"/>
            </w:tcBorders>
            <w:hideMark/>
          </w:tcPr>
          <w:p w14:paraId="4D4EB77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16. став 1. Закона о обнови након елементарне и друге непогоде („Службени гласник РС“, број 112/15) и члана 42. став 1. Закона о Влади („Службени гласник РС“, бр. 55/05, 71/05 – испр., 101/07, 65/08, 16/11, 68/12 – УС, 72/12, 74/12 – испр., 7/14 –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5FE08D51"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Имајући у виду да је од доношења Упутства о јединственој методологији за процену штета од елементарних непогода протекло више од тридесет година, да је у овом временском периоду дошло до значајних друштвених, економских, политичких, социјалних и климатских промена и услова, неопходно је да се приступи изради нове Јединствене методологије за процену штета од елементарне и друге непогоде.</w:t>
            </w:r>
          </w:p>
        </w:tc>
        <w:tc>
          <w:tcPr>
            <w:tcW w:w="0" w:type="auto"/>
            <w:tcBorders>
              <w:top w:val="outset" w:sz="6" w:space="0" w:color="auto"/>
              <w:left w:val="outset" w:sz="6" w:space="0" w:color="auto"/>
              <w:bottom w:val="outset" w:sz="6" w:space="0" w:color="auto"/>
              <w:right w:val="outset" w:sz="6" w:space="0" w:color="auto"/>
            </w:tcBorders>
            <w:hideMark/>
          </w:tcPr>
          <w:p w14:paraId="449A54C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FB28BBD"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FA7B5C4"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F4ED74"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465F6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60C680E1"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r>
    </w:tbl>
    <w:p w14:paraId="6D419FB0" w14:textId="77777777" w:rsidR="004D3521" w:rsidRPr="003950E9" w:rsidRDefault="004D3521" w:rsidP="004D3521">
      <w:pPr>
        <w:pStyle w:val="Heading2"/>
        <w:divId w:val="1407074375"/>
        <w:rPr>
          <w:rFonts w:eastAsia="Times New Roman" w:cs="Times New Roman"/>
          <w:szCs w:val="20"/>
        </w:rPr>
      </w:pPr>
      <w:bookmarkStart w:id="115" w:name="_Toc221567974"/>
      <w:r w:rsidRPr="003950E9">
        <w:rPr>
          <w:rFonts w:eastAsia="Times New Roman" w:cs="Times New Roman"/>
          <w:szCs w:val="20"/>
        </w:rPr>
        <w:t>ПРОГРАМИ/ПРОЈЕКТИ ОРГАНА ДРЖАВНЕ УПРАВЕ (РЕЗУЛТАТИ)</w:t>
      </w:r>
      <w:bookmarkEnd w:id="11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419"/>
        <w:gridCol w:w="1375"/>
        <w:gridCol w:w="1867"/>
        <w:gridCol w:w="3616"/>
        <w:gridCol w:w="4790"/>
      </w:tblGrid>
      <w:tr w:rsidR="004D3521" w:rsidRPr="003950E9" w14:paraId="7388C6D4" w14:textId="77777777">
        <w:trPr>
          <w:divId w:val="223638288"/>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09981535"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2A7245E2"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CEFA858"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111A2F7C"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349C50BC"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6BD207F9"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4D3521" w:rsidRPr="003950E9" w14:paraId="576BBC6D" w14:textId="77777777">
        <w:trPr>
          <w:divId w:val="22363828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409818"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617ABE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Обнова и изградња објеката јавне намене у јавној својини у Сектору образовања, здравствене заштите, социјалне заштите и спорта.</w:t>
            </w:r>
          </w:p>
        </w:tc>
        <w:tc>
          <w:tcPr>
            <w:tcW w:w="0" w:type="auto"/>
            <w:tcBorders>
              <w:top w:val="outset" w:sz="6" w:space="0" w:color="auto"/>
              <w:left w:val="outset" w:sz="6" w:space="0" w:color="auto"/>
              <w:bottom w:val="outset" w:sz="6" w:space="0" w:color="auto"/>
              <w:right w:val="outset" w:sz="6" w:space="0" w:color="auto"/>
            </w:tcBorders>
            <w:hideMark/>
          </w:tcPr>
          <w:p w14:paraId="552ABF4B"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3F97C2E" w14:textId="77777777" w:rsidR="004D3521" w:rsidRPr="003950E9" w:rsidRDefault="004D3521">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00"/>
              <w:gridCol w:w="1575"/>
            </w:tblGrid>
            <w:tr w:rsidR="004D3521" w:rsidRPr="003950E9" w14:paraId="367A42DD" w14:textId="77777777">
              <w:trPr>
                <w:tblCellSpacing w:w="15" w:type="dxa"/>
              </w:trPr>
              <w:tc>
                <w:tcPr>
                  <w:tcW w:w="0" w:type="auto"/>
                  <w:hideMark/>
                </w:tcPr>
                <w:p w14:paraId="751DEC0A" w14:textId="77777777" w:rsidR="004D3521" w:rsidRPr="003950E9" w:rsidRDefault="004D3521">
                  <w:pPr>
                    <w:rPr>
                      <w:rFonts w:ascii="Times New Roman" w:eastAsia="Times New Roman" w:hAnsi="Times New Roman" w:cs="Times New Roman"/>
                      <w:sz w:val="20"/>
                      <w:szCs w:val="20"/>
                    </w:rPr>
                  </w:pPr>
                </w:p>
              </w:tc>
              <w:tc>
                <w:tcPr>
                  <w:tcW w:w="0" w:type="auto"/>
                  <w:hideMark/>
                </w:tcPr>
                <w:p w14:paraId="17F53B1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11 - 7,391,668,000.00 RSD </w:t>
                  </w:r>
                </w:p>
              </w:tc>
              <w:tc>
                <w:tcPr>
                  <w:tcW w:w="0" w:type="auto"/>
                  <w:hideMark/>
                </w:tcPr>
                <w:p w14:paraId="35E893C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(11 - 17,660,300,000.00 RSD ) </w:t>
                  </w:r>
                </w:p>
              </w:tc>
            </w:tr>
          </w:tbl>
          <w:p w14:paraId="0B63DEA5"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16128ED"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Реализација изградње и обнове објеката јавне намене у јавној својини према утврђеном програму, као и ефикасна санација последица и реализација државних програма обнове након елементарне и друге непогоде.</w:t>
            </w:r>
          </w:p>
        </w:tc>
      </w:tr>
    </w:tbl>
    <w:p w14:paraId="5B288181" w14:textId="6A3D256C" w:rsidR="004D3521" w:rsidRPr="003950E9" w:rsidRDefault="004D3521">
      <w:pPr>
        <w:divId w:val="223638288"/>
        <w:rPr>
          <w:rFonts w:ascii="Times New Roman" w:eastAsia="Times New Roman" w:hAnsi="Times New Roman" w:cs="Times New Roman"/>
          <w:sz w:val="20"/>
          <w:szCs w:val="20"/>
        </w:rPr>
      </w:pPr>
    </w:p>
    <w:p w14:paraId="46D1A229"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6528A794" w14:textId="1334FC6A"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7"/>
        <w:gridCol w:w="13745"/>
      </w:tblGrid>
      <w:tr w:rsidR="004D3521" w:rsidRPr="003950E9" w14:paraId="4E30F5C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C3089C"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5D2E243C" w14:textId="77777777" w:rsidR="004D3521" w:rsidRPr="003950E9" w:rsidRDefault="004D3521" w:rsidP="004D3521">
            <w:pPr>
              <w:pStyle w:val="Heading1"/>
              <w:rPr>
                <w:rFonts w:ascii="Times New Roman" w:eastAsia="Times New Roman" w:hAnsi="Times New Roman" w:cs="Times New Roman"/>
                <w:sz w:val="20"/>
                <w:szCs w:val="20"/>
              </w:rPr>
            </w:pPr>
            <w:bookmarkStart w:id="116" w:name="_Toc221567975"/>
            <w:r w:rsidRPr="003950E9">
              <w:rPr>
                <w:rFonts w:ascii="Times New Roman" w:eastAsia="Times New Roman" w:hAnsi="Times New Roman" w:cs="Times New Roman"/>
                <w:sz w:val="20"/>
                <w:szCs w:val="20"/>
              </w:rPr>
              <w:t>РЕПУБЛИЧКИ СЕКРЕТАРИЈАТ ЗА ЗАКОНОДАВСТВО</w:t>
            </w:r>
            <w:bookmarkEnd w:id="116"/>
          </w:p>
        </w:tc>
      </w:tr>
      <w:tr w:rsidR="004D3521" w:rsidRPr="003950E9" w14:paraId="2699D6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521C6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w:t>
            </w:r>
          </w:p>
        </w:tc>
        <w:tc>
          <w:tcPr>
            <w:tcW w:w="0" w:type="auto"/>
            <w:tcBorders>
              <w:top w:val="outset" w:sz="6" w:space="0" w:color="auto"/>
              <w:left w:val="outset" w:sz="6" w:space="0" w:color="auto"/>
              <w:bottom w:val="outset" w:sz="6" w:space="0" w:color="auto"/>
              <w:right w:val="outset" w:sz="6" w:space="0" w:color="auto"/>
            </w:tcBorders>
            <w:hideMark/>
          </w:tcPr>
          <w:p w14:paraId="341862F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проф. др Дејан Ђурђевић</w:t>
            </w:r>
          </w:p>
        </w:tc>
      </w:tr>
      <w:tr w:rsidR="004D3521" w:rsidRPr="003950E9" w14:paraId="276C518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BB6A5F"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0EECA46B"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 основу члана 29. Закона о министарствима („Службени гласник РС“, бр. 128/20, 116/22 и 92/23-др. закон), Републички секретаријат за законодавство обавља стручне послове који се односе на: изграђивање, праћење и унапређење правног система; обезбеђивање усаглашености прописа и општих аката у правном систему у поступку њиховог доношења и старање о њиховој нормативно-техничкој и језичкој ваљаности; надзор над објављивањем и старање о објављивању прописа и других аката Владе, министарстава и других органа и организација за које је то законом одређено, као и друге послове одређене законом. Републички секретаријат за законодавство припрема прописе који се односе на државне симболе; службену употребу језика и писама; организацију и начин рада Владе и друге прописе који не спадају у делокруг министарстава. </w:t>
            </w:r>
          </w:p>
        </w:tc>
      </w:tr>
    </w:tbl>
    <w:p w14:paraId="61176141" w14:textId="77777777" w:rsidR="00CB53A9" w:rsidRDefault="00CB53A9" w:rsidP="004D3521">
      <w:pPr>
        <w:pStyle w:val="Heading2"/>
        <w:rPr>
          <w:rFonts w:eastAsia="Times New Roman" w:cs="Times New Roman"/>
          <w:szCs w:val="20"/>
        </w:rPr>
      </w:pPr>
    </w:p>
    <w:p w14:paraId="2A5350B4" w14:textId="77777777" w:rsidR="00CB53A9" w:rsidRDefault="00CB53A9">
      <w:pPr>
        <w:rPr>
          <w:rFonts w:ascii="Times New Roman" w:eastAsia="Times New Roman" w:hAnsi="Times New Roman" w:cs="Times New Roman"/>
          <w:bCs/>
          <w:sz w:val="20"/>
          <w:szCs w:val="20"/>
        </w:rPr>
      </w:pPr>
      <w:r>
        <w:rPr>
          <w:rFonts w:eastAsia="Times New Roman" w:cs="Times New Roman"/>
          <w:szCs w:val="20"/>
        </w:rPr>
        <w:br w:type="page"/>
      </w:r>
    </w:p>
    <w:p w14:paraId="19B4F981" w14:textId="58FAD892" w:rsidR="004D3521" w:rsidRPr="003950E9" w:rsidRDefault="004D3521" w:rsidP="004D3521">
      <w:pPr>
        <w:pStyle w:val="Heading2"/>
        <w:rPr>
          <w:rFonts w:eastAsia="Times New Roman" w:cs="Times New Roman"/>
          <w:szCs w:val="20"/>
        </w:rPr>
      </w:pPr>
      <w:bookmarkStart w:id="117" w:name="_Toc221567976"/>
      <w:r w:rsidRPr="003950E9">
        <w:rPr>
          <w:rFonts w:eastAsia="Times New Roman" w:cs="Times New Roman"/>
          <w:szCs w:val="20"/>
        </w:rPr>
        <w:t>АКТИ КОЈЕ ВЛАДА ДОНОСИ</w:t>
      </w:r>
      <w:bookmarkEnd w:id="117"/>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4D3521" w:rsidRPr="003950E9" w14:paraId="5BC96122"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4ED4789E"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48242C6D"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2EC92212"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752CE986"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5707A37A"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5B176B71"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C81AC03"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05B0C064"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68D172E0"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4630DE35"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4D3521" w:rsidRPr="003950E9" w14:paraId="6ACE5F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A032F0"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7CEF60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изменама и допунама Пословника Владе</w:t>
            </w:r>
          </w:p>
        </w:tc>
        <w:tc>
          <w:tcPr>
            <w:tcW w:w="0" w:type="auto"/>
            <w:tcBorders>
              <w:top w:val="outset" w:sz="6" w:space="0" w:color="auto"/>
              <w:left w:val="outset" w:sz="6" w:space="0" w:color="auto"/>
              <w:bottom w:val="outset" w:sz="6" w:space="0" w:color="auto"/>
              <w:right w:val="outset" w:sz="6" w:space="0" w:color="auto"/>
            </w:tcBorders>
            <w:hideMark/>
          </w:tcPr>
          <w:p w14:paraId="19C075E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42. став 2.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077719B3"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ће бити предложена уколико се оцени да је потребно ради унапређења начина рада Владе</w:t>
            </w:r>
          </w:p>
        </w:tc>
        <w:tc>
          <w:tcPr>
            <w:tcW w:w="0" w:type="auto"/>
            <w:tcBorders>
              <w:top w:val="outset" w:sz="6" w:space="0" w:color="auto"/>
              <w:left w:val="outset" w:sz="6" w:space="0" w:color="auto"/>
              <w:bottom w:val="outset" w:sz="6" w:space="0" w:color="auto"/>
              <w:right w:val="outset" w:sz="6" w:space="0" w:color="auto"/>
            </w:tcBorders>
            <w:hideMark/>
          </w:tcPr>
          <w:p w14:paraId="7F219D2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796B2B1"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51FBC0"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33F195"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C7AC4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6929271C"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0A203AB5" w14:textId="77777777" w:rsidR="004D3521" w:rsidRPr="003950E9" w:rsidRDefault="004D3521" w:rsidP="004D3521">
      <w:pPr>
        <w:pStyle w:val="Heading2"/>
        <w:rPr>
          <w:rFonts w:eastAsia="Times New Roman" w:cs="Times New Roman"/>
          <w:szCs w:val="20"/>
        </w:rPr>
      </w:pPr>
      <w:bookmarkStart w:id="118" w:name="_Toc221567977"/>
      <w:r w:rsidRPr="003950E9">
        <w:rPr>
          <w:rFonts w:eastAsia="Times New Roman" w:cs="Times New Roman"/>
          <w:szCs w:val="20"/>
        </w:rPr>
        <w:t>ПРОГРАМИ/ПРОЈЕКТИ ОРГАНА ДРЖАВНЕ УПРАВЕ (РЕЗУЛТАТИ)</w:t>
      </w:r>
      <w:bookmarkEnd w:id="118"/>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4D3521" w:rsidRPr="003950E9" w14:paraId="66F83D59"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1178D6D9"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63D6F2EF"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832AC31"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5B04A6D2"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5C80AA04"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4F075297" w14:textId="77777777" w:rsidR="004D3521" w:rsidRPr="003950E9" w:rsidRDefault="004D3521">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4D3521" w:rsidRPr="003950E9" w14:paraId="55DECC1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567F02"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7D535D58"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Надзор над процесом доношења прописа и општих аката</w:t>
            </w:r>
          </w:p>
        </w:tc>
        <w:tc>
          <w:tcPr>
            <w:tcW w:w="0" w:type="auto"/>
            <w:tcBorders>
              <w:top w:val="outset" w:sz="6" w:space="0" w:color="auto"/>
              <w:left w:val="outset" w:sz="6" w:space="0" w:color="auto"/>
              <w:bottom w:val="outset" w:sz="6" w:space="0" w:color="auto"/>
              <w:right w:val="outset" w:sz="6" w:space="0" w:color="auto"/>
            </w:tcBorders>
            <w:hideMark/>
          </w:tcPr>
          <w:p w14:paraId="0230EF36" w14:textId="77777777" w:rsidR="004D3521" w:rsidRPr="003950E9" w:rsidRDefault="004D3521">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A559002"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D3521" w:rsidRPr="003950E9" w14:paraId="1228DB5B" w14:textId="77777777">
              <w:trPr>
                <w:tblCellSpacing w:w="15" w:type="dxa"/>
              </w:trPr>
              <w:tc>
                <w:tcPr>
                  <w:tcW w:w="0" w:type="auto"/>
                  <w:hideMark/>
                </w:tcPr>
                <w:p w14:paraId="2F8268B5" w14:textId="77777777" w:rsidR="004D3521" w:rsidRPr="003950E9" w:rsidRDefault="004D3521">
                  <w:pPr>
                    <w:rPr>
                      <w:rFonts w:ascii="Times New Roman" w:eastAsia="Times New Roman" w:hAnsi="Times New Roman" w:cs="Times New Roman"/>
                      <w:sz w:val="20"/>
                      <w:szCs w:val="20"/>
                    </w:rPr>
                  </w:pPr>
                </w:p>
              </w:tc>
              <w:tc>
                <w:tcPr>
                  <w:tcW w:w="0" w:type="auto"/>
                  <w:hideMark/>
                </w:tcPr>
                <w:p w14:paraId="38F7B947"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01 - 145,921,000.00 RSD </w:t>
                  </w:r>
                </w:p>
              </w:tc>
              <w:tc>
                <w:tcPr>
                  <w:tcW w:w="0" w:type="auto"/>
                  <w:hideMark/>
                </w:tcPr>
                <w:p w14:paraId="128BA440" w14:textId="77777777" w:rsidR="004D3521" w:rsidRPr="003950E9" w:rsidRDefault="004D3521">
                  <w:pPr>
                    <w:rPr>
                      <w:rFonts w:ascii="Times New Roman" w:eastAsia="Times New Roman" w:hAnsi="Times New Roman" w:cs="Times New Roman"/>
                      <w:sz w:val="20"/>
                      <w:szCs w:val="20"/>
                    </w:rPr>
                  </w:pPr>
                </w:p>
              </w:tc>
            </w:tr>
          </w:tbl>
          <w:p w14:paraId="4473FD10" w14:textId="77777777" w:rsidR="004D3521" w:rsidRPr="003950E9" w:rsidRDefault="004D3521">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0C021D6"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Квалитетнији прописи; постигнути виши степен правне сигурности грађана и других субјеката </w:t>
            </w:r>
          </w:p>
        </w:tc>
      </w:tr>
    </w:tbl>
    <w:p w14:paraId="5F491EF1" w14:textId="02016294" w:rsidR="004D3521" w:rsidRPr="003950E9" w:rsidRDefault="004D3521">
      <w:pPr>
        <w:rPr>
          <w:rFonts w:ascii="Times New Roman" w:eastAsia="Times New Roman" w:hAnsi="Times New Roman" w:cs="Times New Roman"/>
          <w:sz w:val="20"/>
          <w:szCs w:val="20"/>
        </w:rPr>
      </w:pPr>
    </w:p>
    <w:p w14:paraId="0A2F73FA" w14:textId="77777777" w:rsidR="004D3521" w:rsidRPr="003950E9" w:rsidRDefault="004D3521">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1E53B4AD" w14:textId="77777777" w:rsidR="00A909A9" w:rsidRDefault="00A909A9">
      <w:pPr>
        <w:rPr>
          <w:rFonts w:ascii="Times New Roman" w:eastAsia="Times New Roman" w:hAnsi="Times New Roman" w:cs="Times New Roman"/>
          <w:sz w:val="20"/>
          <w:szCs w:val="20"/>
        </w:rPr>
      </w:pPr>
    </w:p>
    <w:p w14:paraId="3C52F30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1"/>
        <w:gridCol w:w="13741"/>
      </w:tblGrid>
      <w:tr w:rsidR="00CE233D" w:rsidRPr="003950E9" w14:paraId="7BB61F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98B93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04062B41" w14:textId="77777777" w:rsidR="00CE233D" w:rsidRPr="003950E9" w:rsidRDefault="00CE233D" w:rsidP="00CE233D">
            <w:pPr>
              <w:pStyle w:val="Heading1"/>
              <w:rPr>
                <w:rFonts w:ascii="Times New Roman" w:eastAsia="Times New Roman" w:hAnsi="Times New Roman" w:cs="Times New Roman"/>
                <w:sz w:val="20"/>
                <w:szCs w:val="20"/>
              </w:rPr>
            </w:pPr>
            <w:bookmarkStart w:id="119" w:name="_Toc221567978"/>
            <w:r w:rsidRPr="003950E9">
              <w:rPr>
                <w:rFonts w:ascii="Times New Roman" w:eastAsia="Times New Roman" w:hAnsi="Times New Roman" w:cs="Times New Roman"/>
                <w:sz w:val="20"/>
                <w:szCs w:val="20"/>
              </w:rPr>
              <w:t>РЕПУБЛИЧКА ДИРЕКЦИЈА ЗА РОБНЕ РЕЗЕРВЕ</w:t>
            </w:r>
            <w:bookmarkEnd w:id="119"/>
          </w:p>
        </w:tc>
      </w:tr>
      <w:tr w:rsidR="00CE233D" w:rsidRPr="003950E9" w14:paraId="0C2B7EB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F298B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w:t>
            </w:r>
          </w:p>
        </w:tc>
        <w:tc>
          <w:tcPr>
            <w:tcW w:w="0" w:type="auto"/>
            <w:tcBorders>
              <w:top w:val="outset" w:sz="6" w:space="0" w:color="auto"/>
              <w:left w:val="outset" w:sz="6" w:space="0" w:color="auto"/>
              <w:bottom w:val="outset" w:sz="6" w:space="0" w:color="auto"/>
              <w:right w:val="outset" w:sz="6" w:space="0" w:color="auto"/>
            </w:tcBorders>
            <w:hideMark/>
          </w:tcPr>
          <w:p w14:paraId="39DA70F0"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Зорица Анђелковић</w:t>
            </w:r>
          </w:p>
        </w:tc>
      </w:tr>
      <w:tr w:rsidR="00CE233D" w:rsidRPr="003950E9" w14:paraId="565B829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A89F38"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0EF133C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28. Закона о министарствима („Службени гласник РС“, бр. 128/2020,116/2022 и 92/2023-др.закон), Републичка дирекција за робне резерве образована је као посебна организација која обавља стручне послове и послове државне управе који се односе на: организацију система робних резерви; образовање, смештај, чување и обнављање републичких робних резерви; утврђивање обима, структуре и квалитета биланса робних резерви; управљање токовима количина са циљем одржавања резерви на нивоу неопходног минимума; изградњу складишног капацитета за потребе републичких робних резерви; материјално-финансијско и евиденционо пословање робним резервама, као и друге послове одређене законом. Надзор над радом Републичке дирекције за робне резерве врши Министарство унутрашње и спољне трговине и Министарство пољопривреде, шумарства и водопривреде у делу пословања Републичкe дирекцијe за робне резерве са основним пољопривредно-прехрамбеним производима.</w:t>
            </w:r>
          </w:p>
        </w:tc>
      </w:tr>
    </w:tbl>
    <w:p w14:paraId="4A0F3D05" w14:textId="77777777" w:rsidR="00CB53A9" w:rsidRDefault="00CB53A9" w:rsidP="00CE233D">
      <w:pPr>
        <w:pStyle w:val="Heading2"/>
        <w:rPr>
          <w:rFonts w:eastAsia="Times New Roman" w:cs="Times New Roman"/>
          <w:szCs w:val="20"/>
        </w:rPr>
      </w:pPr>
    </w:p>
    <w:p w14:paraId="5A683440" w14:textId="77777777" w:rsidR="00CB53A9" w:rsidRDefault="00CB53A9">
      <w:pPr>
        <w:rPr>
          <w:rFonts w:ascii="Times New Roman" w:eastAsia="Times New Roman" w:hAnsi="Times New Roman" w:cs="Times New Roman"/>
          <w:bCs/>
          <w:sz w:val="20"/>
          <w:szCs w:val="20"/>
        </w:rPr>
      </w:pPr>
      <w:r>
        <w:rPr>
          <w:rFonts w:eastAsia="Times New Roman" w:cs="Times New Roman"/>
          <w:szCs w:val="20"/>
        </w:rPr>
        <w:br w:type="page"/>
      </w:r>
    </w:p>
    <w:p w14:paraId="694B141B" w14:textId="45A4B2B2" w:rsidR="00CE233D" w:rsidRPr="003950E9" w:rsidRDefault="00CE233D" w:rsidP="00CE233D">
      <w:pPr>
        <w:pStyle w:val="Heading2"/>
        <w:rPr>
          <w:rFonts w:eastAsia="Times New Roman" w:cs="Times New Roman"/>
          <w:szCs w:val="20"/>
        </w:rPr>
      </w:pPr>
      <w:bookmarkStart w:id="120" w:name="_Toc221567979"/>
      <w:r w:rsidRPr="003950E9">
        <w:rPr>
          <w:rFonts w:eastAsia="Times New Roman" w:cs="Times New Roman"/>
          <w:szCs w:val="20"/>
        </w:rPr>
        <w:t>АКТИ КОЈЕ ВЛАДА ПРЕДЛАЖЕ НАРОДНОЈ СКУПШТИНИ</w:t>
      </w:r>
      <w:bookmarkEnd w:id="120"/>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CE233D" w:rsidRPr="003950E9" w14:paraId="135FC54C"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004F4E24"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7D7577FE"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1E893EF7"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12415CFB"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7098B517"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D681E21"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0E58ABB0"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7ABF2E4A"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CE233D" w:rsidRPr="003950E9" w14:paraId="5B949FA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20A430"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B47AC6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робним резервама</w:t>
            </w:r>
          </w:p>
        </w:tc>
        <w:tc>
          <w:tcPr>
            <w:tcW w:w="0" w:type="auto"/>
            <w:tcBorders>
              <w:top w:val="outset" w:sz="6" w:space="0" w:color="auto"/>
              <w:left w:val="outset" w:sz="6" w:space="0" w:color="auto"/>
              <w:bottom w:val="outset" w:sz="6" w:space="0" w:color="auto"/>
              <w:right w:val="outset" w:sz="6" w:space="0" w:color="auto"/>
            </w:tcBorders>
            <w:hideMark/>
          </w:tcPr>
          <w:p w14:paraId="37AD41D5"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Утврђивање законских решења у циљу усклађивања са Препорукама Државне ревизорске институције</w:t>
            </w:r>
          </w:p>
        </w:tc>
        <w:tc>
          <w:tcPr>
            <w:tcW w:w="0" w:type="auto"/>
            <w:tcBorders>
              <w:top w:val="outset" w:sz="6" w:space="0" w:color="auto"/>
              <w:left w:val="outset" w:sz="6" w:space="0" w:color="auto"/>
              <w:bottom w:val="outset" w:sz="6" w:space="0" w:color="auto"/>
              <w:right w:val="outset" w:sz="6" w:space="0" w:color="auto"/>
            </w:tcBorders>
            <w:hideMark/>
          </w:tcPr>
          <w:p w14:paraId="0CC36990"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трговине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FB58358"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7C8C21"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2189A91"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EE789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526C0259" w14:textId="7AFB1606" w:rsidR="00CE233D" w:rsidRPr="003950E9" w:rsidRDefault="00CE233D" w:rsidP="00CE233D">
      <w:pPr>
        <w:pStyle w:val="Heading2"/>
        <w:rPr>
          <w:rFonts w:eastAsia="Times New Roman" w:cs="Times New Roman"/>
          <w:szCs w:val="20"/>
        </w:rPr>
      </w:pPr>
      <w:bookmarkStart w:id="121" w:name="_Toc221567980"/>
      <w:r w:rsidRPr="003950E9">
        <w:rPr>
          <w:rFonts w:eastAsia="Times New Roman" w:cs="Times New Roman"/>
          <w:szCs w:val="20"/>
        </w:rPr>
        <w:t>АКТИ КОЈЕ ВЛАДА ДОНОСИ</w:t>
      </w:r>
      <w:bookmarkEnd w:id="121"/>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CE233D" w:rsidRPr="003950E9" w14:paraId="58424CDE"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14A2E6E1"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487FF159"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6F5AB23B"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0574658B"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5D682C62"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007B8FDC"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1F4A9FC0"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0CDF3E67"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6B69B67E"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518AE364"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E233D" w:rsidRPr="003950E9" w14:paraId="585D2D0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8BBCD0"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45D73B1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Годишњег програма робних резерви са финансијским планом</w:t>
            </w:r>
          </w:p>
        </w:tc>
        <w:tc>
          <w:tcPr>
            <w:tcW w:w="0" w:type="auto"/>
            <w:tcBorders>
              <w:top w:val="outset" w:sz="6" w:space="0" w:color="auto"/>
              <w:left w:val="outset" w:sz="6" w:space="0" w:color="auto"/>
              <w:bottom w:val="outset" w:sz="6" w:space="0" w:color="auto"/>
              <w:right w:val="outset" w:sz="6" w:space="0" w:color="auto"/>
            </w:tcBorders>
            <w:hideMark/>
          </w:tcPr>
          <w:p w14:paraId="6D0214A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8. Закона о робним резервама (''Службени гласник РС '', број 104/13 и 145/14-др.закон и 95/18-др.закон) и члан 43. став 3. Закона о Влади (''Службени гласник РС '', бр. 55/05, 71/05-исправка, 101/07, 65/08, 16/11, 68/12-одлука УС, 72/12, 7/14-одлука УС и 44/14и 30/18-др.закон </w:t>
            </w:r>
          </w:p>
        </w:tc>
        <w:tc>
          <w:tcPr>
            <w:tcW w:w="0" w:type="auto"/>
            <w:tcBorders>
              <w:top w:val="outset" w:sz="6" w:space="0" w:color="auto"/>
              <w:left w:val="outset" w:sz="6" w:space="0" w:color="auto"/>
              <w:bottom w:val="outset" w:sz="6" w:space="0" w:color="auto"/>
              <w:right w:val="outset" w:sz="6" w:space="0" w:color="auto"/>
            </w:tcBorders>
            <w:hideMark/>
          </w:tcPr>
          <w:p w14:paraId="03DE555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Програмом се утврђује врста, назив, количина, квалитет и вредност робе која се образјуе и обнавља, потребан износ средстава, услови коришћења и други услови од значаја за коришћење робних резерви</w:t>
            </w:r>
          </w:p>
        </w:tc>
        <w:tc>
          <w:tcPr>
            <w:tcW w:w="0" w:type="auto"/>
            <w:tcBorders>
              <w:top w:val="outset" w:sz="6" w:space="0" w:color="auto"/>
              <w:left w:val="outset" w:sz="6" w:space="0" w:color="auto"/>
              <w:bottom w:val="outset" w:sz="6" w:space="0" w:color="auto"/>
              <w:right w:val="outset" w:sz="6" w:space="0" w:color="auto"/>
            </w:tcBorders>
            <w:hideMark/>
          </w:tcPr>
          <w:p w14:paraId="037C66A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трговине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67A3D00"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831546"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D3E3F8"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DD43C9"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02. 2025. </w:t>
            </w:r>
          </w:p>
        </w:tc>
        <w:tc>
          <w:tcPr>
            <w:tcW w:w="0" w:type="auto"/>
            <w:tcBorders>
              <w:top w:val="outset" w:sz="6" w:space="0" w:color="auto"/>
              <w:left w:val="outset" w:sz="6" w:space="0" w:color="auto"/>
              <w:bottom w:val="outset" w:sz="6" w:space="0" w:color="auto"/>
              <w:right w:val="outset" w:sz="6" w:space="0" w:color="auto"/>
            </w:tcBorders>
            <w:hideMark/>
          </w:tcPr>
          <w:p w14:paraId="1B7E53A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E233D" w:rsidRPr="003950E9" w14:paraId="476AE6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9943D55"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701A1A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набавци роба робних резерви, натуралној размени, обрачунским налозима и остали по налогу Владе</w:t>
            </w:r>
          </w:p>
        </w:tc>
        <w:tc>
          <w:tcPr>
            <w:tcW w:w="0" w:type="auto"/>
            <w:tcBorders>
              <w:top w:val="outset" w:sz="6" w:space="0" w:color="auto"/>
              <w:left w:val="outset" w:sz="6" w:space="0" w:color="auto"/>
              <w:bottom w:val="outset" w:sz="6" w:space="0" w:color="auto"/>
              <w:right w:val="outset" w:sz="6" w:space="0" w:color="auto"/>
            </w:tcBorders>
            <w:hideMark/>
          </w:tcPr>
          <w:p w14:paraId="34A41B60"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 бр. 55/05,71/05-исправка, 101/07, 65/08, 16/11, 68/12-одлука УС, 72/12, 7/14-одлука УС и 44/14 и 30/18-др.закон )</w:t>
            </w:r>
          </w:p>
        </w:tc>
        <w:tc>
          <w:tcPr>
            <w:tcW w:w="0" w:type="auto"/>
            <w:tcBorders>
              <w:top w:val="outset" w:sz="6" w:space="0" w:color="auto"/>
              <w:left w:val="outset" w:sz="6" w:space="0" w:color="auto"/>
              <w:bottom w:val="outset" w:sz="6" w:space="0" w:color="auto"/>
              <w:right w:val="outset" w:sz="6" w:space="0" w:color="auto"/>
            </w:tcBorders>
            <w:hideMark/>
          </w:tcPr>
          <w:p w14:paraId="16BB0E3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Уређују се послови државне управе који се односе на куповину, отуђење, давање у закуп роба робних резерви и спровођење Обрачунских налога који нису дефинисани Годишњим програмом робних резерви са финансијским планом за 202</w:t>
            </w:r>
            <w:r w:rsidRPr="003950E9">
              <w:rPr>
                <w:rFonts w:ascii="Times New Roman" w:eastAsia="Times New Roman" w:hAnsi="Times New Roman" w:cs="Times New Roman"/>
                <w:sz w:val="20"/>
                <w:szCs w:val="20"/>
                <w:lang w:val="sr-Cyrl-RS"/>
              </w:rPr>
              <w:t>6</w:t>
            </w:r>
            <w:r w:rsidRPr="003950E9">
              <w:rPr>
                <w:rFonts w:ascii="Times New Roman" w:eastAsia="Times New Roman" w:hAnsi="Times New Roman" w:cs="Times New Roman"/>
                <w:sz w:val="20"/>
                <w:szCs w:val="20"/>
              </w:rPr>
              <w:t>.годину</w:t>
            </w:r>
          </w:p>
        </w:tc>
        <w:tc>
          <w:tcPr>
            <w:tcW w:w="0" w:type="auto"/>
            <w:tcBorders>
              <w:top w:val="outset" w:sz="6" w:space="0" w:color="auto"/>
              <w:left w:val="outset" w:sz="6" w:space="0" w:color="auto"/>
              <w:bottom w:val="outset" w:sz="6" w:space="0" w:color="auto"/>
              <w:right w:val="outset" w:sz="6" w:space="0" w:color="auto"/>
            </w:tcBorders>
            <w:hideMark/>
          </w:tcPr>
          <w:p w14:paraId="211C18E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трговине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DF380F3"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A6C4DE"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DB4347"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B0D157" w14:textId="77777777" w:rsidR="00CE233D" w:rsidRPr="003950E9" w:rsidRDefault="00CE233D">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Током године</w:t>
            </w:r>
          </w:p>
        </w:tc>
        <w:tc>
          <w:tcPr>
            <w:tcW w:w="0" w:type="auto"/>
            <w:tcBorders>
              <w:top w:val="outset" w:sz="6" w:space="0" w:color="auto"/>
              <w:left w:val="outset" w:sz="6" w:space="0" w:color="auto"/>
              <w:bottom w:val="outset" w:sz="6" w:space="0" w:color="auto"/>
              <w:right w:val="outset" w:sz="6" w:space="0" w:color="auto"/>
            </w:tcBorders>
            <w:hideMark/>
          </w:tcPr>
          <w:p w14:paraId="255BA23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w:t>
            </w:r>
            <w:r w:rsidRPr="003950E9">
              <w:rPr>
                <w:rFonts w:ascii="Times New Roman" w:eastAsia="Times New Roman" w:hAnsi="Times New Roman" w:cs="Times New Roman"/>
                <w:sz w:val="20"/>
                <w:szCs w:val="20"/>
              </w:rPr>
              <w:t xml:space="preserve">ије   прописан </w:t>
            </w:r>
          </w:p>
        </w:tc>
      </w:tr>
    </w:tbl>
    <w:p w14:paraId="0EC0472D" w14:textId="77777777" w:rsidR="00CE233D" w:rsidRPr="003950E9" w:rsidRDefault="00CE233D" w:rsidP="00A909A9">
      <w:pPr>
        <w:pStyle w:val="Heading2"/>
        <w:rPr>
          <w:rFonts w:eastAsia="Times New Roman"/>
        </w:rPr>
      </w:pPr>
      <w:bookmarkStart w:id="122" w:name="_Toc221567981"/>
      <w:r w:rsidRPr="003950E9">
        <w:rPr>
          <w:rStyle w:val="Heading2Char"/>
          <w:rFonts w:cs="Times New Roman"/>
          <w:szCs w:val="20"/>
        </w:rPr>
        <w:t>ПРОГРАМИ/ПРОЈЕКТИ ОРГАНА ДРЖАВНЕ УПРАВЕ (РЕЗУЛТАТИ</w:t>
      </w:r>
      <w:r w:rsidRPr="003950E9">
        <w:rPr>
          <w:rFonts w:eastAsia="Times New Roman"/>
        </w:rPr>
        <w:t>)</w:t>
      </w:r>
      <w:bookmarkEnd w:id="12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CE233D" w:rsidRPr="003950E9" w14:paraId="4132692D"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01774538"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57A72DD7"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396694C"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7C5265E4"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001BE181"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48A6C723"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CE233D" w:rsidRPr="003950E9" w14:paraId="091DE81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F9B4F2"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79F7A5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Управљање робним резервама</w:t>
            </w:r>
          </w:p>
        </w:tc>
        <w:tc>
          <w:tcPr>
            <w:tcW w:w="0" w:type="auto"/>
            <w:tcBorders>
              <w:top w:val="outset" w:sz="6" w:space="0" w:color="auto"/>
              <w:left w:val="outset" w:sz="6" w:space="0" w:color="auto"/>
              <w:bottom w:val="outset" w:sz="6" w:space="0" w:color="auto"/>
              <w:right w:val="outset" w:sz="6" w:space="0" w:color="auto"/>
            </w:tcBorders>
            <w:hideMark/>
          </w:tcPr>
          <w:p w14:paraId="5C250796"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3A0F73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трговине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E233D" w:rsidRPr="003950E9" w14:paraId="301234CE" w14:textId="77777777">
              <w:trPr>
                <w:tblCellSpacing w:w="15" w:type="dxa"/>
              </w:trPr>
              <w:tc>
                <w:tcPr>
                  <w:tcW w:w="0" w:type="auto"/>
                  <w:hideMark/>
                </w:tcPr>
                <w:p w14:paraId="2139884C" w14:textId="77777777" w:rsidR="00CE233D" w:rsidRPr="003950E9" w:rsidRDefault="00CE233D">
                  <w:pPr>
                    <w:rPr>
                      <w:rFonts w:ascii="Times New Roman" w:eastAsia="Times New Roman" w:hAnsi="Times New Roman" w:cs="Times New Roman"/>
                      <w:sz w:val="20"/>
                      <w:szCs w:val="20"/>
                    </w:rPr>
                  </w:pPr>
                </w:p>
              </w:tc>
              <w:tc>
                <w:tcPr>
                  <w:tcW w:w="0" w:type="auto"/>
                  <w:hideMark/>
                </w:tcPr>
                <w:p w14:paraId="372E9AB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01 - 2,965,870,000.00 RSD </w:t>
                  </w:r>
                </w:p>
              </w:tc>
              <w:tc>
                <w:tcPr>
                  <w:tcW w:w="0" w:type="auto"/>
                  <w:hideMark/>
                </w:tcPr>
                <w:p w14:paraId="11F2F0F2" w14:textId="77777777" w:rsidR="00CE233D" w:rsidRPr="003950E9" w:rsidRDefault="00CE233D">
                  <w:pPr>
                    <w:rPr>
                      <w:rFonts w:ascii="Times New Roman" w:eastAsia="Times New Roman" w:hAnsi="Times New Roman" w:cs="Times New Roman"/>
                      <w:sz w:val="20"/>
                      <w:szCs w:val="20"/>
                    </w:rPr>
                  </w:pPr>
                </w:p>
              </w:tc>
            </w:tr>
            <w:tr w:rsidR="00CE233D" w:rsidRPr="003950E9" w14:paraId="4DF64A77" w14:textId="77777777">
              <w:trPr>
                <w:tblCellSpacing w:w="15" w:type="dxa"/>
              </w:trPr>
              <w:tc>
                <w:tcPr>
                  <w:tcW w:w="0" w:type="auto"/>
                  <w:hideMark/>
                </w:tcPr>
                <w:p w14:paraId="458081DA" w14:textId="77777777" w:rsidR="00CE233D" w:rsidRPr="003950E9" w:rsidRDefault="00CE233D">
                  <w:pPr>
                    <w:rPr>
                      <w:rFonts w:ascii="Times New Roman" w:eastAsia="Times New Roman" w:hAnsi="Times New Roman" w:cs="Times New Roman"/>
                      <w:sz w:val="20"/>
                      <w:szCs w:val="20"/>
                    </w:rPr>
                  </w:pPr>
                </w:p>
              </w:tc>
              <w:tc>
                <w:tcPr>
                  <w:tcW w:w="0" w:type="auto"/>
                  <w:hideMark/>
                </w:tcPr>
                <w:p w14:paraId="6E0258D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09 - 2,000,000,000.00 RSD </w:t>
                  </w:r>
                </w:p>
              </w:tc>
              <w:tc>
                <w:tcPr>
                  <w:tcW w:w="0" w:type="auto"/>
                  <w:hideMark/>
                </w:tcPr>
                <w:p w14:paraId="6B1634D9" w14:textId="77777777" w:rsidR="00CE233D" w:rsidRPr="003950E9" w:rsidRDefault="00CE233D">
                  <w:pPr>
                    <w:rPr>
                      <w:rFonts w:ascii="Times New Roman" w:eastAsia="Times New Roman" w:hAnsi="Times New Roman" w:cs="Times New Roman"/>
                      <w:sz w:val="20"/>
                      <w:szCs w:val="20"/>
                    </w:rPr>
                  </w:pPr>
                </w:p>
              </w:tc>
            </w:tr>
          </w:tbl>
          <w:p w14:paraId="7C9384C7"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259C66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Подигнут ниво робних резерви Повећан складишни простор и одржаван постојећи складишни простор</w:t>
            </w:r>
          </w:p>
        </w:tc>
      </w:tr>
      <w:tr w:rsidR="00CE233D" w:rsidRPr="003950E9" w14:paraId="0AAF2B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5D7F70"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2CEED7A9"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Образовање, обнављање, смештај и чување робних резерви</w:t>
            </w:r>
          </w:p>
        </w:tc>
        <w:tc>
          <w:tcPr>
            <w:tcW w:w="0" w:type="auto"/>
            <w:tcBorders>
              <w:top w:val="outset" w:sz="6" w:space="0" w:color="auto"/>
              <w:left w:val="outset" w:sz="6" w:space="0" w:color="auto"/>
              <w:bottom w:val="outset" w:sz="6" w:space="0" w:color="auto"/>
              <w:right w:val="outset" w:sz="6" w:space="0" w:color="auto"/>
            </w:tcBorders>
            <w:hideMark/>
          </w:tcPr>
          <w:p w14:paraId="61D43E6B"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66B686A"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трговине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E233D" w:rsidRPr="003950E9" w14:paraId="1C62B346" w14:textId="77777777">
              <w:trPr>
                <w:tblCellSpacing w:w="15" w:type="dxa"/>
              </w:trPr>
              <w:tc>
                <w:tcPr>
                  <w:tcW w:w="0" w:type="auto"/>
                  <w:hideMark/>
                </w:tcPr>
                <w:p w14:paraId="0191604F" w14:textId="77777777" w:rsidR="00CE233D" w:rsidRPr="003950E9" w:rsidRDefault="00CE233D">
                  <w:pPr>
                    <w:rPr>
                      <w:rFonts w:ascii="Times New Roman" w:eastAsia="Times New Roman" w:hAnsi="Times New Roman" w:cs="Times New Roman"/>
                      <w:sz w:val="20"/>
                      <w:szCs w:val="20"/>
                    </w:rPr>
                  </w:pPr>
                </w:p>
              </w:tc>
              <w:tc>
                <w:tcPr>
                  <w:tcW w:w="0" w:type="auto"/>
                  <w:hideMark/>
                </w:tcPr>
                <w:p w14:paraId="41287A3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01 - 2,721,570,000.00 RSD </w:t>
                  </w:r>
                </w:p>
              </w:tc>
              <w:tc>
                <w:tcPr>
                  <w:tcW w:w="0" w:type="auto"/>
                  <w:hideMark/>
                </w:tcPr>
                <w:p w14:paraId="48E53658" w14:textId="77777777" w:rsidR="00CE233D" w:rsidRPr="003950E9" w:rsidRDefault="00CE233D">
                  <w:pPr>
                    <w:rPr>
                      <w:rFonts w:ascii="Times New Roman" w:eastAsia="Times New Roman" w:hAnsi="Times New Roman" w:cs="Times New Roman"/>
                      <w:sz w:val="20"/>
                      <w:szCs w:val="20"/>
                    </w:rPr>
                  </w:pPr>
                </w:p>
              </w:tc>
            </w:tr>
            <w:tr w:rsidR="00CE233D" w:rsidRPr="003950E9" w14:paraId="3DE44F27" w14:textId="77777777">
              <w:trPr>
                <w:tblCellSpacing w:w="15" w:type="dxa"/>
              </w:trPr>
              <w:tc>
                <w:tcPr>
                  <w:tcW w:w="0" w:type="auto"/>
                  <w:hideMark/>
                </w:tcPr>
                <w:p w14:paraId="11844E16" w14:textId="77777777" w:rsidR="00CE233D" w:rsidRPr="003950E9" w:rsidRDefault="00CE233D">
                  <w:pPr>
                    <w:rPr>
                      <w:rFonts w:ascii="Times New Roman" w:eastAsia="Times New Roman" w:hAnsi="Times New Roman" w:cs="Times New Roman"/>
                      <w:sz w:val="20"/>
                      <w:szCs w:val="20"/>
                    </w:rPr>
                  </w:pPr>
                </w:p>
              </w:tc>
              <w:tc>
                <w:tcPr>
                  <w:tcW w:w="0" w:type="auto"/>
                  <w:hideMark/>
                </w:tcPr>
                <w:p w14:paraId="1BB46AA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09 - 2,000,000,000.00 RSD </w:t>
                  </w:r>
                </w:p>
              </w:tc>
              <w:tc>
                <w:tcPr>
                  <w:tcW w:w="0" w:type="auto"/>
                  <w:hideMark/>
                </w:tcPr>
                <w:p w14:paraId="736D29AA" w14:textId="77777777" w:rsidR="00CE233D" w:rsidRPr="003950E9" w:rsidRDefault="00CE233D">
                  <w:pPr>
                    <w:rPr>
                      <w:rFonts w:ascii="Times New Roman" w:eastAsia="Times New Roman" w:hAnsi="Times New Roman" w:cs="Times New Roman"/>
                      <w:sz w:val="20"/>
                      <w:szCs w:val="20"/>
                    </w:rPr>
                  </w:pPr>
                </w:p>
              </w:tc>
            </w:tr>
          </w:tbl>
          <w:p w14:paraId="7ABD5053"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BBF7318"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Постигнут оптималан ниво робних резерви</w:t>
            </w:r>
          </w:p>
        </w:tc>
      </w:tr>
      <w:tr w:rsidR="00CE233D" w:rsidRPr="003950E9" w14:paraId="400428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2F0C6A"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10FC354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Складиштење обавезних резерви нафте и деривата нафте</w:t>
            </w:r>
          </w:p>
        </w:tc>
        <w:tc>
          <w:tcPr>
            <w:tcW w:w="0" w:type="auto"/>
            <w:tcBorders>
              <w:top w:val="outset" w:sz="6" w:space="0" w:color="auto"/>
              <w:left w:val="outset" w:sz="6" w:space="0" w:color="auto"/>
              <w:bottom w:val="outset" w:sz="6" w:space="0" w:color="auto"/>
              <w:right w:val="outset" w:sz="6" w:space="0" w:color="auto"/>
            </w:tcBorders>
            <w:hideMark/>
          </w:tcPr>
          <w:p w14:paraId="36946E29"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752E96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развоја трговине Републике Србије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E233D" w:rsidRPr="003950E9" w14:paraId="066D2182" w14:textId="77777777">
              <w:trPr>
                <w:tblCellSpacing w:w="15" w:type="dxa"/>
              </w:trPr>
              <w:tc>
                <w:tcPr>
                  <w:tcW w:w="0" w:type="auto"/>
                  <w:hideMark/>
                </w:tcPr>
                <w:p w14:paraId="42D1957F" w14:textId="77777777" w:rsidR="00CE233D" w:rsidRPr="003950E9" w:rsidRDefault="00CE233D">
                  <w:pPr>
                    <w:rPr>
                      <w:rFonts w:ascii="Times New Roman" w:eastAsia="Times New Roman" w:hAnsi="Times New Roman" w:cs="Times New Roman"/>
                      <w:sz w:val="20"/>
                      <w:szCs w:val="20"/>
                    </w:rPr>
                  </w:pPr>
                </w:p>
              </w:tc>
              <w:tc>
                <w:tcPr>
                  <w:tcW w:w="0" w:type="auto"/>
                  <w:hideMark/>
                </w:tcPr>
                <w:p w14:paraId="7D610B1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01 - 244,300,000.00 RSD </w:t>
                  </w:r>
                </w:p>
              </w:tc>
              <w:tc>
                <w:tcPr>
                  <w:tcW w:w="0" w:type="auto"/>
                  <w:hideMark/>
                </w:tcPr>
                <w:p w14:paraId="0EF27487" w14:textId="77777777" w:rsidR="00CE233D" w:rsidRPr="003950E9" w:rsidRDefault="00CE233D">
                  <w:pPr>
                    <w:rPr>
                      <w:rFonts w:ascii="Times New Roman" w:eastAsia="Times New Roman" w:hAnsi="Times New Roman" w:cs="Times New Roman"/>
                      <w:sz w:val="20"/>
                      <w:szCs w:val="20"/>
                    </w:rPr>
                  </w:pPr>
                </w:p>
              </w:tc>
            </w:tr>
          </w:tbl>
          <w:p w14:paraId="23AB3020"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962026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 складишни простор и ускладиштене обавезне резерве деривата нафте и нафта која је набављена у складу са Годишњим прорамом обавезних резерви нафте и деривата нафте који Влада усваја на основу предлога Министарства рударства и енергетике</w:t>
            </w:r>
          </w:p>
        </w:tc>
      </w:tr>
    </w:tbl>
    <w:p w14:paraId="7A9C3213" w14:textId="307B33CC" w:rsidR="00CE233D" w:rsidRPr="003950E9" w:rsidRDefault="00CE233D">
      <w:pPr>
        <w:rPr>
          <w:rFonts w:ascii="Times New Roman" w:eastAsia="Times New Roman" w:hAnsi="Times New Roman" w:cs="Times New Roman"/>
          <w:sz w:val="20"/>
          <w:szCs w:val="20"/>
        </w:rPr>
      </w:pPr>
    </w:p>
    <w:p w14:paraId="017EF04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4833C907" w14:textId="4A38C81D"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91"/>
        <w:gridCol w:w="12791"/>
      </w:tblGrid>
      <w:tr w:rsidR="00CE233D" w:rsidRPr="003950E9" w14:paraId="3CC6DE6E" w14:textId="77777777">
        <w:trPr>
          <w:divId w:val="165001505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06046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69E2CC5C" w14:textId="77777777" w:rsidR="00CE233D" w:rsidRPr="003950E9" w:rsidRDefault="00CE233D" w:rsidP="00CE233D">
            <w:pPr>
              <w:pStyle w:val="Heading1"/>
              <w:rPr>
                <w:rFonts w:ascii="Times New Roman" w:eastAsia="Times New Roman" w:hAnsi="Times New Roman" w:cs="Times New Roman"/>
                <w:sz w:val="20"/>
                <w:szCs w:val="20"/>
              </w:rPr>
            </w:pPr>
            <w:bookmarkStart w:id="123" w:name="_Toc221567982"/>
            <w:r w:rsidRPr="003950E9">
              <w:rPr>
                <w:rFonts w:ascii="Times New Roman" w:eastAsia="Times New Roman" w:hAnsi="Times New Roman" w:cs="Times New Roman"/>
                <w:sz w:val="20"/>
                <w:szCs w:val="20"/>
              </w:rPr>
              <w:t>РЕПУБЛИЧКИ ЗАВОД ЗА СТАТИСТИКУ</w:t>
            </w:r>
            <w:bookmarkEnd w:id="123"/>
          </w:p>
        </w:tc>
      </w:tr>
      <w:tr w:rsidR="00CE233D" w:rsidRPr="003950E9" w14:paraId="6FB6A442" w14:textId="77777777">
        <w:trPr>
          <w:divId w:val="165001505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50093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вршилац дужности директора</w:t>
            </w:r>
          </w:p>
        </w:tc>
        <w:tc>
          <w:tcPr>
            <w:tcW w:w="0" w:type="auto"/>
            <w:tcBorders>
              <w:top w:val="outset" w:sz="6" w:space="0" w:color="auto"/>
              <w:left w:val="outset" w:sz="6" w:space="0" w:color="auto"/>
              <w:bottom w:val="outset" w:sz="6" w:space="0" w:color="auto"/>
              <w:right w:val="outset" w:sz="6" w:space="0" w:color="auto"/>
            </w:tcBorders>
            <w:hideMark/>
          </w:tcPr>
          <w:p w14:paraId="7D7E41F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Бранко Јосиповић</w:t>
            </w:r>
          </w:p>
        </w:tc>
      </w:tr>
      <w:tr w:rsidR="00CE233D" w:rsidRPr="003950E9" w14:paraId="5A2C45E9" w14:textId="77777777">
        <w:trPr>
          <w:divId w:val="165001505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C862E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3E86F330"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Делокруг рада Републичкког завода за статистику утврђен је у члану 31. Закона о министарствима ("Службени гласник РС" број 128/20, 116/22 и 92/23 - други закон). </w:t>
            </w:r>
          </w:p>
        </w:tc>
      </w:tr>
    </w:tbl>
    <w:p w14:paraId="692EE05B" w14:textId="77777777" w:rsidR="00A53CCD" w:rsidRDefault="00A53CCD" w:rsidP="00CE233D">
      <w:pPr>
        <w:pStyle w:val="Heading2"/>
        <w:divId w:val="396320743"/>
        <w:rPr>
          <w:rFonts w:eastAsia="Times New Roman" w:cs="Times New Roman"/>
          <w:szCs w:val="20"/>
        </w:rPr>
      </w:pPr>
    </w:p>
    <w:p w14:paraId="370A6B32" w14:textId="77777777" w:rsidR="00A53CCD" w:rsidRDefault="00A53CCD">
      <w:pPr>
        <w:rPr>
          <w:rFonts w:ascii="Times New Roman" w:eastAsia="Times New Roman" w:hAnsi="Times New Roman" w:cs="Times New Roman"/>
          <w:bCs/>
          <w:sz w:val="20"/>
          <w:szCs w:val="20"/>
        </w:rPr>
      </w:pPr>
      <w:r>
        <w:rPr>
          <w:rFonts w:eastAsia="Times New Roman" w:cs="Times New Roman"/>
          <w:szCs w:val="20"/>
        </w:rPr>
        <w:br w:type="page"/>
      </w:r>
    </w:p>
    <w:p w14:paraId="0E5C61EC" w14:textId="4661F540" w:rsidR="00CE233D" w:rsidRPr="003950E9" w:rsidRDefault="00CE233D" w:rsidP="00CE233D">
      <w:pPr>
        <w:pStyle w:val="Heading2"/>
        <w:divId w:val="396320743"/>
        <w:rPr>
          <w:rFonts w:eastAsia="Times New Roman" w:cs="Times New Roman"/>
          <w:szCs w:val="20"/>
        </w:rPr>
      </w:pPr>
      <w:bookmarkStart w:id="124" w:name="_Toc221567983"/>
      <w:r w:rsidRPr="003950E9">
        <w:rPr>
          <w:rFonts w:eastAsia="Times New Roman" w:cs="Times New Roman"/>
          <w:szCs w:val="20"/>
        </w:rPr>
        <w:t>АКТИ КОЈЕ ВЛАДА ПРЕДЛАЖЕ НАРОДНОЈ СКУПШТИНИ</w:t>
      </w:r>
      <w:bookmarkEnd w:id="124"/>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CE233D" w:rsidRPr="003950E9" w14:paraId="0D1E5E90" w14:textId="77777777">
        <w:trPr>
          <w:divId w:val="410277758"/>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09254E83"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7741BEC5"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30407AD6"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34B5338B"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26872022"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8E87A84"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79B0DC56"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1101CCE6"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CE233D" w:rsidRPr="003950E9" w14:paraId="270490DD" w14:textId="77777777">
        <w:trPr>
          <w:divId w:val="41027775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1E66F8"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6611BD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одлуке о усвајању извештаја о реализацији Програма званичне статистике у периоду од 2021. до 2025. године</w:t>
            </w:r>
          </w:p>
        </w:tc>
        <w:tc>
          <w:tcPr>
            <w:tcW w:w="0" w:type="auto"/>
            <w:tcBorders>
              <w:top w:val="outset" w:sz="6" w:space="0" w:color="auto"/>
              <w:left w:val="outset" w:sz="6" w:space="0" w:color="auto"/>
              <w:bottom w:val="outset" w:sz="6" w:space="0" w:color="auto"/>
              <w:right w:val="outset" w:sz="6" w:space="0" w:color="auto"/>
            </w:tcBorders>
            <w:hideMark/>
          </w:tcPr>
          <w:p w14:paraId="36753E6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 складу са одредбама Закона о званичној статистици Програм званичне статистике садржи смернице развоја званичне статистике у Републици Србији, преглед очекиваних резултата званичне статистике, преглед најзначајнијих инфраструктурних и развојних активности, податке о одговорним произвођачима званичне статистике и информације о очекиваним проблемима и условима за реализацију Програма. Програмом се утврђују редовне активности званичне статистике за период од пет година. О спровођењу наведених статистичких активности, сачињава се Извештај о реализацији Програма званичне статистике који усваја Народна скупштина.</w:t>
            </w:r>
          </w:p>
        </w:tc>
        <w:tc>
          <w:tcPr>
            <w:tcW w:w="0" w:type="auto"/>
            <w:tcBorders>
              <w:top w:val="outset" w:sz="6" w:space="0" w:color="auto"/>
              <w:left w:val="outset" w:sz="6" w:space="0" w:color="auto"/>
              <w:bottom w:val="outset" w:sz="6" w:space="0" w:color="auto"/>
              <w:right w:val="outset" w:sz="6" w:space="0" w:color="auto"/>
            </w:tcBorders>
            <w:hideMark/>
          </w:tcPr>
          <w:p w14:paraId="4AE8AE18"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B6BA808"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1A2887"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9192EB"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5BE0CF9"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7536310B" w14:textId="349A0DCC" w:rsidR="00CE233D" w:rsidRPr="003950E9" w:rsidRDefault="00CE233D" w:rsidP="00CE233D">
      <w:pPr>
        <w:pStyle w:val="Heading2"/>
        <w:divId w:val="114300141"/>
        <w:rPr>
          <w:rFonts w:eastAsia="Times New Roman" w:cs="Times New Roman"/>
          <w:szCs w:val="20"/>
        </w:rPr>
      </w:pPr>
      <w:bookmarkStart w:id="125" w:name="_Toc221567984"/>
      <w:r w:rsidRPr="003950E9">
        <w:rPr>
          <w:rFonts w:eastAsia="Times New Roman" w:cs="Times New Roman"/>
          <w:szCs w:val="20"/>
        </w:rPr>
        <w:t>АКТИ КОЈЕ ВЛАДА ДОНОСИ</w:t>
      </w:r>
      <w:bookmarkEnd w:id="12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CE233D" w:rsidRPr="003950E9" w14:paraId="59329F7C" w14:textId="77777777">
        <w:trPr>
          <w:divId w:val="634988278"/>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3B046D21"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33DB67D3"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032AE585"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1FB3C6F5"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4EE45BDA"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29A4A98A"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D08E9D4"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49FF238F"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5C0411F8"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23323BF3"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E233D" w:rsidRPr="003950E9" w14:paraId="76A22EEE" w14:textId="77777777">
        <w:trPr>
          <w:divId w:val="6349882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1D3975"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2A31F61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класификацији делатности</w:t>
            </w:r>
          </w:p>
        </w:tc>
        <w:tc>
          <w:tcPr>
            <w:tcW w:w="0" w:type="auto"/>
            <w:tcBorders>
              <w:top w:val="outset" w:sz="6" w:space="0" w:color="auto"/>
              <w:left w:val="outset" w:sz="6" w:space="0" w:color="auto"/>
              <w:bottom w:val="outset" w:sz="6" w:space="0" w:color="auto"/>
              <w:right w:val="outset" w:sz="6" w:space="0" w:color="auto"/>
            </w:tcBorders>
            <w:hideMark/>
          </w:tcPr>
          <w:p w14:paraId="59BA160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 Закона о класификацији делатности ("Службени гласник РС", број 104/09)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2ED318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 циљу усклађивања са NACE Rev. 2.1 класификацијом, усвајањем ове уредбе извршиће се усклађивање наше националне Класификације делатности.</w:t>
            </w:r>
          </w:p>
        </w:tc>
        <w:tc>
          <w:tcPr>
            <w:tcW w:w="0" w:type="auto"/>
            <w:tcBorders>
              <w:top w:val="outset" w:sz="6" w:space="0" w:color="auto"/>
              <w:left w:val="outset" w:sz="6" w:space="0" w:color="auto"/>
              <w:bottom w:val="outset" w:sz="6" w:space="0" w:color="auto"/>
              <w:right w:val="outset" w:sz="6" w:space="0" w:color="auto"/>
            </w:tcBorders>
            <w:hideMark/>
          </w:tcPr>
          <w:p w14:paraId="7091564A"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2A83DB6"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542716"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6C6B22"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856BFA8"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430374B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E233D" w:rsidRPr="003950E9" w14:paraId="4F7C1809" w14:textId="77777777">
        <w:trPr>
          <w:divId w:val="6349882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EF4A1C"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64FAF28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Плана званичне статистике за 2027. годину</w:t>
            </w:r>
          </w:p>
        </w:tc>
        <w:tc>
          <w:tcPr>
            <w:tcW w:w="0" w:type="auto"/>
            <w:tcBorders>
              <w:top w:val="outset" w:sz="6" w:space="0" w:color="auto"/>
              <w:left w:val="outset" w:sz="6" w:space="0" w:color="auto"/>
              <w:bottom w:val="outset" w:sz="6" w:space="0" w:color="auto"/>
              <w:right w:val="outset" w:sz="6" w:space="0" w:color="auto"/>
            </w:tcBorders>
            <w:hideMark/>
          </w:tcPr>
          <w:p w14:paraId="0A36330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20. Закона о званичној статистици ("Службени гласник РС", број 109/25) и члан 42. став 1.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C4F75A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План садржи ближу разраду Програма, односно детаљнији приказ следећих података у вези са планираним статистичким истраживањима и осталим активностима: 1) надлежност одговорних произвођача званичне статистике за поједина статистичка истраживања или активности; 2) идентификационе податке о статистичким истраживањима или активностима и њихов кратак садржај; 3) правни основ за прикупљање података; 4) периодику и референтни период или датум; 5) изворе података и методе њиховог прикупљања; 6) територијални ниво објављивања и рокове за прве резултате званичне статистике. </w:t>
            </w:r>
          </w:p>
        </w:tc>
        <w:tc>
          <w:tcPr>
            <w:tcW w:w="0" w:type="auto"/>
            <w:tcBorders>
              <w:top w:val="outset" w:sz="6" w:space="0" w:color="auto"/>
              <w:left w:val="outset" w:sz="6" w:space="0" w:color="auto"/>
              <w:bottom w:val="outset" w:sz="6" w:space="0" w:color="auto"/>
              <w:right w:val="outset" w:sz="6" w:space="0" w:color="auto"/>
            </w:tcBorders>
            <w:hideMark/>
          </w:tcPr>
          <w:p w14:paraId="6F6205D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E864E4A"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76303F"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259FAD"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46B91E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DCA286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E233D" w:rsidRPr="003950E9" w14:paraId="759CA587" w14:textId="77777777">
        <w:trPr>
          <w:divId w:val="63498827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B2E26A"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77A4F1D8"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извештаја о реализацији Плана званичне статистике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0DDED68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24. Закона о званичној статистици ("Службени гласник РС", бр. 109/2025) и члан 43. став 3. Закона о Влади ("Службени гласник РС", бр. 55/2005, 71/2005 - испр., 101/2007, 65/2008, 16/2011, 68/2012 - одлука УС, 72/2012, 7/2014 - одлука УС, 44/2014 и 30/2018 - др. закон)</w:t>
            </w:r>
          </w:p>
        </w:tc>
        <w:tc>
          <w:tcPr>
            <w:tcW w:w="0" w:type="auto"/>
            <w:tcBorders>
              <w:top w:val="outset" w:sz="6" w:space="0" w:color="auto"/>
              <w:left w:val="outset" w:sz="6" w:space="0" w:color="auto"/>
              <w:bottom w:val="outset" w:sz="6" w:space="0" w:color="auto"/>
              <w:right w:val="outset" w:sz="6" w:space="0" w:color="auto"/>
            </w:tcBorders>
            <w:hideMark/>
          </w:tcPr>
          <w:p w14:paraId="38D95BB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Усвојен извештај о реализацији Плана званичне статистике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059FCDA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EA046AB"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C3FC44"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AB196FF"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9FA636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75C3DA5A" w14:textId="24FC258F" w:rsidR="00CE233D" w:rsidRPr="003950E9" w:rsidRDefault="0087578B">
            <w:pPr>
              <w:rPr>
                <w:rFonts w:ascii="Times New Roman" w:eastAsia="Times New Roman" w:hAnsi="Times New Roman" w:cs="Times New Roman"/>
                <w:sz w:val="20"/>
                <w:szCs w:val="20"/>
              </w:rPr>
            </w:pPr>
            <w:r w:rsidRPr="0087578B">
              <w:rPr>
                <w:rFonts w:ascii="Times New Roman" w:eastAsia="Times New Roman" w:hAnsi="Times New Roman" w:cs="Times New Roman"/>
                <w:sz w:val="20"/>
                <w:szCs w:val="20"/>
              </w:rPr>
              <w:t>Није п</w:t>
            </w:r>
            <w:r w:rsidRPr="0087578B">
              <w:rPr>
                <w:rFonts w:ascii="Times New Roman" w:eastAsia="Times New Roman" w:hAnsi="Times New Roman" w:cs="Times New Roman"/>
                <w:sz w:val="20"/>
                <w:szCs w:val="20"/>
                <w:lang w:val="sr-Cyrl-RS"/>
              </w:rPr>
              <w:t>рописан</w:t>
            </w:r>
          </w:p>
        </w:tc>
      </w:tr>
    </w:tbl>
    <w:p w14:paraId="15872F8C" w14:textId="77777777" w:rsidR="00CE233D" w:rsidRPr="003950E9" w:rsidRDefault="00CE233D" w:rsidP="00CE233D">
      <w:pPr>
        <w:pStyle w:val="Heading2"/>
        <w:divId w:val="571544021"/>
        <w:rPr>
          <w:rFonts w:eastAsia="Times New Roman" w:cs="Times New Roman"/>
          <w:szCs w:val="20"/>
        </w:rPr>
      </w:pPr>
      <w:bookmarkStart w:id="126" w:name="_Toc221567985"/>
      <w:r w:rsidRPr="003950E9">
        <w:rPr>
          <w:rFonts w:eastAsia="Times New Roman" w:cs="Times New Roman"/>
          <w:szCs w:val="20"/>
        </w:rPr>
        <w:t>ПРОПИСИ ОРГАНА ДРЖАВНЕ УПРАВЕ</w:t>
      </w:r>
      <w:bookmarkEnd w:id="126"/>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CE233D" w:rsidRPr="003950E9" w14:paraId="45507002" w14:textId="77777777">
        <w:trPr>
          <w:divId w:val="1860507356"/>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7E37B8F1"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3ABEE066"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47B383CB"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4CD3DB50"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76915A5C"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1447482"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7A366714"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141D71E4"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48A6E29D"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E233D" w:rsidRPr="003950E9" w14:paraId="0F45D687" w14:textId="77777777">
        <w:trPr>
          <w:divId w:val="186050735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9E5E7CD"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43FA6C9A"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поступку провере статуса одговорног произвођача званичне статистике</w:t>
            </w:r>
          </w:p>
        </w:tc>
        <w:tc>
          <w:tcPr>
            <w:tcW w:w="0" w:type="auto"/>
            <w:tcBorders>
              <w:top w:val="outset" w:sz="6" w:space="0" w:color="auto"/>
              <w:left w:val="outset" w:sz="6" w:space="0" w:color="auto"/>
              <w:bottom w:val="outset" w:sz="6" w:space="0" w:color="auto"/>
              <w:right w:val="outset" w:sz="6" w:space="0" w:color="auto"/>
            </w:tcBorders>
            <w:hideMark/>
          </w:tcPr>
          <w:p w14:paraId="7925349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31. Закона о званичној статистици (Службени гласник РС", бр. 109/25).</w:t>
            </w:r>
          </w:p>
        </w:tc>
        <w:tc>
          <w:tcPr>
            <w:tcW w:w="0" w:type="auto"/>
            <w:tcBorders>
              <w:top w:val="outset" w:sz="6" w:space="0" w:color="auto"/>
              <w:left w:val="outset" w:sz="6" w:space="0" w:color="auto"/>
              <w:bottom w:val="outset" w:sz="6" w:space="0" w:color="auto"/>
              <w:right w:val="outset" w:sz="6" w:space="0" w:color="auto"/>
            </w:tcBorders>
            <w:hideMark/>
          </w:tcPr>
          <w:p w14:paraId="235EC31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56E5119"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429F176"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2143B7"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2F831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5CC511B9" w14:textId="77777777" w:rsidR="00CE233D" w:rsidRPr="003950E9" w:rsidRDefault="00CE233D">
            <w:pPr>
              <w:rPr>
                <w:rFonts w:ascii="Times New Roman" w:eastAsia="Times New Roman" w:hAnsi="Times New Roman" w:cs="Times New Roman"/>
                <w:sz w:val="20"/>
                <w:szCs w:val="20"/>
              </w:rPr>
            </w:pPr>
          </w:p>
        </w:tc>
      </w:tr>
      <w:tr w:rsidR="00CE233D" w:rsidRPr="003950E9" w14:paraId="60D6C199" w14:textId="77777777">
        <w:trPr>
          <w:divId w:val="186050735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43B73D"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1D9497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Правилник којим се ближе уређују мере заштите, чување, организовање и коришћење поверљивих података којима Завод располаже </w:t>
            </w:r>
          </w:p>
        </w:tc>
        <w:tc>
          <w:tcPr>
            <w:tcW w:w="0" w:type="auto"/>
            <w:tcBorders>
              <w:top w:val="outset" w:sz="6" w:space="0" w:color="auto"/>
              <w:left w:val="outset" w:sz="6" w:space="0" w:color="auto"/>
              <w:bottom w:val="outset" w:sz="6" w:space="0" w:color="auto"/>
              <w:right w:val="outset" w:sz="6" w:space="0" w:color="auto"/>
            </w:tcBorders>
            <w:hideMark/>
          </w:tcPr>
          <w:p w14:paraId="57E558AA"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42. Закона о званичној статистици (Службени гласник РС", бр. 109/25).</w:t>
            </w:r>
          </w:p>
        </w:tc>
        <w:tc>
          <w:tcPr>
            <w:tcW w:w="0" w:type="auto"/>
            <w:tcBorders>
              <w:top w:val="outset" w:sz="6" w:space="0" w:color="auto"/>
              <w:left w:val="outset" w:sz="6" w:space="0" w:color="auto"/>
              <w:bottom w:val="outset" w:sz="6" w:space="0" w:color="auto"/>
              <w:right w:val="outset" w:sz="6" w:space="0" w:color="auto"/>
            </w:tcBorders>
            <w:hideMark/>
          </w:tcPr>
          <w:p w14:paraId="14874F3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5F5F80C"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839B7C1"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94B4753"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FBF75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084BD929" w14:textId="77777777" w:rsidR="00CE233D" w:rsidRPr="003950E9" w:rsidRDefault="00CE233D">
            <w:pPr>
              <w:rPr>
                <w:rFonts w:ascii="Times New Roman" w:eastAsia="Times New Roman" w:hAnsi="Times New Roman" w:cs="Times New Roman"/>
                <w:sz w:val="20"/>
                <w:szCs w:val="20"/>
              </w:rPr>
            </w:pPr>
          </w:p>
        </w:tc>
      </w:tr>
    </w:tbl>
    <w:p w14:paraId="29CE0444" w14:textId="77777777" w:rsidR="00CE233D" w:rsidRPr="003950E9" w:rsidRDefault="00CE233D" w:rsidP="00CE233D">
      <w:pPr>
        <w:pStyle w:val="Heading2"/>
        <w:divId w:val="878393805"/>
        <w:rPr>
          <w:rFonts w:eastAsia="Times New Roman" w:cs="Times New Roman"/>
          <w:szCs w:val="20"/>
        </w:rPr>
      </w:pPr>
      <w:bookmarkStart w:id="127" w:name="_Toc221567986"/>
      <w:r w:rsidRPr="003950E9">
        <w:rPr>
          <w:rFonts w:eastAsia="Times New Roman" w:cs="Times New Roman"/>
          <w:szCs w:val="20"/>
        </w:rPr>
        <w:t>ПРОГРАМИ/ПРОЈЕКТИ ОРГАНА ДРЖАВНЕ УПРАВЕ (РЕЗУЛТАТИ)</w:t>
      </w:r>
      <w:bookmarkEnd w:id="127"/>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933"/>
        <w:gridCol w:w="1375"/>
        <w:gridCol w:w="2124"/>
        <w:gridCol w:w="2587"/>
        <w:gridCol w:w="5048"/>
      </w:tblGrid>
      <w:tr w:rsidR="00CE233D" w:rsidRPr="003950E9" w14:paraId="705A3274" w14:textId="77777777">
        <w:trPr>
          <w:divId w:val="1216771791"/>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5F867DF1"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459A6D34"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05C37E2"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7CD8CAB1"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23E4D03A"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1C151884"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CE233D" w:rsidRPr="003950E9" w14:paraId="4E35F799" w14:textId="77777777">
        <w:trPr>
          <w:divId w:val="121677179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4E7650"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01DC3B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Администрација и управљање</w:t>
            </w:r>
          </w:p>
        </w:tc>
        <w:tc>
          <w:tcPr>
            <w:tcW w:w="0" w:type="auto"/>
            <w:tcBorders>
              <w:top w:val="outset" w:sz="6" w:space="0" w:color="auto"/>
              <w:left w:val="outset" w:sz="6" w:space="0" w:color="auto"/>
              <w:bottom w:val="outset" w:sz="6" w:space="0" w:color="auto"/>
              <w:right w:val="outset" w:sz="6" w:space="0" w:color="auto"/>
            </w:tcBorders>
            <w:hideMark/>
          </w:tcPr>
          <w:p w14:paraId="60EAF9FB"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1850799" w14:textId="77777777" w:rsidR="00CE233D" w:rsidRPr="003950E9" w:rsidRDefault="00CE233D">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E233D" w:rsidRPr="003950E9" w14:paraId="23C50164" w14:textId="77777777">
              <w:trPr>
                <w:tblCellSpacing w:w="15" w:type="dxa"/>
              </w:trPr>
              <w:tc>
                <w:tcPr>
                  <w:tcW w:w="0" w:type="auto"/>
                  <w:hideMark/>
                </w:tcPr>
                <w:p w14:paraId="57814442" w14:textId="77777777" w:rsidR="00CE233D" w:rsidRPr="003950E9" w:rsidRDefault="00CE233D">
                  <w:pPr>
                    <w:rPr>
                      <w:rFonts w:ascii="Times New Roman" w:eastAsia="Times New Roman" w:hAnsi="Times New Roman" w:cs="Times New Roman"/>
                      <w:sz w:val="20"/>
                      <w:szCs w:val="20"/>
                    </w:rPr>
                  </w:pPr>
                </w:p>
              </w:tc>
              <w:tc>
                <w:tcPr>
                  <w:tcW w:w="0" w:type="auto"/>
                  <w:hideMark/>
                </w:tcPr>
                <w:p w14:paraId="1524835A"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01 - 1,137,224,000.00 RSD </w:t>
                  </w:r>
                </w:p>
              </w:tc>
              <w:tc>
                <w:tcPr>
                  <w:tcW w:w="0" w:type="auto"/>
                  <w:hideMark/>
                </w:tcPr>
                <w:p w14:paraId="34CFD256" w14:textId="77777777" w:rsidR="00CE233D" w:rsidRPr="003950E9" w:rsidRDefault="00CE233D">
                  <w:pPr>
                    <w:rPr>
                      <w:rFonts w:ascii="Times New Roman" w:eastAsia="Times New Roman" w:hAnsi="Times New Roman" w:cs="Times New Roman"/>
                      <w:sz w:val="20"/>
                      <w:szCs w:val="20"/>
                    </w:rPr>
                  </w:pPr>
                </w:p>
              </w:tc>
            </w:tr>
          </w:tbl>
          <w:p w14:paraId="57D30C21"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6852DA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Закон о званичној статистици представља основни правни акт којим се регулише област званичне статистике, односно производња и дисеминација података и информација, као и организација система званичне статистике у Републици Србији. У наредном периоду планирају се измене законског оквира које треба да обезбеде јачање самосталности и професионалности РЗС-а, јачање координације система званичне статистике и пружање пуног доприноса систему одлучивања. </w:t>
            </w:r>
          </w:p>
        </w:tc>
      </w:tr>
      <w:tr w:rsidR="00CE233D" w:rsidRPr="003950E9" w14:paraId="124375CA" w14:textId="77777777">
        <w:trPr>
          <w:divId w:val="121677179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76899CD"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52E1128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Друштвене статистике. демографске анализе и циљеви одрживог развоја</w:t>
            </w:r>
          </w:p>
        </w:tc>
        <w:tc>
          <w:tcPr>
            <w:tcW w:w="0" w:type="auto"/>
            <w:tcBorders>
              <w:top w:val="outset" w:sz="6" w:space="0" w:color="auto"/>
              <w:left w:val="outset" w:sz="6" w:space="0" w:color="auto"/>
              <w:bottom w:val="outset" w:sz="6" w:space="0" w:color="auto"/>
              <w:right w:val="outset" w:sz="6" w:space="0" w:color="auto"/>
            </w:tcBorders>
            <w:hideMark/>
          </w:tcPr>
          <w:p w14:paraId="1F91BD8F"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521E6F9" w14:textId="77777777" w:rsidR="00CE233D" w:rsidRPr="003950E9" w:rsidRDefault="00CE233D">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E233D" w:rsidRPr="003950E9" w14:paraId="32E2B404" w14:textId="77777777">
              <w:trPr>
                <w:tblCellSpacing w:w="15" w:type="dxa"/>
              </w:trPr>
              <w:tc>
                <w:tcPr>
                  <w:tcW w:w="0" w:type="auto"/>
                  <w:hideMark/>
                </w:tcPr>
                <w:p w14:paraId="70A6B7FE" w14:textId="77777777" w:rsidR="00CE233D" w:rsidRPr="003950E9" w:rsidRDefault="00CE233D">
                  <w:pPr>
                    <w:rPr>
                      <w:rFonts w:ascii="Times New Roman" w:eastAsia="Times New Roman" w:hAnsi="Times New Roman" w:cs="Times New Roman"/>
                      <w:sz w:val="20"/>
                      <w:szCs w:val="20"/>
                    </w:rPr>
                  </w:pPr>
                </w:p>
              </w:tc>
              <w:tc>
                <w:tcPr>
                  <w:tcW w:w="0" w:type="auto"/>
                  <w:hideMark/>
                </w:tcPr>
                <w:p w14:paraId="46ED8DC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01 - 57,345,000.00 RSD </w:t>
                  </w:r>
                </w:p>
              </w:tc>
              <w:tc>
                <w:tcPr>
                  <w:tcW w:w="0" w:type="auto"/>
                  <w:hideMark/>
                </w:tcPr>
                <w:p w14:paraId="2265B523" w14:textId="77777777" w:rsidR="00CE233D" w:rsidRPr="003950E9" w:rsidRDefault="00CE233D">
                  <w:pPr>
                    <w:rPr>
                      <w:rFonts w:ascii="Times New Roman" w:eastAsia="Times New Roman" w:hAnsi="Times New Roman" w:cs="Times New Roman"/>
                      <w:sz w:val="20"/>
                      <w:szCs w:val="20"/>
                    </w:rPr>
                  </w:pPr>
                </w:p>
              </w:tc>
            </w:tr>
          </w:tbl>
          <w:p w14:paraId="3E20CF0D"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BB3F82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Анализа и публиковање података Пописа становништва, домаћинстава и станова 2022. године, унапређење садржаја података о становништву, тржишту рада, образовању, култури, здравству, инвалидитету, правосудној и родној статистици, безбедности и заштити потрошача, личној потрошњи, неједнакостима у расподели дохотка, сиромаштву, социјалној кохезији и заштити који су неопходни за праћење стандарда и услова живота, квалитета живота, као и социјалне и здравствене заштите. Такође, неопходно је обезбедити и повећање броја података приказаних према полу и на што нижем територијалном нивоу, као и визуализацију наведених података. Oбезбеђивањe и праћење података за достизање циљева одрживог развоја (SDG) за Републику Србију по тематским областима.</w:t>
            </w:r>
          </w:p>
        </w:tc>
      </w:tr>
      <w:tr w:rsidR="00CE233D" w:rsidRPr="003950E9" w14:paraId="00D5D625" w14:textId="77777777">
        <w:trPr>
          <w:divId w:val="121677179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10A91C3"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4D86B55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ИПА 2022 национална „Унапређен статистички систем и повећана упоредивост и међуповезаност статистичких података”</w:t>
            </w:r>
          </w:p>
        </w:tc>
        <w:tc>
          <w:tcPr>
            <w:tcW w:w="0" w:type="auto"/>
            <w:tcBorders>
              <w:top w:val="outset" w:sz="6" w:space="0" w:color="auto"/>
              <w:left w:val="outset" w:sz="6" w:space="0" w:color="auto"/>
              <w:bottom w:val="outset" w:sz="6" w:space="0" w:color="auto"/>
              <w:right w:val="outset" w:sz="6" w:space="0" w:color="auto"/>
            </w:tcBorders>
            <w:hideMark/>
          </w:tcPr>
          <w:p w14:paraId="43E799BB"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7016D95" w14:textId="77777777" w:rsidR="00CE233D" w:rsidRPr="003950E9" w:rsidRDefault="00CE233D">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E233D" w:rsidRPr="003950E9" w14:paraId="1DF26ACC" w14:textId="77777777">
              <w:trPr>
                <w:tblCellSpacing w:w="15" w:type="dxa"/>
              </w:trPr>
              <w:tc>
                <w:tcPr>
                  <w:tcW w:w="0" w:type="auto"/>
                  <w:hideMark/>
                </w:tcPr>
                <w:p w14:paraId="7CD5AE03" w14:textId="77777777" w:rsidR="00CE233D" w:rsidRPr="003950E9" w:rsidRDefault="00CE233D">
                  <w:pPr>
                    <w:rPr>
                      <w:rFonts w:ascii="Times New Roman" w:eastAsia="Times New Roman" w:hAnsi="Times New Roman" w:cs="Times New Roman"/>
                      <w:sz w:val="20"/>
                      <w:szCs w:val="20"/>
                    </w:rPr>
                  </w:pPr>
                </w:p>
              </w:tc>
              <w:tc>
                <w:tcPr>
                  <w:tcW w:w="0" w:type="auto"/>
                  <w:hideMark/>
                </w:tcPr>
                <w:p w14:paraId="2C81B4D5"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06 - 332,233,000.00 RSD </w:t>
                  </w:r>
                </w:p>
              </w:tc>
              <w:tc>
                <w:tcPr>
                  <w:tcW w:w="0" w:type="auto"/>
                  <w:hideMark/>
                </w:tcPr>
                <w:p w14:paraId="07032015" w14:textId="77777777" w:rsidR="00CE233D" w:rsidRPr="003950E9" w:rsidRDefault="00CE233D">
                  <w:pPr>
                    <w:rPr>
                      <w:rFonts w:ascii="Times New Roman" w:eastAsia="Times New Roman" w:hAnsi="Times New Roman" w:cs="Times New Roman"/>
                      <w:sz w:val="20"/>
                      <w:szCs w:val="20"/>
                    </w:rPr>
                  </w:pPr>
                </w:p>
              </w:tc>
            </w:tr>
            <w:tr w:rsidR="00CE233D" w:rsidRPr="003950E9" w14:paraId="68E81B14" w14:textId="77777777">
              <w:trPr>
                <w:tblCellSpacing w:w="15" w:type="dxa"/>
              </w:trPr>
              <w:tc>
                <w:tcPr>
                  <w:tcW w:w="0" w:type="auto"/>
                  <w:hideMark/>
                </w:tcPr>
                <w:p w14:paraId="77F7CB2E" w14:textId="77777777" w:rsidR="00CE233D" w:rsidRPr="003950E9" w:rsidRDefault="00CE233D">
                  <w:pPr>
                    <w:rPr>
                      <w:rFonts w:ascii="Times New Roman" w:eastAsia="Times New Roman" w:hAnsi="Times New Roman" w:cs="Times New Roman"/>
                      <w:sz w:val="20"/>
                      <w:szCs w:val="20"/>
                    </w:rPr>
                  </w:pPr>
                </w:p>
              </w:tc>
              <w:tc>
                <w:tcPr>
                  <w:tcW w:w="0" w:type="auto"/>
                  <w:hideMark/>
                </w:tcPr>
                <w:p w14:paraId="783A90F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01 - 20,000,000.00 RSD </w:t>
                  </w:r>
                </w:p>
              </w:tc>
              <w:tc>
                <w:tcPr>
                  <w:tcW w:w="0" w:type="auto"/>
                  <w:hideMark/>
                </w:tcPr>
                <w:p w14:paraId="79D7DA8C" w14:textId="77777777" w:rsidR="00CE233D" w:rsidRPr="003950E9" w:rsidRDefault="00CE233D">
                  <w:pPr>
                    <w:rPr>
                      <w:rFonts w:ascii="Times New Roman" w:eastAsia="Times New Roman" w:hAnsi="Times New Roman" w:cs="Times New Roman"/>
                      <w:sz w:val="20"/>
                      <w:szCs w:val="20"/>
                    </w:rPr>
                  </w:pPr>
                </w:p>
              </w:tc>
            </w:tr>
          </w:tbl>
          <w:p w14:paraId="2B63AF99"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A54588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 складу са потписаним уговором.</w:t>
            </w:r>
          </w:p>
        </w:tc>
      </w:tr>
      <w:tr w:rsidR="00CE233D" w:rsidRPr="003950E9" w14:paraId="3EB8AA71" w14:textId="77777777">
        <w:trPr>
          <w:divId w:val="121677179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684F068"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55078AA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Макроекономске статистике и пољопривреда</w:t>
            </w:r>
          </w:p>
        </w:tc>
        <w:tc>
          <w:tcPr>
            <w:tcW w:w="0" w:type="auto"/>
            <w:tcBorders>
              <w:top w:val="outset" w:sz="6" w:space="0" w:color="auto"/>
              <w:left w:val="outset" w:sz="6" w:space="0" w:color="auto"/>
              <w:bottom w:val="outset" w:sz="6" w:space="0" w:color="auto"/>
              <w:right w:val="outset" w:sz="6" w:space="0" w:color="auto"/>
            </w:tcBorders>
            <w:hideMark/>
          </w:tcPr>
          <w:p w14:paraId="1D5E9826"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0FFAE70" w14:textId="77777777" w:rsidR="00CE233D" w:rsidRPr="003950E9" w:rsidRDefault="00CE233D">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E233D" w:rsidRPr="003950E9" w14:paraId="143215B9" w14:textId="77777777">
              <w:trPr>
                <w:tblCellSpacing w:w="15" w:type="dxa"/>
              </w:trPr>
              <w:tc>
                <w:tcPr>
                  <w:tcW w:w="0" w:type="auto"/>
                  <w:hideMark/>
                </w:tcPr>
                <w:p w14:paraId="7BD3E736" w14:textId="77777777" w:rsidR="00CE233D" w:rsidRPr="003950E9" w:rsidRDefault="00CE233D">
                  <w:pPr>
                    <w:rPr>
                      <w:rFonts w:ascii="Times New Roman" w:eastAsia="Times New Roman" w:hAnsi="Times New Roman" w:cs="Times New Roman"/>
                      <w:sz w:val="20"/>
                      <w:szCs w:val="20"/>
                    </w:rPr>
                  </w:pPr>
                </w:p>
              </w:tc>
              <w:tc>
                <w:tcPr>
                  <w:tcW w:w="0" w:type="auto"/>
                  <w:hideMark/>
                </w:tcPr>
                <w:p w14:paraId="0B59EB5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01 - 31,050,000.00 RSD </w:t>
                  </w:r>
                </w:p>
              </w:tc>
              <w:tc>
                <w:tcPr>
                  <w:tcW w:w="0" w:type="auto"/>
                  <w:hideMark/>
                </w:tcPr>
                <w:p w14:paraId="13A74C98" w14:textId="77777777" w:rsidR="00CE233D" w:rsidRPr="003950E9" w:rsidRDefault="00CE233D">
                  <w:pPr>
                    <w:rPr>
                      <w:rFonts w:ascii="Times New Roman" w:eastAsia="Times New Roman" w:hAnsi="Times New Roman" w:cs="Times New Roman"/>
                      <w:sz w:val="20"/>
                      <w:szCs w:val="20"/>
                    </w:rPr>
                  </w:pPr>
                </w:p>
              </w:tc>
            </w:tr>
          </w:tbl>
          <w:p w14:paraId="60781E04"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B24680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 макроекономским статистикама основни циљ је даља хармонизација Система националних рачуна са међународним стандардима, односно правовремена и квалитетна примена стандарда SNA 2008 (Систем националних рачуна 2008) и ESA 2010 (Европски систем рачуна 2010). Обезбеђивање података за праћење макроекономских трендова захтева стално допуњавање садржаја релевантних статистика и њихово међусобно усклађивање, нарочито у областима националних рачуна (годишњих, кварталних, регионалних), инпут-аутпут статистика, као и статистике државних финансија и извештавања о прекомерном дефициту. Такође, неопходно је унапређивати сарадњу са другим произвођачима званичне статистике, уз прилагођавање и што веће коришћење административних извора података.</w:t>
            </w:r>
          </w:p>
        </w:tc>
      </w:tr>
      <w:tr w:rsidR="00CE233D" w:rsidRPr="003950E9" w14:paraId="79F315CF" w14:textId="77777777">
        <w:trPr>
          <w:divId w:val="121677179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6F844C"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4A3329E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Пословне статистике</w:t>
            </w:r>
          </w:p>
        </w:tc>
        <w:tc>
          <w:tcPr>
            <w:tcW w:w="0" w:type="auto"/>
            <w:tcBorders>
              <w:top w:val="outset" w:sz="6" w:space="0" w:color="auto"/>
              <w:left w:val="outset" w:sz="6" w:space="0" w:color="auto"/>
              <w:bottom w:val="outset" w:sz="6" w:space="0" w:color="auto"/>
              <w:right w:val="outset" w:sz="6" w:space="0" w:color="auto"/>
            </w:tcBorders>
            <w:hideMark/>
          </w:tcPr>
          <w:p w14:paraId="27DA8783"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58D8037" w14:textId="77777777" w:rsidR="00CE233D" w:rsidRPr="003950E9" w:rsidRDefault="00CE233D">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E233D" w:rsidRPr="003950E9" w14:paraId="488F7CE0" w14:textId="77777777">
              <w:trPr>
                <w:tblCellSpacing w:w="15" w:type="dxa"/>
              </w:trPr>
              <w:tc>
                <w:tcPr>
                  <w:tcW w:w="0" w:type="auto"/>
                  <w:hideMark/>
                </w:tcPr>
                <w:p w14:paraId="207C665E" w14:textId="77777777" w:rsidR="00CE233D" w:rsidRPr="003950E9" w:rsidRDefault="00CE233D">
                  <w:pPr>
                    <w:rPr>
                      <w:rFonts w:ascii="Times New Roman" w:eastAsia="Times New Roman" w:hAnsi="Times New Roman" w:cs="Times New Roman"/>
                      <w:sz w:val="20"/>
                      <w:szCs w:val="20"/>
                    </w:rPr>
                  </w:pPr>
                </w:p>
              </w:tc>
              <w:tc>
                <w:tcPr>
                  <w:tcW w:w="0" w:type="auto"/>
                  <w:hideMark/>
                </w:tcPr>
                <w:p w14:paraId="5F6FFA50"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01 - 25,095,000.00 RSD </w:t>
                  </w:r>
                </w:p>
              </w:tc>
              <w:tc>
                <w:tcPr>
                  <w:tcW w:w="0" w:type="auto"/>
                  <w:hideMark/>
                </w:tcPr>
                <w:p w14:paraId="65E2CAEB" w14:textId="77777777" w:rsidR="00CE233D" w:rsidRPr="003950E9" w:rsidRDefault="00CE233D">
                  <w:pPr>
                    <w:rPr>
                      <w:rFonts w:ascii="Times New Roman" w:eastAsia="Times New Roman" w:hAnsi="Times New Roman" w:cs="Times New Roman"/>
                      <w:sz w:val="20"/>
                      <w:szCs w:val="20"/>
                    </w:rPr>
                  </w:pPr>
                </w:p>
              </w:tc>
            </w:tr>
          </w:tbl>
          <w:p w14:paraId="43B67F9B"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B4A3C2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 пословним статистикама основни циљ је обрачун индикатора из области краткорочних пословних статистика, структурних пословних статистика, статистике индустрије, статистике енергетике, статистике грађевинарства, туризма, трговине и угоститељства, животне средине са акцентом на повећање броја и квалитета финансијских показатеља резултата пословања пословних субјеката.</w:t>
            </w:r>
          </w:p>
        </w:tc>
      </w:tr>
      <w:tr w:rsidR="00CE233D" w:rsidRPr="003950E9" w14:paraId="6A420239" w14:textId="77777777">
        <w:trPr>
          <w:divId w:val="121677179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989E61"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6300FCE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Статистика демографије, здравства и тржишта рада и употреба административних података у статистици</w:t>
            </w:r>
          </w:p>
        </w:tc>
        <w:tc>
          <w:tcPr>
            <w:tcW w:w="0" w:type="auto"/>
            <w:tcBorders>
              <w:top w:val="outset" w:sz="6" w:space="0" w:color="auto"/>
              <w:left w:val="outset" w:sz="6" w:space="0" w:color="auto"/>
              <w:bottom w:val="outset" w:sz="6" w:space="0" w:color="auto"/>
              <w:right w:val="outset" w:sz="6" w:space="0" w:color="auto"/>
            </w:tcBorders>
            <w:hideMark/>
          </w:tcPr>
          <w:p w14:paraId="37F3FC85"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62B4DCA" w14:textId="77777777" w:rsidR="00CE233D" w:rsidRPr="003950E9" w:rsidRDefault="00CE233D">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E233D" w:rsidRPr="003950E9" w14:paraId="5E2898FD" w14:textId="77777777">
              <w:trPr>
                <w:tblCellSpacing w:w="15" w:type="dxa"/>
              </w:trPr>
              <w:tc>
                <w:tcPr>
                  <w:tcW w:w="0" w:type="auto"/>
                  <w:hideMark/>
                </w:tcPr>
                <w:p w14:paraId="6653FF32" w14:textId="77777777" w:rsidR="00CE233D" w:rsidRPr="003950E9" w:rsidRDefault="00CE233D">
                  <w:pPr>
                    <w:rPr>
                      <w:rFonts w:ascii="Times New Roman" w:eastAsia="Times New Roman" w:hAnsi="Times New Roman" w:cs="Times New Roman"/>
                      <w:sz w:val="20"/>
                      <w:szCs w:val="20"/>
                    </w:rPr>
                  </w:pPr>
                </w:p>
              </w:tc>
              <w:tc>
                <w:tcPr>
                  <w:tcW w:w="0" w:type="auto"/>
                  <w:hideMark/>
                </w:tcPr>
                <w:p w14:paraId="3F71FF9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01 - 61,050,000.00 RSD </w:t>
                  </w:r>
                </w:p>
              </w:tc>
              <w:tc>
                <w:tcPr>
                  <w:tcW w:w="0" w:type="auto"/>
                  <w:hideMark/>
                </w:tcPr>
                <w:p w14:paraId="13667F26" w14:textId="77777777" w:rsidR="00CE233D" w:rsidRPr="003950E9" w:rsidRDefault="00CE233D">
                  <w:pPr>
                    <w:rPr>
                      <w:rFonts w:ascii="Times New Roman" w:eastAsia="Times New Roman" w:hAnsi="Times New Roman" w:cs="Times New Roman"/>
                      <w:sz w:val="20"/>
                      <w:szCs w:val="20"/>
                    </w:rPr>
                  </w:pPr>
                </w:p>
              </w:tc>
            </w:tr>
          </w:tbl>
          <w:p w14:paraId="568206FD"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552F30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 систем званичне статистике од посебног је значаја потпуно остваривање координационе улоге РЗС-а и омогућавање сарадње одговорних произвођача званичне статистике. Припрема националног кодекса праксе званичне статистике, његова примена у целом статистичком систему и успостављање националног координационог одбора званичне статистике, у чијем саставу ће се наћи представници свих одговорних произвођача званичне статистике, неопходни су кораци у успостављању кохерентног и целовитог система.</w:t>
            </w:r>
          </w:p>
        </w:tc>
      </w:tr>
      <w:tr w:rsidR="00CE233D" w:rsidRPr="003950E9" w14:paraId="5B27A740" w14:textId="77777777">
        <w:trPr>
          <w:divId w:val="121677179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5C24C5"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46FB47C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Усаглашавање званичне статистике са европским статистичким системом</w:t>
            </w:r>
          </w:p>
        </w:tc>
        <w:tc>
          <w:tcPr>
            <w:tcW w:w="0" w:type="auto"/>
            <w:tcBorders>
              <w:top w:val="outset" w:sz="6" w:space="0" w:color="auto"/>
              <w:left w:val="outset" w:sz="6" w:space="0" w:color="auto"/>
              <w:bottom w:val="outset" w:sz="6" w:space="0" w:color="auto"/>
              <w:right w:val="outset" w:sz="6" w:space="0" w:color="auto"/>
            </w:tcBorders>
            <w:hideMark/>
          </w:tcPr>
          <w:p w14:paraId="30FE39B9"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3F940A1" w14:textId="77777777" w:rsidR="00CE233D" w:rsidRPr="003950E9" w:rsidRDefault="00CE233D">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E233D" w:rsidRPr="003950E9" w14:paraId="6221AB0A" w14:textId="77777777">
              <w:trPr>
                <w:tblCellSpacing w:w="15" w:type="dxa"/>
              </w:trPr>
              <w:tc>
                <w:tcPr>
                  <w:tcW w:w="0" w:type="auto"/>
                  <w:hideMark/>
                </w:tcPr>
                <w:p w14:paraId="2C3132D6" w14:textId="77777777" w:rsidR="00CE233D" w:rsidRPr="003950E9" w:rsidRDefault="00CE233D">
                  <w:pPr>
                    <w:rPr>
                      <w:rFonts w:ascii="Times New Roman" w:eastAsia="Times New Roman" w:hAnsi="Times New Roman" w:cs="Times New Roman"/>
                      <w:sz w:val="20"/>
                      <w:szCs w:val="20"/>
                    </w:rPr>
                  </w:pPr>
                </w:p>
              </w:tc>
              <w:tc>
                <w:tcPr>
                  <w:tcW w:w="0" w:type="auto"/>
                  <w:hideMark/>
                </w:tcPr>
                <w:p w14:paraId="7678071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01 - 14,600,000.00 RSD </w:t>
                  </w:r>
                </w:p>
              </w:tc>
              <w:tc>
                <w:tcPr>
                  <w:tcW w:w="0" w:type="auto"/>
                  <w:hideMark/>
                </w:tcPr>
                <w:p w14:paraId="75B5FFC2" w14:textId="77777777" w:rsidR="00CE233D" w:rsidRPr="003950E9" w:rsidRDefault="00CE233D">
                  <w:pPr>
                    <w:rPr>
                      <w:rFonts w:ascii="Times New Roman" w:eastAsia="Times New Roman" w:hAnsi="Times New Roman" w:cs="Times New Roman"/>
                      <w:sz w:val="20"/>
                      <w:szCs w:val="20"/>
                    </w:rPr>
                  </w:pPr>
                </w:p>
              </w:tc>
            </w:tr>
            <w:tr w:rsidR="00CE233D" w:rsidRPr="003950E9" w14:paraId="00C77D90" w14:textId="77777777">
              <w:trPr>
                <w:tblCellSpacing w:w="15" w:type="dxa"/>
              </w:trPr>
              <w:tc>
                <w:tcPr>
                  <w:tcW w:w="0" w:type="auto"/>
                  <w:hideMark/>
                </w:tcPr>
                <w:p w14:paraId="40AB7852" w14:textId="77777777" w:rsidR="00CE233D" w:rsidRPr="003950E9" w:rsidRDefault="00CE233D">
                  <w:pPr>
                    <w:rPr>
                      <w:rFonts w:ascii="Times New Roman" w:eastAsia="Times New Roman" w:hAnsi="Times New Roman" w:cs="Times New Roman"/>
                      <w:sz w:val="20"/>
                      <w:szCs w:val="20"/>
                    </w:rPr>
                  </w:pPr>
                </w:p>
              </w:tc>
              <w:tc>
                <w:tcPr>
                  <w:tcW w:w="0" w:type="auto"/>
                  <w:hideMark/>
                </w:tcPr>
                <w:p w14:paraId="0D33CBE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06 - 72,581,000.00 RSD </w:t>
                  </w:r>
                </w:p>
              </w:tc>
              <w:tc>
                <w:tcPr>
                  <w:tcW w:w="0" w:type="auto"/>
                  <w:hideMark/>
                </w:tcPr>
                <w:p w14:paraId="1721A519" w14:textId="77777777" w:rsidR="00CE233D" w:rsidRPr="003950E9" w:rsidRDefault="00CE233D">
                  <w:pPr>
                    <w:rPr>
                      <w:rFonts w:ascii="Times New Roman" w:eastAsia="Times New Roman" w:hAnsi="Times New Roman" w:cs="Times New Roman"/>
                      <w:sz w:val="20"/>
                      <w:szCs w:val="20"/>
                    </w:rPr>
                  </w:pPr>
                </w:p>
              </w:tc>
            </w:tr>
          </w:tbl>
          <w:p w14:paraId="0028A9C0"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304D33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 наредном периоду наставља се усаглашавањезваничне статистике са ЕСС, односно хармонизовање стандарда, класификација и методологија ради добијања упоредивих показатеља, као и још значајније укључивање у међународну статистичку сарадњу свих одговорних произвођача званичне статистике, координирану од стране Евростата на европском нивоу и РЗС-а на националном нивоу. Овај процес треба да прати: реализација значајних стратешких међународних пројеката који су, у оквиру међународне помоћи, намењени унапређењу система званичне статистике, затим интензивирање билатералне сарадње са другим националним статистичким институцијама.</w:t>
            </w:r>
          </w:p>
        </w:tc>
      </w:tr>
    </w:tbl>
    <w:p w14:paraId="1B6E9B9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474ACD11" w14:textId="03D2EFDE"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11"/>
        <w:gridCol w:w="13771"/>
      </w:tblGrid>
      <w:tr w:rsidR="00CE233D" w:rsidRPr="003950E9" w14:paraId="05FBB2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8C095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4A504F36" w14:textId="77777777" w:rsidR="00CE233D" w:rsidRPr="003950E9" w:rsidRDefault="00CE233D" w:rsidP="00CE233D">
            <w:pPr>
              <w:pStyle w:val="Heading1"/>
              <w:rPr>
                <w:rFonts w:ascii="Times New Roman" w:eastAsia="Times New Roman" w:hAnsi="Times New Roman" w:cs="Times New Roman"/>
                <w:sz w:val="20"/>
                <w:szCs w:val="20"/>
              </w:rPr>
            </w:pPr>
            <w:bookmarkStart w:id="128" w:name="_Toc221567987"/>
            <w:r w:rsidRPr="003950E9">
              <w:rPr>
                <w:rFonts w:ascii="Times New Roman" w:eastAsia="Times New Roman" w:hAnsi="Times New Roman" w:cs="Times New Roman"/>
                <w:sz w:val="20"/>
                <w:szCs w:val="20"/>
              </w:rPr>
              <w:t>РЕПУБЛИЧКИ ХИДРОМЕТЕОРОЛОШКИ ЗАВОД</w:t>
            </w:r>
            <w:bookmarkEnd w:id="128"/>
          </w:p>
        </w:tc>
      </w:tr>
      <w:tr w:rsidR="00CE233D" w:rsidRPr="003950E9" w14:paraId="7727CF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3F4B64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w:t>
            </w:r>
          </w:p>
        </w:tc>
        <w:tc>
          <w:tcPr>
            <w:tcW w:w="0" w:type="auto"/>
            <w:tcBorders>
              <w:top w:val="outset" w:sz="6" w:space="0" w:color="auto"/>
              <w:left w:val="outset" w:sz="6" w:space="0" w:color="auto"/>
              <w:bottom w:val="outset" w:sz="6" w:space="0" w:color="auto"/>
              <w:right w:val="outset" w:sz="6" w:space="0" w:color="auto"/>
            </w:tcBorders>
            <w:hideMark/>
          </w:tcPr>
          <w:p w14:paraId="7E00938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Проф. др Југослав Николић </w:t>
            </w:r>
          </w:p>
        </w:tc>
      </w:tr>
      <w:tr w:rsidR="00CE233D" w:rsidRPr="003950E9" w14:paraId="44164E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4C488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02885AF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32. Закона о министарствима ("Службени гласник РС", бр. 128/2020, 116/2022, 92/2023-др.закон), Републички хидрометеоролошки завод обавља стручне послове и послове државне управе који се односе на: метеоролошки, метеоролошко-радарски, агрометеоролошки и хидролошки осматрачки и аналитичко-прогностички систем; систематска метеоролошка, климатолошка, агрометеоролошка и хидролошка мерења и осматрања; банку осмотрених и измерених хидролошких и метеоролошких података; праћење, анализирање и прогнозирање стања и промена времена, климе и вода, развој метода, оперативно осматрање и најаву појава непогода у атмосфери и хидросфери; ваздухопловну метеорологију; истраживање процеса у атмосфери и хидросфери и развој метода и модела за прогнозу времена, климе и вода и модификације времена; противградну заштиту; израду предлога за коришћење енергетског потенцијала Сунца и ветра; хидрометеоролошку подршку речној пловидби; остваривање и чување еталона и баждарење метеоролошких и хидролошких инструмената; сарадњу у области међународних хидролошких и метеоролошких информационих система; извршавање међународних обавеза у домену метеорологије и хидрологије, као и друге послове одређене законом. Надзор над радом Републичког хидрометеоролошког завода врши Министарство пољопривреде, шумарства и водопривреде.</w:t>
            </w:r>
          </w:p>
        </w:tc>
      </w:tr>
    </w:tbl>
    <w:p w14:paraId="000B9B66" w14:textId="77777777" w:rsidR="00A53CCD" w:rsidRDefault="00A53CCD" w:rsidP="00CE233D">
      <w:pPr>
        <w:pStyle w:val="Heading2"/>
        <w:rPr>
          <w:rFonts w:eastAsia="Times New Roman" w:cs="Times New Roman"/>
          <w:szCs w:val="20"/>
        </w:rPr>
      </w:pPr>
    </w:p>
    <w:p w14:paraId="5BB26CE8" w14:textId="77777777" w:rsidR="00A53CCD" w:rsidRDefault="00A53CCD">
      <w:pPr>
        <w:rPr>
          <w:rFonts w:ascii="Times New Roman" w:eastAsia="Times New Roman" w:hAnsi="Times New Roman" w:cs="Times New Roman"/>
          <w:bCs/>
          <w:sz w:val="20"/>
          <w:szCs w:val="20"/>
        </w:rPr>
      </w:pPr>
      <w:r>
        <w:rPr>
          <w:rFonts w:eastAsia="Times New Roman" w:cs="Times New Roman"/>
          <w:szCs w:val="20"/>
        </w:rPr>
        <w:br w:type="page"/>
      </w:r>
    </w:p>
    <w:p w14:paraId="3D3B7C37" w14:textId="58554E87" w:rsidR="00CE233D" w:rsidRPr="003950E9" w:rsidRDefault="00CE233D" w:rsidP="00CE233D">
      <w:pPr>
        <w:pStyle w:val="Heading2"/>
        <w:rPr>
          <w:rFonts w:eastAsia="Times New Roman" w:cs="Times New Roman"/>
          <w:szCs w:val="20"/>
        </w:rPr>
      </w:pPr>
      <w:bookmarkStart w:id="129" w:name="_Toc221567988"/>
      <w:r w:rsidRPr="003950E9">
        <w:rPr>
          <w:rFonts w:eastAsia="Times New Roman" w:cs="Times New Roman"/>
          <w:szCs w:val="20"/>
        </w:rPr>
        <w:t>АКТИ КОЈЕ ВЛАДА ДОНОСИ</w:t>
      </w:r>
      <w:bookmarkEnd w:id="129"/>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CE233D" w:rsidRPr="003950E9" w14:paraId="75BBD70E"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2E192C96"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16D051D5"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50E01BF7"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409DA66D"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7B067950"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4268EA79"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DF7F9E6"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3D3AD382"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14D0EBBC"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2DF0460B"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E233D" w:rsidRPr="003950E9" w14:paraId="5AD4BDD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3623BB"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2058949"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делегације Републике Србије на четвртом заседању Комисије за услуге и апликације за време, климу, воде и сродне области животне средине (SERCOM) Светске метеоролошке организације, март 2026. године</w:t>
            </w:r>
          </w:p>
        </w:tc>
        <w:tc>
          <w:tcPr>
            <w:tcW w:w="0" w:type="auto"/>
            <w:tcBorders>
              <w:top w:val="outset" w:sz="6" w:space="0" w:color="auto"/>
              <w:left w:val="outset" w:sz="6" w:space="0" w:color="auto"/>
              <w:bottom w:val="outset" w:sz="6" w:space="0" w:color="auto"/>
              <w:right w:val="outset" w:sz="6" w:space="0" w:color="auto"/>
            </w:tcBorders>
            <w:hideMark/>
          </w:tcPr>
          <w:p w14:paraId="197092E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5. Закона о метеоролошкој и хидролошкој делатности („Службени гласник РС” број 88/10) и члан 43. став 3. Закона о Влади („Службени гласник РС”, бр. 55/05, 71/05 - исправка, 101/07, 65/08, 16/11, 68/12- одлука УС, 72/12, 7/14 -одлука УС и 44/14 и 30/2018 - др. закон) </w:t>
            </w:r>
          </w:p>
        </w:tc>
        <w:tc>
          <w:tcPr>
            <w:tcW w:w="0" w:type="auto"/>
            <w:tcBorders>
              <w:top w:val="outset" w:sz="6" w:space="0" w:color="auto"/>
              <w:left w:val="outset" w:sz="6" w:space="0" w:color="auto"/>
              <w:bottom w:val="outset" w:sz="6" w:space="0" w:color="auto"/>
              <w:right w:val="outset" w:sz="6" w:space="0" w:color="auto"/>
            </w:tcBorders>
            <w:hideMark/>
          </w:tcPr>
          <w:p w14:paraId="0EBFA805"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 се Платформa за учешће делегације Републике Србије на четвртом заседању Комисије за услуге и апликације за време, климу, воде и сродне области животне средине (SERCOM) Светске метеоролошке организације, март 2026. године</w:t>
            </w:r>
          </w:p>
        </w:tc>
        <w:tc>
          <w:tcPr>
            <w:tcW w:w="0" w:type="auto"/>
            <w:tcBorders>
              <w:top w:val="outset" w:sz="6" w:space="0" w:color="auto"/>
              <w:left w:val="outset" w:sz="6" w:space="0" w:color="auto"/>
              <w:bottom w:val="outset" w:sz="6" w:space="0" w:color="auto"/>
              <w:right w:val="outset" w:sz="6" w:space="0" w:color="auto"/>
            </w:tcBorders>
            <w:hideMark/>
          </w:tcPr>
          <w:p w14:paraId="699D78F8"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Конвенција о Светској метеоролошкој организацији </w:t>
            </w:r>
            <w:r w:rsidRPr="003950E9">
              <w:rPr>
                <w:rFonts w:ascii="Times New Roman" w:eastAsia="Times New Roman" w:hAnsi="Times New Roman" w:cs="Times New Roman"/>
                <w:sz w:val="20"/>
                <w:szCs w:val="20"/>
              </w:rPr>
              <w:br w:type="textWrapping" w:clear="left"/>
              <w:t>Оквирна конвенција УН о промени климе</w:t>
            </w:r>
            <w:r w:rsidRPr="003950E9">
              <w:rPr>
                <w:rFonts w:ascii="Times New Roman" w:eastAsia="Times New Roman" w:hAnsi="Times New Roman" w:cs="Times New Roman"/>
                <w:sz w:val="20"/>
                <w:szCs w:val="20"/>
              </w:rPr>
              <w:br w:type="textWrapping" w:clear="left"/>
              <w:t xml:space="preserve">Конвенција о прекограничном загађивању ваздуха на великим удаљеностима </w:t>
            </w:r>
            <w:r w:rsidRPr="003950E9">
              <w:rPr>
                <w:rFonts w:ascii="Times New Roman" w:eastAsia="Times New Roman" w:hAnsi="Times New Roman" w:cs="Times New Roman"/>
                <w:sz w:val="20"/>
                <w:szCs w:val="20"/>
              </w:rPr>
              <w:br w:type="textWrapping" w:clear="left"/>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Стратегија нискоугљеничног развоја Републике Србије за период од 2023. до 2030. године са пројекцијама до 2050.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936A1ED"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EEE727"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B2685C8"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E70F7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5E4A135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E233D" w:rsidRPr="003950E9" w14:paraId="5C780E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845ED0"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27362CC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делегације Републике Србије на трећем четвртом заседању Комисије за осматрања, инфраструктуру и информационе системе (INFCOM) Светске метеоролошке организације, април 2026. године</w:t>
            </w:r>
          </w:p>
        </w:tc>
        <w:tc>
          <w:tcPr>
            <w:tcW w:w="0" w:type="auto"/>
            <w:tcBorders>
              <w:top w:val="outset" w:sz="6" w:space="0" w:color="auto"/>
              <w:left w:val="outset" w:sz="6" w:space="0" w:color="auto"/>
              <w:bottom w:val="outset" w:sz="6" w:space="0" w:color="auto"/>
              <w:right w:val="outset" w:sz="6" w:space="0" w:color="auto"/>
            </w:tcBorders>
            <w:hideMark/>
          </w:tcPr>
          <w:p w14:paraId="645F9DC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 Закона о метеоролошкој и хидролошкој делатности („Службени гласник РС” број 88/10) и члан 43. став 3. Закона о Влади („Службени гласник РС”, бр. 55/05, 71/05 - исправка, 101/07, 65/08, 16/11, 68/12- одлука УС, 72/12, 7/14 -одлука УС и 44/14 и 30/2018 - др. закон)</w:t>
            </w:r>
          </w:p>
        </w:tc>
        <w:tc>
          <w:tcPr>
            <w:tcW w:w="0" w:type="auto"/>
            <w:tcBorders>
              <w:top w:val="outset" w:sz="6" w:space="0" w:color="auto"/>
              <w:left w:val="outset" w:sz="6" w:space="0" w:color="auto"/>
              <w:bottom w:val="outset" w:sz="6" w:space="0" w:color="auto"/>
              <w:right w:val="outset" w:sz="6" w:space="0" w:color="auto"/>
            </w:tcBorders>
            <w:hideMark/>
          </w:tcPr>
          <w:p w14:paraId="43341DC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 се Платформa за учешће делегације Републике Србије на четвртом заседању Комисије за осматрања, инфраструктуру и информационе системе (INFCOM) Светске метеоролошке организације, април 2026. године</w:t>
            </w:r>
          </w:p>
        </w:tc>
        <w:tc>
          <w:tcPr>
            <w:tcW w:w="0" w:type="auto"/>
            <w:tcBorders>
              <w:top w:val="outset" w:sz="6" w:space="0" w:color="auto"/>
              <w:left w:val="outset" w:sz="6" w:space="0" w:color="auto"/>
              <w:bottom w:val="outset" w:sz="6" w:space="0" w:color="auto"/>
              <w:right w:val="outset" w:sz="6" w:space="0" w:color="auto"/>
            </w:tcBorders>
            <w:hideMark/>
          </w:tcPr>
          <w:p w14:paraId="4167304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Конвенција о Светској метеоролошкој организацији </w:t>
            </w:r>
            <w:r w:rsidRPr="003950E9">
              <w:rPr>
                <w:rFonts w:ascii="Times New Roman" w:eastAsia="Times New Roman" w:hAnsi="Times New Roman" w:cs="Times New Roman"/>
                <w:sz w:val="20"/>
                <w:szCs w:val="20"/>
              </w:rPr>
              <w:br w:type="textWrapping" w:clear="left"/>
              <w:t>Оквирна конвенција УН о промени климе</w:t>
            </w:r>
            <w:r w:rsidRPr="003950E9">
              <w:rPr>
                <w:rFonts w:ascii="Times New Roman" w:eastAsia="Times New Roman" w:hAnsi="Times New Roman" w:cs="Times New Roman"/>
                <w:sz w:val="20"/>
                <w:szCs w:val="20"/>
              </w:rPr>
              <w:br w:type="textWrapping" w:clear="left"/>
              <w:t xml:space="preserve">Конвенција о прекограничном загађивању ваздуха на великим удаљеностима </w:t>
            </w:r>
            <w:r w:rsidRPr="003950E9">
              <w:rPr>
                <w:rFonts w:ascii="Times New Roman" w:eastAsia="Times New Roman" w:hAnsi="Times New Roman" w:cs="Times New Roman"/>
                <w:sz w:val="20"/>
                <w:szCs w:val="20"/>
              </w:rPr>
              <w:br w:type="textWrapping" w:clear="left"/>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Стратегија нискоугљеничног развоја Републике Србије за период од 2023. до 2030. године са пројекцијама до 2050.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EB3536E"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947BAD"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B597816"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60AE79"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1212209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E233D" w:rsidRPr="003950E9" w14:paraId="76740A7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4D21F32"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0C0385F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Извештаја о припремљености система одбране од града на територији Републике Србије за рад у 2026. години. </w:t>
            </w:r>
          </w:p>
        </w:tc>
        <w:tc>
          <w:tcPr>
            <w:tcW w:w="0" w:type="auto"/>
            <w:tcBorders>
              <w:top w:val="outset" w:sz="6" w:space="0" w:color="auto"/>
              <w:left w:val="outset" w:sz="6" w:space="0" w:color="auto"/>
              <w:bottom w:val="outset" w:sz="6" w:space="0" w:color="auto"/>
              <w:right w:val="outset" w:sz="6" w:space="0" w:color="auto"/>
            </w:tcBorders>
            <w:hideMark/>
          </w:tcPr>
          <w:p w14:paraId="7E368B5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6. став 3. и члан 7. став 1. тачка 2) подтачка (1) Закона о одбрани од града („Службени гласник РС”, број 54/15) и члан 43. став 3. Закона о Влади („Службени гласник РС”, бр. 55/05, 71/05 – исправка., 101/07, 65/08, 16/11, 68/12 – УС, 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0D8DC26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Усваја се Извештај о припремљености система одбране од града на територији Републике Србије за рад у 2026. години </w:t>
            </w:r>
          </w:p>
        </w:tc>
        <w:tc>
          <w:tcPr>
            <w:tcW w:w="0" w:type="auto"/>
            <w:tcBorders>
              <w:top w:val="outset" w:sz="6" w:space="0" w:color="auto"/>
              <w:left w:val="outset" w:sz="6" w:space="0" w:color="auto"/>
              <w:bottom w:val="outset" w:sz="6" w:space="0" w:color="auto"/>
              <w:right w:val="outset" w:sz="6" w:space="0" w:color="auto"/>
            </w:tcBorders>
            <w:hideMark/>
          </w:tcPr>
          <w:p w14:paraId="126701A5"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Национална стратегија одрживог развоја</w:t>
            </w:r>
            <w:r w:rsidRPr="003950E9">
              <w:rPr>
                <w:rFonts w:ascii="Times New Roman" w:eastAsia="Times New Roman" w:hAnsi="Times New Roman" w:cs="Times New Roman"/>
                <w:sz w:val="20"/>
                <w:szCs w:val="20"/>
              </w:rPr>
              <w:br w:type="textWrapping" w:clear="left"/>
              <w:t>Закон о одбрани од града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4B6DAD4"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F5C038"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FDC0FF0"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5C6419"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4B78DAF0"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CE233D" w:rsidRPr="003950E9" w14:paraId="6CB157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C18869"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079B0BA0"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Платформе за учешће делегације Републике Србије на 19. заседању (фаза II) Регионалне асоцијације VI Светске метеоролошке организације, октобар 2026.</w:t>
            </w:r>
          </w:p>
        </w:tc>
        <w:tc>
          <w:tcPr>
            <w:tcW w:w="0" w:type="auto"/>
            <w:tcBorders>
              <w:top w:val="outset" w:sz="6" w:space="0" w:color="auto"/>
              <w:left w:val="outset" w:sz="6" w:space="0" w:color="auto"/>
              <w:bottom w:val="outset" w:sz="6" w:space="0" w:color="auto"/>
              <w:right w:val="outset" w:sz="6" w:space="0" w:color="auto"/>
            </w:tcBorders>
            <w:hideMark/>
          </w:tcPr>
          <w:p w14:paraId="6219A6A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 Закона о метеоролошкој и хидролошкој делатности („Службени гласник РС” број 88/10) и члан 43. став 3. Закона о Влади („Службени гласник РС”, бр. 55/05, 71/05 - исправка, 101/07, 65/08, 16/11, 68/12- одлука УС, 72/12, 7/14 -одлука УС и 44/14 и 30/2018 - др. закон)</w:t>
            </w:r>
          </w:p>
        </w:tc>
        <w:tc>
          <w:tcPr>
            <w:tcW w:w="0" w:type="auto"/>
            <w:tcBorders>
              <w:top w:val="outset" w:sz="6" w:space="0" w:color="auto"/>
              <w:left w:val="outset" w:sz="6" w:space="0" w:color="auto"/>
              <w:bottom w:val="outset" w:sz="6" w:space="0" w:color="auto"/>
              <w:right w:val="outset" w:sz="6" w:space="0" w:color="auto"/>
            </w:tcBorders>
            <w:hideMark/>
          </w:tcPr>
          <w:p w14:paraId="0D1C4BD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 се Платформa за учешће делегације Републике Србије на 19. заседању (фаза II) Регионалне асоцијације VI Светске метеоролошке организације, октобар 2026.</w:t>
            </w:r>
          </w:p>
        </w:tc>
        <w:tc>
          <w:tcPr>
            <w:tcW w:w="0" w:type="auto"/>
            <w:tcBorders>
              <w:top w:val="outset" w:sz="6" w:space="0" w:color="auto"/>
              <w:left w:val="outset" w:sz="6" w:space="0" w:color="auto"/>
              <w:bottom w:val="outset" w:sz="6" w:space="0" w:color="auto"/>
              <w:right w:val="outset" w:sz="6" w:space="0" w:color="auto"/>
            </w:tcBorders>
            <w:hideMark/>
          </w:tcPr>
          <w:p w14:paraId="1196166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Конвенција о Светској метеоролошкој организацији </w:t>
            </w:r>
            <w:r w:rsidRPr="003950E9">
              <w:rPr>
                <w:rFonts w:ascii="Times New Roman" w:eastAsia="Times New Roman" w:hAnsi="Times New Roman" w:cs="Times New Roman"/>
                <w:sz w:val="20"/>
                <w:szCs w:val="20"/>
              </w:rPr>
              <w:br w:type="textWrapping" w:clear="left"/>
              <w:t>Оквирна конвенција УН о промени климе</w:t>
            </w:r>
            <w:r w:rsidRPr="003950E9">
              <w:rPr>
                <w:rFonts w:ascii="Times New Roman" w:eastAsia="Times New Roman" w:hAnsi="Times New Roman" w:cs="Times New Roman"/>
                <w:sz w:val="20"/>
                <w:szCs w:val="20"/>
              </w:rPr>
              <w:br w:type="textWrapping" w:clear="left"/>
              <w:t xml:space="preserve">Конвенција о прекограничном загађивању ваздуха на великим удаљеностима </w:t>
            </w:r>
            <w:r w:rsidRPr="003950E9">
              <w:rPr>
                <w:rFonts w:ascii="Times New Roman" w:eastAsia="Times New Roman" w:hAnsi="Times New Roman" w:cs="Times New Roman"/>
                <w:sz w:val="20"/>
                <w:szCs w:val="20"/>
              </w:rPr>
              <w:br w:type="textWrapping" w:clear="left"/>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Стратегија нискоугљеничног развоја Републике Србије за период од 2023. до 2030. године са пројекцијама до 2050.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5E72A97"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59B846"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CFF31F8"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2CB71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1F787F1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6A6CF250" w14:textId="77777777" w:rsidR="00CE233D" w:rsidRPr="003950E9" w:rsidRDefault="00CE233D" w:rsidP="00CE233D">
      <w:pPr>
        <w:pStyle w:val="Heading2"/>
        <w:rPr>
          <w:rFonts w:eastAsia="Times New Roman" w:cs="Times New Roman"/>
          <w:szCs w:val="20"/>
        </w:rPr>
      </w:pPr>
      <w:bookmarkStart w:id="130" w:name="_Toc221567989"/>
      <w:r w:rsidRPr="003950E9">
        <w:rPr>
          <w:rFonts w:eastAsia="Times New Roman" w:cs="Times New Roman"/>
          <w:szCs w:val="20"/>
        </w:rPr>
        <w:t>ПРОГРАМИ/ПРОЈЕКТИ ОРГАНА ДРЖАВНЕ УПРАВЕ (РЕЗУЛТАТИ)</w:t>
      </w:r>
      <w:bookmarkEnd w:id="130"/>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566"/>
        <w:gridCol w:w="4883"/>
      </w:tblGrid>
      <w:tr w:rsidR="00CE233D" w:rsidRPr="003950E9" w14:paraId="216355A4"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7098CC96"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30ED9B6B"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6701457"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34C9177C"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2196CDA2"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315B94AC"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CE233D" w:rsidRPr="003950E9" w14:paraId="02626A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AD92F2B"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8F38678"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 метеоролошких и хидролошких послова од интереса за Републику Србију </w:t>
            </w:r>
          </w:p>
        </w:tc>
        <w:tc>
          <w:tcPr>
            <w:tcW w:w="0" w:type="auto"/>
            <w:tcBorders>
              <w:top w:val="outset" w:sz="6" w:space="0" w:color="auto"/>
              <w:left w:val="outset" w:sz="6" w:space="0" w:color="auto"/>
              <w:bottom w:val="outset" w:sz="6" w:space="0" w:color="auto"/>
              <w:right w:val="outset" w:sz="6" w:space="0" w:color="auto"/>
            </w:tcBorders>
            <w:hideMark/>
          </w:tcPr>
          <w:p w14:paraId="317AA18E"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8949715"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Конвенција о Светској метеоролошкој организацији </w:t>
            </w:r>
            <w:r w:rsidRPr="003950E9">
              <w:rPr>
                <w:rFonts w:ascii="Times New Roman" w:eastAsia="Times New Roman" w:hAnsi="Times New Roman" w:cs="Times New Roman"/>
                <w:sz w:val="20"/>
                <w:szCs w:val="20"/>
              </w:rPr>
              <w:br w:type="textWrapping" w:clear="left"/>
              <w:t>Оквирна конвенција УН о промени климе</w:t>
            </w:r>
            <w:r w:rsidRPr="003950E9">
              <w:rPr>
                <w:rFonts w:ascii="Times New Roman" w:eastAsia="Times New Roman" w:hAnsi="Times New Roman" w:cs="Times New Roman"/>
                <w:sz w:val="20"/>
                <w:szCs w:val="20"/>
              </w:rPr>
              <w:br w:type="textWrapping" w:clear="left"/>
              <w:t xml:space="preserve">Конвенција о прекограничном загађивању ваздуха на великим удаљеностима </w:t>
            </w:r>
            <w:r w:rsidRPr="003950E9">
              <w:rPr>
                <w:rFonts w:ascii="Times New Roman" w:eastAsia="Times New Roman" w:hAnsi="Times New Roman" w:cs="Times New Roman"/>
                <w:sz w:val="20"/>
                <w:szCs w:val="20"/>
              </w:rPr>
              <w:br w:type="textWrapping" w:clear="left"/>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Стратегија нискоугљеничног развоја Републике Србије за период од 2023. до 2030. године са пројекцијама до 2050. године</w:t>
            </w:r>
            <w:r w:rsidRPr="003950E9">
              <w:rPr>
                <w:rFonts w:ascii="Times New Roman" w:eastAsia="Times New Roman" w:hAnsi="Times New Roman" w:cs="Times New Roman"/>
                <w:sz w:val="20"/>
                <w:szCs w:val="20"/>
              </w:rPr>
              <w:br w:type="textWrapping" w:clear="left"/>
              <w:t xml:space="preserve">Конвенција о Светској метеоролошкој организацији </w:t>
            </w:r>
            <w:r w:rsidRPr="003950E9">
              <w:rPr>
                <w:rFonts w:ascii="Times New Roman" w:eastAsia="Times New Roman" w:hAnsi="Times New Roman" w:cs="Times New Roman"/>
                <w:sz w:val="20"/>
                <w:szCs w:val="20"/>
              </w:rPr>
              <w:br w:type="textWrapping" w:clear="left"/>
              <w:t>Оквирна конвенција УН о промени климе</w:t>
            </w:r>
            <w:r w:rsidRPr="003950E9">
              <w:rPr>
                <w:rFonts w:ascii="Times New Roman" w:eastAsia="Times New Roman" w:hAnsi="Times New Roman" w:cs="Times New Roman"/>
                <w:sz w:val="20"/>
                <w:szCs w:val="20"/>
              </w:rPr>
              <w:br w:type="textWrapping" w:clear="left"/>
              <w:t xml:space="preserve">Конвенција о прекограничном загађивању ваздуха на великим удаљеностима </w:t>
            </w:r>
            <w:r w:rsidRPr="003950E9">
              <w:rPr>
                <w:rFonts w:ascii="Times New Roman" w:eastAsia="Times New Roman" w:hAnsi="Times New Roman" w:cs="Times New Roman"/>
                <w:sz w:val="20"/>
                <w:szCs w:val="20"/>
              </w:rPr>
              <w:br w:type="textWrapping" w:clear="left"/>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Стратегија нискоугљеничног развоја Републике Србије за период од 2023. до 2030. године са пројекцијама до 2050.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E233D" w:rsidRPr="003950E9" w14:paraId="5FF50E86" w14:textId="77777777">
              <w:trPr>
                <w:tblCellSpacing w:w="15" w:type="dxa"/>
              </w:trPr>
              <w:tc>
                <w:tcPr>
                  <w:tcW w:w="0" w:type="auto"/>
                  <w:hideMark/>
                </w:tcPr>
                <w:p w14:paraId="0774D9F2" w14:textId="77777777" w:rsidR="00CE233D" w:rsidRPr="003950E9" w:rsidRDefault="00CE233D">
                  <w:pPr>
                    <w:rPr>
                      <w:rFonts w:ascii="Times New Roman" w:eastAsia="Times New Roman" w:hAnsi="Times New Roman" w:cs="Times New Roman"/>
                      <w:sz w:val="20"/>
                      <w:szCs w:val="20"/>
                    </w:rPr>
                  </w:pPr>
                </w:p>
              </w:tc>
              <w:tc>
                <w:tcPr>
                  <w:tcW w:w="0" w:type="auto"/>
                  <w:hideMark/>
                </w:tcPr>
                <w:p w14:paraId="28D9E02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01 - 1,397,956,000.00 RSD </w:t>
                  </w:r>
                </w:p>
              </w:tc>
              <w:tc>
                <w:tcPr>
                  <w:tcW w:w="0" w:type="auto"/>
                  <w:hideMark/>
                </w:tcPr>
                <w:p w14:paraId="4979C7DC" w14:textId="77777777" w:rsidR="00CE233D" w:rsidRPr="003950E9" w:rsidRDefault="00CE233D">
                  <w:pPr>
                    <w:rPr>
                      <w:rFonts w:ascii="Times New Roman" w:eastAsia="Times New Roman" w:hAnsi="Times New Roman" w:cs="Times New Roman"/>
                      <w:sz w:val="20"/>
                      <w:szCs w:val="20"/>
                    </w:rPr>
                  </w:pPr>
                </w:p>
              </w:tc>
            </w:tr>
            <w:tr w:rsidR="00CE233D" w:rsidRPr="003950E9" w14:paraId="6C8366C9" w14:textId="77777777">
              <w:trPr>
                <w:tblCellSpacing w:w="15" w:type="dxa"/>
              </w:trPr>
              <w:tc>
                <w:tcPr>
                  <w:tcW w:w="0" w:type="auto"/>
                  <w:hideMark/>
                </w:tcPr>
                <w:p w14:paraId="573B0F15" w14:textId="77777777" w:rsidR="00CE233D" w:rsidRPr="003950E9" w:rsidRDefault="00CE233D">
                  <w:pPr>
                    <w:rPr>
                      <w:rFonts w:ascii="Times New Roman" w:eastAsia="Times New Roman" w:hAnsi="Times New Roman" w:cs="Times New Roman"/>
                      <w:sz w:val="20"/>
                      <w:szCs w:val="20"/>
                    </w:rPr>
                  </w:pPr>
                </w:p>
              </w:tc>
              <w:tc>
                <w:tcPr>
                  <w:tcW w:w="0" w:type="auto"/>
                  <w:hideMark/>
                </w:tcPr>
                <w:p w14:paraId="0FBE81C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06 - 6,356,000.00 RSD </w:t>
                  </w:r>
                </w:p>
              </w:tc>
              <w:tc>
                <w:tcPr>
                  <w:tcW w:w="0" w:type="auto"/>
                  <w:hideMark/>
                </w:tcPr>
                <w:p w14:paraId="1A849CE3" w14:textId="77777777" w:rsidR="00CE233D" w:rsidRPr="003950E9" w:rsidRDefault="00CE233D">
                  <w:pPr>
                    <w:rPr>
                      <w:rFonts w:ascii="Times New Roman" w:eastAsia="Times New Roman" w:hAnsi="Times New Roman" w:cs="Times New Roman"/>
                      <w:sz w:val="20"/>
                      <w:szCs w:val="20"/>
                    </w:rPr>
                  </w:pPr>
                </w:p>
              </w:tc>
            </w:tr>
            <w:tr w:rsidR="00CE233D" w:rsidRPr="003950E9" w14:paraId="1F4ED57A" w14:textId="77777777">
              <w:trPr>
                <w:tblCellSpacing w:w="15" w:type="dxa"/>
              </w:trPr>
              <w:tc>
                <w:tcPr>
                  <w:tcW w:w="0" w:type="auto"/>
                  <w:hideMark/>
                </w:tcPr>
                <w:p w14:paraId="080B2150" w14:textId="77777777" w:rsidR="00CE233D" w:rsidRPr="003950E9" w:rsidRDefault="00CE233D">
                  <w:pPr>
                    <w:rPr>
                      <w:rFonts w:ascii="Times New Roman" w:eastAsia="Times New Roman" w:hAnsi="Times New Roman" w:cs="Times New Roman"/>
                      <w:sz w:val="20"/>
                      <w:szCs w:val="20"/>
                    </w:rPr>
                  </w:pPr>
                </w:p>
              </w:tc>
              <w:tc>
                <w:tcPr>
                  <w:tcW w:w="0" w:type="auto"/>
                  <w:hideMark/>
                </w:tcPr>
                <w:p w14:paraId="2E09A9F1" w14:textId="77777777" w:rsidR="00CE233D" w:rsidRPr="003950E9" w:rsidRDefault="00CE233D">
                  <w:pPr>
                    <w:rPr>
                      <w:rFonts w:ascii="Times New Roman" w:eastAsia="Times New Roman" w:hAnsi="Times New Roman" w:cs="Times New Roman"/>
                      <w:sz w:val="20"/>
                      <w:szCs w:val="20"/>
                    </w:rPr>
                  </w:pPr>
                </w:p>
              </w:tc>
              <w:tc>
                <w:tcPr>
                  <w:tcW w:w="0" w:type="auto"/>
                  <w:hideMark/>
                </w:tcPr>
                <w:p w14:paraId="43C95F03" w14:textId="77777777" w:rsidR="00CE233D" w:rsidRPr="003950E9" w:rsidRDefault="00CE233D">
                  <w:pPr>
                    <w:rPr>
                      <w:rFonts w:ascii="Times New Roman" w:eastAsia="Times New Roman" w:hAnsi="Times New Roman" w:cs="Times New Roman"/>
                      <w:sz w:val="20"/>
                      <w:szCs w:val="20"/>
                    </w:rPr>
                  </w:pPr>
                </w:p>
              </w:tc>
            </w:tr>
          </w:tbl>
          <w:p w14:paraId="2E606590"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32520A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Обезбеђени перманентно функционисање и развој националног хидрометеоролошког система ране најаве и упозорења о појави метеоролошких и хидролошких елементарних непогода, који сачињавају следећи основни подсистеми: метеоролошки и хидролошки осматрачки систем, хидрометеоролошки аналитичко-прогностички систем и рачунарско-телекомуникациони систем; реализована мерења и осматрања атмосфере и вода у државној мрежи метеоролошких и хидролошких станица према програмима рада утврђеним Законом о метеоролошкој и хидролошкој делатности и пратећим прописима; извршени послови одржавања и заштите база метеоролошких и хидролошких података и њихово ажурирање, уз спроведену контролу, верификацију и обраду података; реализован план израде и издавања редовних билтена прогнозе времена и вода, као и упозорења на опасне/ванредне метеоролошке и хидролошке појаве која се достављају субјектима националног система заштите и спасавања; остварено оперативно функционисање хидрометеоролошког рачунарско-телекомуникационог система, редован пријем података из националног осматрачког система и међународна размена метеоролошких и хидролошких података и продуката; обезбеђен оперативан рад нумеричких модела за прогнозу времена и климе и хидролошких модела, као и њихово унапређење; остварено оперативно праћење и анализирање климе, климатске варијабилности, утицаја и последица климатских промена на територији Републике Србије; реализован план припреме и издавања климатских, агрометеоролошких, биометеоролошких и специјалних билтена, као и месечних и сезонских прогноза и билтена ране најаве климатских екстремних појава и аномалија за територију Републике Србије, али и за регион у оквиру извршавања функција Подрегионалног центра за климатске промене за Југоисточну Европу у мрежи регионалних климатских центара Светске метеоролошке организације; извршени израда и издавање стручних анализа, извештаја, мишљења и информација о времену и клими и хидролошким условима на основу захтева државних органа, судова, научно-образовних институција, јединица локалне самоуправе, правних и физичких лица; испуњене међународне обавезе и унапређење међународне сарадње у области метеорологије, хидрологије и климатских промена, укључујући и учешће у припреми и реализацији међународних програма и пројеката; реализоване планиране активности на доношењу и новелирању техничких упутстава у циљу ефикаснијег обављања метеоролошких и хидролошких послова у складу међународном техничком регулативом; обезбеђено одржавање и унапређење система управљања квалитетом у складу са захтевима међународних стандарда ISO 9001:2015 и SRPS ISO/IEC 17025:2017; као и система финансијског управљања и контроле и интерне ревизије; реализовани планови стручног усваршавања кадрова и одржавања објеката и опреме. </w:t>
            </w:r>
          </w:p>
        </w:tc>
      </w:tr>
      <w:tr w:rsidR="00CE233D" w:rsidRPr="003950E9" w14:paraId="17C767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931350"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6958936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Праћење и анализа климе и прогноза климатске варијабилности и климатских промена</w:t>
            </w:r>
          </w:p>
        </w:tc>
        <w:tc>
          <w:tcPr>
            <w:tcW w:w="0" w:type="auto"/>
            <w:tcBorders>
              <w:top w:val="outset" w:sz="6" w:space="0" w:color="auto"/>
              <w:left w:val="outset" w:sz="6" w:space="0" w:color="auto"/>
              <w:bottom w:val="outset" w:sz="6" w:space="0" w:color="auto"/>
              <w:right w:val="outset" w:sz="6" w:space="0" w:color="auto"/>
            </w:tcBorders>
            <w:hideMark/>
          </w:tcPr>
          <w:p w14:paraId="061C58ED"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88C228A"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Конвенција о Светској метеоролошкој организацији </w:t>
            </w:r>
            <w:r w:rsidRPr="003950E9">
              <w:rPr>
                <w:rFonts w:ascii="Times New Roman" w:eastAsia="Times New Roman" w:hAnsi="Times New Roman" w:cs="Times New Roman"/>
                <w:sz w:val="20"/>
                <w:szCs w:val="20"/>
              </w:rPr>
              <w:br w:type="textWrapping" w:clear="left"/>
              <w:t>Оквирна конвенција УН о промени климе</w:t>
            </w:r>
            <w:r w:rsidRPr="003950E9">
              <w:rPr>
                <w:rFonts w:ascii="Times New Roman" w:eastAsia="Times New Roman" w:hAnsi="Times New Roman" w:cs="Times New Roman"/>
                <w:sz w:val="20"/>
                <w:szCs w:val="20"/>
              </w:rPr>
              <w:br w:type="textWrapping" w:clear="left"/>
              <w:t xml:space="preserve">Конвенција о прекограничном загађивању ваздуха на великим удаљеностима </w:t>
            </w:r>
            <w:r w:rsidRPr="003950E9">
              <w:rPr>
                <w:rFonts w:ascii="Times New Roman" w:eastAsia="Times New Roman" w:hAnsi="Times New Roman" w:cs="Times New Roman"/>
                <w:sz w:val="20"/>
                <w:szCs w:val="20"/>
              </w:rPr>
              <w:br w:type="textWrapping" w:clear="left"/>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Стратегија нискоугљеничног развоја Републике Србије за период од 2023. до 2030. године са пројекцијама до 2050.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E233D" w:rsidRPr="003950E9" w14:paraId="0478FF96" w14:textId="77777777">
              <w:trPr>
                <w:tblCellSpacing w:w="15" w:type="dxa"/>
              </w:trPr>
              <w:tc>
                <w:tcPr>
                  <w:tcW w:w="0" w:type="auto"/>
                  <w:hideMark/>
                </w:tcPr>
                <w:p w14:paraId="0315C295" w14:textId="77777777" w:rsidR="00CE233D" w:rsidRPr="003950E9" w:rsidRDefault="00CE233D">
                  <w:pPr>
                    <w:rPr>
                      <w:rFonts w:ascii="Times New Roman" w:eastAsia="Times New Roman" w:hAnsi="Times New Roman" w:cs="Times New Roman"/>
                      <w:sz w:val="20"/>
                      <w:szCs w:val="20"/>
                    </w:rPr>
                  </w:pPr>
                </w:p>
              </w:tc>
              <w:tc>
                <w:tcPr>
                  <w:tcW w:w="0" w:type="auto"/>
                  <w:hideMark/>
                </w:tcPr>
                <w:p w14:paraId="74D67550"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01 - 64,328,000.00 RSD </w:t>
                  </w:r>
                </w:p>
              </w:tc>
              <w:tc>
                <w:tcPr>
                  <w:tcW w:w="0" w:type="auto"/>
                  <w:hideMark/>
                </w:tcPr>
                <w:p w14:paraId="625F7E31" w14:textId="77777777" w:rsidR="00CE233D" w:rsidRPr="003950E9" w:rsidRDefault="00CE233D">
                  <w:pPr>
                    <w:rPr>
                      <w:rFonts w:ascii="Times New Roman" w:eastAsia="Times New Roman" w:hAnsi="Times New Roman" w:cs="Times New Roman"/>
                      <w:sz w:val="20"/>
                      <w:szCs w:val="20"/>
                    </w:rPr>
                  </w:pPr>
                </w:p>
              </w:tc>
            </w:tr>
          </w:tbl>
          <w:p w14:paraId="30F1D28B"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826E90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Остварено оперативно праћење и анализирање климе, климатске варијабилности, утицаја и последица климатских промена на територији Републике Србије и региона Југоисточне Eвропе; реализован план припреме и издавања климатских, биометеоролошких, агрометеоролошких и специјалних билтена, као и месечних и сезонских прогноза и билтена ране најаве климатских екстремних појава и аномалија; извршена израда периодичних климатских и агрометеоролошких анализа и прегледа, као и студија, извештаја, мишљења и информација по захтевима корисника; остварена оперативна примена и планирана унапређења климатских и агрометеоролошких модела и система за мониторинг услова влажности/суше; извршена планирана истраживања просторно-временске расподеле најзначајнијих климатских елемената за потребе израде Атласа климе Србије за период 1991-2020. година; развој специјалних нумеричких модела за праћење пустињске и радиоактивне прашине; реализован план стручног усваршавања кадрова: у коришћењу нумеричких модела за израду месечних и сезонских прогноза, у примени метода за анализу и рану најаву екстремних климатских појава, у имплементацији техника просторних интерполација у области климатологије, у области утицаја пустињске прашине на формирање ледених кристала у облаку итд. </w:t>
            </w:r>
          </w:p>
        </w:tc>
      </w:tr>
      <w:tr w:rsidR="00CE233D" w:rsidRPr="003950E9" w14:paraId="6C7C78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D2A4B3"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47055BEA"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Метеоролошки и хидролошки аналитичко-прогностички систем, хидрометеоролошки систем за рану најаву и упозорења и хидрометеоролошки рачунарски и телекомуникациони систем</w:t>
            </w:r>
          </w:p>
        </w:tc>
        <w:tc>
          <w:tcPr>
            <w:tcW w:w="0" w:type="auto"/>
            <w:tcBorders>
              <w:top w:val="outset" w:sz="6" w:space="0" w:color="auto"/>
              <w:left w:val="outset" w:sz="6" w:space="0" w:color="auto"/>
              <w:bottom w:val="outset" w:sz="6" w:space="0" w:color="auto"/>
              <w:right w:val="outset" w:sz="6" w:space="0" w:color="auto"/>
            </w:tcBorders>
            <w:hideMark/>
          </w:tcPr>
          <w:p w14:paraId="33A407A2"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6C5B3B5"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Конвенција о Светској метеоролошкој организацији </w:t>
            </w:r>
            <w:r w:rsidRPr="003950E9">
              <w:rPr>
                <w:rFonts w:ascii="Times New Roman" w:eastAsia="Times New Roman" w:hAnsi="Times New Roman" w:cs="Times New Roman"/>
                <w:sz w:val="20"/>
                <w:szCs w:val="20"/>
              </w:rPr>
              <w:br w:type="textWrapping" w:clear="left"/>
              <w:t>Оквирна конвенција УН о промени климе</w:t>
            </w:r>
            <w:r w:rsidRPr="003950E9">
              <w:rPr>
                <w:rFonts w:ascii="Times New Roman" w:eastAsia="Times New Roman" w:hAnsi="Times New Roman" w:cs="Times New Roman"/>
                <w:sz w:val="20"/>
                <w:szCs w:val="20"/>
              </w:rPr>
              <w:br w:type="textWrapping" w:clear="left"/>
              <w:t xml:space="preserve">Конвенција о прекограничном загађивању ваздуха на великим удаљеностима </w:t>
            </w:r>
            <w:r w:rsidRPr="003950E9">
              <w:rPr>
                <w:rFonts w:ascii="Times New Roman" w:eastAsia="Times New Roman" w:hAnsi="Times New Roman" w:cs="Times New Roman"/>
                <w:sz w:val="20"/>
                <w:szCs w:val="20"/>
              </w:rPr>
              <w:br w:type="textWrapping" w:clear="left"/>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Стратегија нискоугљеничног развоја Републике Србије за период од 2023. до 2030. године са пројекцијама до 2050.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E233D" w:rsidRPr="003950E9" w14:paraId="0BA3B5C3" w14:textId="77777777">
              <w:trPr>
                <w:tblCellSpacing w:w="15" w:type="dxa"/>
              </w:trPr>
              <w:tc>
                <w:tcPr>
                  <w:tcW w:w="0" w:type="auto"/>
                  <w:hideMark/>
                </w:tcPr>
                <w:p w14:paraId="598C0922" w14:textId="77777777" w:rsidR="00CE233D" w:rsidRPr="003950E9" w:rsidRDefault="00CE233D">
                  <w:pPr>
                    <w:rPr>
                      <w:rFonts w:ascii="Times New Roman" w:eastAsia="Times New Roman" w:hAnsi="Times New Roman" w:cs="Times New Roman"/>
                      <w:sz w:val="20"/>
                      <w:szCs w:val="20"/>
                    </w:rPr>
                  </w:pPr>
                </w:p>
              </w:tc>
              <w:tc>
                <w:tcPr>
                  <w:tcW w:w="0" w:type="auto"/>
                  <w:hideMark/>
                </w:tcPr>
                <w:p w14:paraId="6C474A25"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01 - 122,871,000.00 RSD </w:t>
                  </w:r>
                </w:p>
              </w:tc>
              <w:tc>
                <w:tcPr>
                  <w:tcW w:w="0" w:type="auto"/>
                  <w:hideMark/>
                </w:tcPr>
                <w:p w14:paraId="05F463C2" w14:textId="77777777" w:rsidR="00CE233D" w:rsidRPr="003950E9" w:rsidRDefault="00CE233D">
                  <w:pPr>
                    <w:rPr>
                      <w:rFonts w:ascii="Times New Roman" w:eastAsia="Times New Roman" w:hAnsi="Times New Roman" w:cs="Times New Roman"/>
                      <w:sz w:val="20"/>
                      <w:szCs w:val="20"/>
                    </w:rPr>
                  </w:pPr>
                </w:p>
              </w:tc>
            </w:tr>
          </w:tbl>
          <w:p w14:paraId="2280BABB"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F8856F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 програм праћења стања, анализирања и прогнозирања времена и вода на основу метеоролошких и хидролошких података и продуката нумеричких прогностичких модела, као и план израде и издавања редовних и ванредних билтена и анализа и упозорења на појаву екстремних временских и хидролошких појава; реализовани програми припреме метеоролошких и хидролошких продуката за специјалне намене; обезбеђено оперативно функционисање нумеричких модела и хидрометеоролошког рачунарско-телекомуникационог система; повећана ефикасност хидрометеоролошког система за рану најаву и упозорења увођењем у оперативну примену побољшаних верзија метеоролошких и хидролошких нумеричких модела и система за визуализацију радарских података, унапређењем процедура за међународну размену података и продуката и модернизацијом телекомуникационе инфраструктуре за размену метеоролошких података на националном нивоу; спроведен план стручног усавршавања кадрова: у примени концептуалних модела и техника за израду врло краткорочне прогнозе времена, анализе сателитских осматрања и прогнозу вода; у области комуникације са корисницима и јавног наступа; у администрацији виртуелне инфраструктуре и мрежних сервера и сервиса, итд.</w:t>
            </w:r>
          </w:p>
        </w:tc>
      </w:tr>
      <w:tr w:rsidR="00CE233D" w:rsidRPr="003950E9" w14:paraId="2D9FDB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E36FA79"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1E33FBF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Метеоролошки осматрачки систем</w:t>
            </w:r>
          </w:p>
        </w:tc>
        <w:tc>
          <w:tcPr>
            <w:tcW w:w="0" w:type="auto"/>
            <w:tcBorders>
              <w:top w:val="outset" w:sz="6" w:space="0" w:color="auto"/>
              <w:left w:val="outset" w:sz="6" w:space="0" w:color="auto"/>
              <w:bottom w:val="outset" w:sz="6" w:space="0" w:color="auto"/>
              <w:right w:val="outset" w:sz="6" w:space="0" w:color="auto"/>
            </w:tcBorders>
            <w:hideMark/>
          </w:tcPr>
          <w:p w14:paraId="4B558D31"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C166A9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Конвенција о Светској метеоролошкој организацији </w:t>
            </w:r>
            <w:r w:rsidRPr="003950E9">
              <w:rPr>
                <w:rFonts w:ascii="Times New Roman" w:eastAsia="Times New Roman" w:hAnsi="Times New Roman" w:cs="Times New Roman"/>
                <w:sz w:val="20"/>
                <w:szCs w:val="20"/>
              </w:rPr>
              <w:br w:type="textWrapping" w:clear="left"/>
              <w:t>Оквирна конвенција УН о промени климе</w:t>
            </w:r>
            <w:r w:rsidRPr="003950E9">
              <w:rPr>
                <w:rFonts w:ascii="Times New Roman" w:eastAsia="Times New Roman" w:hAnsi="Times New Roman" w:cs="Times New Roman"/>
                <w:sz w:val="20"/>
                <w:szCs w:val="20"/>
              </w:rPr>
              <w:br w:type="textWrapping" w:clear="left"/>
              <w:t xml:space="preserve">Конвенција о прекограничном загађивању ваздуха на великим удаљеностима </w:t>
            </w:r>
            <w:r w:rsidRPr="003950E9">
              <w:rPr>
                <w:rFonts w:ascii="Times New Roman" w:eastAsia="Times New Roman" w:hAnsi="Times New Roman" w:cs="Times New Roman"/>
                <w:sz w:val="20"/>
                <w:szCs w:val="20"/>
              </w:rPr>
              <w:br w:type="textWrapping" w:clear="left"/>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Стратегија нискоугљеничног развоја Републике Србије за период од 2023. до 2030. године са пројекцијама до 2050.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E233D" w:rsidRPr="003950E9" w14:paraId="23688339" w14:textId="77777777">
              <w:trPr>
                <w:tblCellSpacing w:w="15" w:type="dxa"/>
              </w:trPr>
              <w:tc>
                <w:tcPr>
                  <w:tcW w:w="0" w:type="auto"/>
                  <w:hideMark/>
                </w:tcPr>
                <w:p w14:paraId="73030760" w14:textId="77777777" w:rsidR="00CE233D" w:rsidRPr="003950E9" w:rsidRDefault="00CE233D">
                  <w:pPr>
                    <w:rPr>
                      <w:rFonts w:ascii="Times New Roman" w:eastAsia="Times New Roman" w:hAnsi="Times New Roman" w:cs="Times New Roman"/>
                      <w:sz w:val="20"/>
                      <w:szCs w:val="20"/>
                    </w:rPr>
                  </w:pPr>
                </w:p>
              </w:tc>
              <w:tc>
                <w:tcPr>
                  <w:tcW w:w="0" w:type="auto"/>
                  <w:hideMark/>
                </w:tcPr>
                <w:p w14:paraId="563EF1B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01 - 713,139,000.00 RSD </w:t>
                  </w:r>
                </w:p>
              </w:tc>
              <w:tc>
                <w:tcPr>
                  <w:tcW w:w="0" w:type="auto"/>
                  <w:hideMark/>
                </w:tcPr>
                <w:p w14:paraId="47CD209A" w14:textId="77777777" w:rsidR="00CE233D" w:rsidRPr="003950E9" w:rsidRDefault="00CE233D">
                  <w:pPr>
                    <w:rPr>
                      <w:rFonts w:ascii="Times New Roman" w:eastAsia="Times New Roman" w:hAnsi="Times New Roman" w:cs="Times New Roman"/>
                      <w:sz w:val="20"/>
                      <w:szCs w:val="20"/>
                    </w:rPr>
                  </w:pPr>
                </w:p>
              </w:tc>
            </w:tr>
          </w:tbl>
          <w:p w14:paraId="7B7EDBEC"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CC7F21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Спроведен програм метеоролошких мерења и осматрања и оперативне националне и међународне размене метеоролошких података прикупљених из државне мреже метеоролошких станица; реализован план контроле и обраде метеоролошких података и ажурирања база података приземних и висинских метеоролошких мерења, као и план еталонирања метеоролошких инструмената; извршена планирана техничко-технолошка унапређења метеоролошког осматрачког система (увођење аутоматских метеоролошких станица, изградња инфраструктуре система,итд.) и акредитоване лабораторије за еталонирање мерила (развој метода за еталонирање и проширење обима акредитације у области актинометрије); формирана база метаподатака ради уписа метеоролошких станица државне и допунске мреже у Регистар метеоролошких и хидролошких станица; унапређивање критеријума логичке контроле метеоролошких података, развој и имплементација аналитичких метода за статистичку обраду аеролошких података; спроведен план стручног усавршавања кадрова: у коришћењу нових метода метеоролошких приземних и висинских мерења и осматрања, у прорачуну мерне несигурности и одржавању система квалитета по стандарду SRPS ISO/IEC 17025:2017, итд. </w:t>
            </w:r>
          </w:p>
        </w:tc>
      </w:tr>
      <w:tr w:rsidR="00CE233D" w:rsidRPr="003950E9" w14:paraId="7A5FE0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C54FC4"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7491FA4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Остали стручни и оперативни послови РХМЗ</w:t>
            </w:r>
          </w:p>
        </w:tc>
        <w:tc>
          <w:tcPr>
            <w:tcW w:w="0" w:type="auto"/>
            <w:tcBorders>
              <w:top w:val="outset" w:sz="6" w:space="0" w:color="auto"/>
              <w:left w:val="outset" w:sz="6" w:space="0" w:color="auto"/>
              <w:bottom w:val="outset" w:sz="6" w:space="0" w:color="auto"/>
              <w:right w:val="outset" w:sz="6" w:space="0" w:color="auto"/>
            </w:tcBorders>
            <w:hideMark/>
          </w:tcPr>
          <w:p w14:paraId="1F3B5B19"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32297B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Конвенција о Светској метеоролошкој организацији </w:t>
            </w:r>
            <w:r w:rsidRPr="003950E9">
              <w:rPr>
                <w:rFonts w:ascii="Times New Roman" w:eastAsia="Times New Roman" w:hAnsi="Times New Roman" w:cs="Times New Roman"/>
                <w:sz w:val="20"/>
                <w:szCs w:val="20"/>
              </w:rPr>
              <w:br w:type="textWrapping" w:clear="left"/>
              <w:t>Оквирна конвенција УН о промени климе</w:t>
            </w:r>
            <w:r w:rsidRPr="003950E9">
              <w:rPr>
                <w:rFonts w:ascii="Times New Roman" w:eastAsia="Times New Roman" w:hAnsi="Times New Roman" w:cs="Times New Roman"/>
                <w:sz w:val="20"/>
                <w:szCs w:val="20"/>
              </w:rPr>
              <w:br w:type="textWrapping" w:clear="left"/>
              <w:t xml:space="preserve">Конвенција о прекограничном загађивању ваздуха на великим удаљеностима </w:t>
            </w:r>
            <w:r w:rsidRPr="003950E9">
              <w:rPr>
                <w:rFonts w:ascii="Times New Roman" w:eastAsia="Times New Roman" w:hAnsi="Times New Roman" w:cs="Times New Roman"/>
                <w:sz w:val="20"/>
                <w:szCs w:val="20"/>
              </w:rPr>
              <w:br w:type="textWrapping" w:clear="left"/>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Стратегија нискоугљеничног развоја Републике Србије за период од 2023. до 2030. године са пројекцијама до 2050.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E233D" w:rsidRPr="003950E9" w14:paraId="5CF9A2AA" w14:textId="77777777">
              <w:trPr>
                <w:tblCellSpacing w:w="15" w:type="dxa"/>
              </w:trPr>
              <w:tc>
                <w:tcPr>
                  <w:tcW w:w="0" w:type="auto"/>
                  <w:hideMark/>
                </w:tcPr>
                <w:p w14:paraId="2123F658" w14:textId="77777777" w:rsidR="00CE233D" w:rsidRPr="003950E9" w:rsidRDefault="00CE233D">
                  <w:pPr>
                    <w:rPr>
                      <w:rFonts w:ascii="Times New Roman" w:eastAsia="Times New Roman" w:hAnsi="Times New Roman" w:cs="Times New Roman"/>
                      <w:sz w:val="20"/>
                      <w:szCs w:val="20"/>
                    </w:rPr>
                  </w:pPr>
                </w:p>
              </w:tc>
              <w:tc>
                <w:tcPr>
                  <w:tcW w:w="0" w:type="auto"/>
                  <w:hideMark/>
                </w:tcPr>
                <w:p w14:paraId="7BAE48C9"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01 - 309,038,000.00 RSD </w:t>
                  </w:r>
                </w:p>
              </w:tc>
              <w:tc>
                <w:tcPr>
                  <w:tcW w:w="0" w:type="auto"/>
                  <w:hideMark/>
                </w:tcPr>
                <w:p w14:paraId="682B3769" w14:textId="77777777" w:rsidR="00CE233D" w:rsidRPr="003950E9" w:rsidRDefault="00CE233D">
                  <w:pPr>
                    <w:rPr>
                      <w:rFonts w:ascii="Times New Roman" w:eastAsia="Times New Roman" w:hAnsi="Times New Roman" w:cs="Times New Roman"/>
                      <w:sz w:val="20"/>
                      <w:szCs w:val="20"/>
                    </w:rPr>
                  </w:pPr>
                </w:p>
              </w:tc>
            </w:tr>
          </w:tbl>
          <w:p w14:paraId="6FE246B2"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6BF0CE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Извршени послови планирања, координирања, праћења и извештавања о реализацији програмских активности и пројеката у оквиру програма Републичког хидрометеоролошког завода; спроведен план међународних активности које проистичу из чланства у међународним организацијама у области метеорологије, климатских промена и хидрологије; обављени планирани послови припреме предлога и имплементације пројеката финансираних из фондова Европске уније, фондова међународних организација и других извора развојне помоћи и донација; извршене обавезе које проистичу из процеса приступања Републике Србије Европској унији; спроведен програм информисања јавности о активностима ; реализован план израде/новелирања стручних прописа; обављени правни, општи, финансијско-материјални послови и послови интерне ревизије, као и послови у области јавних набавки, заштите на раду и противпожарне заштите, одржавања архивске грађе и остваривања права на приступ информацијама од јавног значаја у складу са прописима; реализован план одржавања објеката, возила, опреме, метеоролошких и хидролошких инструмената и метеоролошких радара; спроведен план стручног усавршавања и провере компетенције кадрова. </w:t>
            </w:r>
          </w:p>
        </w:tc>
      </w:tr>
      <w:tr w:rsidR="00CE233D" w:rsidRPr="003950E9" w14:paraId="2C3C481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327B63"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1.ПА.5</w:t>
            </w:r>
          </w:p>
        </w:tc>
        <w:tc>
          <w:tcPr>
            <w:tcW w:w="0" w:type="auto"/>
            <w:tcBorders>
              <w:top w:val="outset" w:sz="6" w:space="0" w:color="auto"/>
              <w:left w:val="outset" w:sz="6" w:space="0" w:color="auto"/>
              <w:bottom w:val="outset" w:sz="6" w:space="0" w:color="auto"/>
              <w:right w:val="outset" w:sz="6" w:space="0" w:color="auto"/>
            </w:tcBorders>
            <w:hideMark/>
          </w:tcPr>
          <w:p w14:paraId="6AB4561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Хидролошки осматрачки систем и хидролошке анализе </w:t>
            </w:r>
          </w:p>
        </w:tc>
        <w:tc>
          <w:tcPr>
            <w:tcW w:w="0" w:type="auto"/>
            <w:tcBorders>
              <w:top w:val="outset" w:sz="6" w:space="0" w:color="auto"/>
              <w:left w:val="outset" w:sz="6" w:space="0" w:color="auto"/>
              <w:bottom w:val="outset" w:sz="6" w:space="0" w:color="auto"/>
              <w:right w:val="outset" w:sz="6" w:space="0" w:color="auto"/>
            </w:tcBorders>
            <w:hideMark/>
          </w:tcPr>
          <w:p w14:paraId="23586583"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13B174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Конвенција о Светској метеоролошкој организацији </w:t>
            </w:r>
            <w:r w:rsidRPr="003950E9">
              <w:rPr>
                <w:rFonts w:ascii="Times New Roman" w:eastAsia="Times New Roman" w:hAnsi="Times New Roman" w:cs="Times New Roman"/>
                <w:sz w:val="20"/>
                <w:szCs w:val="20"/>
              </w:rPr>
              <w:br w:type="textWrapping" w:clear="left"/>
              <w:t>Оквирна конвенција УН о промени климе</w:t>
            </w:r>
            <w:r w:rsidRPr="003950E9">
              <w:rPr>
                <w:rFonts w:ascii="Times New Roman" w:eastAsia="Times New Roman" w:hAnsi="Times New Roman" w:cs="Times New Roman"/>
                <w:sz w:val="20"/>
                <w:szCs w:val="20"/>
              </w:rPr>
              <w:br w:type="textWrapping" w:clear="left"/>
              <w:t xml:space="preserve">Конвенција о прекограничном загађивању ваздуха на великим удаљеностима </w:t>
            </w:r>
            <w:r w:rsidRPr="003950E9">
              <w:rPr>
                <w:rFonts w:ascii="Times New Roman" w:eastAsia="Times New Roman" w:hAnsi="Times New Roman" w:cs="Times New Roman"/>
                <w:sz w:val="20"/>
                <w:szCs w:val="20"/>
              </w:rPr>
              <w:br w:type="textWrapping" w:clear="left"/>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Стратегија нискоугљеничног развоја Републике Србије за период од 2023. до 2030. године са пројекцијама до 2050.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E233D" w:rsidRPr="003950E9" w14:paraId="48169872" w14:textId="77777777">
              <w:trPr>
                <w:tblCellSpacing w:w="15" w:type="dxa"/>
              </w:trPr>
              <w:tc>
                <w:tcPr>
                  <w:tcW w:w="0" w:type="auto"/>
                  <w:hideMark/>
                </w:tcPr>
                <w:p w14:paraId="22F9AE1B" w14:textId="77777777" w:rsidR="00CE233D" w:rsidRPr="003950E9" w:rsidRDefault="00CE233D">
                  <w:pPr>
                    <w:rPr>
                      <w:rFonts w:ascii="Times New Roman" w:eastAsia="Times New Roman" w:hAnsi="Times New Roman" w:cs="Times New Roman"/>
                      <w:sz w:val="20"/>
                      <w:szCs w:val="20"/>
                    </w:rPr>
                  </w:pPr>
                </w:p>
              </w:tc>
              <w:tc>
                <w:tcPr>
                  <w:tcW w:w="0" w:type="auto"/>
                  <w:hideMark/>
                </w:tcPr>
                <w:p w14:paraId="5F99001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01 - 85,148,000.00 RSD </w:t>
                  </w:r>
                </w:p>
              </w:tc>
              <w:tc>
                <w:tcPr>
                  <w:tcW w:w="0" w:type="auto"/>
                  <w:hideMark/>
                </w:tcPr>
                <w:p w14:paraId="0BA4B092" w14:textId="77777777" w:rsidR="00CE233D" w:rsidRPr="003950E9" w:rsidRDefault="00CE233D">
                  <w:pPr>
                    <w:rPr>
                      <w:rFonts w:ascii="Times New Roman" w:eastAsia="Times New Roman" w:hAnsi="Times New Roman" w:cs="Times New Roman"/>
                      <w:sz w:val="20"/>
                      <w:szCs w:val="20"/>
                    </w:rPr>
                  </w:pPr>
                </w:p>
              </w:tc>
            </w:tr>
          </w:tbl>
          <w:p w14:paraId="25E32B3A"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6FE136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Спроведен програм хидролошких мерења и осматрања у државној мрежи хидролошких станица и план прикупљања, контроле, верификације, обраде и архивирања хидролошких података и обезбеђено одржавање и ажурирање базе података; реализовани билатерални и мултилатерални програми међународне оперативне размене и усаглашавања хидролошких података; извршене планиране анализе статуса вода на територији Републике Србије, као и припрема хидролошких података, анализа, стручних мишљења и хидрометеоролошких услова и информација за кориснике; извршена планирана техничко-технолошка унапређења хидролошког осматрачког система (увођење аутоматских хидролошких станица са дигиталним регистровањем параметара и преносом података GSM/GPRS путем, итд.); обављени планирани послови у области развоја, верификације и калибрације хидролошких нумеричких модела (нпр. припрема подлога за израду хидрогеолошког модела водних тела подземних вода) и имплементацији напредних опција хидролошког информационог система; реализован план стручног усавршавања кадрова: у примени савремених метода хидролошких мерења и осматрања; у одржавању и унапређењу платформи за оперативно хидролошко прогнозирање на речним сливовима, итд.</w:t>
            </w:r>
          </w:p>
        </w:tc>
      </w:tr>
      <w:tr w:rsidR="00CE233D" w:rsidRPr="003950E9" w14:paraId="6C4784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A7629E"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737F185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ASPECT - Кохерентне прогнозе европске климе са фокусом на адаптацију</w:t>
            </w:r>
          </w:p>
        </w:tc>
        <w:tc>
          <w:tcPr>
            <w:tcW w:w="0" w:type="auto"/>
            <w:tcBorders>
              <w:top w:val="outset" w:sz="6" w:space="0" w:color="auto"/>
              <w:left w:val="outset" w:sz="6" w:space="0" w:color="auto"/>
              <w:bottom w:val="outset" w:sz="6" w:space="0" w:color="auto"/>
              <w:right w:val="outset" w:sz="6" w:space="0" w:color="auto"/>
            </w:tcBorders>
            <w:hideMark/>
          </w:tcPr>
          <w:p w14:paraId="6DD4E238"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AF775D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Конвенција о Светској метеоролошкој организацији </w:t>
            </w:r>
            <w:r w:rsidRPr="003950E9">
              <w:rPr>
                <w:rFonts w:ascii="Times New Roman" w:eastAsia="Times New Roman" w:hAnsi="Times New Roman" w:cs="Times New Roman"/>
                <w:sz w:val="20"/>
                <w:szCs w:val="20"/>
              </w:rPr>
              <w:br w:type="textWrapping" w:clear="left"/>
              <w:t>Оквирна конвенција УН о промени климе</w:t>
            </w:r>
            <w:r w:rsidRPr="003950E9">
              <w:rPr>
                <w:rFonts w:ascii="Times New Roman" w:eastAsia="Times New Roman" w:hAnsi="Times New Roman" w:cs="Times New Roman"/>
                <w:sz w:val="20"/>
                <w:szCs w:val="20"/>
              </w:rPr>
              <w:br w:type="textWrapping" w:clear="left"/>
              <w:t xml:space="preserve">Конвенција о прекограничном загађивању ваздуха на великим удаљеностима </w:t>
            </w:r>
            <w:r w:rsidRPr="003950E9">
              <w:rPr>
                <w:rFonts w:ascii="Times New Roman" w:eastAsia="Times New Roman" w:hAnsi="Times New Roman" w:cs="Times New Roman"/>
                <w:sz w:val="20"/>
                <w:szCs w:val="20"/>
              </w:rPr>
              <w:br w:type="textWrapping" w:clear="left"/>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Стратегија нискоугљеничног развоја Републике Србије за период од 2023. до 2030. године са пројекцијама до 2050.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550"/>
              <w:gridCol w:w="875"/>
            </w:tblGrid>
            <w:tr w:rsidR="00CE233D" w:rsidRPr="003950E9" w14:paraId="7237AC64" w14:textId="77777777">
              <w:trPr>
                <w:tblCellSpacing w:w="15" w:type="dxa"/>
              </w:trPr>
              <w:tc>
                <w:tcPr>
                  <w:tcW w:w="0" w:type="auto"/>
                  <w:hideMark/>
                </w:tcPr>
                <w:p w14:paraId="2271219C" w14:textId="77777777" w:rsidR="00CE233D" w:rsidRPr="003950E9" w:rsidRDefault="00CE233D">
                  <w:pPr>
                    <w:rPr>
                      <w:rFonts w:ascii="Times New Roman" w:eastAsia="Times New Roman" w:hAnsi="Times New Roman" w:cs="Times New Roman"/>
                      <w:sz w:val="20"/>
                      <w:szCs w:val="20"/>
                    </w:rPr>
                  </w:pPr>
                </w:p>
              </w:tc>
              <w:tc>
                <w:tcPr>
                  <w:tcW w:w="0" w:type="auto"/>
                  <w:hideMark/>
                </w:tcPr>
                <w:p w14:paraId="69232959"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06 - 2,750,000.00 RSD </w:t>
                  </w:r>
                </w:p>
              </w:tc>
              <w:tc>
                <w:tcPr>
                  <w:tcW w:w="0" w:type="auto"/>
                  <w:hideMark/>
                </w:tcPr>
                <w:p w14:paraId="04F626B5"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(06 - 23,500.00 EUR ) </w:t>
                  </w:r>
                </w:p>
              </w:tc>
            </w:tr>
            <w:tr w:rsidR="00CE233D" w:rsidRPr="003950E9" w14:paraId="586170BC" w14:textId="77777777">
              <w:trPr>
                <w:tblCellSpacing w:w="15" w:type="dxa"/>
              </w:trPr>
              <w:tc>
                <w:tcPr>
                  <w:tcW w:w="0" w:type="auto"/>
                  <w:hideMark/>
                </w:tcPr>
                <w:p w14:paraId="5CDD72D6" w14:textId="77777777" w:rsidR="00CE233D" w:rsidRPr="003950E9" w:rsidRDefault="00CE233D">
                  <w:pPr>
                    <w:rPr>
                      <w:rFonts w:ascii="Times New Roman" w:eastAsia="Times New Roman" w:hAnsi="Times New Roman" w:cs="Times New Roman"/>
                      <w:sz w:val="20"/>
                      <w:szCs w:val="20"/>
                    </w:rPr>
                  </w:pPr>
                </w:p>
              </w:tc>
              <w:tc>
                <w:tcPr>
                  <w:tcW w:w="0" w:type="auto"/>
                  <w:hideMark/>
                </w:tcPr>
                <w:p w14:paraId="368B54FC" w14:textId="77777777" w:rsidR="00CE233D" w:rsidRPr="003950E9" w:rsidRDefault="00CE233D">
                  <w:pPr>
                    <w:rPr>
                      <w:rFonts w:ascii="Times New Roman" w:eastAsia="Times New Roman" w:hAnsi="Times New Roman" w:cs="Times New Roman"/>
                      <w:sz w:val="20"/>
                      <w:szCs w:val="20"/>
                    </w:rPr>
                  </w:pPr>
                </w:p>
              </w:tc>
              <w:tc>
                <w:tcPr>
                  <w:tcW w:w="0" w:type="auto"/>
                  <w:hideMark/>
                </w:tcPr>
                <w:p w14:paraId="1A4807D7" w14:textId="77777777" w:rsidR="00CE233D" w:rsidRPr="003950E9" w:rsidRDefault="00CE233D">
                  <w:pPr>
                    <w:rPr>
                      <w:rFonts w:ascii="Times New Roman" w:eastAsia="Times New Roman" w:hAnsi="Times New Roman" w:cs="Times New Roman"/>
                      <w:sz w:val="20"/>
                      <w:szCs w:val="20"/>
                    </w:rPr>
                  </w:pPr>
                </w:p>
              </w:tc>
            </w:tr>
          </w:tbl>
          <w:p w14:paraId="2D2ECDE4"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79D656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Успостављање и демонстрација кохерентног система климатских информација који ће нумеричким моделима високе резолуције, скалирањем статистичким методама и иновативним методама накнадне обраде обезбедити регионалне информације за Европу. Извршене анализе потреба корисника за климатским информацијама и начина примене климатских информација и знања, које ће омогућити да додатне информације и прогнозе задовоље потребе ширег спектра потенцијалних корисника при прилагођавању и ублажавању последица климатских промена и варијабилности. </w:t>
            </w:r>
          </w:p>
        </w:tc>
      </w:tr>
      <w:tr w:rsidR="00CE233D" w:rsidRPr="003950E9" w14:paraId="03364F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BA72B7"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1.ПК.2</w:t>
            </w:r>
          </w:p>
        </w:tc>
        <w:tc>
          <w:tcPr>
            <w:tcW w:w="0" w:type="auto"/>
            <w:tcBorders>
              <w:top w:val="outset" w:sz="6" w:space="0" w:color="auto"/>
              <w:left w:val="outset" w:sz="6" w:space="0" w:color="auto"/>
              <w:bottom w:val="outset" w:sz="6" w:space="0" w:color="auto"/>
              <w:right w:val="outset" w:sz="6" w:space="0" w:color="auto"/>
            </w:tcBorders>
            <w:hideMark/>
          </w:tcPr>
          <w:p w14:paraId="21CF8610"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и сарадња са WMO</w:t>
            </w:r>
          </w:p>
        </w:tc>
        <w:tc>
          <w:tcPr>
            <w:tcW w:w="0" w:type="auto"/>
            <w:tcBorders>
              <w:top w:val="outset" w:sz="6" w:space="0" w:color="auto"/>
              <w:left w:val="outset" w:sz="6" w:space="0" w:color="auto"/>
              <w:bottom w:val="outset" w:sz="6" w:space="0" w:color="auto"/>
              <w:right w:val="outset" w:sz="6" w:space="0" w:color="auto"/>
            </w:tcBorders>
            <w:hideMark/>
          </w:tcPr>
          <w:p w14:paraId="3156D467"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B1F3CE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Конвенција о Светској метеоролошкој организацији </w:t>
            </w:r>
            <w:r w:rsidRPr="003950E9">
              <w:rPr>
                <w:rFonts w:ascii="Times New Roman" w:eastAsia="Times New Roman" w:hAnsi="Times New Roman" w:cs="Times New Roman"/>
                <w:sz w:val="20"/>
                <w:szCs w:val="20"/>
              </w:rPr>
              <w:br w:type="textWrapping" w:clear="left"/>
              <w:t>Оквирна конвенција УН о промени климе</w:t>
            </w:r>
            <w:r w:rsidRPr="003950E9">
              <w:rPr>
                <w:rFonts w:ascii="Times New Roman" w:eastAsia="Times New Roman" w:hAnsi="Times New Roman" w:cs="Times New Roman"/>
                <w:sz w:val="20"/>
                <w:szCs w:val="20"/>
              </w:rPr>
              <w:br w:type="textWrapping" w:clear="left"/>
              <w:t xml:space="preserve">Конвенција о прекограничном загађивању ваздуха на великим удаљеностима </w:t>
            </w:r>
            <w:r w:rsidRPr="003950E9">
              <w:rPr>
                <w:rFonts w:ascii="Times New Roman" w:eastAsia="Times New Roman" w:hAnsi="Times New Roman" w:cs="Times New Roman"/>
                <w:sz w:val="20"/>
                <w:szCs w:val="20"/>
              </w:rPr>
              <w:br w:type="textWrapping" w:clear="left"/>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Стратегија нискоугљеничног развоја Републике Србије за период од 2023. до 2030. године са пројекцијама до 2050.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550"/>
              <w:gridCol w:w="875"/>
            </w:tblGrid>
            <w:tr w:rsidR="00CE233D" w:rsidRPr="003950E9" w14:paraId="01408925" w14:textId="77777777">
              <w:trPr>
                <w:tblCellSpacing w:w="15" w:type="dxa"/>
              </w:trPr>
              <w:tc>
                <w:tcPr>
                  <w:tcW w:w="0" w:type="auto"/>
                  <w:hideMark/>
                </w:tcPr>
                <w:p w14:paraId="28710AD8" w14:textId="77777777" w:rsidR="00CE233D" w:rsidRPr="003950E9" w:rsidRDefault="00CE233D">
                  <w:pPr>
                    <w:rPr>
                      <w:rFonts w:ascii="Times New Roman" w:eastAsia="Times New Roman" w:hAnsi="Times New Roman" w:cs="Times New Roman"/>
                      <w:sz w:val="20"/>
                      <w:szCs w:val="20"/>
                    </w:rPr>
                  </w:pPr>
                </w:p>
              </w:tc>
              <w:tc>
                <w:tcPr>
                  <w:tcW w:w="0" w:type="auto"/>
                  <w:hideMark/>
                </w:tcPr>
                <w:p w14:paraId="13B9C388"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06 - 1,650,000.00 RSD </w:t>
                  </w:r>
                </w:p>
              </w:tc>
              <w:tc>
                <w:tcPr>
                  <w:tcW w:w="0" w:type="auto"/>
                  <w:hideMark/>
                </w:tcPr>
                <w:p w14:paraId="588F01A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(06 - 14,100.00 EUR ) </w:t>
                  </w:r>
                </w:p>
              </w:tc>
            </w:tr>
            <w:tr w:rsidR="00CE233D" w:rsidRPr="003950E9" w14:paraId="52799731" w14:textId="77777777">
              <w:trPr>
                <w:tblCellSpacing w:w="15" w:type="dxa"/>
              </w:trPr>
              <w:tc>
                <w:tcPr>
                  <w:tcW w:w="0" w:type="auto"/>
                  <w:hideMark/>
                </w:tcPr>
                <w:p w14:paraId="23D9F981" w14:textId="77777777" w:rsidR="00CE233D" w:rsidRPr="003950E9" w:rsidRDefault="00CE233D">
                  <w:pPr>
                    <w:rPr>
                      <w:rFonts w:ascii="Times New Roman" w:eastAsia="Times New Roman" w:hAnsi="Times New Roman" w:cs="Times New Roman"/>
                      <w:sz w:val="20"/>
                      <w:szCs w:val="20"/>
                    </w:rPr>
                  </w:pPr>
                </w:p>
              </w:tc>
              <w:tc>
                <w:tcPr>
                  <w:tcW w:w="0" w:type="auto"/>
                  <w:hideMark/>
                </w:tcPr>
                <w:p w14:paraId="7C459204" w14:textId="77777777" w:rsidR="00CE233D" w:rsidRPr="003950E9" w:rsidRDefault="00CE233D">
                  <w:pPr>
                    <w:rPr>
                      <w:rFonts w:ascii="Times New Roman" w:eastAsia="Times New Roman" w:hAnsi="Times New Roman" w:cs="Times New Roman"/>
                      <w:sz w:val="20"/>
                      <w:szCs w:val="20"/>
                    </w:rPr>
                  </w:pPr>
                </w:p>
              </w:tc>
              <w:tc>
                <w:tcPr>
                  <w:tcW w:w="0" w:type="auto"/>
                  <w:hideMark/>
                </w:tcPr>
                <w:p w14:paraId="13FFAC16" w14:textId="77777777" w:rsidR="00CE233D" w:rsidRPr="003950E9" w:rsidRDefault="00CE233D">
                  <w:pPr>
                    <w:rPr>
                      <w:rFonts w:ascii="Times New Roman" w:eastAsia="Times New Roman" w:hAnsi="Times New Roman" w:cs="Times New Roman"/>
                      <w:sz w:val="20"/>
                      <w:szCs w:val="20"/>
                    </w:rPr>
                  </w:pPr>
                </w:p>
              </w:tc>
            </w:tr>
          </w:tbl>
          <w:p w14:paraId="1DAA0C6B"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FAB21A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Јачање учешћа у активностима радних тела Регионалне асоцијације VI Светске метеоролошке организације (СМО) и програма и пројеката СМО и организовање састанака у оквиру ових активности, као што су: СМО пројекат “Саветодавни систем за упозорења на пешчaне и прашинске олује” (Sand and dust Storms Warning Advisory System), Радна група за хидрологију СМО (WMO Working Group on Hydrology), СМО Форум за климатске изгледе за Jугоисточну Eвропу (WMO South-East European Climate Outlook Forum - SEECOF), СМО Форум за климатске изгледе за област Медитерана (WMO Mediterranean Climate Outlook Forum - MEDCOF), итд.</w:t>
            </w:r>
          </w:p>
        </w:tc>
      </w:tr>
      <w:tr w:rsidR="00CE233D" w:rsidRPr="003950E9" w14:paraId="1ADA22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A6AA32"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1.ПК.3</w:t>
            </w:r>
          </w:p>
        </w:tc>
        <w:tc>
          <w:tcPr>
            <w:tcW w:w="0" w:type="auto"/>
            <w:tcBorders>
              <w:top w:val="outset" w:sz="6" w:space="0" w:color="auto"/>
              <w:left w:val="outset" w:sz="6" w:space="0" w:color="auto"/>
              <w:bottom w:val="outset" w:sz="6" w:space="0" w:color="auto"/>
              <w:right w:val="outset" w:sz="6" w:space="0" w:color="auto"/>
            </w:tcBorders>
            <w:hideMark/>
          </w:tcPr>
          <w:p w14:paraId="75DC167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развоју и стандардизацији климатских сервиса у Европи - Climateurope 2 </w:t>
            </w:r>
          </w:p>
        </w:tc>
        <w:tc>
          <w:tcPr>
            <w:tcW w:w="0" w:type="auto"/>
            <w:tcBorders>
              <w:top w:val="outset" w:sz="6" w:space="0" w:color="auto"/>
              <w:left w:val="outset" w:sz="6" w:space="0" w:color="auto"/>
              <w:bottom w:val="outset" w:sz="6" w:space="0" w:color="auto"/>
              <w:right w:val="outset" w:sz="6" w:space="0" w:color="auto"/>
            </w:tcBorders>
            <w:hideMark/>
          </w:tcPr>
          <w:p w14:paraId="1757671F"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F1BBC3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Конвенција о Светској метеоролошкој организацији </w:t>
            </w:r>
            <w:r w:rsidRPr="003950E9">
              <w:rPr>
                <w:rFonts w:ascii="Times New Roman" w:eastAsia="Times New Roman" w:hAnsi="Times New Roman" w:cs="Times New Roman"/>
                <w:sz w:val="20"/>
                <w:szCs w:val="20"/>
              </w:rPr>
              <w:br w:type="textWrapping" w:clear="left"/>
              <w:t>Оквирна конвенција УН о промени климе</w:t>
            </w:r>
            <w:r w:rsidRPr="003950E9">
              <w:rPr>
                <w:rFonts w:ascii="Times New Roman" w:eastAsia="Times New Roman" w:hAnsi="Times New Roman" w:cs="Times New Roman"/>
                <w:sz w:val="20"/>
                <w:szCs w:val="20"/>
              </w:rPr>
              <w:br w:type="textWrapping" w:clear="left"/>
              <w:t xml:space="preserve">Конвенција о прекограничном загађивању ваздуха на великим удаљеностима </w:t>
            </w:r>
            <w:r w:rsidRPr="003950E9">
              <w:rPr>
                <w:rFonts w:ascii="Times New Roman" w:eastAsia="Times New Roman" w:hAnsi="Times New Roman" w:cs="Times New Roman"/>
                <w:sz w:val="20"/>
                <w:szCs w:val="20"/>
              </w:rPr>
              <w:br w:type="textWrapping" w:clear="left"/>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Стратегија нискоугљеничног развоја Републике Србије за период од 2023. до 2030. године са пројекцијама до 2050.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550"/>
              <w:gridCol w:w="875"/>
            </w:tblGrid>
            <w:tr w:rsidR="00CE233D" w:rsidRPr="003950E9" w14:paraId="190C061A" w14:textId="77777777">
              <w:trPr>
                <w:tblCellSpacing w:w="15" w:type="dxa"/>
              </w:trPr>
              <w:tc>
                <w:tcPr>
                  <w:tcW w:w="0" w:type="auto"/>
                  <w:hideMark/>
                </w:tcPr>
                <w:p w14:paraId="36118844" w14:textId="77777777" w:rsidR="00CE233D" w:rsidRPr="003950E9" w:rsidRDefault="00CE233D">
                  <w:pPr>
                    <w:rPr>
                      <w:rFonts w:ascii="Times New Roman" w:eastAsia="Times New Roman" w:hAnsi="Times New Roman" w:cs="Times New Roman"/>
                      <w:sz w:val="20"/>
                      <w:szCs w:val="20"/>
                    </w:rPr>
                  </w:pPr>
                </w:p>
              </w:tc>
              <w:tc>
                <w:tcPr>
                  <w:tcW w:w="0" w:type="auto"/>
                  <w:hideMark/>
                </w:tcPr>
                <w:p w14:paraId="59A5683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06 - 1,606,000.00 RSD </w:t>
                  </w:r>
                </w:p>
              </w:tc>
              <w:tc>
                <w:tcPr>
                  <w:tcW w:w="0" w:type="auto"/>
                  <w:hideMark/>
                </w:tcPr>
                <w:p w14:paraId="399B620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(06 - 13,700.00 EUR ) </w:t>
                  </w:r>
                </w:p>
              </w:tc>
            </w:tr>
            <w:tr w:rsidR="00CE233D" w:rsidRPr="003950E9" w14:paraId="47167273" w14:textId="77777777">
              <w:trPr>
                <w:tblCellSpacing w:w="15" w:type="dxa"/>
              </w:trPr>
              <w:tc>
                <w:tcPr>
                  <w:tcW w:w="0" w:type="auto"/>
                  <w:hideMark/>
                </w:tcPr>
                <w:p w14:paraId="7D52D454" w14:textId="77777777" w:rsidR="00CE233D" w:rsidRPr="003950E9" w:rsidRDefault="00CE233D">
                  <w:pPr>
                    <w:rPr>
                      <w:rFonts w:ascii="Times New Roman" w:eastAsia="Times New Roman" w:hAnsi="Times New Roman" w:cs="Times New Roman"/>
                      <w:sz w:val="20"/>
                      <w:szCs w:val="20"/>
                    </w:rPr>
                  </w:pPr>
                </w:p>
              </w:tc>
              <w:tc>
                <w:tcPr>
                  <w:tcW w:w="0" w:type="auto"/>
                  <w:hideMark/>
                </w:tcPr>
                <w:p w14:paraId="6DA8A641" w14:textId="77777777" w:rsidR="00CE233D" w:rsidRPr="003950E9" w:rsidRDefault="00CE233D">
                  <w:pPr>
                    <w:rPr>
                      <w:rFonts w:ascii="Times New Roman" w:eastAsia="Times New Roman" w:hAnsi="Times New Roman" w:cs="Times New Roman"/>
                      <w:sz w:val="20"/>
                      <w:szCs w:val="20"/>
                    </w:rPr>
                  </w:pPr>
                </w:p>
              </w:tc>
              <w:tc>
                <w:tcPr>
                  <w:tcW w:w="0" w:type="auto"/>
                  <w:hideMark/>
                </w:tcPr>
                <w:p w14:paraId="79FF02AC" w14:textId="77777777" w:rsidR="00CE233D" w:rsidRPr="003950E9" w:rsidRDefault="00CE233D">
                  <w:pPr>
                    <w:rPr>
                      <w:rFonts w:ascii="Times New Roman" w:eastAsia="Times New Roman" w:hAnsi="Times New Roman" w:cs="Times New Roman"/>
                      <w:sz w:val="20"/>
                      <w:szCs w:val="20"/>
                    </w:rPr>
                  </w:pPr>
                </w:p>
              </w:tc>
            </w:tr>
          </w:tbl>
          <w:p w14:paraId="43318A42"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E91CFB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Развој квалитетних климатских услуга утврђивањем процедура за стандардизацију климатских услуга, подршком равномерном развоју климатских сервиса и побољшањем прихватања климатских услуга са гарантованим квалитетом од стране корисника за потребе адаптације на климатске промене и умањења њихових последица. </w:t>
            </w:r>
          </w:p>
        </w:tc>
      </w:tr>
      <w:tr w:rsidR="00CE233D" w:rsidRPr="003950E9" w14:paraId="4D3D56F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D66A67B"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1.ПК.4</w:t>
            </w:r>
          </w:p>
        </w:tc>
        <w:tc>
          <w:tcPr>
            <w:tcW w:w="0" w:type="auto"/>
            <w:tcBorders>
              <w:top w:val="outset" w:sz="6" w:space="0" w:color="auto"/>
              <w:left w:val="outset" w:sz="6" w:space="0" w:color="auto"/>
              <w:bottom w:val="outset" w:sz="6" w:space="0" w:color="auto"/>
              <w:right w:val="outset" w:sz="6" w:space="0" w:color="auto"/>
            </w:tcBorders>
            <w:hideMark/>
          </w:tcPr>
          <w:p w14:paraId="260D871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Систем за прогнозу и упозорења на појаву поплава у сливу реке Савe - Sava FFWS</w:t>
            </w:r>
          </w:p>
        </w:tc>
        <w:tc>
          <w:tcPr>
            <w:tcW w:w="0" w:type="auto"/>
            <w:tcBorders>
              <w:top w:val="outset" w:sz="6" w:space="0" w:color="auto"/>
              <w:left w:val="outset" w:sz="6" w:space="0" w:color="auto"/>
              <w:bottom w:val="outset" w:sz="6" w:space="0" w:color="auto"/>
              <w:right w:val="outset" w:sz="6" w:space="0" w:color="auto"/>
            </w:tcBorders>
            <w:hideMark/>
          </w:tcPr>
          <w:p w14:paraId="70043EFD"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DF1749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Конвенција о Светској метеоролошкој организацији </w:t>
            </w:r>
            <w:r w:rsidRPr="003950E9">
              <w:rPr>
                <w:rFonts w:ascii="Times New Roman" w:eastAsia="Times New Roman" w:hAnsi="Times New Roman" w:cs="Times New Roman"/>
                <w:sz w:val="20"/>
                <w:szCs w:val="20"/>
              </w:rPr>
              <w:br w:type="textWrapping" w:clear="left"/>
              <w:t>Оквирна конвенција УН о промени климе</w:t>
            </w:r>
            <w:r w:rsidRPr="003950E9">
              <w:rPr>
                <w:rFonts w:ascii="Times New Roman" w:eastAsia="Times New Roman" w:hAnsi="Times New Roman" w:cs="Times New Roman"/>
                <w:sz w:val="20"/>
                <w:szCs w:val="20"/>
              </w:rPr>
              <w:br w:type="textWrapping" w:clear="left"/>
              <w:t xml:space="preserve">Конвенција о прекограничном загађивању ваздуха на великим удаљеностима </w:t>
            </w:r>
            <w:r w:rsidRPr="003950E9">
              <w:rPr>
                <w:rFonts w:ascii="Times New Roman" w:eastAsia="Times New Roman" w:hAnsi="Times New Roman" w:cs="Times New Roman"/>
                <w:sz w:val="20"/>
                <w:szCs w:val="20"/>
              </w:rPr>
              <w:br w:type="textWrapping" w:clear="left"/>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Стратегија нискоугљеничног развоја Републике Србије за период од 2023. до 2030. године са пројекцијама до 2050.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467"/>
              <w:gridCol w:w="958"/>
            </w:tblGrid>
            <w:tr w:rsidR="00CE233D" w:rsidRPr="003950E9" w14:paraId="4FF1B5C2" w14:textId="77777777">
              <w:trPr>
                <w:tblCellSpacing w:w="15" w:type="dxa"/>
              </w:trPr>
              <w:tc>
                <w:tcPr>
                  <w:tcW w:w="0" w:type="auto"/>
                  <w:hideMark/>
                </w:tcPr>
                <w:p w14:paraId="63135285" w14:textId="77777777" w:rsidR="00CE233D" w:rsidRPr="003950E9" w:rsidRDefault="00CE233D">
                  <w:pPr>
                    <w:rPr>
                      <w:rFonts w:ascii="Times New Roman" w:eastAsia="Times New Roman" w:hAnsi="Times New Roman" w:cs="Times New Roman"/>
                      <w:sz w:val="20"/>
                      <w:szCs w:val="20"/>
                    </w:rPr>
                  </w:pPr>
                </w:p>
              </w:tc>
              <w:tc>
                <w:tcPr>
                  <w:tcW w:w="0" w:type="auto"/>
                  <w:hideMark/>
                </w:tcPr>
                <w:p w14:paraId="7751AE0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06 - 350,000.00 RSD </w:t>
                  </w:r>
                </w:p>
              </w:tc>
              <w:tc>
                <w:tcPr>
                  <w:tcW w:w="0" w:type="auto"/>
                  <w:hideMark/>
                </w:tcPr>
                <w:p w14:paraId="138E2A19"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(06 - 3,000.00 EUR ) </w:t>
                  </w:r>
                </w:p>
              </w:tc>
            </w:tr>
            <w:tr w:rsidR="00CE233D" w:rsidRPr="003950E9" w14:paraId="4FBBB659" w14:textId="77777777">
              <w:trPr>
                <w:tblCellSpacing w:w="15" w:type="dxa"/>
              </w:trPr>
              <w:tc>
                <w:tcPr>
                  <w:tcW w:w="0" w:type="auto"/>
                  <w:hideMark/>
                </w:tcPr>
                <w:p w14:paraId="06D6A18E" w14:textId="77777777" w:rsidR="00CE233D" w:rsidRPr="003950E9" w:rsidRDefault="00CE233D">
                  <w:pPr>
                    <w:rPr>
                      <w:rFonts w:ascii="Times New Roman" w:eastAsia="Times New Roman" w:hAnsi="Times New Roman" w:cs="Times New Roman"/>
                      <w:sz w:val="20"/>
                      <w:szCs w:val="20"/>
                    </w:rPr>
                  </w:pPr>
                </w:p>
              </w:tc>
              <w:tc>
                <w:tcPr>
                  <w:tcW w:w="0" w:type="auto"/>
                  <w:hideMark/>
                </w:tcPr>
                <w:p w14:paraId="73008266" w14:textId="77777777" w:rsidR="00CE233D" w:rsidRPr="003950E9" w:rsidRDefault="00CE233D">
                  <w:pPr>
                    <w:rPr>
                      <w:rFonts w:ascii="Times New Roman" w:eastAsia="Times New Roman" w:hAnsi="Times New Roman" w:cs="Times New Roman"/>
                      <w:sz w:val="20"/>
                      <w:szCs w:val="20"/>
                    </w:rPr>
                  </w:pPr>
                </w:p>
              </w:tc>
              <w:tc>
                <w:tcPr>
                  <w:tcW w:w="0" w:type="auto"/>
                  <w:hideMark/>
                </w:tcPr>
                <w:p w14:paraId="75977DA2" w14:textId="77777777" w:rsidR="00CE233D" w:rsidRPr="003950E9" w:rsidRDefault="00CE233D">
                  <w:pPr>
                    <w:rPr>
                      <w:rFonts w:ascii="Times New Roman" w:eastAsia="Times New Roman" w:hAnsi="Times New Roman" w:cs="Times New Roman"/>
                      <w:sz w:val="20"/>
                      <w:szCs w:val="20"/>
                    </w:rPr>
                  </w:pPr>
                </w:p>
              </w:tc>
            </w:tr>
          </w:tbl>
          <w:p w14:paraId="6F4F4FF7"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0BBBC8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Обезбеђење непрекидног функционисања и контроле перформанси Система за прогнозу и упозорења на појаву поплава у сливу реке Саве (Sava FFWS), одржавање, набавка и инсталација нове рачунарске опреме (сервера), телекомуникационе опреме и софтвера, увођење у оперативно коришћење нових хидролошких модела и стручно усавршавање кадрова, као и инфраструктурни радови који су неопходни за обезбеђење поузданости рада Sava FFWS. </w:t>
            </w:r>
          </w:p>
        </w:tc>
      </w:tr>
      <w:tr w:rsidR="00CE233D" w:rsidRPr="003950E9" w14:paraId="11C79F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3D6711"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1.ПК.5</w:t>
            </w:r>
          </w:p>
        </w:tc>
        <w:tc>
          <w:tcPr>
            <w:tcW w:w="0" w:type="auto"/>
            <w:tcBorders>
              <w:top w:val="outset" w:sz="6" w:space="0" w:color="auto"/>
              <w:left w:val="outset" w:sz="6" w:space="0" w:color="auto"/>
              <w:bottom w:val="outset" w:sz="6" w:space="0" w:color="auto"/>
              <w:right w:val="outset" w:sz="6" w:space="0" w:color="auto"/>
            </w:tcBorders>
            <w:hideMark/>
          </w:tcPr>
          <w:p w14:paraId="5FA7D94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хидрометеоролошкe рачунарско-телекомуникационe инфраструктуре и метеоролошког осматрачког система</w:t>
            </w:r>
          </w:p>
        </w:tc>
        <w:tc>
          <w:tcPr>
            <w:tcW w:w="0" w:type="auto"/>
            <w:tcBorders>
              <w:top w:val="outset" w:sz="6" w:space="0" w:color="auto"/>
              <w:left w:val="outset" w:sz="6" w:space="0" w:color="auto"/>
              <w:bottom w:val="outset" w:sz="6" w:space="0" w:color="auto"/>
              <w:right w:val="outset" w:sz="6" w:space="0" w:color="auto"/>
            </w:tcBorders>
            <w:hideMark/>
          </w:tcPr>
          <w:p w14:paraId="454689E6"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E251CF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Конвенција о Светској метеоролошкој организацији </w:t>
            </w:r>
            <w:r w:rsidRPr="003950E9">
              <w:rPr>
                <w:rFonts w:ascii="Times New Roman" w:eastAsia="Times New Roman" w:hAnsi="Times New Roman" w:cs="Times New Roman"/>
                <w:sz w:val="20"/>
                <w:szCs w:val="20"/>
              </w:rPr>
              <w:br w:type="textWrapping" w:clear="left"/>
              <w:t>Оквирна конвенција УН о промени климе</w:t>
            </w:r>
            <w:r w:rsidRPr="003950E9">
              <w:rPr>
                <w:rFonts w:ascii="Times New Roman" w:eastAsia="Times New Roman" w:hAnsi="Times New Roman" w:cs="Times New Roman"/>
                <w:sz w:val="20"/>
                <w:szCs w:val="20"/>
              </w:rPr>
              <w:br w:type="textWrapping" w:clear="left"/>
              <w:t xml:space="preserve">Конвенција о прекограничном загађивању ваздуха на великим удаљеностима </w:t>
            </w:r>
            <w:r w:rsidRPr="003950E9">
              <w:rPr>
                <w:rFonts w:ascii="Times New Roman" w:eastAsia="Times New Roman" w:hAnsi="Times New Roman" w:cs="Times New Roman"/>
                <w:sz w:val="20"/>
                <w:szCs w:val="20"/>
              </w:rPr>
              <w:br w:type="textWrapping" w:clear="left"/>
              <w:t>Стратегија управљања водама на територији Републике Србије до 2034. године</w:t>
            </w:r>
            <w:r w:rsidRPr="003950E9">
              <w:rPr>
                <w:rFonts w:ascii="Times New Roman" w:eastAsia="Times New Roman" w:hAnsi="Times New Roman" w:cs="Times New Roman"/>
                <w:sz w:val="20"/>
                <w:szCs w:val="20"/>
              </w:rPr>
              <w:br w:type="textWrapping" w:clear="left"/>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Стратегија нискоугљеничног развоја Републике Србије за период од 2023. до 2030. године са пројекцијама до 2050. године</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E233D" w:rsidRPr="003950E9" w14:paraId="070842A1" w14:textId="77777777">
              <w:trPr>
                <w:tblCellSpacing w:w="15" w:type="dxa"/>
              </w:trPr>
              <w:tc>
                <w:tcPr>
                  <w:tcW w:w="0" w:type="auto"/>
                  <w:hideMark/>
                </w:tcPr>
                <w:p w14:paraId="30D5E6FC" w14:textId="77777777" w:rsidR="00CE233D" w:rsidRPr="003950E9" w:rsidRDefault="00CE233D">
                  <w:pPr>
                    <w:rPr>
                      <w:rFonts w:ascii="Times New Roman" w:eastAsia="Times New Roman" w:hAnsi="Times New Roman" w:cs="Times New Roman"/>
                      <w:sz w:val="20"/>
                      <w:szCs w:val="20"/>
                    </w:rPr>
                  </w:pPr>
                </w:p>
              </w:tc>
              <w:tc>
                <w:tcPr>
                  <w:tcW w:w="0" w:type="auto"/>
                  <w:hideMark/>
                </w:tcPr>
                <w:p w14:paraId="190B198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01 - 103,432,000.00 RSD </w:t>
                  </w:r>
                </w:p>
              </w:tc>
              <w:tc>
                <w:tcPr>
                  <w:tcW w:w="0" w:type="auto"/>
                  <w:hideMark/>
                </w:tcPr>
                <w:p w14:paraId="59E0256A" w14:textId="77777777" w:rsidR="00CE233D" w:rsidRPr="003950E9" w:rsidRDefault="00CE233D">
                  <w:pPr>
                    <w:rPr>
                      <w:rFonts w:ascii="Times New Roman" w:eastAsia="Times New Roman" w:hAnsi="Times New Roman" w:cs="Times New Roman"/>
                      <w:sz w:val="20"/>
                      <w:szCs w:val="20"/>
                    </w:rPr>
                  </w:pPr>
                </w:p>
              </w:tc>
            </w:tr>
          </w:tbl>
          <w:p w14:paraId="62F0DC46"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D3F55B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Извршени надоградња и обнављање рачунарско-телекомуникационе опреме, као основне инфраструктуре Националног центра за ране најаве и упозорења о појави хидрометеоролошких елементарних непогода на територији Републике Србије, као и обављена планирана модернизација мрежа приземних меторолошких станица, рејонских хидролошких станица, метеоролошких опсерваторија и станица за висинска мерења метеоролошких појава, које представљају основну компоненту метеролошке и хидролошке делатности. Део планираних активности и резултата саставни је део Акционог плана Програма за прилагођавање на измењене климатске услове за период од 2024. до 2026. година (Мере 1.1, 1.4, 4.2). </w:t>
            </w:r>
          </w:p>
        </w:tc>
      </w:tr>
      <w:tr w:rsidR="00CE233D" w:rsidRPr="003950E9" w14:paraId="6CEDBB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4F1027"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E2B85D5"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Програм противградне заштите </w:t>
            </w:r>
          </w:p>
        </w:tc>
        <w:tc>
          <w:tcPr>
            <w:tcW w:w="0" w:type="auto"/>
            <w:tcBorders>
              <w:top w:val="outset" w:sz="6" w:space="0" w:color="auto"/>
              <w:left w:val="outset" w:sz="6" w:space="0" w:color="auto"/>
              <w:bottom w:val="outset" w:sz="6" w:space="0" w:color="auto"/>
              <w:right w:val="outset" w:sz="6" w:space="0" w:color="auto"/>
            </w:tcBorders>
            <w:hideMark/>
          </w:tcPr>
          <w:p w14:paraId="06B9F1CE"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67E32D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Национална стратегија одрживог развоја</w:t>
            </w:r>
            <w:r w:rsidRPr="003950E9">
              <w:rPr>
                <w:rFonts w:ascii="Times New Roman" w:eastAsia="Times New Roman" w:hAnsi="Times New Roman" w:cs="Times New Roman"/>
                <w:sz w:val="20"/>
                <w:szCs w:val="20"/>
              </w:rPr>
              <w:br w:type="textWrapping" w:clear="left"/>
              <w:t>Закон о одбрани од града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E233D" w:rsidRPr="003950E9" w14:paraId="1FE0A252" w14:textId="77777777">
              <w:trPr>
                <w:tblCellSpacing w:w="15" w:type="dxa"/>
              </w:trPr>
              <w:tc>
                <w:tcPr>
                  <w:tcW w:w="0" w:type="auto"/>
                  <w:hideMark/>
                </w:tcPr>
                <w:p w14:paraId="52724FFB" w14:textId="77777777" w:rsidR="00CE233D" w:rsidRPr="003950E9" w:rsidRDefault="00CE233D">
                  <w:pPr>
                    <w:rPr>
                      <w:rFonts w:ascii="Times New Roman" w:eastAsia="Times New Roman" w:hAnsi="Times New Roman" w:cs="Times New Roman"/>
                      <w:sz w:val="20"/>
                      <w:szCs w:val="20"/>
                    </w:rPr>
                  </w:pPr>
                </w:p>
              </w:tc>
              <w:tc>
                <w:tcPr>
                  <w:tcW w:w="0" w:type="auto"/>
                  <w:hideMark/>
                </w:tcPr>
                <w:p w14:paraId="0673282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01 - 1,358,293,000.00 RSD </w:t>
                  </w:r>
                </w:p>
              </w:tc>
              <w:tc>
                <w:tcPr>
                  <w:tcW w:w="0" w:type="auto"/>
                  <w:hideMark/>
                </w:tcPr>
                <w:p w14:paraId="0AD81D17" w14:textId="77777777" w:rsidR="00CE233D" w:rsidRPr="003950E9" w:rsidRDefault="00CE233D">
                  <w:pPr>
                    <w:rPr>
                      <w:rFonts w:ascii="Times New Roman" w:eastAsia="Times New Roman" w:hAnsi="Times New Roman" w:cs="Times New Roman"/>
                      <w:sz w:val="20"/>
                      <w:szCs w:val="20"/>
                    </w:rPr>
                  </w:pPr>
                </w:p>
              </w:tc>
            </w:tr>
          </w:tbl>
          <w:p w14:paraId="07BFE8A7"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84CFF5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Обезбеђен рад и развој система одбране од града на територији Републике Србије; спроведена прописана методологија радарских мерења, оперативног откривања, праћења и засејавања олујно-градоносне облачности одговарајућим реагенсом коришћењем противградних ракета; ажуриране базе податка радарских мерења и других података везаних за функционисање система одбране од града; израђени периодични извештаји о припремљености и функционисању система одбране од града, као и извештаји о спроведеним засејавањима облачности и забележаним штетама од града; извршено ажурирање методолошких инструкција и донети предвиђени прописи у области одбране од града; спроведен план изградње и одржавања објеката и опреме; реализоване планиране активности на модернизацији система: мреже радарских центара - осавремењивањем радара и унапређењем поступака за контролу и обраду радарских података; мреже лансирних станица - увођењем у систем аутоматских лансера противградних ракета, као и рачунарско-телекомуникационог подсистема за аутоматско спровођење методологије одбране од града; припремљени/имплементирани заједнички пројекти са суседним државама у области одбране од града и други међународни пројекти са темом модификације времена; спроведен план стручног усавршавања у области одбране од града и другим видовима модификације времена, области радарске метеорологије и анализе временских непогода. </w:t>
            </w:r>
          </w:p>
        </w:tc>
      </w:tr>
      <w:tr w:rsidR="00CE233D" w:rsidRPr="003950E9" w14:paraId="3160DDF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4E3EF8"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0FD296D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Систем одбране од града</w:t>
            </w:r>
          </w:p>
        </w:tc>
        <w:tc>
          <w:tcPr>
            <w:tcW w:w="0" w:type="auto"/>
            <w:tcBorders>
              <w:top w:val="outset" w:sz="6" w:space="0" w:color="auto"/>
              <w:left w:val="outset" w:sz="6" w:space="0" w:color="auto"/>
              <w:bottom w:val="outset" w:sz="6" w:space="0" w:color="auto"/>
              <w:right w:val="outset" w:sz="6" w:space="0" w:color="auto"/>
            </w:tcBorders>
            <w:hideMark/>
          </w:tcPr>
          <w:p w14:paraId="1CF0D154"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D9B519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Национална стратегија одрживог развоја</w:t>
            </w:r>
            <w:r w:rsidRPr="003950E9">
              <w:rPr>
                <w:rFonts w:ascii="Times New Roman" w:eastAsia="Times New Roman" w:hAnsi="Times New Roman" w:cs="Times New Roman"/>
                <w:sz w:val="20"/>
                <w:szCs w:val="20"/>
              </w:rPr>
              <w:br w:type="textWrapping" w:clear="left"/>
              <w:t>Закон о одбрани од града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E233D" w:rsidRPr="003950E9" w14:paraId="5EF70E0F" w14:textId="77777777">
              <w:trPr>
                <w:tblCellSpacing w:w="15" w:type="dxa"/>
              </w:trPr>
              <w:tc>
                <w:tcPr>
                  <w:tcW w:w="0" w:type="auto"/>
                  <w:hideMark/>
                </w:tcPr>
                <w:p w14:paraId="2A95F209" w14:textId="77777777" w:rsidR="00CE233D" w:rsidRPr="003950E9" w:rsidRDefault="00CE233D">
                  <w:pPr>
                    <w:rPr>
                      <w:rFonts w:ascii="Times New Roman" w:eastAsia="Times New Roman" w:hAnsi="Times New Roman" w:cs="Times New Roman"/>
                      <w:sz w:val="20"/>
                      <w:szCs w:val="20"/>
                    </w:rPr>
                  </w:pPr>
                </w:p>
              </w:tc>
              <w:tc>
                <w:tcPr>
                  <w:tcW w:w="0" w:type="auto"/>
                  <w:hideMark/>
                </w:tcPr>
                <w:p w14:paraId="5573177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01 - 1,298,293,000.00 RSD </w:t>
                  </w:r>
                </w:p>
              </w:tc>
              <w:tc>
                <w:tcPr>
                  <w:tcW w:w="0" w:type="auto"/>
                  <w:hideMark/>
                </w:tcPr>
                <w:p w14:paraId="3B58F68B" w14:textId="77777777" w:rsidR="00CE233D" w:rsidRPr="003950E9" w:rsidRDefault="00CE233D">
                  <w:pPr>
                    <w:rPr>
                      <w:rFonts w:ascii="Times New Roman" w:eastAsia="Times New Roman" w:hAnsi="Times New Roman" w:cs="Times New Roman"/>
                      <w:sz w:val="20"/>
                      <w:szCs w:val="20"/>
                    </w:rPr>
                  </w:pPr>
                </w:p>
              </w:tc>
            </w:tr>
          </w:tbl>
          <w:p w14:paraId="46E32DF0"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4663DE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Реализован план припремних активности и остварено оперативно функционисање система одбране од града на територији Републике Србије, којим су обухваћени: центар за координацију одбране од града, мрежа радарских центара, мрежа лансирних станица за испаљивање противградних ракета, рачунарско-телекомуникаци подсистем и рачунарска мрежа за подршку аутоматског праћења и дејства на градоносне облаке, уз примену прописане методологије; извршено ажурирање база података радарских мерења, података о спроведеним засејавањима градоносне облачности и других релевантних информација; спроведен план извештавања о припремљености и функционисању система одбране од града; остварен план обуке кадрова за обављање послова одбране од града и спровођење радарских мерења и засејавања потенцијално-градоопасне облачности, коришћењем система аутоматских даљинских лансирних станица. </w:t>
            </w:r>
          </w:p>
        </w:tc>
      </w:tr>
      <w:tr w:rsidR="00CE233D" w:rsidRPr="003950E9" w14:paraId="1A1EDE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2F5465"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w:t>
            </w:r>
          </w:p>
        </w:tc>
        <w:tc>
          <w:tcPr>
            <w:tcW w:w="0" w:type="auto"/>
            <w:tcBorders>
              <w:top w:val="outset" w:sz="6" w:space="0" w:color="auto"/>
              <w:left w:val="outset" w:sz="6" w:space="0" w:color="auto"/>
              <w:bottom w:val="outset" w:sz="6" w:space="0" w:color="auto"/>
              <w:right w:val="outset" w:sz="6" w:space="0" w:color="auto"/>
            </w:tcBorders>
            <w:hideMark/>
          </w:tcPr>
          <w:p w14:paraId="6EC58B78"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Изградња, опремање објеката радарских центара Ваљево, Ужице, Петровац, Бешњаја и Крушевац </w:t>
            </w:r>
          </w:p>
        </w:tc>
        <w:tc>
          <w:tcPr>
            <w:tcW w:w="0" w:type="auto"/>
            <w:tcBorders>
              <w:top w:val="outset" w:sz="6" w:space="0" w:color="auto"/>
              <w:left w:val="outset" w:sz="6" w:space="0" w:color="auto"/>
              <w:bottom w:val="outset" w:sz="6" w:space="0" w:color="auto"/>
              <w:right w:val="outset" w:sz="6" w:space="0" w:color="auto"/>
            </w:tcBorders>
            <w:hideMark/>
          </w:tcPr>
          <w:p w14:paraId="2B846046"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06E23A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t>Национална стратегија одрживог развоја</w:t>
            </w:r>
            <w:r w:rsidRPr="003950E9">
              <w:rPr>
                <w:rFonts w:ascii="Times New Roman" w:eastAsia="Times New Roman" w:hAnsi="Times New Roman" w:cs="Times New Roman"/>
                <w:sz w:val="20"/>
                <w:szCs w:val="20"/>
              </w:rPr>
              <w:br w:type="textWrapping" w:clear="left"/>
              <w:t>Закон о одбрани од града</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CE233D" w:rsidRPr="003950E9" w14:paraId="1D12A63A" w14:textId="77777777">
              <w:trPr>
                <w:tblCellSpacing w:w="15" w:type="dxa"/>
              </w:trPr>
              <w:tc>
                <w:tcPr>
                  <w:tcW w:w="0" w:type="auto"/>
                  <w:hideMark/>
                </w:tcPr>
                <w:p w14:paraId="6C5A059F" w14:textId="77777777" w:rsidR="00CE233D" w:rsidRPr="003950E9" w:rsidRDefault="00CE233D">
                  <w:pPr>
                    <w:rPr>
                      <w:rFonts w:ascii="Times New Roman" w:eastAsia="Times New Roman" w:hAnsi="Times New Roman" w:cs="Times New Roman"/>
                      <w:sz w:val="20"/>
                      <w:szCs w:val="20"/>
                    </w:rPr>
                  </w:pPr>
                </w:p>
              </w:tc>
              <w:tc>
                <w:tcPr>
                  <w:tcW w:w="0" w:type="auto"/>
                  <w:hideMark/>
                </w:tcPr>
                <w:p w14:paraId="549683B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01 - 60,000,000.00 RSD </w:t>
                  </w:r>
                </w:p>
              </w:tc>
              <w:tc>
                <w:tcPr>
                  <w:tcW w:w="0" w:type="auto"/>
                  <w:hideMark/>
                </w:tcPr>
                <w:p w14:paraId="2D4722E6" w14:textId="77777777" w:rsidR="00CE233D" w:rsidRPr="003950E9" w:rsidRDefault="00CE233D">
                  <w:pPr>
                    <w:rPr>
                      <w:rFonts w:ascii="Times New Roman" w:eastAsia="Times New Roman" w:hAnsi="Times New Roman" w:cs="Times New Roman"/>
                      <w:sz w:val="20"/>
                      <w:szCs w:val="20"/>
                    </w:rPr>
                  </w:pPr>
                </w:p>
              </w:tc>
            </w:tr>
          </w:tbl>
          <w:p w14:paraId="6F7FBC49"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26725B9"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Капитална реконструкција и опремање дотрајалих монтажних објеката на локацијама радарских центара Ужице и Бешњаја, чиме ће повећати ефикасност функционисања система одбране од града на подручју наведених радарских центара, и то обезбеђењем радних и смештајних услова за безбедан и квалитетан рад стручне екипе радарског центра на примени методологије сузбијања града, као и стварањем адекватног окружења за експлоатацију вредне информатичке, телекомуникационе и радарске опреме. </w:t>
            </w:r>
          </w:p>
        </w:tc>
      </w:tr>
    </w:tbl>
    <w:p w14:paraId="2D4DD2B2" w14:textId="4DB19D0E" w:rsidR="00CE233D" w:rsidRPr="003950E9" w:rsidRDefault="00CE233D">
      <w:pPr>
        <w:rPr>
          <w:rFonts w:ascii="Times New Roman" w:eastAsia="Times New Roman" w:hAnsi="Times New Roman" w:cs="Times New Roman"/>
          <w:sz w:val="20"/>
          <w:szCs w:val="20"/>
        </w:rPr>
      </w:pPr>
    </w:p>
    <w:p w14:paraId="7B4496C6" w14:textId="603C33B1" w:rsidR="005704CC" w:rsidRPr="003950E9" w:rsidRDefault="00CE233D" w:rsidP="005704CC">
      <w:pPr>
        <w:divId w:val="1130712055"/>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11591C93" w14:textId="4E48BA0A"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5"/>
        <w:gridCol w:w="13737"/>
      </w:tblGrid>
      <w:tr w:rsidR="00CE233D" w:rsidRPr="003950E9" w14:paraId="568E6F6C" w14:textId="77777777">
        <w:trPr>
          <w:divId w:val="81476139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33BD1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09E94F28" w14:textId="77777777" w:rsidR="00CE233D" w:rsidRPr="003950E9" w:rsidRDefault="00CE233D" w:rsidP="00CE233D">
            <w:pPr>
              <w:pStyle w:val="Heading1"/>
              <w:rPr>
                <w:rFonts w:ascii="Times New Roman" w:eastAsia="Times New Roman" w:hAnsi="Times New Roman" w:cs="Times New Roman"/>
                <w:sz w:val="20"/>
                <w:szCs w:val="20"/>
              </w:rPr>
            </w:pPr>
            <w:bookmarkStart w:id="131" w:name="_Toc221567990"/>
            <w:r w:rsidRPr="003950E9">
              <w:rPr>
                <w:rFonts w:ascii="Times New Roman" w:eastAsia="Times New Roman" w:hAnsi="Times New Roman" w:cs="Times New Roman"/>
                <w:sz w:val="20"/>
                <w:szCs w:val="20"/>
              </w:rPr>
              <w:t>РЕПУБЛИЧКИ ГЕОДЕТСКИ ЗАВОД</w:t>
            </w:r>
            <w:bookmarkEnd w:id="131"/>
          </w:p>
        </w:tc>
      </w:tr>
      <w:tr w:rsidR="00CE233D" w:rsidRPr="003950E9" w14:paraId="68F450D2" w14:textId="77777777">
        <w:trPr>
          <w:divId w:val="81476139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1555D6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w:t>
            </w:r>
          </w:p>
        </w:tc>
        <w:tc>
          <w:tcPr>
            <w:tcW w:w="0" w:type="auto"/>
            <w:tcBorders>
              <w:top w:val="outset" w:sz="6" w:space="0" w:color="auto"/>
              <w:left w:val="outset" w:sz="6" w:space="0" w:color="auto"/>
              <w:bottom w:val="outset" w:sz="6" w:space="0" w:color="auto"/>
              <w:right w:val="outset" w:sz="6" w:space="0" w:color="auto"/>
            </w:tcBorders>
            <w:hideMark/>
          </w:tcPr>
          <w:p w14:paraId="32EDD43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Мр Борко Драшковић</w:t>
            </w:r>
          </w:p>
        </w:tc>
      </w:tr>
      <w:tr w:rsidR="00CE233D" w:rsidRPr="003950E9" w14:paraId="381ADAFC" w14:textId="77777777">
        <w:trPr>
          <w:divId w:val="814761391"/>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CD839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0A3F43D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33. Закона о министарствима („Службени гласник РС”, бр. 128/20, 116/22 и 92/23), Републички геодетски завод обавља стручне послове и послове државне управе који се односе на: државни премер и катастар и упис права на непокретностима и њихову обнову и одржавање; израду основне државне карте; одржавање регистра просторних јединица; утврђивање кућних бројева, означавање зграда бројевима; вођење регистра кућних бројева, улица и тргова; бонитирање земљишта; утврђивање катастарског прихода; уређење земљишта путем комасације; повезивање геодетских мрежа и размену геодетских и картографских података са суседним државама; израду и развој геодетског информационог система; вођење архива техничке документације државног премера, планова и карата, као и друге послове одређене законом. Републички геодетски завод обавља стручне послове из области геомагнетизма и аерономије који се односе на: проучавање просторних и временских карактеристика електричног, магнетског и електромагнетског поља земље, праћење временске варијације тих поља и проучавање њихових узрока; праћење и проучавање стања и процеса у магнетосфери и јоносфери и израђивање јоносферске прогнозе; проучавање простирања електромагнетских таласа, утврђивање електричних параметара земље и израђивање одговарајућих карата; проучавање перманентног магнетског поља земље, утврђивање његове регионалне конфигурације и израђивање и издавање одговарајућих геомагнетских карата; проучавање закономерности развоја магнетског поља земље и геомагнетских појава које претходе земљотресу; проучавање утицаја геомагнетских поља на живе организме; успостављање, одржавање и мерење на основној мрежи геомагнетских тачака и секуларним станицама; детаљна мерења, као и мерења на аеродромима и другим локацијама и израђивање одговарајућих тематских карата; вршење калибрације инструмената и уређаја, као и друге послове одређене законом. Надзор над радом Републичког геодетског завода врши Министарство грађевинарства, саобраћаја и инфраструктуре.</w:t>
            </w:r>
          </w:p>
        </w:tc>
      </w:tr>
    </w:tbl>
    <w:p w14:paraId="0DE5F0A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1F506398" w14:textId="7F80DE87" w:rsidR="00CE233D" w:rsidRPr="003950E9" w:rsidRDefault="00CE233D" w:rsidP="00CE233D">
      <w:pPr>
        <w:pStyle w:val="Heading2"/>
        <w:divId w:val="568422643"/>
        <w:rPr>
          <w:rFonts w:eastAsia="Times New Roman" w:cs="Times New Roman"/>
          <w:szCs w:val="20"/>
        </w:rPr>
      </w:pPr>
      <w:bookmarkStart w:id="132" w:name="_Toc221567991"/>
      <w:r w:rsidRPr="003950E9">
        <w:rPr>
          <w:rFonts w:eastAsia="Times New Roman" w:cs="Times New Roman"/>
          <w:szCs w:val="20"/>
        </w:rPr>
        <w:t>АКТИ КОЈЕ ВЛАДА ПРЕДЛАЖЕ НАРОДНОЈ СКУПШТИНИ</w:t>
      </w:r>
      <w:bookmarkEnd w:id="13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4"/>
        <w:gridCol w:w="4608"/>
        <w:gridCol w:w="5224"/>
        <w:gridCol w:w="2301"/>
        <w:gridCol w:w="455"/>
        <w:gridCol w:w="455"/>
        <w:gridCol w:w="660"/>
        <w:gridCol w:w="1225"/>
      </w:tblGrid>
      <w:tr w:rsidR="00CE233D" w:rsidRPr="003950E9" w14:paraId="49B9046C" w14:textId="77777777">
        <w:trPr>
          <w:divId w:val="1373962976"/>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6A096FD2"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500" w:type="pct"/>
            <w:tcBorders>
              <w:top w:val="outset" w:sz="6" w:space="0" w:color="auto"/>
              <w:left w:val="outset" w:sz="6" w:space="0" w:color="auto"/>
              <w:bottom w:val="outset" w:sz="6" w:space="0" w:color="auto"/>
              <w:right w:val="outset" w:sz="6" w:space="0" w:color="auto"/>
            </w:tcBorders>
            <w:vAlign w:val="center"/>
            <w:hideMark/>
          </w:tcPr>
          <w:p w14:paraId="0713AE93"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700" w:type="pct"/>
            <w:tcBorders>
              <w:top w:val="outset" w:sz="6" w:space="0" w:color="auto"/>
              <w:left w:val="outset" w:sz="6" w:space="0" w:color="auto"/>
              <w:bottom w:val="outset" w:sz="6" w:space="0" w:color="auto"/>
              <w:right w:val="outset" w:sz="6" w:space="0" w:color="auto"/>
            </w:tcBorders>
            <w:vAlign w:val="center"/>
            <w:hideMark/>
          </w:tcPr>
          <w:p w14:paraId="191CE45E"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0471AF03"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1853B6CC"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E986622"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1792FEC5"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7D448BED"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Рок/месец</w:t>
            </w:r>
          </w:p>
        </w:tc>
      </w:tr>
      <w:tr w:rsidR="00CE233D" w:rsidRPr="003950E9" w14:paraId="1860C035" w14:textId="77777777">
        <w:trPr>
          <w:divId w:val="137396297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EB90DA"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D20F16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Предлог закона о изменама и допунама Закона о националној инфраструктури геопросторних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33DAFAE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Полазна основа за израду Нацрта закона представљају резултати Студије о социо-економским користима националне инфраструктуре геопросторних података (НИГП), закључици из Бизнис плана НИГП као и Специфични план имплементације Директиве 2007/2/EC INSPIRE у делу који се тиче препорука за спровођење имеплемнтације активности у смислу: реорганизације Центра за управљање геопросторним подацима; унапређеног и комплекснијег националног геопортала Геосрбија 2.0 и успостављање дистрибутивног система геопросторних података за иновативне сврхе. Као минимум измена Закона о националној инфрастуктури геопросторних података подразумевају се измене у делу који регулише састав чланова Савета НИГП-а и стручних тела, дефиниције тема из сва три Анекса, опис регистра субјеката НИГП-а и регистра извора просторних података, дефинисање статуса и начина размене података, као и допуне у смислу казнених одредаба.</w:t>
            </w:r>
          </w:p>
        </w:tc>
        <w:tc>
          <w:tcPr>
            <w:tcW w:w="0" w:type="auto"/>
            <w:tcBorders>
              <w:top w:val="outset" w:sz="6" w:space="0" w:color="auto"/>
              <w:left w:val="outset" w:sz="6" w:space="0" w:color="auto"/>
              <w:bottom w:val="outset" w:sz="6" w:space="0" w:color="auto"/>
              <w:right w:val="outset" w:sz="6" w:space="0" w:color="auto"/>
            </w:tcBorders>
            <w:hideMark/>
          </w:tcPr>
          <w:p w14:paraId="72D93A80"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2A629A1"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97B2F9"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5B9B7BF"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0CB0A8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r>
    </w:tbl>
    <w:p w14:paraId="52BA63D4" w14:textId="77777777" w:rsidR="00CE233D" w:rsidRPr="003950E9" w:rsidRDefault="00CE233D" w:rsidP="00CE233D">
      <w:pPr>
        <w:pStyle w:val="Heading2"/>
        <w:divId w:val="455173585"/>
        <w:rPr>
          <w:rFonts w:eastAsia="Times New Roman" w:cs="Times New Roman"/>
          <w:szCs w:val="20"/>
        </w:rPr>
      </w:pPr>
      <w:bookmarkStart w:id="133" w:name="_Toc221567992"/>
      <w:r w:rsidRPr="003950E9">
        <w:rPr>
          <w:rFonts w:eastAsia="Times New Roman" w:cs="Times New Roman"/>
          <w:szCs w:val="20"/>
        </w:rPr>
        <w:t>АКТИ КОЈЕ ВЛАДА ДОНОСИ</w:t>
      </w:r>
      <w:bookmarkEnd w:id="133"/>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CE233D" w:rsidRPr="003950E9" w14:paraId="43832D76" w14:textId="77777777">
        <w:trPr>
          <w:divId w:val="810174833"/>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5394AD28"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09C3BC04"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351088D2"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565DAFF0"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6333673F"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460CCCA7"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4140AAA"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3FEA2075"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13EBF65B"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5E56D055"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E233D" w:rsidRPr="003950E9" w14:paraId="42D80458" w14:textId="77777777">
        <w:trPr>
          <w:divId w:val="81017483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73E6E1"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B6D0580"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спроведбеним правилима за мрежне сервисе националне инфраструктуре геопросторних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5078EF7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 став 1. тачка 3) и члан 34. став 1. тачка 2) Закона о националној инфраструктури геопросторних података („Службени гласник РС”, број 27/18)</w:t>
            </w:r>
          </w:p>
        </w:tc>
        <w:tc>
          <w:tcPr>
            <w:tcW w:w="0" w:type="auto"/>
            <w:tcBorders>
              <w:top w:val="outset" w:sz="6" w:space="0" w:color="auto"/>
              <w:left w:val="outset" w:sz="6" w:space="0" w:color="auto"/>
              <w:bottom w:val="outset" w:sz="6" w:space="0" w:color="auto"/>
              <w:right w:val="outset" w:sz="6" w:space="0" w:color="auto"/>
            </w:tcBorders>
            <w:hideMark/>
          </w:tcPr>
          <w:p w14:paraId="4A86AA4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Уредбом се утврђују захтеви за успостављање и одржавање мрежних сервиса из члана 24. Закона о националној инфраструктури геопросторних података и обавезе које се односе на доступност тих сервиса одговорним субјектима НИГП-а у складу са чланом 27. истог закона. Уредба представља транспозицију европских уредби бр. 976/2009, 1088/2010 и 1311/2014.</w:t>
            </w:r>
          </w:p>
        </w:tc>
        <w:tc>
          <w:tcPr>
            <w:tcW w:w="0" w:type="auto"/>
            <w:tcBorders>
              <w:top w:val="outset" w:sz="6" w:space="0" w:color="auto"/>
              <w:left w:val="outset" w:sz="6" w:space="0" w:color="auto"/>
              <w:bottom w:val="outset" w:sz="6" w:space="0" w:color="auto"/>
              <w:right w:val="outset" w:sz="6" w:space="0" w:color="auto"/>
            </w:tcBorders>
            <w:hideMark/>
          </w:tcPr>
          <w:p w14:paraId="2B3F32A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287B1E6"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C08DFD"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813D6AF"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C1FE51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EA59F2B" w14:textId="18693194" w:rsidR="00CE233D" w:rsidRPr="003950E9" w:rsidRDefault="006D2AE4">
            <w:pPr>
              <w:rPr>
                <w:rFonts w:ascii="Times New Roman" w:eastAsia="Times New Roman" w:hAnsi="Times New Roman" w:cs="Times New Roman"/>
                <w:sz w:val="20"/>
                <w:szCs w:val="20"/>
              </w:rPr>
            </w:pPr>
            <w:r w:rsidRPr="006D2AE4">
              <w:rPr>
                <w:rFonts w:ascii="Times New Roman" w:eastAsia="Times New Roman" w:hAnsi="Times New Roman" w:cs="Times New Roman"/>
                <w:sz w:val="20"/>
                <w:szCs w:val="20"/>
              </w:rPr>
              <w:t>Није прописан</w:t>
            </w:r>
          </w:p>
        </w:tc>
      </w:tr>
      <w:tr w:rsidR="00CE233D" w:rsidRPr="003950E9" w14:paraId="7ACE762B" w14:textId="77777777">
        <w:trPr>
          <w:divId w:val="81017483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2B87FF"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450D2E48"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спроведбеним правилима за приступ скуповима и сервисима геоподатака, укључујући јавни приступ и размену података између органа јавне власти</w:t>
            </w:r>
          </w:p>
        </w:tc>
        <w:tc>
          <w:tcPr>
            <w:tcW w:w="0" w:type="auto"/>
            <w:tcBorders>
              <w:top w:val="outset" w:sz="6" w:space="0" w:color="auto"/>
              <w:left w:val="outset" w:sz="6" w:space="0" w:color="auto"/>
              <w:bottom w:val="outset" w:sz="6" w:space="0" w:color="auto"/>
              <w:right w:val="outset" w:sz="6" w:space="0" w:color="auto"/>
            </w:tcBorders>
            <w:hideMark/>
          </w:tcPr>
          <w:p w14:paraId="25B568A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 став 1. тачка 4) и члан 34. став 1. тачка 2) Закона о националној инфраструктури геопросторних података („Службени гласник РС”, број 27/18)</w:t>
            </w:r>
          </w:p>
        </w:tc>
        <w:tc>
          <w:tcPr>
            <w:tcW w:w="0" w:type="auto"/>
            <w:tcBorders>
              <w:top w:val="outset" w:sz="6" w:space="0" w:color="auto"/>
              <w:left w:val="outset" w:sz="6" w:space="0" w:color="auto"/>
              <w:bottom w:val="outset" w:sz="6" w:space="0" w:color="auto"/>
              <w:right w:val="outset" w:sz="6" w:space="0" w:color="auto"/>
            </w:tcBorders>
            <w:hideMark/>
          </w:tcPr>
          <w:p w14:paraId="3B7DC3F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Уредбом се утврђују захтеви за приступ скуповима и сервисима геоподатака, укључујући јавни приступ и размену података између органа јавне власти из чланова 30 - 32. Закона о националној инфраструктури геопросторних података. Уредба представља транспозицију европске уредбе 268/2010</w:t>
            </w:r>
          </w:p>
        </w:tc>
        <w:tc>
          <w:tcPr>
            <w:tcW w:w="0" w:type="auto"/>
            <w:tcBorders>
              <w:top w:val="outset" w:sz="6" w:space="0" w:color="auto"/>
              <w:left w:val="outset" w:sz="6" w:space="0" w:color="auto"/>
              <w:bottom w:val="outset" w:sz="6" w:space="0" w:color="auto"/>
              <w:right w:val="outset" w:sz="6" w:space="0" w:color="auto"/>
            </w:tcBorders>
            <w:hideMark/>
          </w:tcPr>
          <w:p w14:paraId="62D38BA8"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8A19D52"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B1D4535"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4CF4C3BE"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506206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3716A541" w14:textId="627C4290" w:rsidR="00CE233D" w:rsidRPr="003950E9" w:rsidRDefault="006D2AE4">
            <w:pPr>
              <w:rPr>
                <w:rFonts w:ascii="Times New Roman" w:eastAsia="Times New Roman" w:hAnsi="Times New Roman" w:cs="Times New Roman"/>
                <w:sz w:val="20"/>
                <w:szCs w:val="20"/>
              </w:rPr>
            </w:pPr>
            <w:r w:rsidRPr="006D2AE4">
              <w:rPr>
                <w:rFonts w:ascii="Times New Roman" w:eastAsia="Times New Roman" w:hAnsi="Times New Roman" w:cs="Times New Roman"/>
                <w:sz w:val="20"/>
                <w:szCs w:val="20"/>
              </w:rPr>
              <w:t>Није прописан</w:t>
            </w:r>
          </w:p>
        </w:tc>
      </w:tr>
      <w:tr w:rsidR="00CE233D" w:rsidRPr="003950E9" w14:paraId="6B4CAACD" w14:textId="77777777">
        <w:trPr>
          <w:divId w:val="81017483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983B5E"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342A66C8"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изменама и допунама Уредбе о спроведбеним правилима за интероперабилност скупова и сервиса геопросторних података националне инфраструктуре геопросторних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59B5D42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 став 1. тачка 2) и члан 34. став 1. тачка 2) Закона о националној инфраструктури геопросторних података („Службени гласник РС”, број 27/18)</w:t>
            </w:r>
          </w:p>
        </w:tc>
        <w:tc>
          <w:tcPr>
            <w:tcW w:w="0" w:type="auto"/>
            <w:tcBorders>
              <w:top w:val="outset" w:sz="6" w:space="0" w:color="auto"/>
              <w:left w:val="outset" w:sz="6" w:space="0" w:color="auto"/>
              <w:bottom w:val="outset" w:sz="6" w:space="0" w:color="auto"/>
              <w:right w:val="outset" w:sz="6" w:space="0" w:color="auto"/>
            </w:tcBorders>
            <w:hideMark/>
          </w:tcPr>
          <w:p w14:paraId="2F97EF2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Усаглашавање Уредбе о спроведбеним правилима за интероперабилност скупова и сервиса геопросторних података националне инфраструктуре геопросторних података („Службени гласник РС”, број 15/22) са изменама и допунама Закона о националној инфраструктури геопросторних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72BE53A0"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A9B24A1"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D8DF92"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705CEE3"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24DEB53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EDA6476" w14:textId="71C5A6C0" w:rsidR="00CE233D" w:rsidRPr="003950E9" w:rsidRDefault="006D2AE4">
            <w:pPr>
              <w:rPr>
                <w:rFonts w:ascii="Times New Roman" w:eastAsia="Times New Roman" w:hAnsi="Times New Roman" w:cs="Times New Roman"/>
                <w:sz w:val="20"/>
                <w:szCs w:val="20"/>
              </w:rPr>
            </w:pPr>
            <w:r w:rsidRPr="006D2AE4">
              <w:rPr>
                <w:rFonts w:ascii="Times New Roman" w:eastAsia="Times New Roman" w:hAnsi="Times New Roman" w:cs="Times New Roman"/>
                <w:sz w:val="20"/>
                <w:szCs w:val="20"/>
              </w:rPr>
              <w:t>Није прописан</w:t>
            </w:r>
          </w:p>
        </w:tc>
      </w:tr>
      <w:tr w:rsidR="00CE233D" w:rsidRPr="003950E9" w14:paraId="588484CA" w14:textId="77777777">
        <w:trPr>
          <w:divId w:val="81017483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41738E"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24FAFCC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изменама и допунама Уредбе о спроведбеним правилима за метаподатке националне инфраструктуре геопросторних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4BC14C2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 став 1. тачка 1) и члан 34. став 1. тачка 2) Закона о националној инфраструктури геопросторних података („Службени гласник РС”, број 27/18)</w:t>
            </w:r>
          </w:p>
        </w:tc>
        <w:tc>
          <w:tcPr>
            <w:tcW w:w="0" w:type="auto"/>
            <w:tcBorders>
              <w:top w:val="outset" w:sz="6" w:space="0" w:color="auto"/>
              <w:left w:val="outset" w:sz="6" w:space="0" w:color="auto"/>
              <w:bottom w:val="outset" w:sz="6" w:space="0" w:color="auto"/>
              <w:right w:val="outset" w:sz="6" w:space="0" w:color="auto"/>
            </w:tcBorders>
            <w:hideMark/>
          </w:tcPr>
          <w:p w14:paraId="5193E59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Усаглашавање Уредбе о спроведбеним правилима за метаподатке националне инфраструктуре геопросторних података („Службени гласник РС”, број 54/19) са изменама и допунама Закона о националној инфраструктури геопросторних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31DB8EC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F010F41"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B31BD5"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03FB7CF"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77B5CB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2A17EA7" w14:textId="1ACDC515" w:rsidR="00CE233D" w:rsidRPr="003950E9" w:rsidRDefault="006D2AE4">
            <w:pPr>
              <w:rPr>
                <w:rFonts w:ascii="Times New Roman" w:eastAsia="Times New Roman" w:hAnsi="Times New Roman" w:cs="Times New Roman"/>
                <w:sz w:val="20"/>
                <w:szCs w:val="20"/>
              </w:rPr>
            </w:pPr>
            <w:r w:rsidRPr="006D2AE4">
              <w:rPr>
                <w:rFonts w:ascii="Times New Roman" w:eastAsia="Times New Roman" w:hAnsi="Times New Roman" w:cs="Times New Roman"/>
                <w:sz w:val="20"/>
                <w:szCs w:val="20"/>
              </w:rPr>
              <w:t>Није прописан</w:t>
            </w:r>
          </w:p>
        </w:tc>
      </w:tr>
      <w:tr w:rsidR="00CE233D" w:rsidRPr="003950E9" w14:paraId="45E1DF2B" w14:textId="77777777">
        <w:trPr>
          <w:divId w:val="81017483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E71518"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3221202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изменама и допунама Уредбe о праћењу и извештавању активности националне инфраструктуре геопросторних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3BDB10F8"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7. тачка 5) и члан 34. став 1. тачка 2) Закона о националној инфраструктури геопросторних података („Службени гласник РС”, број 27/18)</w:t>
            </w:r>
          </w:p>
        </w:tc>
        <w:tc>
          <w:tcPr>
            <w:tcW w:w="0" w:type="auto"/>
            <w:tcBorders>
              <w:top w:val="outset" w:sz="6" w:space="0" w:color="auto"/>
              <w:left w:val="outset" w:sz="6" w:space="0" w:color="auto"/>
              <w:bottom w:val="outset" w:sz="6" w:space="0" w:color="auto"/>
              <w:right w:val="outset" w:sz="6" w:space="0" w:color="auto"/>
            </w:tcBorders>
            <w:hideMark/>
          </w:tcPr>
          <w:p w14:paraId="5E26D8A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Усаглашавање Уредбе о праћењу и извештавању активности националне инфраструктуре геопросторних података („Службени гласник РС”, број 91/20) са изменама и допунама Закона о националној инфраструктури геопросторних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1352615A"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A6D75A3"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46D40B"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C417E11"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78E2460"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3163451" w14:textId="2A93A2BD" w:rsidR="00CE233D" w:rsidRPr="003950E9" w:rsidRDefault="006D2AE4">
            <w:pPr>
              <w:rPr>
                <w:rFonts w:ascii="Times New Roman" w:eastAsia="Times New Roman" w:hAnsi="Times New Roman" w:cs="Times New Roman"/>
                <w:sz w:val="20"/>
                <w:szCs w:val="20"/>
              </w:rPr>
            </w:pPr>
            <w:r w:rsidRPr="006D2AE4">
              <w:rPr>
                <w:rFonts w:ascii="Times New Roman" w:eastAsia="Times New Roman" w:hAnsi="Times New Roman" w:cs="Times New Roman"/>
                <w:sz w:val="20"/>
                <w:szCs w:val="20"/>
              </w:rPr>
              <w:t>Није прописан</w:t>
            </w:r>
          </w:p>
        </w:tc>
      </w:tr>
    </w:tbl>
    <w:p w14:paraId="053B4300" w14:textId="7EBB2A6B" w:rsidR="00CE233D" w:rsidRPr="003950E9" w:rsidRDefault="00CE233D" w:rsidP="00CE233D">
      <w:pPr>
        <w:pStyle w:val="Heading2"/>
        <w:divId w:val="218709093"/>
        <w:rPr>
          <w:rFonts w:eastAsia="Times New Roman" w:cs="Times New Roman"/>
          <w:szCs w:val="20"/>
        </w:rPr>
      </w:pPr>
      <w:bookmarkStart w:id="134" w:name="_Toc221567993"/>
      <w:r w:rsidRPr="003950E9">
        <w:rPr>
          <w:rFonts w:eastAsia="Times New Roman" w:cs="Times New Roman"/>
          <w:szCs w:val="20"/>
        </w:rPr>
        <w:t>ПРОПИСИ ОРГАНА ДРЖАВНЕ УПРАВЕ</w:t>
      </w:r>
      <w:bookmarkEnd w:id="134"/>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CE233D" w:rsidRPr="003950E9" w14:paraId="4871D038" w14:textId="77777777">
        <w:trPr>
          <w:divId w:val="1889029176"/>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4D860A53"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2A46FC41"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004804E3"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65F01F93"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47F84390"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1A44C887"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5BCD9505"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78DAC092"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7B1AA67C"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CE233D" w:rsidRPr="003950E9" w14:paraId="1CB0895E" w14:textId="77777777">
        <w:trPr>
          <w:divId w:val="188902917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4DC0D8"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2EEC09C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масовној процени вредности непокретности</w:t>
            </w:r>
          </w:p>
        </w:tc>
        <w:tc>
          <w:tcPr>
            <w:tcW w:w="0" w:type="auto"/>
            <w:tcBorders>
              <w:top w:val="outset" w:sz="6" w:space="0" w:color="auto"/>
              <w:left w:val="outset" w:sz="6" w:space="0" w:color="auto"/>
              <w:bottom w:val="outset" w:sz="6" w:space="0" w:color="auto"/>
              <w:right w:val="outset" w:sz="6" w:space="0" w:color="auto"/>
            </w:tcBorders>
            <w:hideMark/>
          </w:tcPr>
          <w:p w14:paraId="303F823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181. тачка 15) Закона о државном премеру и катастру („Службени гласник РС”, бр. 72/09, 18/10, 65/13, 15/15 – УС, 96/15, 47/17 – аутентично тумачење, 113/17 – др. закон, 27/18 – др. закон, 41/18 – др. закон, 9/20 – др. закон, 92/23 и 91/25)</w:t>
            </w:r>
          </w:p>
        </w:tc>
        <w:tc>
          <w:tcPr>
            <w:tcW w:w="0" w:type="auto"/>
            <w:tcBorders>
              <w:top w:val="outset" w:sz="6" w:space="0" w:color="auto"/>
              <w:left w:val="outset" w:sz="6" w:space="0" w:color="auto"/>
              <w:bottom w:val="outset" w:sz="6" w:space="0" w:color="auto"/>
              <w:right w:val="outset" w:sz="6" w:space="0" w:color="auto"/>
            </w:tcBorders>
            <w:hideMark/>
          </w:tcPr>
          <w:p w14:paraId="0F74366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858CC62"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1A5D52D"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EFBF57"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8C5BF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4B05B6F" w14:textId="182E1613" w:rsidR="00CE233D" w:rsidRPr="003950E9" w:rsidRDefault="006D2AE4">
            <w:pPr>
              <w:rPr>
                <w:rFonts w:ascii="Times New Roman" w:eastAsia="Times New Roman" w:hAnsi="Times New Roman" w:cs="Times New Roman"/>
                <w:sz w:val="20"/>
                <w:szCs w:val="20"/>
              </w:rPr>
            </w:pPr>
            <w:r w:rsidRPr="006D2AE4">
              <w:rPr>
                <w:rFonts w:ascii="Times New Roman" w:eastAsia="Times New Roman" w:hAnsi="Times New Roman" w:cs="Times New Roman"/>
                <w:sz w:val="20"/>
                <w:szCs w:val="20"/>
              </w:rPr>
              <w:t>Није прописан</w:t>
            </w:r>
          </w:p>
        </w:tc>
      </w:tr>
      <w:tr w:rsidR="00CE233D" w:rsidRPr="003950E9" w14:paraId="01E72132" w14:textId="77777777">
        <w:trPr>
          <w:divId w:val="188902917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B929F09"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02EBE57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катастарском премеру, обнови катастра и геодетским радовима у одржавању катастра непокретности</w:t>
            </w:r>
          </w:p>
        </w:tc>
        <w:tc>
          <w:tcPr>
            <w:tcW w:w="0" w:type="auto"/>
            <w:tcBorders>
              <w:top w:val="outset" w:sz="6" w:space="0" w:color="auto"/>
              <w:left w:val="outset" w:sz="6" w:space="0" w:color="auto"/>
              <w:bottom w:val="outset" w:sz="6" w:space="0" w:color="auto"/>
              <w:right w:val="outset" w:sz="6" w:space="0" w:color="auto"/>
            </w:tcBorders>
            <w:hideMark/>
          </w:tcPr>
          <w:p w14:paraId="2ECF3E8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181. тач. 6) и 8) Закона о државном премеру и катастру („Службени гласник РС”, бр. 72/09, 18/10, 65/13, 15/15 – УС, 96/15, 47/17 – аутентично тумачење, 113/17 – др. закон, 27/18 – др. закон, 41/18 – др. закон, 9/20 – др. закон, 92/23 и 91/25)</w:t>
            </w:r>
          </w:p>
        </w:tc>
        <w:tc>
          <w:tcPr>
            <w:tcW w:w="0" w:type="auto"/>
            <w:tcBorders>
              <w:top w:val="outset" w:sz="6" w:space="0" w:color="auto"/>
              <w:left w:val="outset" w:sz="6" w:space="0" w:color="auto"/>
              <w:bottom w:val="outset" w:sz="6" w:space="0" w:color="auto"/>
              <w:right w:val="outset" w:sz="6" w:space="0" w:color="auto"/>
            </w:tcBorders>
            <w:hideMark/>
          </w:tcPr>
          <w:p w14:paraId="5F9FA12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9F57424"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7533F0"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565422"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E65CF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D88530E" w14:textId="2C5EFEBF" w:rsidR="00CE233D" w:rsidRPr="003950E9" w:rsidRDefault="006D2AE4">
            <w:pPr>
              <w:rPr>
                <w:rFonts w:ascii="Times New Roman" w:eastAsia="Times New Roman" w:hAnsi="Times New Roman" w:cs="Times New Roman"/>
                <w:sz w:val="20"/>
                <w:szCs w:val="20"/>
              </w:rPr>
            </w:pPr>
            <w:r w:rsidRPr="006D2AE4">
              <w:rPr>
                <w:rFonts w:ascii="Times New Roman" w:eastAsia="Times New Roman" w:hAnsi="Times New Roman" w:cs="Times New Roman"/>
                <w:sz w:val="20"/>
                <w:szCs w:val="20"/>
              </w:rPr>
              <w:t>Није прописан</w:t>
            </w:r>
          </w:p>
        </w:tc>
      </w:tr>
      <w:tr w:rsidR="00CE233D" w:rsidRPr="003950E9" w14:paraId="3001FD09" w14:textId="77777777">
        <w:trPr>
          <w:divId w:val="188902917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F13E3A"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33ED005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топографском премеру и топографско – картографским производима</w:t>
            </w:r>
          </w:p>
        </w:tc>
        <w:tc>
          <w:tcPr>
            <w:tcW w:w="0" w:type="auto"/>
            <w:tcBorders>
              <w:top w:val="outset" w:sz="6" w:space="0" w:color="auto"/>
              <w:left w:val="outset" w:sz="6" w:space="0" w:color="auto"/>
              <w:bottom w:val="outset" w:sz="6" w:space="0" w:color="auto"/>
              <w:right w:val="outset" w:sz="6" w:space="0" w:color="auto"/>
            </w:tcBorders>
            <w:hideMark/>
          </w:tcPr>
          <w:p w14:paraId="26335FE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181. тач. 13) и 17) Закона о државном премеру и катастру („Службени гласник РС”, бр. 72/09, 18/10, 65/13, 15/15 – УС, 96/15, 47/17 – аутентично тумачење, 113/17 – др. закон, 27/18 – др. закон, 41/18 – др. закон, 9/20 – др. закон, 92/23 и 91/25)</w:t>
            </w:r>
          </w:p>
        </w:tc>
        <w:tc>
          <w:tcPr>
            <w:tcW w:w="0" w:type="auto"/>
            <w:tcBorders>
              <w:top w:val="outset" w:sz="6" w:space="0" w:color="auto"/>
              <w:left w:val="outset" w:sz="6" w:space="0" w:color="auto"/>
              <w:bottom w:val="outset" w:sz="6" w:space="0" w:color="auto"/>
              <w:right w:val="outset" w:sz="6" w:space="0" w:color="auto"/>
            </w:tcBorders>
            <w:hideMark/>
          </w:tcPr>
          <w:p w14:paraId="1BF2E74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09F57C6"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BF71DA0"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383CAC"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7C592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7749EEE" w14:textId="7E3B635A" w:rsidR="00CE233D" w:rsidRPr="003950E9" w:rsidRDefault="006D2AE4">
            <w:pPr>
              <w:rPr>
                <w:rFonts w:ascii="Times New Roman" w:eastAsia="Times New Roman" w:hAnsi="Times New Roman" w:cs="Times New Roman"/>
                <w:sz w:val="20"/>
                <w:szCs w:val="20"/>
              </w:rPr>
            </w:pPr>
            <w:r w:rsidRPr="006D2AE4">
              <w:rPr>
                <w:rFonts w:ascii="Times New Roman" w:eastAsia="Times New Roman" w:hAnsi="Times New Roman" w:cs="Times New Roman"/>
                <w:sz w:val="20"/>
                <w:szCs w:val="20"/>
              </w:rPr>
              <w:t>Није прописан</w:t>
            </w:r>
          </w:p>
        </w:tc>
      </w:tr>
      <w:tr w:rsidR="00CE233D" w:rsidRPr="003950E9" w14:paraId="45D9E743" w14:textId="77777777">
        <w:trPr>
          <w:divId w:val="1889029176"/>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54FD50"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7286C4F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издавању картографских публикација</w:t>
            </w:r>
          </w:p>
        </w:tc>
        <w:tc>
          <w:tcPr>
            <w:tcW w:w="0" w:type="auto"/>
            <w:tcBorders>
              <w:top w:val="outset" w:sz="6" w:space="0" w:color="auto"/>
              <w:left w:val="outset" w:sz="6" w:space="0" w:color="auto"/>
              <w:bottom w:val="outset" w:sz="6" w:space="0" w:color="auto"/>
              <w:right w:val="outset" w:sz="6" w:space="0" w:color="auto"/>
            </w:tcBorders>
            <w:hideMark/>
          </w:tcPr>
          <w:p w14:paraId="374049C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181. тачка 13) Закона о државном премеру и катастру („Службени гласник РС”, бр. 72/09, 18/10, 65/13, 15/15 – УС, 96/15, 47/17 – аутентично тумачење, 113/17 – др. закон, 27/18 – др. закон, 41/18 – др. закон, 9/20 – др. закон, 92/23 и 91/25)</w:t>
            </w:r>
          </w:p>
        </w:tc>
        <w:tc>
          <w:tcPr>
            <w:tcW w:w="0" w:type="auto"/>
            <w:tcBorders>
              <w:top w:val="outset" w:sz="6" w:space="0" w:color="auto"/>
              <w:left w:val="outset" w:sz="6" w:space="0" w:color="auto"/>
              <w:bottom w:val="outset" w:sz="6" w:space="0" w:color="auto"/>
              <w:right w:val="outset" w:sz="6" w:space="0" w:color="auto"/>
            </w:tcBorders>
            <w:hideMark/>
          </w:tcPr>
          <w:p w14:paraId="385BE4F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6B80A4"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32F42A"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0CDA7E8"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AF2F0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7ACA8F0" w14:textId="455E1913" w:rsidR="00CE233D" w:rsidRPr="003950E9" w:rsidRDefault="006D2AE4">
            <w:pPr>
              <w:rPr>
                <w:rFonts w:ascii="Times New Roman" w:eastAsia="Times New Roman" w:hAnsi="Times New Roman" w:cs="Times New Roman"/>
                <w:sz w:val="20"/>
                <w:szCs w:val="20"/>
              </w:rPr>
            </w:pPr>
            <w:r w:rsidRPr="006D2AE4">
              <w:rPr>
                <w:rFonts w:ascii="Times New Roman" w:eastAsia="Times New Roman" w:hAnsi="Times New Roman" w:cs="Times New Roman"/>
                <w:sz w:val="20"/>
                <w:szCs w:val="20"/>
              </w:rPr>
              <w:t>Није прописан</w:t>
            </w:r>
          </w:p>
        </w:tc>
      </w:tr>
    </w:tbl>
    <w:p w14:paraId="5389DAA4" w14:textId="5A92B757" w:rsidR="00CE233D" w:rsidRPr="003950E9" w:rsidRDefault="00CE233D" w:rsidP="00CE233D">
      <w:pPr>
        <w:pStyle w:val="Heading2"/>
        <w:divId w:val="1145439798"/>
        <w:rPr>
          <w:rFonts w:eastAsia="Times New Roman" w:cs="Times New Roman"/>
          <w:szCs w:val="20"/>
        </w:rPr>
      </w:pPr>
      <w:bookmarkStart w:id="135" w:name="_Toc221567994"/>
      <w:r w:rsidRPr="003950E9">
        <w:rPr>
          <w:rFonts w:eastAsia="Times New Roman" w:cs="Times New Roman"/>
          <w:szCs w:val="20"/>
        </w:rPr>
        <w:t>ПРОГРАМИ/ПРОЈЕКТИ ОРГАНА ДРЖАВНЕ УПРАВЕ (РЕЗУЛТАТИ)</w:t>
      </w:r>
      <w:bookmarkEnd w:id="13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CE233D" w:rsidRPr="003950E9" w14:paraId="0C8BB76B" w14:textId="77777777">
        <w:trPr>
          <w:divId w:val="1196046148"/>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6A95B598"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0C647744"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05402687"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0912ACB6"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2C788747"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26EA7B5F" w14:textId="77777777" w:rsidR="00CE233D" w:rsidRPr="003950E9" w:rsidRDefault="00CE233D">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CE233D" w:rsidRPr="003950E9" w14:paraId="256CA990" w14:textId="77777777">
        <w:trPr>
          <w:divId w:val="119604614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08376B"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414302E0"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Државни премер, катастар и управљање геопросторним подацима на националном нивоу</w:t>
            </w:r>
          </w:p>
        </w:tc>
        <w:tc>
          <w:tcPr>
            <w:tcW w:w="0" w:type="auto"/>
            <w:tcBorders>
              <w:top w:val="outset" w:sz="6" w:space="0" w:color="auto"/>
              <w:left w:val="outset" w:sz="6" w:space="0" w:color="auto"/>
              <w:bottom w:val="outset" w:sz="6" w:space="0" w:color="auto"/>
              <w:right w:val="outset" w:sz="6" w:space="0" w:color="auto"/>
            </w:tcBorders>
            <w:hideMark/>
          </w:tcPr>
          <w:p w14:paraId="42D220A5"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23B288B" w14:textId="77777777" w:rsidR="00CE233D" w:rsidRPr="003950E9" w:rsidRDefault="00CE233D">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E233D" w:rsidRPr="003950E9" w14:paraId="0F40F2A3" w14:textId="77777777">
              <w:trPr>
                <w:tblCellSpacing w:w="15" w:type="dxa"/>
              </w:trPr>
              <w:tc>
                <w:tcPr>
                  <w:tcW w:w="0" w:type="auto"/>
                  <w:hideMark/>
                </w:tcPr>
                <w:p w14:paraId="028F24BB" w14:textId="77777777" w:rsidR="00CE233D" w:rsidRPr="003950E9" w:rsidRDefault="00CE233D">
                  <w:pPr>
                    <w:rPr>
                      <w:rFonts w:ascii="Times New Roman" w:eastAsia="Times New Roman" w:hAnsi="Times New Roman" w:cs="Times New Roman"/>
                      <w:sz w:val="20"/>
                      <w:szCs w:val="20"/>
                    </w:rPr>
                  </w:pPr>
                </w:p>
              </w:tc>
              <w:tc>
                <w:tcPr>
                  <w:tcW w:w="0" w:type="auto"/>
                  <w:hideMark/>
                </w:tcPr>
                <w:p w14:paraId="4880D14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01 - 7,122,812,000.00 RSD </w:t>
                  </w:r>
                </w:p>
              </w:tc>
              <w:tc>
                <w:tcPr>
                  <w:tcW w:w="0" w:type="auto"/>
                  <w:hideMark/>
                </w:tcPr>
                <w:p w14:paraId="10EA8019" w14:textId="77777777" w:rsidR="00CE233D" w:rsidRPr="003950E9" w:rsidRDefault="00CE233D">
                  <w:pPr>
                    <w:rPr>
                      <w:rFonts w:ascii="Times New Roman" w:eastAsia="Times New Roman" w:hAnsi="Times New Roman" w:cs="Times New Roman"/>
                      <w:sz w:val="20"/>
                      <w:szCs w:val="20"/>
                    </w:rPr>
                  </w:pPr>
                </w:p>
              </w:tc>
            </w:tr>
            <w:tr w:rsidR="00CE233D" w:rsidRPr="003950E9" w14:paraId="3DF2B5E3" w14:textId="77777777">
              <w:trPr>
                <w:tblCellSpacing w:w="15" w:type="dxa"/>
              </w:trPr>
              <w:tc>
                <w:tcPr>
                  <w:tcW w:w="0" w:type="auto"/>
                  <w:hideMark/>
                </w:tcPr>
                <w:p w14:paraId="49A9097E" w14:textId="77777777" w:rsidR="00CE233D" w:rsidRPr="003950E9" w:rsidRDefault="00CE233D">
                  <w:pPr>
                    <w:rPr>
                      <w:rFonts w:ascii="Times New Roman" w:eastAsia="Times New Roman" w:hAnsi="Times New Roman" w:cs="Times New Roman"/>
                      <w:sz w:val="20"/>
                      <w:szCs w:val="20"/>
                    </w:rPr>
                  </w:pPr>
                </w:p>
              </w:tc>
              <w:tc>
                <w:tcPr>
                  <w:tcW w:w="0" w:type="auto"/>
                  <w:hideMark/>
                </w:tcPr>
                <w:p w14:paraId="74DDFC0A"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11 - 100,005,000.00 RSD </w:t>
                  </w:r>
                </w:p>
              </w:tc>
              <w:tc>
                <w:tcPr>
                  <w:tcW w:w="0" w:type="auto"/>
                  <w:hideMark/>
                </w:tcPr>
                <w:p w14:paraId="031B009A" w14:textId="77777777" w:rsidR="00CE233D" w:rsidRPr="003950E9" w:rsidRDefault="00CE233D">
                  <w:pPr>
                    <w:rPr>
                      <w:rFonts w:ascii="Times New Roman" w:eastAsia="Times New Roman" w:hAnsi="Times New Roman" w:cs="Times New Roman"/>
                      <w:sz w:val="20"/>
                      <w:szCs w:val="20"/>
                    </w:rPr>
                  </w:pPr>
                </w:p>
              </w:tc>
            </w:tr>
          </w:tbl>
          <w:p w14:paraId="2338AA2C"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FE5294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квалитет услуга Републичког геодетског Завода (у даљем тексту: Завод) кроз: одржавање нивоа просечног времена за решавање управних предмета у законским роковима и изналажење могућности за његово скраћење; повећање процента уписа преко е-Шалтера; одржавање процента задовољства корисника услуга Завода на постигнутом нивоу; унапређени јавни сервиси кроз олакшану размену геопросторних података путем националног геопортала између различитих субјеката (органи државне управе, јавна предузећа, агенције, заводи, институти и др.) са повећањем броја корисника и броја упита на националном геопорталу; наставак успостављања и одржавања топографско-картографске базе података на националном нивоу кроз повећање подручја РС за који су креирани векторски топографски подаци, делимичну реализацију новог периодичног снимања из ваздуха и израде новог дигиталног ортофотоа за територију РС (без АП КиМ) за епоху 2026-2027.</w:t>
            </w:r>
          </w:p>
        </w:tc>
      </w:tr>
      <w:tr w:rsidR="00CE233D" w:rsidRPr="003950E9" w14:paraId="593B0CAF" w14:textId="77777777">
        <w:trPr>
          <w:divId w:val="119604614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B1B1F5"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4004EA2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Управљање непокретностима и водовима</w:t>
            </w:r>
          </w:p>
        </w:tc>
        <w:tc>
          <w:tcPr>
            <w:tcW w:w="0" w:type="auto"/>
            <w:tcBorders>
              <w:top w:val="outset" w:sz="6" w:space="0" w:color="auto"/>
              <w:left w:val="outset" w:sz="6" w:space="0" w:color="auto"/>
              <w:bottom w:val="outset" w:sz="6" w:space="0" w:color="auto"/>
              <w:right w:val="outset" w:sz="6" w:space="0" w:color="auto"/>
            </w:tcBorders>
            <w:hideMark/>
          </w:tcPr>
          <w:p w14:paraId="1796E3EF"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2B3098A"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CE233D" w:rsidRPr="003950E9" w14:paraId="1B122B9E" w14:textId="77777777">
              <w:trPr>
                <w:tblCellSpacing w:w="15" w:type="dxa"/>
              </w:trPr>
              <w:tc>
                <w:tcPr>
                  <w:tcW w:w="0" w:type="auto"/>
                  <w:hideMark/>
                </w:tcPr>
                <w:p w14:paraId="7981B212" w14:textId="77777777" w:rsidR="00CE233D" w:rsidRPr="003950E9" w:rsidRDefault="00CE233D">
                  <w:pPr>
                    <w:rPr>
                      <w:rFonts w:ascii="Times New Roman" w:eastAsia="Times New Roman" w:hAnsi="Times New Roman" w:cs="Times New Roman"/>
                      <w:sz w:val="20"/>
                      <w:szCs w:val="20"/>
                    </w:rPr>
                  </w:pPr>
                </w:p>
              </w:tc>
              <w:tc>
                <w:tcPr>
                  <w:tcW w:w="0" w:type="auto"/>
                  <w:hideMark/>
                </w:tcPr>
                <w:p w14:paraId="7F994C8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01 - 5,267,168,000.00 RSD </w:t>
                  </w:r>
                </w:p>
              </w:tc>
              <w:tc>
                <w:tcPr>
                  <w:tcW w:w="0" w:type="auto"/>
                  <w:hideMark/>
                </w:tcPr>
                <w:p w14:paraId="371AD2B5" w14:textId="77777777" w:rsidR="00CE233D" w:rsidRPr="003950E9" w:rsidRDefault="00CE233D">
                  <w:pPr>
                    <w:rPr>
                      <w:rFonts w:ascii="Times New Roman" w:eastAsia="Times New Roman" w:hAnsi="Times New Roman" w:cs="Times New Roman"/>
                      <w:sz w:val="20"/>
                      <w:szCs w:val="20"/>
                    </w:rPr>
                  </w:pPr>
                </w:p>
              </w:tc>
            </w:tr>
          </w:tbl>
          <w:p w14:paraId="23201947"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1767A35"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Унапређено пружање услуга у поступку одржавања катастра непокретности и катастра инфраструктурних и подземних објеката кроз: повећање процента решених управних предмета на годишњем нивоу; смањење просечног времена за издавање података и извода из базе података катастра непокретности и катастра инфраструктурних и подземних објеката.</w:t>
            </w:r>
          </w:p>
        </w:tc>
      </w:tr>
      <w:tr w:rsidR="00CE233D" w:rsidRPr="003950E9" w14:paraId="6F81FF56" w14:textId="77777777">
        <w:trPr>
          <w:divId w:val="119604614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626FB6"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606486A9"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Обнова и одржавање референтних основа, референтних система и државне границе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0B8EF0AB"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5B3797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E233D" w:rsidRPr="003950E9" w14:paraId="1AA3BACC" w14:textId="77777777">
              <w:trPr>
                <w:tblCellSpacing w:w="15" w:type="dxa"/>
              </w:trPr>
              <w:tc>
                <w:tcPr>
                  <w:tcW w:w="0" w:type="auto"/>
                  <w:hideMark/>
                </w:tcPr>
                <w:p w14:paraId="514847B6" w14:textId="77777777" w:rsidR="00CE233D" w:rsidRPr="003950E9" w:rsidRDefault="00CE233D">
                  <w:pPr>
                    <w:rPr>
                      <w:rFonts w:ascii="Times New Roman" w:eastAsia="Times New Roman" w:hAnsi="Times New Roman" w:cs="Times New Roman"/>
                      <w:sz w:val="20"/>
                      <w:szCs w:val="20"/>
                    </w:rPr>
                  </w:pPr>
                </w:p>
              </w:tc>
              <w:tc>
                <w:tcPr>
                  <w:tcW w:w="0" w:type="auto"/>
                  <w:hideMark/>
                </w:tcPr>
                <w:p w14:paraId="5CF3FDC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01 - 175,399,000.00 RSD </w:t>
                  </w:r>
                </w:p>
              </w:tc>
              <w:tc>
                <w:tcPr>
                  <w:tcW w:w="0" w:type="auto"/>
                  <w:hideMark/>
                </w:tcPr>
                <w:p w14:paraId="175B0A38" w14:textId="77777777" w:rsidR="00CE233D" w:rsidRPr="003950E9" w:rsidRDefault="00CE233D">
                  <w:pPr>
                    <w:rPr>
                      <w:rFonts w:ascii="Times New Roman" w:eastAsia="Times New Roman" w:hAnsi="Times New Roman" w:cs="Times New Roman"/>
                      <w:sz w:val="20"/>
                      <w:szCs w:val="20"/>
                    </w:rPr>
                  </w:pPr>
                </w:p>
              </w:tc>
            </w:tr>
          </w:tbl>
          <w:p w14:paraId="1641DD48"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7D2DD55"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Реализована редовна аерономска мерења и испитивања и израђене месечне јоносферске прогнозе; делимична реализација државног геомагнетског премера у Референтној геомагнетској мрежи тачака I реда и Референтној геомагнетској мрежи сеизмомагнетских тачака; реализована редовна опсерваторијска геоелектромагнетска и геомагнетска мерења и испитивања, као и палеомагнетска узорковања и мерења; повећана површина територије РС за коју је израђена топографска карта 1:20 000; делимична реализација новог периодичног снимања из ваздуха и израде новог дигиталног ортофотоа за територију РС (без АП КиМ) за епоху 2026-2027; делимично ажурирана Евиденција о утврђеним променама на објектима за епоху 2026-2027; ажуриран и допуњен Регистар географских имена; издате нове картографске публикације; повећано подручје РС за који су креирани векторски топографски подаци за размеру 1:20 000; ажурирани EUROGEOGRAPHICS производи у складу са годишњим производним планом EUROGEOGRAPHICS-a; делимична реализација мерне кампање у Референтној мрежи Србије (СРЕФ); делимична хармонизација висинског референтног система РС са UELN и израчунвање квазигеоидног модела РС унапређеног квалитета; реализација свих захтева ужих унутрашњих јединица Завода за контролом ГНСС мерења.</w:t>
            </w:r>
          </w:p>
        </w:tc>
      </w:tr>
      <w:tr w:rsidR="00CE233D" w:rsidRPr="003950E9" w14:paraId="611C0250" w14:textId="77777777">
        <w:trPr>
          <w:divId w:val="119604614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2D7103"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0F557A27"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Стручни, управни и инспекцијски надзор и процена вредности непокретности</w:t>
            </w:r>
          </w:p>
        </w:tc>
        <w:tc>
          <w:tcPr>
            <w:tcW w:w="0" w:type="auto"/>
            <w:tcBorders>
              <w:top w:val="outset" w:sz="6" w:space="0" w:color="auto"/>
              <w:left w:val="outset" w:sz="6" w:space="0" w:color="auto"/>
              <w:bottom w:val="outset" w:sz="6" w:space="0" w:color="auto"/>
              <w:right w:val="outset" w:sz="6" w:space="0" w:color="auto"/>
            </w:tcBorders>
            <w:hideMark/>
          </w:tcPr>
          <w:p w14:paraId="5D3BD985"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C14BBBA"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E233D" w:rsidRPr="003950E9" w14:paraId="21BAF2E8" w14:textId="77777777">
              <w:trPr>
                <w:tblCellSpacing w:w="15" w:type="dxa"/>
              </w:trPr>
              <w:tc>
                <w:tcPr>
                  <w:tcW w:w="0" w:type="auto"/>
                  <w:hideMark/>
                </w:tcPr>
                <w:p w14:paraId="2272A471" w14:textId="77777777" w:rsidR="00CE233D" w:rsidRPr="003950E9" w:rsidRDefault="00CE233D">
                  <w:pPr>
                    <w:rPr>
                      <w:rFonts w:ascii="Times New Roman" w:eastAsia="Times New Roman" w:hAnsi="Times New Roman" w:cs="Times New Roman"/>
                      <w:sz w:val="20"/>
                      <w:szCs w:val="20"/>
                    </w:rPr>
                  </w:pPr>
                </w:p>
              </w:tc>
              <w:tc>
                <w:tcPr>
                  <w:tcW w:w="0" w:type="auto"/>
                  <w:hideMark/>
                </w:tcPr>
                <w:p w14:paraId="231B3CA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01 - 143,698,000.00 RSD </w:t>
                  </w:r>
                </w:p>
              </w:tc>
              <w:tc>
                <w:tcPr>
                  <w:tcW w:w="0" w:type="auto"/>
                  <w:hideMark/>
                </w:tcPr>
                <w:p w14:paraId="66F3601C" w14:textId="77777777" w:rsidR="00CE233D" w:rsidRPr="003950E9" w:rsidRDefault="00CE233D">
                  <w:pPr>
                    <w:rPr>
                      <w:rFonts w:ascii="Times New Roman" w:eastAsia="Times New Roman" w:hAnsi="Times New Roman" w:cs="Times New Roman"/>
                      <w:sz w:val="20"/>
                      <w:szCs w:val="20"/>
                    </w:rPr>
                  </w:pPr>
                </w:p>
              </w:tc>
            </w:tr>
          </w:tbl>
          <w:p w14:paraId="1C0574DE"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861202C"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Реализовани радови на утврђивању промене катастарске културе и класе земљишта по захтевима странака пристиглих до 15. децембра; реализовани геодетски радови за потребе државног премера и државне границе по захтевима унутрашњих организационих јединица Завода и међудржавних комисија за државну границу пристиглих до 15. децембра; спроведени међудржавни споразуми о границама и конвенцијама о премеру, обнављању, обележавању и одржавању граничне линије и граничних ознака на државним границама; унапређен квалитет радних процеса, како у смислу ефикасности у раду, тако и у смислу доследне примене законске регулативе кроз: редовне и ванредне надзоре над радом Служби за катастар непокретности и Одељења за катастар инфраструктуре и инспекцијски надзор над радом Геодетских организација, стручни и управни надзор над оснивањем, обновом и одржавањем катастра непокретности и оснивањем и одржавањем катастра инфраструктуре, стручни надзор над извођењем геодетско-техничких радова из области катастарског и комасационог премера, преглед и пријем елабората катастарског и комасационог премера, стручни надзор, преглед и пријем геодетских радова на пројектовању, реализацији и одржавању тачака државног референтног система, стручни надзор над катастарским класирањем, израђени програми комасације, извршене стручне контроле идејних и техничке контроле главних пројеката, извршена припрема података за излагање након завршеног комасационог и катастарског премера; започета израда подзаконског акта којим се регулише вршење стручног надзора у поступку комасације.</w:t>
            </w:r>
          </w:p>
        </w:tc>
      </w:tr>
      <w:tr w:rsidR="00CE233D" w:rsidRPr="003950E9" w14:paraId="3C4C5F2C" w14:textId="77777777">
        <w:trPr>
          <w:divId w:val="119604614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919819"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0E84B32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Успостављање и унапређење Националне инфраструктуре геопросторних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13DA92C0"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33C9B94"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CE233D" w:rsidRPr="003950E9" w14:paraId="3BF931F9" w14:textId="77777777">
              <w:trPr>
                <w:tblCellSpacing w:w="15" w:type="dxa"/>
              </w:trPr>
              <w:tc>
                <w:tcPr>
                  <w:tcW w:w="0" w:type="auto"/>
                  <w:hideMark/>
                </w:tcPr>
                <w:p w14:paraId="07294FB7" w14:textId="77777777" w:rsidR="00CE233D" w:rsidRPr="003950E9" w:rsidRDefault="00CE233D">
                  <w:pPr>
                    <w:rPr>
                      <w:rFonts w:ascii="Times New Roman" w:eastAsia="Times New Roman" w:hAnsi="Times New Roman" w:cs="Times New Roman"/>
                      <w:sz w:val="20"/>
                      <w:szCs w:val="20"/>
                    </w:rPr>
                  </w:pPr>
                </w:p>
              </w:tc>
              <w:tc>
                <w:tcPr>
                  <w:tcW w:w="0" w:type="auto"/>
                  <w:hideMark/>
                </w:tcPr>
                <w:p w14:paraId="56E3D5E1"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01 - 8,638,000.00 RSD </w:t>
                  </w:r>
                </w:p>
              </w:tc>
              <w:tc>
                <w:tcPr>
                  <w:tcW w:w="0" w:type="auto"/>
                  <w:hideMark/>
                </w:tcPr>
                <w:p w14:paraId="7D90EDA1" w14:textId="77777777" w:rsidR="00CE233D" w:rsidRPr="003950E9" w:rsidRDefault="00CE233D">
                  <w:pPr>
                    <w:rPr>
                      <w:rFonts w:ascii="Times New Roman" w:eastAsia="Times New Roman" w:hAnsi="Times New Roman" w:cs="Times New Roman"/>
                      <w:sz w:val="20"/>
                      <w:szCs w:val="20"/>
                    </w:rPr>
                  </w:pPr>
                </w:p>
              </w:tc>
            </w:tr>
          </w:tbl>
          <w:p w14:paraId="61FEFA4B"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DD4EB1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Повећање нивоа информисаности јавног и приватног сектора и друштва у целини о стварним правима на непокретностима и услугама Завода и остварености услова за одржив просторни развој кроз: повећање броја система НИГП-а са подацима од значаја за доношење одлука и управљање политикама у правцу остварења циљева одрживог развоја у РС, обезбеђен јавни увид у родно разврстане податке о власништву на непокретностима на порталу ГеоСрбија; унапређена доступност и коришћење ауторитативних геопросторних података НИГП-а за одржив развој кроз: повећање броја регистрованих корисника геопросторних података и сервиса НИГП-а и повећање броја web сервиса за хармонизоване геопросторне податке високе вредности у складу са Уредбом EK 2023/138 и Директивом INSPIRE.</w:t>
            </w:r>
          </w:p>
        </w:tc>
      </w:tr>
      <w:tr w:rsidR="00CE233D" w:rsidRPr="003950E9" w14:paraId="7B3CFD93" w14:textId="77777777">
        <w:trPr>
          <w:divId w:val="119604614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EBF832"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1.ПА.5</w:t>
            </w:r>
          </w:p>
        </w:tc>
        <w:tc>
          <w:tcPr>
            <w:tcW w:w="0" w:type="auto"/>
            <w:tcBorders>
              <w:top w:val="outset" w:sz="6" w:space="0" w:color="auto"/>
              <w:left w:val="outset" w:sz="6" w:space="0" w:color="auto"/>
              <w:bottom w:val="outset" w:sz="6" w:space="0" w:color="auto"/>
              <w:right w:val="outset" w:sz="6" w:space="0" w:color="auto"/>
            </w:tcBorders>
            <w:hideMark/>
          </w:tcPr>
          <w:p w14:paraId="6F9D6E80"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регистра просторних јединица и адресног регистра и успостава интероперабилности са другим регистрима (ПВ)</w:t>
            </w:r>
          </w:p>
        </w:tc>
        <w:tc>
          <w:tcPr>
            <w:tcW w:w="0" w:type="auto"/>
            <w:tcBorders>
              <w:top w:val="outset" w:sz="6" w:space="0" w:color="auto"/>
              <w:left w:val="outset" w:sz="6" w:space="0" w:color="auto"/>
              <w:bottom w:val="outset" w:sz="6" w:space="0" w:color="auto"/>
              <w:right w:val="outset" w:sz="6" w:space="0" w:color="auto"/>
            </w:tcBorders>
            <w:hideMark/>
          </w:tcPr>
          <w:p w14:paraId="05A52AA0"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C60F4FF"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E233D" w:rsidRPr="003950E9" w14:paraId="695B73FD" w14:textId="77777777">
              <w:trPr>
                <w:tblCellSpacing w:w="15" w:type="dxa"/>
              </w:trPr>
              <w:tc>
                <w:tcPr>
                  <w:tcW w:w="0" w:type="auto"/>
                  <w:hideMark/>
                </w:tcPr>
                <w:p w14:paraId="1EA3AF4F" w14:textId="77777777" w:rsidR="00CE233D" w:rsidRPr="003950E9" w:rsidRDefault="00CE233D">
                  <w:pPr>
                    <w:rPr>
                      <w:rFonts w:ascii="Times New Roman" w:eastAsia="Times New Roman" w:hAnsi="Times New Roman" w:cs="Times New Roman"/>
                      <w:sz w:val="20"/>
                      <w:szCs w:val="20"/>
                    </w:rPr>
                  </w:pPr>
                </w:p>
              </w:tc>
              <w:tc>
                <w:tcPr>
                  <w:tcW w:w="0" w:type="auto"/>
                  <w:hideMark/>
                </w:tcPr>
                <w:p w14:paraId="088926EB"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01 - 728,112,000.00 RSD </w:t>
                  </w:r>
                </w:p>
              </w:tc>
              <w:tc>
                <w:tcPr>
                  <w:tcW w:w="0" w:type="auto"/>
                  <w:hideMark/>
                </w:tcPr>
                <w:p w14:paraId="10A6C836" w14:textId="77777777" w:rsidR="00CE233D" w:rsidRPr="003950E9" w:rsidRDefault="00CE233D">
                  <w:pPr>
                    <w:rPr>
                      <w:rFonts w:ascii="Times New Roman" w:eastAsia="Times New Roman" w:hAnsi="Times New Roman" w:cs="Times New Roman"/>
                      <w:sz w:val="20"/>
                      <w:szCs w:val="20"/>
                    </w:rPr>
                  </w:pPr>
                </w:p>
              </w:tc>
            </w:tr>
          </w:tbl>
          <w:p w14:paraId="747DAFD6"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4CF9969"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Наставак успостављања и развоја геодетско-катастарског ИС (ГКИС) кроз: наставак успостављања Интегрисаног система за катастар непокретности и упис права (ИСКН) и његово прилагођавање за дигитално подношење и обраду захтева, делимична реализација активности на: успостављању ИС за комасацију (контролни и модул интеграције), ИС за масовну процену вредности непокретности и утврђивање индекса цена стамбених непокретности и ИС за катастар инфраструктурних и подземних објеката; успешно и у потпуности размењени сетови података у оквиру апликације е-ЗУП.</w:t>
            </w:r>
          </w:p>
        </w:tc>
      </w:tr>
      <w:tr w:rsidR="00CE233D" w:rsidRPr="003950E9" w14:paraId="0C13659E" w14:textId="77777777">
        <w:trPr>
          <w:divId w:val="119604614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D8E596"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1.ПА.6</w:t>
            </w:r>
          </w:p>
        </w:tc>
        <w:tc>
          <w:tcPr>
            <w:tcW w:w="0" w:type="auto"/>
            <w:tcBorders>
              <w:top w:val="outset" w:sz="6" w:space="0" w:color="auto"/>
              <w:left w:val="outset" w:sz="6" w:space="0" w:color="auto"/>
              <w:bottom w:val="outset" w:sz="6" w:space="0" w:color="auto"/>
              <w:right w:val="outset" w:sz="6" w:space="0" w:color="auto"/>
            </w:tcBorders>
            <w:hideMark/>
          </w:tcPr>
          <w:p w14:paraId="34ECAEFE"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Администрација и управљање</w:t>
            </w:r>
          </w:p>
        </w:tc>
        <w:tc>
          <w:tcPr>
            <w:tcW w:w="0" w:type="auto"/>
            <w:tcBorders>
              <w:top w:val="outset" w:sz="6" w:space="0" w:color="auto"/>
              <w:left w:val="outset" w:sz="6" w:space="0" w:color="auto"/>
              <w:bottom w:val="outset" w:sz="6" w:space="0" w:color="auto"/>
              <w:right w:val="outset" w:sz="6" w:space="0" w:color="auto"/>
            </w:tcBorders>
            <w:hideMark/>
          </w:tcPr>
          <w:p w14:paraId="770217B8"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654D8B2"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E233D" w:rsidRPr="003950E9" w14:paraId="247A56BD" w14:textId="77777777">
              <w:trPr>
                <w:tblCellSpacing w:w="15" w:type="dxa"/>
              </w:trPr>
              <w:tc>
                <w:tcPr>
                  <w:tcW w:w="0" w:type="auto"/>
                  <w:hideMark/>
                </w:tcPr>
                <w:p w14:paraId="2009D90B" w14:textId="77777777" w:rsidR="00CE233D" w:rsidRPr="003950E9" w:rsidRDefault="00CE233D">
                  <w:pPr>
                    <w:rPr>
                      <w:rFonts w:ascii="Times New Roman" w:eastAsia="Times New Roman" w:hAnsi="Times New Roman" w:cs="Times New Roman"/>
                      <w:sz w:val="20"/>
                      <w:szCs w:val="20"/>
                    </w:rPr>
                  </w:pPr>
                </w:p>
              </w:tc>
              <w:tc>
                <w:tcPr>
                  <w:tcW w:w="0" w:type="auto"/>
                  <w:hideMark/>
                </w:tcPr>
                <w:p w14:paraId="34D82D3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01 - 799,797,000.00 RSD </w:t>
                  </w:r>
                </w:p>
              </w:tc>
              <w:tc>
                <w:tcPr>
                  <w:tcW w:w="0" w:type="auto"/>
                  <w:hideMark/>
                </w:tcPr>
                <w:p w14:paraId="644ACBD3" w14:textId="77777777" w:rsidR="00CE233D" w:rsidRPr="003950E9" w:rsidRDefault="00CE233D">
                  <w:pPr>
                    <w:rPr>
                      <w:rFonts w:ascii="Times New Roman" w:eastAsia="Times New Roman" w:hAnsi="Times New Roman" w:cs="Times New Roman"/>
                      <w:sz w:val="20"/>
                      <w:szCs w:val="20"/>
                    </w:rPr>
                  </w:pPr>
                </w:p>
              </w:tc>
            </w:tr>
          </w:tbl>
          <w:p w14:paraId="045E5885"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276A136"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Стручно и ефикасно обављени правни, финансијски и општи послови у циљу стварања услова за несметано функционисање Завода, односно за несметано спровођење преосталих Програмских активности и Пројеката у оквиру Програма; ефикасно и благовремено поступање по захтевима за слободан приступ информацијама од јавног значаја, који се односе на информације које су у поседу Завода или су настале у вези са његовим радом; наставак дигитализације архивске грађе Завода у циљу успостављање централне базе Дигиталног архива.</w:t>
            </w:r>
          </w:p>
        </w:tc>
      </w:tr>
      <w:tr w:rsidR="00CE233D" w:rsidRPr="003950E9" w14:paraId="15CE2DD3" w14:textId="77777777">
        <w:trPr>
          <w:divId w:val="119604614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2E1F6F"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0778D8A5"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земљишне администрације у Србији</w:t>
            </w:r>
          </w:p>
        </w:tc>
        <w:tc>
          <w:tcPr>
            <w:tcW w:w="0" w:type="auto"/>
            <w:tcBorders>
              <w:top w:val="outset" w:sz="6" w:space="0" w:color="auto"/>
              <w:left w:val="outset" w:sz="6" w:space="0" w:color="auto"/>
              <w:bottom w:val="outset" w:sz="6" w:space="0" w:color="auto"/>
              <w:right w:val="outset" w:sz="6" w:space="0" w:color="auto"/>
            </w:tcBorders>
            <w:hideMark/>
          </w:tcPr>
          <w:p w14:paraId="421BD3F6" w14:textId="77777777" w:rsidR="00CE233D" w:rsidRPr="003950E9" w:rsidRDefault="00CE233D">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09F49AD"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CE233D" w:rsidRPr="003950E9" w14:paraId="425107DD" w14:textId="77777777">
              <w:trPr>
                <w:tblCellSpacing w:w="15" w:type="dxa"/>
              </w:trPr>
              <w:tc>
                <w:tcPr>
                  <w:tcW w:w="0" w:type="auto"/>
                  <w:hideMark/>
                </w:tcPr>
                <w:p w14:paraId="39DA4C5D" w14:textId="77777777" w:rsidR="00CE233D" w:rsidRPr="003950E9" w:rsidRDefault="00CE233D">
                  <w:pPr>
                    <w:rPr>
                      <w:rFonts w:ascii="Times New Roman" w:eastAsia="Times New Roman" w:hAnsi="Times New Roman" w:cs="Times New Roman"/>
                      <w:sz w:val="20"/>
                      <w:szCs w:val="20"/>
                    </w:rPr>
                  </w:pPr>
                </w:p>
              </w:tc>
              <w:tc>
                <w:tcPr>
                  <w:tcW w:w="0" w:type="auto"/>
                  <w:hideMark/>
                </w:tcPr>
                <w:p w14:paraId="06B04F73"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11 - 100,005,000.00 RSD </w:t>
                  </w:r>
                </w:p>
              </w:tc>
              <w:tc>
                <w:tcPr>
                  <w:tcW w:w="0" w:type="auto"/>
                  <w:hideMark/>
                </w:tcPr>
                <w:p w14:paraId="34E4A314" w14:textId="77777777" w:rsidR="00CE233D" w:rsidRPr="003950E9" w:rsidRDefault="00CE233D">
                  <w:pPr>
                    <w:rPr>
                      <w:rFonts w:ascii="Times New Roman" w:eastAsia="Times New Roman" w:hAnsi="Times New Roman" w:cs="Times New Roman"/>
                      <w:sz w:val="20"/>
                      <w:szCs w:val="20"/>
                    </w:rPr>
                  </w:pPr>
                </w:p>
              </w:tc>
            </w:tr>
          </w:tbl>
          <w:p w14:paraId="39A77BB5" w14:textId="77777777" w:rsidR="00CE233D" w:rsidRPr="003950E9" w:rsidRDefault="00CE233D">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941A119"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Унапређена транспаретност, приступачност и поузданост система управљања непокретностима у РС кроз: побољшање података из више регистара доступних преко геопортала ГеоСрбија, повећање процента становништва са приступом услугама за непокретностима, повећање броја е-услуга за коришћење података преко геопортала ГеоСрбија, побољшање институционалне одрживости Завода, како би се осигурао континуитет пословања; унапређен интегрисани приступ управљању животном средином у складу са Зеленом агендом кроз побољшање података из више регистара кључних за имплементацију Зелене агендеу складу са INSPIRE спецификацијама и доступност преко геопортала ГеоСрбија.</w:t>
            </w:r>
          </w:p>
        </w:tc>
      </w:tr>
    </w:tbl>
    <w:p w14:paraId="21C0C727" w14:textId="2B1715EB" w:rsidR="00CE233D" w:rsidRPr="003950E9" w:rsidRDefault="00CE233D">
      <w:pPr>
        <w:divId w:val="1196046148"/>
        <w:rPr>
          <w:rFonts w:ascii="Times New Roman" w:eastAsia="Times New Roman" w:hAnsi="Times New Roman" w:cs="Times New Roman"/>
          <w:sz w:val="20"/>
          <w:szCs w:val="20"/>
        </w:rPr>
      </w:pPr>
    </w:p>
    <w:p w14:paraId="2FB090A5" w14:textId="77777777" w:rsidR="00CE233D" w:rsidRPr="003950E9" w:rsidRDefault="00CE233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66A51354" w14:textId="36C3D18B"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2"/>
        <w:gridCol w:w="13740"/>
      </w:tblGrid>
      <w:tr w:rsidR="005704CC" w:rsidRPr="003950E9" w14:paraId="0D37A1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517844"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1B7FB461" w14:textId="77777777" w:rsidR="005704CC" w:rsidRPr="003950E9" w:rsidRDefault="005704CC" w:rsidP="005704CC">
            <w:pPr>
              <w:pStyle w:val="Heading1"/>
              <w:rPr>
                <w:rFonts w:ascii="Times New Roman" w:eastAsia="Times New Roman" w:hAnsi="Times New Roman" w:cs="Times New Roman"/>
                <w:sz w:val="20"/>
                <w:szCs w:val="20"/>
              </w:rPr>
            </w:pPr>
            <w:bookmarkStart w:id="136" w:name="_Toc221567995"/>
            <w:r w:rsidRPr="003950E9">
              <w:rPr>
                <w:rFonts w:ascii="Times New Roman" w:eastAsia="Times New Roman" w:hAnsi="Times New Roman" w:cs="Times New Roman"/>
                <w:sz w:val="20"/>
                <w:szCs w:val="20"/>
              </w:rPr>
              <w:t>РЕПУБЛИЧКА ДИРЕКЦИЈА ЗА ИМОВИНУ РЕПУБЛИКЕ СРБИЈЕ</w:t>
            </w:r>
            <w:bookmarkEnd w:id="136"/>
          </w:p>
        </w:tc>
      </w:tr>
      <w:tr w:rsidR="005704CC" w:rsidRPr="003950E9" w14:paraId="3656290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373CFD"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w:t>
            </w:r>
          </w:p>
        </w:tc>
        <w:tc>
          <w:tcPr>
            <w:tcW w:w="0" w:type="auto"/>
            <w:tcBorders>
              <w:top w:val="outset" w:sz="6" w:space="0" w:color="auto"/>
              <w:left w:val="outset" w:sz="6" w:space="0" w:color="auto"/>
              <w:bottom w:val="outset" w:sz="6" w:space="0" w:color="auto"/>
              <w:right w:val="outset" w:sz="6" w:space="0" w:color="auto"/>
            </w:tcBorders>
            <w:hideMark/>
          </w:tcPr>
          <w:p w14:paraId="242B9093" w14:textId="7F6AA687" w:rsidR="005704CC" w:rsidRPr="003950E9" w:rsidRDefault="00CC4D09">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Јован Воркапић</w:t>
            </w:r>
          </w:p>
        </w:tc>
      </w:tr>
      <w:tr w:rsidR="005704CC" w:rsidRPr="003950E9" w14:paraId="4FA42B8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6FB76C"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32DC7C95"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34 Закона о министарствима (,,Служ гласник РС бр 128/20,116/22 и 92/23-др закон): Републичка дирекција за имовину Републике Србије води јединствену евиденцију непокретности у јавној својини и евиденцију одређених покретних ствари у својини Републике Србије у складу са законом и другим прописом и обавља, у складу са законом, стручне послове и послове државне управе који се односе на: прибављање ствари у својину Републике Србије; располагање стварима у својини Републике Србије (давање ствари на коришћење, давање ствари у закуп, пренос права јавне својине на другог носиоца јавне својине са накнадом или без накнаде, размена, отуђење ствари, заснивање хипотеке на непокретностима, улагање у капитал, залагање покретних ствари); управљање стварима у својини Републике Србије које користи и стварима у својини Републике Србије за које није одређен корисник или носилац права коришћења, укључујући и осигурање тих ствари; спровођење мера заштите својине Републике Србије путем надзора; располагање имовином Републике Србије у иностранству, утврђивање постојања и важења правног основа за коришћење ствари у својини Републике Србије, расподелу на коришћење службених зграда, односно пословних просторија, прибављање, управљање и располагање стамбеним зградама, становима и гаражама у својини Републике Србије; евиденцију поклона у државној својини; упис права својине и права коришћења на непокретностима у својини Републике Србије у јавну евиденцију о непокретностима и правима на њима, старање о финансијској реализацији уговора о располагању стварима у својини Републике Србије, као и друге послове одређене законом. Надзор над радом Републичке дирекција за имовину Републике Србије врши Министарство финансија. </w:t>
            </w:r>
          </w:p>
        </w:tc>
      </w:tr>
    </w:tbl>
    <w:p w14:paraId="59E9A5D4" w14:textId="77777777" w:rsidR="00A53CCD" w:rsidRDefault="00A53CCD" w:rsidP="005704CC">
      <w:pPr>
        <w:pStyle w:val="Heading2"/>
        <w:rPr>
          <w:rFonts w:eastAsia="Times New Roman" w:cs="Times New Roman"/>
          <w:szCs w:val="20"/>
        </w:rPr>
      </w:pPr>
    </w:p>
    <w:p w14:paraId="4E763B12" w14:textId="77777777" w:rsidR="00A53CCD" w:rsidRDefault="00A53CCD">
      <w:pPr>
        <w:rPr>
          <w:rFonts w:ascii="Times New Roman" w:eastAsia="Times New Roman" w:hAnsi="Times New Roman" w:cs="Times New Roman"/>
          <w:bCs/>
          <w:sz w:val="20"/>
          <w:szCs w:val="20"/>
        </w:rPr>
      </w:pPr>
      <w:r>
        <w:rPr>
          <w:rFonts w:eastAsia="Times New Roman" w:cs="Times New Roman"/>
          <w:szCs w:val="20"/>
        </w:rPr>
        <w:br w:type="page"/>
      </w:r>
    </w:p>
    <w:p w14:paraId="2D7B1898" w14:textId="738B9F96" w:rsidR="005704CC" w:rsidRPr="003950E9" w:rsidRDefault="005704CC" w:rsidP="005704CC">
      <w:pPr>
        <w:pStyle w:val="Heading2"/>
        <w:rPr>
          <w:rFonts w:eastAsia="Times New Roman" w:cs="Times New Roman"/>
          <w:szCs w:val="20"/>
        </w:rPr>
      </w:pPr>
      <w:bookmarkStart w:id="137" w:name="_Toc221567996"/>
      <w:r w:rsidRPr="003950E9">
        <w:rPr>
          <w:rFonts w:eastAsia="Times New Roman" w:cs="Times New Roman"/>
          <w:szCs w:val="20"/>
        </w:rPr>
        <w:t>АКТИ КОЈЕ ВЛАДА ДОНОСИ</w:t>
      </w:r>
      <w:bookmarkEnd w:id="137"/>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51"/>
        <w:gridCol w:w="2590"/>
        <w:gridCol w:w="3051"/>
        <w:gridCol w:w="2283"/>
        <w:gridCol w:w="437"/>
        <w:gridCol w:w="437"/>
        <w:gridCol w:w="660"/>
        <w:gridCol w:w="1207"/>
        <w:gridCol w:w="1351"/>
      </w:tblGrid>
      <w:tr w:rsidR="005704CC" w:rsidRPr="003950E9" w14:paraId="2B59455F"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666B3A69"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3AACBB04"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0F8F5F60"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0A4A8DF7"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6934F706"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2FF58729"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94EEB89"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63AED716"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457E4B9F"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1927EA6E"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5704CC" w:rsidRPr="003950E9" w14:paraId="4D0C5D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C704F6"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01614BA"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о управљању, располагању и заштити јавне својине</w:t>
            </w:r>
          </w:p>
        </w:tc>
        <w:tc>
          <w:tcPr>
            <w:tcW w:w="0" w:type="auto"/>
            <w:tcBorders>
              <w:top w:val="outset" w:sz="6" w:space="0" w:color="auto"/>
              <w:left w:val="outset" w:sz="6" w:space="0" w:color="auto"/>
              <w:bottom w:val="outset" w:sz="6" w:space="0" w:color="auto"/>
              <w:right w:val="outset" w:sz="6" w:space="0" w:color="auto"/>
            </w:tcBorders>
            <w:hideMark/>
          </w:tcPr>
          <w:p w14:paraId="4A2608B9"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 складу са одредбама: Закона о министартсвима (,,Службени гласник РС бр 128/20,116/22 и 92/23-др закон), Закона о Влади ( Службени гасник Републике Србије број: 55/05,71/05-исправка,101/07 , 65/08, 16/11,68/12,-УС, 72/12, 7/14- УС, 44/14,30/18-др. закон) Закон о јавној својини (Службени гасник Републике Србије број:94/24)</w:t>
            </w:r>
          </w:p>
        </w:tc>
        <w:tc>
          <w:tcPr>
            <w:tcW w:w="0" w:type="auto"/>
            <w:tcBorders>
              <w:top w:val="outset" w:sz="6" w:space="0" w:color="auto"/>
              <w:left w:val="outset" w:sz="6" w:space="0" w:color="auto"/>
              <w:bottom w:val="outset" w:sz="6" w:space="0" w:color="auto"/>
              <w:right w:val="outset" w:sz="6" w:space="0" w:color="auto"/>
            </w:tcBorders>
            <w:hideMark/>
          </w:tcPr>
          <w:p w14:paraId="3029834A"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Закључци којима се врши прибављање, располагање и управљање стварима, покретним и непокретним у јавној својини </w:t>
            </w:r>
          </w:p>
        </w:tc>
        <w:tc>
          <w:tcPr>
            <w:tcW w:w="0" w:type="auto"/>
            <w:tcBorders>
              <w:top w:val="outset" w:sz="6" w:space="0" w:color="auto"/>
              <w:left w:val="outset" w:sz="6" w:space="0" w:color="auto"/>
              <w:bottom w:val="outset" w:sz="6" w:space="0" w:color="auto"/>
              <w:right w:val="outset" w:sz="6" w:space="0" w:color="auto"/>
            </w:tcBorders>
            <w:hideMark/>
          </w:tcPr>
          <w:p w14:paraId="439E7ECE"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2738545"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4CC7924"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502217"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386ED3"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Током године </w:t>
            </w:r>
          </w:p>
        </w:tc>
        <w:tc>
          <w:tcPr>
            <w:tcW w:w="0" w:type="auto"/>
            <w:tcBorders>
              <w:top w:val="outset" w:sz="6" w:space="0" w:color="auto"/>
              <w:left w:val="outset" w:sz="6" w:space="0" w:color="auto"/>
              <w:bottom w:val="outset" w:sz="6" w:space="0" w:color="auto"/>
              <w:right w:val="outset" w:sz="6" w:space="0" w:color="auto"/>
            </w:tcBorders>
            <w:hideMark/>
          </w:tcPr>
          <w:p w14:paraId="74005D68"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Послови су трајног и континуираног караткера </w:t>
            </w:r>
          </w:p>
        </w:tc>
      </w:tr>
    </w:tbl>
    <w:p w14:paraId="6E7C7D1A" w14:textId="77777777" w:rsidR="005704CC" w:rsidRPr="003950E9" w:rsidRDefault="005704CC" w:rsidP="005704CC">
      <w:pPr>
        <w:pStyle w:val="Heading2"/>
        <w:rPr>
          <w:rFonts w:eastAsia="Times New Roman" w:cs="Times New Roman"/>
          <w:szCs w:val="20"/>
        </w:rPr>
      </w:pPr>
      <w:bookmarkStart w:id="138" w:name="_Toc221567997"/>
      <w:r w:rsidRPr="003950E9">
        <w:rPr>
          <w:rFonts w:eastAsia="Times New Roman" w:cs="Times New Roman"/>
          <w:szCs w:val="20"/>
        </w:rPr>
        <w:t>ПРОГРАМИ/ПРОЈЕКТИ ОРГАНА ДРЖАВНЕ УПРАВЕ (РЕЗУЛТАТИ)</w:t>
      </w:r>
      <w:bookmarkEnd w:id="138"/>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5704CC" w:rsidRPr="003950E9" w14:paraId="528E3CBC"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38D84223"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5B6DFD93"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5A5C779"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63E222FA"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7564CF99"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377D074F"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5704CC" w:rsidRPr="003950E9" w14:paraId="488921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5BCECBD"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2BD2CC7A"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Евиденција, управљање и располагање јавном својином</w:t>
            </w:r>
          </w:p>
        </w:tc>
        <w:tc>
          <w:tcPr>
            <w:tcW w:w="0" w:type="auto"/>
            <w:tcBorders>
              <w:top w:val="outset" w:sz="6" w:space="0" w:color="auto"/>
              <w:left w:val="outset" w:sz="6" w:space="0" w:color="auto"/>
              <w:bottom w:val="outset" w:sz="6" w:space="0" w:color="auto"/>
              <w:right w:val="outset" w:sz="6" w:space="0" w:color="auto"/>
            </w:tcBorders>
            <w:hideMark/>
          </w:tcPr>
          <w:p w14:paraId="50FB388A"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0B4E644" w14:textId="77777777" w:rsidR="005704CC" w:rsidRPr="003950E9" w:rsidRDefault="005704CC">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5704CC" w:rsidRPr="003950E9" w14:paraId="4A8302FA" w14:textId="77777777">
              <w:trPr>
                <w:tblCellSpacing w:w="15" w:type="dxa"/>
              </w:trPr>
              <w:tc>
                <w:tcPr>
                  <w:tcW w:w="0" w:type="auto"/>
                  <w:hideMark/>
                </w:tcPr>
                <w:p w14:paraId="46F29A44" w14:textId="77777777" w:rsidR="005704CC" w:rsidRPr="003950E9" w:rsidRDefault="005704CC">
                  <w:pPr>
                    <w:rPr>
                      <w:rFonts w:ascii="Times New Roman" w:eastAsia="Times New Roman" w:hAnsi="Times New Roman" w:cs="Times New Roman"/>
                      <w:sz w:val="20"/>
                      <w:szCs w:val="20"/>
                    </w:rPr>
                  </w:pPr>
                </w:p>
              </w:tc>
              <w:tc>
                <w:tcPr>
                  <w:tcW w:w="0" w:type="auto"/>
                  <w:hideMark/>
                </w:tcPr>
                <w:p w14:paraId="6414FB31"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01 - 4,260,670,000.00 RSD </w:t>
                  </w:r>
                </w:p>
              </w:tc>
              <w:tc>
                <w:tcPr>
                  <w:tcW w:w="0" w:type="auto"/>
                  <w:hideMark/>
                </w:tcPr>
                <w:p w14:paraId="13F57480" w14:textId="77777777" w:rsidR="005704CC" w:rsidRPr="003950E9" w:rsidRDefault="005704CC">
                  <w:pPr>
                    <w:rPr>
                      <w:rFonts w:ascii="Times New Roman" w:eastAsia="Times New Roman" w:hAnsi="Times New Roman" w:cs="Times New Roman"/>
                      <w:sz w:val="20"/>
                      <w:szCs w:val="20"/>
                    </w:rPr>
                  </w:pPr>
                </w:p>
              </w:tc>
            </w:tr>
          </w:tbl>
          <w:p w14:paraId="1F161EAB" w14:textId="77777777" w:rsidR="005704CC" w:rsidRPr="003950E9" w:rsidRDefault="005704C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EA3448A"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Евиденција непокретности у јавној својини, ажурирање оквирно процењене вредности непокретности у јавној својини, уколико постоје упоредиви подаци са тржишта, односно преузимање од РГЗа података о вредности непокретности за непокретности на које није примењена оквирна процена вредности, ради очувања, увећања и капитализације јавне својине</w:t>
            </w:r>
          </w:p>
        </w:tc>
      </w:tr>
      <w:tr w:rsidR="005704CC" w:rsidRPr="003950E9" w14:paraId="38E5E5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D21F0A"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4AFDA131"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Успостављање информационог система за вођење непокретности у јавној својини и утврђивање вредности непокретности</w:t>
            </w:r>
          </w:p>
        </w:tc>
        <w:tc>
          <w:tcPr>
            <w:tcW w:w="0" w:type="auto"/>
            <w:tcBorders>
              <w:top w:val="outset" w:sz="6" w:space="0" w:color="auto"/>
              <w:left w:val="outset" w:sz="6" w:space="0" w:color="auto"/>
              <w:bottom w:val="outset" w:sz="6" w:space="0" w:color="auto"/>
              <w:right w:val="outset" w:sz="6" w:space="0" w:color="auto"/>
            </w:tcBorders>
            <w:hideMark/>
          </w:tcPr>
          <w:p w14:paraId="7F1DB77A"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214CBFE"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5704CC" w:rsidRPr="003950E9" w14:paraId="0EB1E9CC" w14:textId="77777777">
              <w:trPr>
                <w:tblCellSpacing w:w="15" w:type="dxa"/>
              </w:trPr>
              <w:tc>
                <w:tcPr>
                  <w:tcW w:w="0" w:type="auto"/>
                  <w:hideMark/>
                </w:tcPr>
                <w:p w14:paraId="62E28EBC" w14:textId="77777777" w:rsidR="005704CC" w:rsidRPr="003950E9" w:rsidRDefault="005704CC">
                  <w:pPr>
                    <w:rPr>
                      <w:rFonts w:ascii="Times New Roman" w:eastAsia="Times New Roman" w:hAnsi="Times New Roman" w:cs="Times New Roman"/>
                      <w:sz w:val="20"/>
                      <w:szCs w:val="20"/>
                    </w:rPr>
                  </w:pPr>
                </w:p>
              </w:tc>
              <w:tc>
                <w:tcPr>
                  <w:tcW w:w="0" w:type="auto"/>
                  <w:hideMark/>
                </w:tcPr>
                <w:p w14:paraId="288ABCBB"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01 - 43,331,000.00 RSD </w:t>
                  </w:r>
                </w:p>
              </w:tc>
              <w:tc>
                <w:tcPr>
                  <w:tcW w:w="0" w:type="auto"/>
                  <w:hideMark/>
                </w:tcPr>
                <w:p w14:paraId="6D772421" w14:textId="77777777" w:rsidR="005704CC" w:rsidRPr="003950E9" w:rsidRDefault="005704CC">
                  <w:pPr>
                    <w:rPr>
                      <w:rFonts w:ascii="Times New Roman" w:eastAsia="Times New Roman" w:hAnsi="Times New Roman" w:cs="Times New Roman"/>
                      <w:sz w:val="20"/>
                      <w:szCs w:val="20"/>
                    </w:rPr>
                  </w:pPr>
                </w:p>
              </w:tc>
            </w:tr>
          </w:tbl>
          <w:p w14:paraId="5A62E87C" w14:textId="77777777" w:rsidR="005704CC" w:rsidRPr="003950E9" w:rsidRDefault="005704C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F7DD1CA"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Aжуриране евиденције непокретности у јавној својини, ефикасно управљање и располагање непокретностима у јавној својини, као и свеобухватно евидентирање носилаца права коришћења, односно корисника непокретности у јавној својини.</w:t>
            </w:r>
          </w:p>
        </w:tc>
      </w:tr>
      <w:tr w:rsidR="005704CC" w:rsidRPr="003950E9" w14:paraId="2BA37D9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AA3ADA"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2BA09ED4"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Управљање, располагање и заштита јавне својине</w:t>
            </w:r>
          </w:p>
        </w:tc>
        <w:tc>
          <w:tcPr>
            <w:tcW w:w="0" w:type="auto"/>
            <w:tcBorders>
              <w:top w:val="outset" w:sz="6" w:space="0" w:color="auto"/>
              <w:left w:val="outset" w:sz="6" w:space="0" w:color="auto"/>
              <w:bottom w:val="outset" w:sz="6" w:space="0" w:color="auto"/>
              <w:right w:val="outset" w:sz="6" w:space="0" w:color="auto"/>
            </w:tcBorders>
            <w:hideMark/>
          </w:tcPr>
          <w:p w14:paraId="4BF9F87E"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FBECC92"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5704CC" w:rsidRPr="003950E9" w14:paraId="0D542831" w14:textId="77777777">
              <w:trPr>
                <w:tblCellSpacing w:w="15" w:type="dxa"/>
              </w:trPr>
              <w:tc>
                <w:tcPr>
                  <w:tcW w:w="0" w:type="auto"/>
                  <w:hideMark/>
                </w:tcPr>
                <w:p w14:paraId="65BACBDD" w14:textId="77777777" w:rsidR="005704CC" w:rsidRPr="003950E9" w:rsidRDefault="005704CC">
                  <w:pPr>
                    <w:rPr>
                      <w:rFonts w:ascii="Times New Roman" w:eastAsia="Times New Roman" w:hAnsi="Times New Roman" w:cs="Times New Roman"/>
                      <w:sz w:val="20"/>
                      <w:szCs w:val="20"/>
                    </w:rPr>
                  </w:pPr>
                </w:p>
              </w:tc>
              <w:tc>
                <w:tcPr>
                  <w:tcW w:w="0" w:type="auto"/>
                  <w:hideMark/>
                </w:tcPr>
                <w:p w14:paraId="4A2BBA6C"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01 - 321,038,000.00 RSD </w:t>
                  </w:r>
                </w:p>
              </w:tc>
              <w:tc>
                <w:tcPr>
                  <w:tcW w:w="0" w:type="auto"/>
                  <w:hideMark/>
                </w:tcPr>
                <w:p w14:paraId="0A9B929C" w14:textId="77777777" w:rsidR="005704CC" w:rsidRPr="003950E9" w:rsidRDefault="005704CC">
                  <w:pPr>
                    <w:rPr>
                      <w:rFonts w:ascii="Times New Roman" w:eastAsia="Times New Roman" w:hAnsi="Times New Roman" w:cs="Times New Roman"/>
                      <w:sz w:val="20"/>
                      <w:szCs w:val="20"/>
                    </w:rPr>
                  </w:pPr>
                </w:p>
              </w:tc>
            </w:tr>
          </w:tbl>
          <w:p w14:paraId="70969825" w14:textId="77777777" w:rsidR="005704CC" w:rsidRPr="003950E9" w:rsidRDefault="005704C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C57B40F"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Очување, увећање, унапређење и капитализација јавне својине</w:t>
            </w:r>
          </w:p>
        </w:tc>
      </w:tr>
      <w:tr w:rsidR="005704CC" w:rsidRPr="003950E9" w14:paraId="457E12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15D10A"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72013589"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Административна подршка раду Дирекције</w:t>
            </w:r>
          </w:p>
        </w:tc>
        <w:tc>
          <w:tcPr>
            <w:tcW w:w="0" w:type="auto"/>
            <w:tcBorders>
              <w:top w:val="outset" w:sz="6" w:space="0" w:color="auto"/>
              <w:left w:val="outset" w:sz="6" w:space="0" w:color="auto"/>
              <w:bottom w:val="outset" w:sz="6" w:space="0" w:color="auto"/>
              <w:right w:val="outset" w:sz="6" w:space="0" w:color="auto"/>
            </w:tcBorders>
            <w:hideMark/>
          </w:tcPr>
          <w:p w14:paraId="336FBEDC"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0F9BB96"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5704CC" w:rsidRPr="003950E9" w14:paraId="37C09728" w14:textId="77777777">
              <w:trPr>
                <w:tblCellSpacing w:w="15" w:type="dxa"/>
              </w:trPr>
              <w:tc>
                <w:tcPr>
                  <w:tcW w:w="0" w:type="auto"/>
                  <w:hideMark/>
                </w:tcPr>
                <w:p w14:paraId="679E5623" w14:textId="77777777" w:rsidR="005704CC" w:rsidRPr="003950E9" w:rsidRDefault="005704CC">
                  <w:pPr>
                    <w:rPr>
                      <w:rFonts w:ascii="Times New Roman" w:eastAsia="Times New Roman" w:hAnsi="Times New Roman" w:cs="Times New Roman"/>
                      <w:sz w:val="20"/>
                      <w:szCs w:val="20"/>
                    </w:rPr>
                  </w:pPr>
                </w:p>
              </w:tc>
              <w:tc>
                <w:tcPr>
                  <w:tcW w:w="0" w:type="auto"/>
                  <w:hideMark/>
                </w:tcPr>
                <w:p w14:paraId="405B6517"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01 - 88,471,000.00 RSD </w:t>
                  </w:r>
                </w:p>
              </w:tc>
              <w:tc>
                <w:tcPr>
                  <w:tcW w:w="0" w:type="auto"/>
                  <w:hideMark/>
                </w:tcPr>
                <w:p w14:paraId="0D41FE2C" w14:textId="77777777" w:rsidR="005704CC" w:rsidRPr="003950E9" w:rsidRDefault="005704CC">
                  <w:pPr>
                    <w:rPr>
                      <w:rFonts w:ascii="Times New Roman" w:eastAsia="Times New Roman" w:hAnsi="Times New Roman" w:cs="Times New Roman"/>
                      <w:sz w:val="20"/>
                      <w:szCs w:val="20"/>
                    </w:rPr>
                  </w:pPr>
                </w:p>
              </w:tc>
            </w:tr>
          </w:tbl>
          <w:p w14:paraId="7273A3B5" w14:textId="77777777" w:rsidR="005704CC" w:rsidRPr="003950E9" w:rsidRDefault="005704C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95C5036"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успешној реализацији програмских активности</w:t>
            </w:r>
          </w:p>
        </w:tc>
      </w:tr>
      <w:tr w:rsidR="005704CC" w:rsidRPr="003950E9" w14:paraId="284252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09459F4"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264B8E07"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Управљање друмским граничним и пограничним прелазима</w:t>
            </w:r>
          </w:p>
        </w:tc>
        <w:tc>
          <w:tcPr>
            <w:tcW w:w="0" w:type="auto"/>
            <w:tcBorders>
              <w:top w:val="outset" w:sz="6" w:space="0" w:color="auto"/>
              <w:left w:val="outset" w:sz="6" w:space="0" w:color="auto"/>
              <w:bottom w:val="outset" w:sz="6" w:space="0" w:color="auto"/>
              <w:right w:val="outset" w:sz="6" w:space="0" w:color="auto"/>
            </w:tcBorders>
            <w:hideMark/>
          </w:tcPr>
          <w:p w14:paraId="3B9478B6"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9E7B39C"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5704CC" w:rsidRPr="003950E9" w14:paraId="22344578" w14:textId="77777777">
              <w:trPr>
                <w:tblCellSpacing w:w="15" w:type="dxa"/>
              </w:trPr>
              <w:tc>
                <w:tcPr>
                  <w:tcW w:w="0" w:type="auto"/>
                  <w:hideMark/>
                </w:tcPr>
                <w:p w14:paraId="58E24B2D" w14:textId="77777777" w:rsidR="005704CC" w:rsidRPr="003950E9" w:rsidRDefault="005704CC">
                  <w:pPr>
                    <w:rPr>
                      <w:rFonts w:ascii="Times New Roman" w:eastAsia="Times New Roman" w:hAnsi="Times New Roman" w:cs="Times New Roman"/>
                      <w:sz w:val="20"/>
                      <w:szCs w:val="20"/>
                    </w:rPr>
                  </w:pPr>
                </w:p>
              </w:tc>
              <w:tc>
                <w:tcPr>
                  <w:tcW w:w="0" w:type="auto"/>
                  <w:hideMark/>
                </w:tcPr>
                <w:p w14:paraId="7C6ADF93"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01 - 607,830,000.00 RSD </w:t>
                  </w:r>
                </w:p>
              </w:tc>
              <w:tc>
                <w:tcPr>
                  <w:tcW w:w="0" w:type="auto"/>
                  <w:hideMark/>
                </w:tcPr>
                <w:p w14:paraId="2B100FA0" w14:textId="77777777" w:rsidR="005704CC" w:rsidRPr="003950E9" w:rsidRDefault="005704CC">
                  <w:pPr>
                    <w:rPr>
                      <w:rFonts w:ascii="Times New Roman" w:eastAsia="Times New Roman" w:hAnsi="Times New Roman" w:cs="Times New Roman"/>
                      <w:sz w:val="20"/>
                      <w:szCs w:val="20"/>
                    </w:rPr>
                  </w:pPr>
                </w:p>
              </w:tc>
            </w:tr>
          </w:tbl>
          <w:p w14:paraId="4A59C5FD" w14:textId="77777777" w:rsidR="005704CC" w:rsidRPr="003950E9" w:rsidRDefault="005704CC">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10D59FE"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Обезбеђивање услова рада и опремљености граничних и пограничних прелаза у складу са постављеним стандардима из система интегрисаног управљања државном границом у складу са законом, стратегијом и другим актима</w:t>
            </w:r>
          </w:p>
        </w:tc>
      </w:tr>
    </w:tbl>
    <w:p w14:paraId="135ECBF9" w14:textId="5C1D8CE7" w:rsidR="005704CC" w:rsidRPr="003950E9" w:rsidRDefault="005704CC">
      <w:pPr>
        <w:rPr>
          <w:rFonts w:ascii="Times New Roman" w:eastAsia="Times New Roman" w:hAnsi="Times New Roman" w:cs="Times New Roman"/>
          <w:sz w:val="20"/>
          <w:szCs w:val="20"/>
        </w:rPr>
      </w:pPr>
    </w:p>
    <w:p w14:paraId="74B3639A"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1C8BAA01"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5"/>
        <w:gridCol w:w="13737"/>
      </w:tblGrid>
      <w:tr w:rsidR="005704CC" w:rsidRPr="003950E9" w14:paraId="0CEC6F8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854BDA"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10BBBA72" w14:textId="77777777" w:rsidR="005704CC" w:rsidRPr="003950E9" w:rsidRDefault="005704CC" w:rsidP="005704CC">
            <w:pPr>
              <w:pStyle w:val="Heading1"/>
              <w:rPr>
                <w:rFonts w:ascii="Times New Roman" w:eastAsia="Times New Roman" w:hAnsi="Times New Roman" w:cs="Times New Roman"/>
                <w:sz w:val="20"/>
                <w:szCs w:val="20"/>
              </w:rPr>
            </w:pPr>
            <w:bookmarkStart w:id="139" w:name="_Toc221567998"/>
            <w:r w:rsidRPr="003950E9">
              <w:rPr>
                <w:rFonts w:ascii="Times New Roman" w:eastAsia="Times New Roman" w:hAnsi="Times New Roman" w:cs="Times New Roman"/>
                <w:sz w:val="20"/>
                <w:szCs w:val="20"/>
              </w:rPr>
              <w:t>ЦЕНТАР ЗА РАЗМИНИРАЊЕ</w:t>
            </w:r>
            <w:bookmarkEnd w:id="139"/>
          </w:p>
        </w:tc>
      </w:tr>
      <w:tr w:rsidR="005704CC" w:rsidRPr="003950E9" w14:paraId="62B349D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57E2AEF"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w:t>
            </w:r>
          </w:p>
        </w:tc>
        <w:tc>
          <w:tcPr>
            <w:tcW w:w="0" w:type="auto"/>
            <w:tcBorders>
              <w:top w:val="outset" w:sz="6" w:space="0" w:color="auto"/>
              <w:left w:val="outset" w:sz="6" w:space="0" w:color="auto"/>
              <w:bottom w:val="outset" w:sz="6" w:space="0" w:color="auto"/>
              <w:right w:val="outset" w:sz="6" w:space="0" w:color="auto"/>
            </w:tcBorders>
            <w:hideMark/>
          </w:tcPr>
          <w:p w14:paraId="3441FDD3"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Бојан Гламочлија</w:t>
            </w:r>
          </w:p>
        </w:tc>
      </w:tr>
      <w:tr w:rsidR="005704CC" w:rsidRPr="003950E9" w14:paraId="187F92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239951"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57BD695A"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35. Закона о министарствима ("Службени гласник РС", бр. 128/2020, 116/2022 и 92/2023 – др.закон ), Центар за разминирање обавља стручне послове у области хуманитарног разминирања који се односе на: усклађивање хуманитарног разминирања у Републици Србији; припрему прописа из области разминирања; прикупљање, обрађивање и чување података и вођење евиденција о површинама које су загађене минама и другим неексплодираним убојитим средствима, о разминираним површинама, о настрадалим од мина и других неексплодираних убојитих средстава; опште и техничко извиђање површина за које се сумња да су загађене минама или другим неексплодираним убојитим средствима; израду планова и пројеката за разминирање и праћење њиховог остваривања; израду пројектних задатака за разминирање; издавање одобрења предузећима и другим организацијама за обављање послова разминирања; издавање пиротехничке књижице лицима која су оспособљена за обављање послова разминирања; одобравање планова извођача радова за обављање разминирања на одређеној површини и издавање уверења да је одређена површина разминирана, односно очишћена од мина и других неексплодираних убојитих средстава; контролу квалитета разминирања; упознавање становништва са опасностима од мина и других неексплодираних убојитих средстава; учешће у обуци лица за обављање послова општег и техничког извиђања и разминирања; праћење примене међународних уговора и стандарда у области разминирања; остваривање међународне сарадње, као и друге послове одређене законом.</w:t>
            </w:r>
          </w:p>
        </w:tc>
      </w:tr>
    </w:tbl>
    <w:p w14:paraId="2A64ED76" w14:textId="77777777" w:rsidR="00A53CCD" w:rsidRDefault="00A53CCD" w:rsidP="005704CC">
      <w:pPr>
        <w:pStyle w:val="Heading2"/>
        <w:rPr>
          <w:rFonts w:eastAsia="Times New Roman" w:cs="Times New Roman"/>
          <w:szCs w:val="20"/>
        </w:rPr>
      </w:pPr>
    </w:p>
    <w:p w14:paraId="18F1D91B" w14:textId="77777777" w:rsidR="00A53CCD" w:rsidRDefault="00A53CCD">
      <w:pPr>
        <w:rPr>
          <w:rFonts w:ascii="Times New Roman" w:eastAsia="Times New Roman" w:hAnsi="Times New Roman" w:cs="Times New Roman"/>
          <w:bCs/>
          <w:sz w:val="20"/>
          <w:szCs w:val="20"/>
        </w:rPr>
      </w:pPr>
      <w:r>
        <w:rPr>
          <w:rFonts w:eastAsia="Times New Roman" w:cs="Times New Roman"/>
          <w:szCs w:val="20"/>
        </w:rPr>
        <w:br w:type="page"/>
      </w:r>
    </w:p>
    <w:p w14:paraId="3C70B250" w14:textId="7CF688FA" w:rsidR="005704CC" w:rsidRPr="003950E9" w:rsidRDefault="005704CC" w:rsidP="005704CC">
      <w:pPr>
        <w:pStyle w:val="Heading2"/>
        <w:rPr>
          <w:rFonts w:eastAsia="Times New Roman" w:cs="Times New Roman"/>
          <w:szCs w:val="20"/>
        </w:rPr>
      </w:pPr>
      <w:bookmarkStart w:id="140" w:name="_Toc221567999"/>
      <w:r w:rsidRPr="003950E9">
        <w:rPr>
          <w:rFonts w:eastAsia="Times New Roman" w:cs="Times New Roman"/>
          <w:szCs w:val="20"/>
        </w:rPr>
        <w:t>ПРОГРАМИ/ПРОЈЕКТИ ОРГАНА ДРЖАВНЕ УПРАВЕ (РЕЗУЛТАТИ)</w:t>
      </w:r>
      <w:bookmarkEnd w:id="140"/>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38"/>
        <w:gridCol w:w="3713"/>
        <w:gridCol w:w="1375"/>
        <w:gridCol w:w="1563"/>
        <w:gridCol w:w="3302"/>
        <w:gridCol w:w="4791"/>
      </w:tblGrid>
      <w:tr w:rsidR="005704CC" w:rsidRPr="003950E9" w14:paraId="6BA8BDF3" w14:textId="77777777" w:rsidTr="00A53CCD">
        <w:trPr>
          <w:tblHeader/>
          <w:tblCellSpacing w:w="0" w:type="dxa"/>
        </w:trPr>
        <w:tc>
          <w:tcPr>
            <w:tcW w:w="206" w:type="pct"/>
            <w:tcBorders>
              <w:top w:val="outset" w:sz="6" w:space="0" w:color="auto"/>
              <w:left w:val="outset" w:sz="6" w:space="0" w:color="auto"/>
              <w:bottom w:val="outset" w:sz="6" w:space="0" w:color="auto"/>
              <w:right w:val="outset" w:sz="6" w:space="0" w:color="auto"/>
            </w:tcBorders>
            <w:vAlign w:val="center"/>
            <w:hideMark/>
          </w:tcPr>
          <w:p w14:paraId="4A758A1F"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208" w:type="pct"/>
            <w:tcBorders>
              <w:top w:val="outset" w:sz="6" w:space="0" w:color="auto"/>
              <w:left w:val="outset" w:sz="6" w:space="0" w:color="auto"/>
              <w:bottom w:val="outset" w:sz="6" w:space="0" w:color="auto"/>
              <w:right w:val="outset" w:sz="6" w:space="0" w:color="auto"/>
            </w:tcBorders>
            <w:vAlign w:val="center"/>
            <w:hideMark/>
          </w:tcPr>
          <w:p w14:paraId="1A4096B0"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445" w:type="pct"/>
            <w:tcBorders>
              <w:top w:val="outset" w:sz="6" w:space="0" w:color="auto"/>
              <w:left w:val="outset" w:sz="6" w:space="0" w:color="auto"/>
              <w:bottom w:val="outset" w:sz="6" w:space="0" w:color="auto"/>
              <w:right w:val="outset" w:sz="6" w:space="0" w:color="auto"/>
            </w:tcBorders>
            <w:vAlign w:val="center"/>
            <w:hideMark/>
          </w:tcPr>
          <w:p w14:paraId="3AE1A618"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509" w:type="pct"/>
            <w:tcBorders>
              <w:top w:val="outset" w:sz="6" w:space="0" w:color="auto"/>
              <w:left w:val="outset" w:sz="6" w:space="0" w:color="auto"/>
              <w:bottom w:val="outset" w:sz="6" w:space="0" w:color="auto"/>
              <w:right w:val="outset" w:sz="6" w:space="0" w:color="auto"/>
            </w:tcBorders>
            <w:vAlign w:val="center"/>
            <w:hideMark/>
          </w:tcPr>
          <w:p w14:paraId="7DADBD7B"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074" w:type="pct"/>
            <w:tcBorders>
              <w:top w:val="outset" w:sz="6" w:space="0" w:color="auto"/>
              <w:left w:val="outset" w:sz="6" w:space="0" w:color="auto"/>
              <w:bottom w:val="outset" w:sz="6" w:space="0" w:color="auto"/>
              <w:right w:val="outset" w:sz="6" w:space="0" w:color="auto"/>
            </w:tcBorders>
            <w:vAlign w:val="center"/>
            <w:hideMark/>
          </w:tcPr>
          <w:p w14:paraId="0D4B24ED"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558" w:type="pct"/>
            <w:tcBorders>
              <w:top w:val="outset" w:sz="6" w:space="0" w:color="auto"/>
              <w:left w:val="outset" w:sz="6" w:space="0" w:color="auto"/>
              <w:bottom w:val="outset" w:sz="6" w:space="0" w:color="auto"/>
              <w:right w:val="outset" w:sz="6" w:space="0" w:color="auto"/>
            </w:tcBorders>
            <w:vAlign w:val="center"/>
            <w:hideMark/>
          </w:tcPr>
          <w:p w14:paraId="16D45AB6" w14:textId="77777777" w:rsidR="005704CC" w:rsidRPr="003950E9" w:rsidRDefault="005704CC">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5704CC" w:rsidRPr="003950E9" w14:paraId="18CBE3ED"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438BF835"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1208" w:type="pct"/>
            <w:tcBorders>
              <w:top w:val="outset" w:sz="6" w:space="0" w:color="auto"/>
              <w:left w:val="outset" w:sz="6" w:space="0" w:color="auto"/>
              <w:bottom w:val="outset" w:sz="6" w:space="0" w:color="auto"/>
              <w:right w:val="outset" w:sz="6" w:space="0" w:color="auto"/>
            </w:tcBorders>
            <w:hideMark/>
          </w:tcPr>
          <w:p w14:paraId="6BBDD681"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Смањење простора загађеног минама, касетном муницијом, авионским бомбама - ракетама и другим неексплодираним убојитим средствима (НУС)</w:t>
            </w:r>
          </w:p>
        </w:tc>
        <w:tc>
          <w:tcPr>
            <w:tcW w:w="445" w:type="pct"/>
            <w:tcBorders>
              <w:top w:val="outset" w:sz="6" w:space="0" w:color="auto"/>
              <w:left w:val="outset" w:sz="6" w:space="0" w:color="auto"/>
              <w:bottom w:val="outset" w:sz="6" w:space="0" w:color="auto"/>
              <w:right w:val="outset" w:sz="6" w:space="0" w:color="auto"/>
            </w:tcBorders>
            <w:hideMark/>
          </w:tcPr>
          <w:p w14:paraId="6CDAF71D"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2747153D" w14:textId="77777777" w:rsidR="005704CC" w:rsidRPr="003950E9" w:rsidRDefault="005704CC">
            <w:pPr>
              <w:jc w:val="cente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27"/>
              <w:gridCol w:w="1334"/>
            </w:tblGrid>
            <w:tr w:rsidR="005704CC" w:rsidRPr="003950E9" w14:paraId="604F5A52" w14:textId="77777777">
              <w:trPr>
                <w:tblCellSpacing w:w="15" w:type="dxa"/>
              </w:trPr>
              <w:tc>
                <w:tcPr>
                  <w:tcW w:w="0" w:type="auto"/>
                  <w:hideMark/>
                </w:tcPr>
                <w:p w14:paraId="6D0688D1" w14:textId="77777777" w:rsidR="005704CC" w:rsidRPr="003950E9" w:rsidRDefault="005704CC">
                  <w:pPr>
                    <w:rPr>
                      <w:rFonts w:ascii="Times New Roman" w:eastAsia="Times New Roman" w:hAnsi="Times New Roman" w:cs="Times New Roman"/>
                      <w:sz w:val="20"/>
                      <w:szCs w:val="20"/>
                    </w:rPr>
                  </w:pPr>
                </w:p>
              </w:tc>
              <w:tc>
                <w:tcPr>
                  <w:tcW w:w="0" w:type="auto"/>
                  <w:hideMark/>
                </w:tcPr>
                <w:p w14:paraId="2EBBBAF4"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01 - 72,224,750.00 RSD </w:t>
                  </w:r>
                </w:p>
              </w:tc>
              <w:tc>
                <w:tcPr>
                  <w:tcW w:w="0" w:type="auto"/>
                  <w:hideMark/>
                </w:tcPr>
                <w:p w14:paraId="72FFF462" w14:textId="77777777" w:rsidR="005704CC" w:rsidRPr="003950E9" w:rsidRDefault="005704CC">
                  <w:pPr>
                    <w:rPr>
                      <w:rFonts w:ascii="Times New Roman" w:eastAsia="Times New Roman" w:hAnsi="Times New Roman" w:cs="Times New Roman"/>
                      <w:sz w:val="20"/>
                      <w:szCs w:val="20"/>
                    </w:rPr>
                  </w:pPr>
                </w:p>
              </w:tc>
            </w:tr>
            <w:tr w:rsidR="005704CC" w:rsidRPr="003950E9" w14:paraId="23D16D63" w14:textId="77777777">
              <w:trPr>
                <w:tblCellSpacing w:w="15" w:type="dxa"/>
              </w:trPr>
              <w:tc>
                <w:tcPr>
                  <w:tcW w:w="0" w:type="auto"/>
                  <w:hideMark/>
                </w:tcPr>
                <w:p w14:paraId="5F48EC68" w14:textId="77777777" w:rsidR="005704CC" w:rsidRPr="003950E9" w:rsidRDefault="005704CC">
                  <w:pPr>
                    <w:rPr>
                      <w:rFonts w:ascii="Times New Roman" w:eastAsia="Times New Roman" w:hAnsi="Times New Roman" w:cs="Times New Roman"/>
                      <w:sz w:val="20"/>
                      <w:szCs w:val="20"/>
                    </w:rPr>
                  </w:pPr>
                </w:p>
              </w:tc>
              <w:tc>
                <w:tcPr>
                  <w:tcW w:w="0" w:type="auto"/>
                  <w:hideMark/>
                </w:tcPr>
                <w:p w14:paraId="0BA22BD9"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06 - 102,693,600.00 RSD </w:t>
                  </w:r>
                </w:p>
              </w:tc>
              <w:tc>
                <w:tcPr>
                  <w:tcW w:w="0" w:type="auto"/>
                  <w:hideMark/>
                </w:tcPr>
                <w:p w14:paraId="6778E40B"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(06 - 1,020,000.00 USD ) </w:t>
                  </w:r>
                </w:p>
              </w:tc>
            </w:tr>
          </w:tbl>
          <w:p w14:paraId="345E3E51"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1E896A9E"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Површина на којој је спроведено нетехничко/техничко извиђање на површини за коју се сумњало да су се на њој налазиле мине, касетна муниција и други НУС, израђени пројекти за површину на којој је потврђена загађеност, искључена површина на којој није потврђена загађеност и разминирана - очишћена површина</w:t>
            </w:r>
          </w:p>
        </w:tc>
      </w:tr>
      <w:tr w:rsidR="005704CC" w:rsidRPr="003950E9" w14:paraId="1BE007CD"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60F3BB3C"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1208" w:type="pct"/>
            <w:tcBorders>
              <w:top w:val="outset" w:sz="6" w:space="0" w:color="auto"/>
              <w:left w:val="outset" w:sz="6" w:space="0" w:color="auto"/>
              <w:bottom w:val="outset" w:sz="6" w:space="0" w:color="auto"/>
              <w:right w:val="outset" w:sz="6" w:space="0" w:color="auto"/>
            </w:tcBorders>
            <w:hideMark/>
          </w:tcPr>
          <w:p w14:paraId="0162D939"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набавке опреме</w:t>
            </w:r>
          </w:p>
        </w:tc>
        <w:tc>
          <w:tcPr>
            <w:tcW w:w="445" w:type="pct"/>
            <w:tcBorders>
              <w:top w:val="outset" w:sz="6" w:space="0" w:color="auto"/>
              <w:left w:val="outset" w:sz="6" w:space="0" w:color="auto"/>
              <w:bottom w:val="outset" w:sz="6" w:space="0" w:color="auto"/>
              <w:right w:val="outset" w:sz="6" w:space="0" w:color="auto"/>
            </w:tcBorders>
            <w:hideMark/>
          </w:tcPr>
          <w:p w14:paraId="48340CD0"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0FDC6EBE" w14:textId="1DA20D69" w:rsidR="005704CC" w:rsidRPr="003950E9" w:rsidRDefault="005704CC">
            <w:pP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94"/>
              <w:gridCol w:w="1367"/>
            </w:tblGrid>
            <w:tr w:rsidR="005704CC" w:rsidRPr="003950E9" w14:paraId="5B41F37E" w14:textId="77777777">
              <w:trPr>
                <w:tblCellSpacing w:w="15" w:type="dxa"/>
              </w:trPr>
              <w:tc>
                <w:tcPr>
                  <w:tcW w:w="0" w:type="auto"/>
                  <w:hideMark/>
                </w:tcPr>
                <w:p w14:paraId="16913289" w14:textId="77777777" w:rsidR="005704CC" w:rsidRPr="003950E9" w:rsidRDefault="005704CC">
                  <w:pPr>
                    <w:rPr>
                      <w:rFonts w:ascii="Times New Roman" w:eastAsia="Times New Roman" w:hAnsi="Times New Roman" w:cs="Times New Roman"/>
                      <w:sz w:val="20"/>
                      <w:szCs w:val="20"/>
                    </w:rPr>
                  </w:pPr>
                </w:p>
              </w:tc>
              <w:tc>
                <w:tcPr>
                  <w:tcW w:w="0" w:type="auto"/>
                  <w:hideMark/>
                </w:tcPr>
                <w:p w14:paraId="5B4C7E7F"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06 - 15,102,000.00 RSD </w:t>
                  </w:r>
                </w:p>
              </w:tc>
              <w:tc>
                <w:tcPr>
                  <w:tcW w:w="0" w:type="auto"/>
                  <w:hideMark/>
                </w:tcPr>
                <w:p w14:paraId="209DA7FA"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(06 - 150,000.00 USD ) </w:t>
                  </w:r>
                </w:p>
              </w:tc>
            </w:tr>
          </w:tbl>
          <w:p w14:paraId="0C27022B"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4F8AD37B"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Листа набављене опреме потребна за рад на терену</w:t>
            </w:r>
          </w:p>
        </w:tc>
      </w:tr>
      <w:tr w:rsidR="005704CC" w:rsidRPr="003950E9" w14:paraId="5D3AC9E2"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7C980F72"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1.ПК.2</w:t>
            </w:r>
          </w:p>
        </w:tc>
        <w:tc>
          <w:tcPr>
            <w:tcW w:w="1208" w:type="pct"/>
            <w:tcBorders>
              <w:top w:val="outset" w:sz="6" w:space="0" w:color="auto"/>
              <w:left w:val="outset" w:sz="6" w:space="0" w:color="auto"/>
              <w:bottom w:val="outset" w:sz="6" w:space="0" w:color="auto"/>
              <w:right w:val="outset" w:sz="6" w:space="0" w:color="auto"/>
            </w:tcBorders>
            <w:hideMark/>
          </w:tcPr>
          <w:p w14:paraId="70958FA8"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општег извиђања општине Бујановац,број 0294/23</w:t>
            </w:r>
          </w:p>
        </w:tc>
        <w:tc>
          <w:tcPr>
            <w:tcW w:w="445" w:type="pct"/>
            <w:tcBorders>
              <w:top w:val="outset" w:sz="6" w:space="0" w:color="auto"/>
              <w:left w:val="outset" w:sz="6" w:space="0" w:color="auto"/>
              <w:bottom w:val="outset" w:sz="6" w:space="0" w:color="auto"/>
              <w:right w:val="outset" w:sz="6" w:space="0" w:color="auto"/>
            </w:tcBorders>
            <w:hideMark/>
          </w:tcPr>
          <w:p w14:paraId="34B51AFD"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22D93899" w14:textId="6CE94265" w:rsidR="005704CC" w:rsidRPr="003950E9" w:rsidRDefault="005704CC">
            <w:pP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94"/>
              <w:gridCol w:w="1367"/>
            </w:tblGrid>
            <w:tr w:rsidR="005704CC" w:rsidRPr="003950E9" w14:paraId="0C297F7A" w14:textId="77777777">
              <w:trPr>
                <w:tblCellSpacing w:w="15" w:type="dxa"/>
              </w:trPr>
              <w:tc>
                <w:tcPr>
                  <w:tcW w:w="0" w:type="auto"/>
                  <w:hideMark/>
                </w:tcPr>
                <w:p w14:paraId="025D1383" w14:textId="77777777" w:rsidR="005704CC" w:rsidRPr="003950E9" w:rsidRDefault="005704CC">
                  <w:pPr>
                    <w:rPr>
                      <w:rFonts w:ascii="Times New Roman" w:eastAsia="Times New Roman" w:hAnsi="Times New Roman" w:cs="Times New Roman"/>
                      <w:sz w:val="20"/>
                      <w:szCs w:val="20"/>
                    </w:rPr>
                  </w:pPr>
                </w:p>
              </w:tc>
              <w:tc>
                <w:tcPr>
                  <w:tcW w:w="0" w:type="auto"/>
                  <w:hideMark/>
                </w:tcPr>
                <w:p w14:paraId="47C23878"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01 - 30,350,000.00 RSD </w:t>
                  </w:r>
                </w:p>
              </w:tc>
              <w:tc>
                <w:tcPr>
                  <w:tcW w:w="0" w:type="auto"/>
                  <w:hideMark/>
                </w:tcPr>
                <w:p w14:paraId="00FD3010" w14:textId="77777777" w:rsidR="005704CC" w:rsidRPr="003950E9" w:rsidRDefault="005704CC">
                  <w:pPr>
                    <w:rPr>
                      <w:rFonts w:ascii="Times New Roman" w:eastAsia="Times New Roman" w:hAnsi="Times New Roman" w:cs="Times New Roman"/>
                      <w:sz w:val="20"/>
                      <w:szCs w:val="20"/>
                    </w:rPr>
                  </w:pPr>
                </w:p>
              </w:tc>
            </w:tr>
            <w:tr w:rsidR="005704CC" w:rsidRPr="003950E9" w14:paraId="3DA4731A" w14:textId="77777777">
              <w:trPr>
                <w:tblCellSpacing w:w="15" w:type="dxa"/>
              </w:trPr>
              <w:tc>
                <w:tcPr>
                  <w:tcW w:w="0" w:type="auto"/>
                  <w:hideMark/>
                </w:tcPr>
                <w:p w14:paraId="2F0C1E80" w14:textId="77777777" w:rsidR="005704CC" w:rsidRPr="003950E9" w:rsidRDefault="005704CC">
                  <w:pPr>
                    <w:rPr>
                      <w:rFonts w:ascii="Times New Roman" w:eastAsia="Times New Roman" w:hAnsi="Times New Roman" w:cs="Times New Roman"/>
                      <w:sz w:val="20"/>
                      <w:szCs w:val="20"/>
                    </w:rPr>
                  </w:pPr>
                </w:p>
              </w:tc>
              <w:tc>
                <w:tcPr>
                  <w:tcW w:w="0" w:type="auto"/>
                  <w:hideMark/>
                </w:tcPr>
                <w:p w14:paraId="7EFAD5CC"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06 - 30,204,000.00 RSD </w:t>
                  </w:r>
                </w:p>
              </w:tc>
              <w:tc>
                <w:tcPr>
                  <w:tcW w:w="0" w:type="auto"/>
                  <w:hideMark/>
                </w:tcPr>
                <w:p w14:paraId="77E8EBA1"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(06 - 300,000.00 USD ) </w:t>
                  </w:r>
                </w:p>
              </w:tc>
            </w:tr>
          </w:tbl>
          <w:p w14:paraId="68E090C6"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0A1EDE17"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Дефинисана површина као сумњиво-опасно подручје или потврђено-опасно подручје или отказана површина као незагађена минама.</w:t>
            </w:r>
          </w:p>
        </w:tc>
      </w:tr>
      <w:tr w:rsidR="005704CC" w:rsidRPr="003950E9" w14:paraId="11D55E7C"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335FBF6A"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1.ПК.3</w:t>
            </w:r>
          </w:p>
        </w:tc>
        <w:tc>
          <w:tcPr>
            <w:tcW w:w="1208" w:type="pct"/>
            <w:tcBorders>
              <w:top w:val="outset" w:sz="6" w:space="0" w:color="auto"/>
              <w:left w:val="outset" w:sz="6" w:space="0" w:color="auto"/>
              <w:bottom w:val="outset" w:sz="6" w:space="0" w:color="auto"/>
              <w:right w:val="outset" w:sz="6" w:space="0" w:color="auto"/>
            </w:tcBorders>
            <w:hideMark/>
          </w:tcPr>
          <w:p w14:paraId="7B3F16F4"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Пројекат за техничко извиђање локације "Бујановац север/Ђорђевац 2", општина Бујановац </w:t>
            </w:r>
          </w:p>
        </w:tc>
        <w:tc>
          <w:tcPr>
            <w:tcW w:w="445" w:type="pct"/>
            <w:tcBorders>
              <w:top w:val="outset" w:sz="6" w:space="0" w:color="auto"/>
              <w:left w:val="outset" w:sz="6" w:space="0" w:color="auto"/>
              <w:bottom w:val="outset" w:sz="6" w:space="0" w:color="auto"/>
              <w:right w:val="outset" w:sz="6" w:space="0" w:color="auto"/>
            </w:tcBorders>
            <w:hideMark/>
          </w:tcPr>
          <w:p w14:paraId="3E60797D"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16218B27" w14:textId="4BA500F2" w:rsidR="005704CC" w:rsidRPr="003950E9" w:rsidRDefault="005704CC">
            <w:pP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94"/>
              <w:gridCol w:w="1367"/>
            </w:tblGrid>
            <w:tr w:rsidR="005704CC" w:rsidRPr="003950E9" w14:paraId="67E00560" w14:textId="77777777">
              <w:trPr>
                <w:tblCellSpacing w:w="15" w:type="dxa"/>
              </w:trPr>
              <w:tc>
                <w:tcPr>
                  <w:tcW w:w="0" w:type="auto"/>
                  <w:hideMark/>
                </w:tcPr>
                <w:p w14:paraId="1FE4095F" w14:textId="77777777" w:rsidR="005704CC" w:rsidRPr="003950E9" w:rsidRDefault="005704CC">
                  <w:pPr>
                    <w:rPr>
                      <w:rFonts w:ascii="Times New Roman" w:eastAsia="Times New Roman" w:hAnsi="Times New Roman" w:cs="Times New Roman"/>
                      <w:sz w:val="20"/>
                      <w:szCs w:val="20"/>
                    </w:rPr>
                  </w:pPr>
                </w:p>
              </w:tc>
              <w:tc>
                <w:tcPr>
                  <w:tcW w:w="0" w:type="auto"/>
                  <w:hideMark/>
                </w:tcPr>
                <w:p w14:paraId="0A484FD1"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01 - 8,407,500.00 RSD </w:t>
                  </w:r>
                </w:p>
              </w:tc>
              <w:tc>
                <w:tcPr>
                  <w:tcW w:w="0" w:type="auto"/>
                  <w:hideMark/>
                </w:tcPr>
                <w:p w14:paraId="132AB149" w14:textId="77777777" w:rsidR="005704CC" w:rsidRPr="003950E9" w:rsidRDefault="005704CC">
                  <w:pPr>
                    <w:rPr>
                      <w:rFonts w:ascii="Times New Roman" w:eastAsia="Times New Roman" w:hAnsi="Times New Roman" w:cs="Times New Roman"/>
                      <w:sz w:val="20"/>
                      <w:szCs w:val="20"/>
                    </w:rPr>
                  </w:pPr>
                </w:p>
              </w:tc>
            </w:tr>
            <w:tr w:rsidR="005704CC" w:rsidRPr="003950E9" w14:paraId="1A637C40" w14:textId="77777777">
              <w:trPr>
                <w:tblCellSpacing w:w="15" w:type="dxa"/>
              </w:trPr>
              <w:tc>
                <w:tcPr>
                  <w:tcW w:w="0" w:type="auto"/>
                  <w:hideMark/>
                </w:tcPr>
                <w:p w14:paraId="183B1522" w14:textId="77777777" w:rsidR="005704CC" w:rsidRPr="003950E9" w:rsidRDefault="005704CC">
                  <w:pPr>
                    <w:rPr>
                      <w:rFonts w:ascii="Times New Roman" w:eastAsia="Times New Roman" w:hAnsi="Times New Roman" w:cs="Times New Roman"/>
                      <w:sz w:val="20"/>
                      <w:szCs w:val="20"/>
                    </w:rPr>
                  </w:pPr>
                </w:p>
              </w:tc>
              <w:tc>
                <w:tcPr>
                  <w:tcW w:w="0" w:type="auto"/>
                  <w:hideMark/>
                </w:tcPr>
                <w:p w14:paraId="2DA68A5A"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06 - 10,068,000.00 RSD </w:t>
                  </w:r>
                </w:p>
              </w:tc>
              <w:tc>
                <w:tcPr>
                  <w:tcW w:w="0" w:type="auto"/>
                  <w:hideMark/>
                </w:tcPr>
                <w:p w14:paraId="69165FBB"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(06 - 100,000.00 USD ) </w:t>
                  </w:r>
                </w:p>
              </w:tc>
            </w:tr>
          </w:tbl>
          <w:p w14:paraId="75A26BA1"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7307EB28"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Дефинисана површина као сумњиво-опасно подручје или потврђено-опасно подручје или отказана површина као незагађена минама.</w:t>
            </w:r>
          </w:p>
        </w:tc>
      </w:tr>
      <w:tr w:rsidR="005704CC" w:rsidRPr="003950E9" w14:paraId="251CD2A0"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419685C0"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1.ПК.4</w:t>
            </w:r>
          </w:p>
        </w:tc>
        <w:tc>
          <w:tcPr>
            <w:tcW w:w="1208" w:type="pct"/>
            <w:tcBorders>
              <w:top w:val="outset" w:sz="6" w:space="0" w:color="auto"/>
              <w:left w:val="outset" w:sz="6" w:space="0" w:color="auto"/>
              <w:bottom w:val="outset" w:sz="6" w:space="0" w:color="auto"/>
              <w:right w:val="outset" w:sz="6" w:space="0" w:color="auto"/>
            </w:tcBorders>
            <w:hideMark/>
          </w:tcPr>
          <w:p w14:paraId="4695F443"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за техничко извиђање локације "Бујановац север/Ђорђевац 3", општина Бујановац</w:t>
            </w:r>
          </w:p>
        </w:tc>
        <w:tc>
          <w:tcPr>
            <w:tcW w:w="445" w:type="pct"/>
            <w:tcBorders>
              <w:top w:val="outset" w:sz="6" w:space="0" w:color="auto"/>
              <w:left w:val="outset" w:sz="6" w:space="0" w:color="auto"/>
              <w:bottom w:val="outset" w:sz="6" w:space="0" w:color="auto"/>
              <w:right w:val="outset" w:sz="6" w:space="0" w:color="auto"/>
            </w:tcBorders>
            <w:hideMark/>
          </w:tcPr>
          <w:p w14:paraId="01C87C32"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03513314" w14:textId="14221F41" w:rsidR="005704CC" w:rsidRPr="003950E9" w:rsidRDefault="005704CC">
            <w:pP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94"/>
              <w:gridCol w:w="1367"/>
            </w:tblGrid>
            <w:tr w:rsidR="005704CC" w:rsidRPr="003950E9" w14:paraId="7CEA0A65" w14:textId="77777777">
              <w:trPr>
                <w:tblCellSpacing w:w="15" w:type="dxa"/>
              </w:trPr>
              <w:tc>
                <w:tcPr>
                  <w:tcW w:w="0" w:type="auto"/>
                  <w:hideMark/>
                </w:tcPr>
                <w:p w14:paraId="5D21407C" w14:textId="77777777" w:rsidR="005704CC" w:rsidRPr="003950E9" w:rsidRDefault="005704CC">
                  <w:pPr>
                    <w:rPr>
                      <w:rFonts w:ascii="Times New Roman" w:eastAsia="Times New Roman" w:hAnsi="Times New Roman" w:cs="Times New Roman"/>
                      <w:sz w:val="20"/>
                      <w:szCs w:val="20"/>
                    </w:rPr>
                  </w:pPr>
                </w:p>
              </w:tc>
              <w:tc>
                <w:tcPr>
                  <w:tcW w:w="0" w:type="auto"/>
                  <w:hideMark/>
                </w:tcPr>
                <w:p w14:paraId="5FB3CB0D"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01 - 8,407,500.00 RSD </w:t>
                  </w:r>
                </w:p>
              </w:tc>
              <w:tc>
                <w:tcPr>
                  <w:tcW w:w="0" w:type="auto"/>
                  <w:hideMark/>
                </w:tcPr>
                <w:p w14:paraId="0F81AD82" w14:textId="77777777" w:rsidR="005704CC" w:rsidRPr="003950E9" w:rsidRDefault="005704CC">
                  <w:pPr>
                    <w:rPr>
                      <w:rFonts w:ascii="Times New Roman" w:eastAsia="Times New Roman" w:hAnsi="Times New Roman" w:cs="Times New Roman"/>
                      <w:sz w:val="20"/>
                      <w:szCs w:val="20"/>
                    </w:rPr>
                  </w:pPr>
                </w:p>
              </w:tc>
            </w:tr>
            <w:tr w:rsidR="005704CC" w:rsidRPr="003950E9" w14:paraId="402921DE" w14:textId="77777777">
              <w:trPr>
                <w:tblCellSpacing w:w="15" w:type="dxa"/>
              </w:trPr>
              <w:tc>
                <w:tcPr>
                  <w:tcW w:w="0" w:type="auto"/>
                  <w:hideMark/>
                </w:tcPr>
                <w:p w14:paraId="399DD168" w14:textId="77777777" w:rsidR="005704CC" w:rsidRPr="003950E9" w:rsidRDefault="005704CC">
                  <w:pPr>
                    <w:rPr>
                      <w:rFonts w:ascii="Times New Roman" w:eastAsia="Times New Roman" w:hAnsi="Times New Roman" w:cs="Times New Roman"/>
                      <w:sz w:val="20"/>
                      <w:szCs w:val="20"/>
                    </w:rPr>
                  </w:pPr>
                </w:p>
              </w:tc>
              <w:tc>
                <w:tcPr>
                  <w:tcW w:w="0" w:type="auto"/>
                  <w:hideMark/>
                </w:tcPr>
                <w:p w14:paraId="7677616A"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06 - 10,068,000.00 RSD </w:t>
                  </w:r>
                </w:p>
              </w:tc>
              <w:tc>
                <w:tcPr>
                  <w:tcW w:w="0" w:type="auto"/>
                  <w:hideMark/>
                </w:tcPr>
                <w:p w14:paraId="5CE10928"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(06 - 100,000.00 USD ) </w:t>
                  </w:r>
                </w:p>
              </w:tc>
            </w:tr>
          </w:tbl>
          <w:p w14:paraId="05050F6E"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2E2D90E8"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Дефинисана површина као сумњиво-опасно подручје или потврђено-опасно подручје или отказана површина као незагађена минама.</w:t>
            </w:r>
          </w:p>
        </w:tc>
      </w:tr>
      <w:tr w:rsidR="005704CC" w:rsidRPr="003950E9" w14:paraId="6A04D6FA"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5DC8FC65"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1.ПК.5</w:t>
            </w:r>
          </w:p>
        </w:tc>
        <w:tc>
          <w:tcPr>
            <w:tcW w:w="1208" w:type="pct"/>
            <w:tcBorders>
              <w:top w:val="outset" w:sz="6" w:space="0" w:color="auto"/>
              <w:left w:val="outset" w:sz="6" w:space="0" w:color="auto"/>
              <w:bottom w:val="outset" w:sz="6" w:space="0" w:color="auto"/>
              <w:right w:val="outset" w:sz="6" w:space="0" w:color="auto"/>
            </w:tcBorders>
            <w:hideMark/>
          </w:tcPr>
          <w:p w14:paraId="02879858"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за разминирање - чишћење касетне муниције са локације "Боровац - 6", број 0287/22, општина Бујановац</w:t>
            </w:r>
          </w:p>
        </w:tc>
        <w:tc>
          <w:tcPr>
            <w:tcW w:w="445" w:type="pct"/>
            <w:tcBorders>
              <w:top w:val="outset" w:sz="6" w:space="0" w:color="auto"/>
              <w:left w:val="outset" w:sz="6" w:space="0" w:color="auto"/>
              <w:bottom w:val="outset" w:sz="6" w:space="0" w:color="auto"/>
              <w:right w:val="outset" w:sz="6" w:space="0" w:color="auto"/>
            </w:tcBorders>
            <w:hideMark/>
          </w:tcPr>
          <w:p w14:paraId="26EC1FCB"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4B8C6E96" w14:textId="7C15C432" w:rsidR="005704CC" w:rsidRPr="003950E9" w:rsidRDefault="005704CC">
            <w:pP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94"/>
              <w:gridCol w:w="1367"/>
            </w:tblGrid>
            <w:tr w:rsidR="005704CC" w:rsidRPr="003950E9" w14:paraId="3F446C5E" w14:textId="77777777">
              <w:trPr>
                <w:tblCellSpacing w:w="15" w:type="dxa"/>
              </w:trPr>
              <w:tc>
                <w:tcPr>
                  <w:tcW w:w="0" w:type="auto"/>
                  <w:hideMark/>
                </w:tcPr>
                <w:p w14:paraId="657B580B" w14:textId="77777777" w:rsidR="005704CC" w:rsidRPr="003950E9" w:rsidRDefault="005704CC">
                  <w:pPr>
                    <w:rPr>
                      <w:rFonts w:ascii="Times New Roman" w:eastAsia="Times New Roman" w:hAnsi="Times New Roman" w:cs="Times New Roman"/>
                      <w:sz w:val="20"/>
                      <w:szCs w:val="20"/>
                    </w:rPr>
                  </w:pPr>
                </w:p>
              </w:tc>
              <w:tc>
                <w:tcPr>
                  <w:tcW w:w="0" w:type="auto"/>
                  <w:hideMark/>
                </w:tcPr>
                <w:p w14:paraId="47ED78E2"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01 - 8,407,500.00 RSD </w:t>
                  </w:r>
                </w:p>
              </w:tc>
              <w:tc>
                <w:tcPr>
                  <w:tcW w:w="0" w:type="auto"/>
                  <w:hideMark/>
                </w:tcPr>
                <w:p w14:paraId="7C435C9A" w14:textId="77777777" w:rsidR="005704CC" w:rsidRPr="003950E9" w:rsidRDefault="005704CC">
                  <w:pPr>
                    <w:rPr>
                      <w:rFonts w:ascii="Times New Roman" w:eastAsia="Times New Roman" w:hAnsi="Times New Roman" w:cs="Times New Roman"/>
                      <w:sz w:val="20"/>
                      <w:szCs w:val="20"/>
                    </w:rPr>
                  </w:pPr>
                </w:p>
              </w:tc>
            </w:tr>
            <w:tr w:rsidR="005704CC" w:rsidRPr="003950E9" w14:paraId="2BFE6E83" w14:textId="77777777">
              <w:trPr>
                <w:tblCellSpacing w:w="15" w:type="dxa"/>
              </w:trPr>
              <w:tc>
                <w:tcPr>
                  <w:tcW w:w="0" w:type="auto"/>
                  <w:hideMark/>
                </w:tcPr>
                <w:p w14:paraId="3EFE25B2" w14:textId="77777777" w:rsidR="005704CC" w:rsidRPr="003950E9" w:rsidRDefault="005704CC">
                  <w:pPr>
                    <w:rPr>
                      <w:rFonts w:ascii="Times New Roman" w:eastAsia="Times New Roman" w:hAnsi="Times New Roman" w:cs="Times New Roman"/>
                      <w:sz w:val="20"/>
                      <w:szCs w:val="20"/>
                    </w:rPr>
                  </w:pPr>
                </w:p>
              </w:tc>
              <w:tc>
                <w:tcPr>
                  <w:tcW w:w="0" w:type="auto"/>
                  <w:hideMark/>
                </w:tcPr>
                <w:p w14:paraId="36F8E572"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06 - 10,068,000.00 RSD </w:t>
                  </w:r>
                </w:p>
              </w:tc>
              <w:tc>
                <w:tcPr>
                  <w:tcW w:w="0" w:type="auto"/>
                  <w:hideMark/>
                </w:tcPr>
                <w:p w14:paraId="058720B5"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(06 - 100,000.00 USD ) </w:t>
                  </w:r>
                </w:p>
              </w:tc>
            </w:tr>
          </w:tbl>
          <w:p w14:paraId="5AE25840"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38608616"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Дефинисана површина као сумњиво-опасно подручје или потврђено-опасно подручје или отказана површина као незагађена минама.</w:t>
            </w:r>
          </w:p>
        </w:tc>
      </w:tr>
      <w:tr w:rsidR="005704CC" w:rsidRPr="003950E9" w14:paraId="5CFB92E6"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56B81E9E"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1.ПК.6</w:t>
            </w:r>
          </w:p>
        </w:tc>
        <w:tc>
          <w:tcPr>
            <w:tcW w:w="1208" w:type="pct"/>
            <w:tcBorders>
              <w:top w:val="outset" w:sz="6" w:space="0" w:color="auto"/>
              <w:left w:val="outset" w:sz="6" w:space="0" w:color="auto"/>
              <w:bottom w:val="outset" w:sz="6" w:space="0" w:color="auto"/>
              <w:right w:val="outset" w:sz="6" w:space="0" w:color="auto"/>
            </w:tcBorders>
            <w:hideMark/>
          </w:tcPr>
          <w:p w14:paraId="707B7F84"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за разминирање на локацији "Војно складиште -3", општина Врање</w:t>
            </w:r>
          </w:p>
        </w:tc>
        <w:tc>
          <w:tcPr>
            <w:tcW w:w="445" w:type="pct"/>
            <w:tcBorders>
              <w:top w:val="outset" w:sz="6" w:space="0" w:color="auto"/>
              <w:left w:val="outset" w:sz="6" w:space="0" w:color="auto"/>
              <w:bottom w:val="outset" w:sz="6" w:space="0" w:color="auto"/>
              <w:right w:val="outset" w:sz="6" w:space="0" w:color="auto"/>
            </w:tcBorders>
            <w:hideMark/>
          </w:tcPr>
          <w:p w14:paraId="4CD7EF47"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1303483E" w14:textId="6A14AC38" w:rsidR="005704CC" w:rsidRPr="003950E9" w:rsidRDefault="005704CC">
            <w:pP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94"/>
              <w:gridCol w:w="1367"/>
            </w:tblGrid>
            <w:tr w:rsidR="005704CC" w:rsidRPr="003950E9" w14:paraId="2A5EF780" w14:textId="77777777">
              <w:trPr>
                <w:tblCellSpacing w:w="15" w:type="dxa"/>
              </w:trPr>
              <w:tc>
                <w:tcPr>
                  <w:tcW w:w="0" w:type="auto"/>
                  <w:hideMark/>
                </w:tcPr>
                <w:p w14:paraId="7FF73701" w14:textId="77777777" w:rsidR="005704CC" w:rsidRPr="003950E9" w:rsidRDefault="005704CC">
                  <w:pPr>
                    <w:rPr>
                      <w:rFonts w:ascii="Times New Roman" w:eastAsia="Times New Roman" w:hAnsi="Times New Roman" w:cs="Times New Roman"/>
                      <w:sz w:val="20"/>
                      <w:szCs w:val="20"/>
                    </w:rPr>
                  </w:pPr>
                </w:p>
              </w:tc>
              <w:tc>
                <w:tcPr>
                  <w:tcW w:w="0" w:type="auto"/>
                  <w:hideMark/>
                </w:tcPr>
                <w:p w14:paraId="4A062251"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01 - 320,000.00 RSD </w:t>
                  </w:r>
                </w:p>
              </w:tc>
              <w:tc>
                <w:tcPr>
                  <w:tcW w:w="0" w:type="auto"/>
                  <w:hideMark/>
                </w:tcPr>
                <w:p w14:paraId="685F4821" w14:textId="77777777" w:rsidR="005704CC" w:rsidRPr="003950E9" w:rsidRDefault="005704CC">
                  <w:pPr>
                    <w:rPr>
                      <w:rFonts w:ascii="Times New Roman" w:eastAsia="Times New Roman" w:hAnsi="Times New Roman" w:cs="Times New Roman"/>
                      <w:sz w:val="20"/>
                      <w:szCs w:val="20"/>
                    </w:rPr>
                  </w:pPr>
                </w:p>
              </w:tc>
            </w:tr>
            <w:tr w:rsidR="005704CC" w:rsidRPr="003950E9" w14:paraId="753CE3DB" w14:textId="77777777">
              <w:trPr>
                <w:tblCellSpacing w:w="15" w:type="dxa"/>
              </w:trPr>
              <w:tc>
                <w:tcPr>
                  <w:tcW w:w="0" w:type="auto"/>
                  <w:hideMark/>
                </w:tcPr>
                <w:p w14:paraId="1849B75A" w14:textId="77777777" w:rsidR="005704CC" w:rsidRPr="003950E9" w:rsidRDefault="005704CC">
                  <w:pPr>
                    <w:rPr>
                      <w:rFonts w:ascii="Times New Roman" w:eastAsia="Times New Roman" w:hAnsi="Times New Roman" w:cs="Times New Roman"/>
                      <w:sz w:val="20"/>
                      <w:szCs w:val="20"/>
                    </w:rPr>
                  </w:pPr>
                </w:p>
              </w:tc>
              <w:tc>
                <w:tcPr>
                  <w:tcW w:w="0" w:type="auto"/>
                  <w:hideMark/>
                </w:tcPr>
                <w:p w14:paraId="5F0BC6F8"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06 - 15,102,000.00 RSD </w:t>
                  </w:r>
                </w:p>
              </w:tc>
              <w:tc>
                <w:tcPr>
                  <w:tcW w:w="0" w:type="auto"/>
                  <w:hideMark/>
                </w:tcPr>
                <w:p w14:paraId="61DCF8AD"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(06 - 150,000.00 USD ) </w:t>
                  </w:r>
                </w:p>
              </w:tc>
            </w:tr>
          </w:tbl>
          <w:p w14:paraId="3BFE2EB0"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2151DF98"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Дефинисана површина као сумњиво-опасно подручје или потврђено-опасно подручје или отказана површина као незагађена минама.</w:t>
            </w:r>
          </w:p>
        </w:tc>
      </w:tr>
      <w:tr w:rsidR="005704CC" w:rsidRPr="003950E9" w14:paraId="03D964DF"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3A3F62BD"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1.ПК.7</w:t>
            </w:r>
          </w:p>
        </w:tc>
        <w:tc>
          <w:tcPr>
            <w:tcW w:w="1208" w:type="pct"/>
            <w:tcBorders>
              <w:top w:val="outset" w:sz="6" w:space="0" w:color="auto"/>
              <w:left w:val="outset" w:sz="6" w:space="0" w:color="auto"/>
              <w:bottom w:val="outset" w:sz="6" w:space="0" w:color="auto"/>
              <w:right w:val="outset" w:sz="6" w:space="0" w:color="auto"/>
            </w:tcBorders>
            <w:hideMark/>
          </w:tcPr>
          <w:p w14:paraId="2CBBB6B1"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за чишћење сумњиве површине од ЕОР дела полетно-слетне стазе и дела рулне стазе на аеродрому Поникве, од км 2+200м до км 3+087,45м, Ужице, број 0321/24</w:t>
            </w:r>
          </w:p>
        </w:tc>
        <w:tc>
          <w:tcPr>
            <w:tcW w:w="445" w:type="pct"/>
            <w:tcBorders>
              <w:top w:val="outset" w:sz="6" w:space="0" w:color="auto"/>
              <w:left w:val="outset" w:sz="6" w:space="0" w:color="auto"/>
              <w:bottom w:val="outset" w:sz="6" w:space="0" w:color="auto"/>
              <w:right w:val="outset" w:sz="6" w:space="0" w:color="auto"/>
            </w:tcBorders>
            <w:hideMark/>
          </w:tcPr>
          <w:p w14:paraId="385C6976"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4C46A072" w14:textId="1122A512" w:rsidR="005704CC" w:rsidRPr="003950E9" w:rsidRDefault="005704CC">
            <w:pP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86"/>
              <w:gridCol w:w="975"/>
            </w:tblGrid>
            <w:tr w:rsidR="005704CC" w:rsidRPr="003950E9" w14:paraId="49D70A28" w14:textId="77777777" w:rsidTr="00A53CCD">
              <w:trPr>
                <w:tblCellSpacing w:w="15" w:type="dxa"/>
              </w:trPr>
              <w:tc>
                <w:tcPr>
                  <w:tcW w:w="0" w:type="auto"/>
                  <w:hideMark/>
                </w:tcPr>
                <w:p w14:paraId="4C860151" w14:textId="77777777" w:rsidR="005704CC" w:rsidRPr="003950E9" w:rsidRDefault="005704CC">
                  <w:pPr>
                    <w:rPr>
                      <w:rFonts w:ascii="Times New Roman" w:eastAsia="Times New Roman" w:hAnsi="Times New Roman" w:cs="Times New Roman"/>
                      <w:sz w:val="20"/>
                      <w:szCs w:val="20"/>
                    </w:rPr>
                  </w:pPr>
                </w:p>
              </w:tc>
              <w:tc>
                <w:tcPr>
                  <w:tcW w:w="2343" w:type="dxa"/>
                  <w:hideMark/>
                </w:tcPr>
                <w:p w14:paraId="4BED5A57"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01 - 8,407,500.00 RSD </w:t>
                  </w:r>
                </w:p>
              </w:tc>
              <w:tc>
                <w:tcPr>
                  <w:tcW w:w="457" w:type="dxa"/>
                  <w:hideMark/>
                </w:tcPr>
                <w:p w14:paraId="6BAF943E" w14:textId="77777777" w:rsidR="005704CC" w:rsidRPr="003950E9" w:rsidRDefault="005704CC">
                  <w:pPr>
                    <w:rPr>
                      <w:rFonts w:ascii="Times New Roman" w:eastAsia="Times New Roman" w:hAnsi="Times New Roman" w:cs="Times New Roman"/>
                      <w:sz w:val="20"/>
                      <w:szCs w:val="20"/>
                    </w:rPr>
                  </w:pPr>
                </w:p>
              </w:tc>
            </w:tr>
            <w:tr w:rsidR="005704CC" w:rsidRPr="003950E9" w14:paraId="06597986" w14:textId="77777777" w:rsidTr="00A53CCD">
              <w:trPr>
                <w:tblCellSpacing w:w="15" w:type="dxa"/>
              </w:trPr>
              <w:tc>
                <w:tcPr>
                  <w:tcW w:w="0" w:type="auto"/>
                  <w:hideMark/>
                </w:tcPr>
                <w:p w14:paraId="59AD6F48" w14:textId="77777777" w:rsidR="005704CC" w:rsidRPr="003950E9" w:rsidRDefault="005704CC">
                  <w:pPr>
                    <w:rPr>
                      <w:rFonts w:ascii="Times New Roman" w:eastAsia="Times New Roman" w:hAnsi="Times New Roman" w:cs="Times New Roman"/>
                      <w:sz w:val="20"/>
                      <w:szCs w:val="20"/>
                    </w:rPr>
                  </w:pPr>
                </w:p>
              </w:tc>
              <w:tc>
                <w:tcPr>
                  <w:tcW w:w="2343" w:type="dxa"/>
                  <w:hideMark/>
                </w:tcPr>
                <w:p w14:paraId="6D92F352"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06 - 12,081,600.00 RSD </w:t>
                  </w:r>
                </w:p>
              </w:tc>
              <w:tc>
                <w:tcPr>
                  <w:tcW w:w="457" w:type="dxa"/>
                  <w:hideMark/>
                </w:tcPr>
                <w:p w14:paraId="398D8CA5"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(06 - 120,000.00 USD ) </w:t>
                  </w:r>
                </w:p>
              </w:tc>
            </w:tr>
          </w:tbl>
          <w:p w14:paraId="3197CC84"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278DBEB1"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Дефинисана површина као сумњиво-опасно подручје или потврђено-опасно подручје или отказана површина као незагађена минама.</w:t>
            </w:r>
          </w:p>
        </w:tc>
      </w:tr>
      <w:tr w:rsidR="005704CC" w:rsidRPr="003950E9" w14:paraId="0A5C4F5E"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45FF66F3"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1208" w:type="pct"/>
            <w:tcBorders>
              <w:top w:val="outset" w:sz="6" w:space="0" w:color="auto"/>
              <w:left w:val="outset" w:sz="6" w:space="0" w:color="auto"/>
              <w:bottom w:val="outset" w:sz="6" w:space="0" w:color="auto"/>
              <w:right w:val="outset" w:sz="6" w:space="0" w:color="auto"/>
            </w:tcBorders>
            <w:hideMark/>
          </w:tcPr>
          <w:p w14:paraId="721D4AFF"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Смањење ризика и управљање резидуалном контаминацијом</w:t>
            </w:r>
          </w:p>
        </w:tc>
        <w:tc>
          <w:tcPr>
            <w:tcW w:w="445" w:type="pct"/>
            <w:tcBorders>
              <w:top w:val="outset" w:sz="6" w:space="0" w:color="auto"/>
              <w:left w:val="outset" w:sz="6" w:space="0" w:color="auto"/>
              <w:bottom w:val="outset" w:sz="6" w:space="0" w:color="auto"/>
              <w:right w:val="outset" w:sz="6" w:space="0" w:color="auto"/>
            </w:tcBorders>
            <w:hideMark/>
          </w:tcPr>
          <w:p w14:paraId="68D306DB"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02BAE0E5" w14:textId="77777777" w:rsidR="005704CC" w:rsidRPr="003950E9" w:rsidRDefault="005704CC">
            <w:pPr>
              <w:jc w:val="cente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5704CC" w:rsidRPr="003950E9" w14:paraId="125E6E2C" w14:textId="77777777">
              <w:trPr>
                <w:tblCellSpacing w:w="15" w:type="dxa"/>
              </w:trPr>
              <w:tc>
                <w:tcPr>
                  <w:tcW w:w="0" w:type="auto"/>
                  <w:hideMark/>
                </w:tcPr>
                <w:p w14:paraId="565262CB" w14:textId="77777777" w:rsidR="005704CC" w:rsidRPr="003950E9" w:rsidRDefault="005704CC">
                  <w:pPr>
                    <w:rPr>
                      <w:rFonts w:ascii="Times New Roman" w:eastAsia="Times New Roman" w:hAnsi="Times New Roman" w:cs="Times New Roman"/>
                      <w:sz w:val="20"/>
                      <w:szCs w:val="20"/>
                    </w:rPr>
                  </w:pPr>
                </w:p>
              </w:tc>
              <w:tc>
                <w:tcPr>
                  <w:tcW w:w="0" w:type="auto"/>
                  <w:hideMark/>
                </w:tcPr>
                <w:p w14:paraId="31A4E908"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01 - 16,667,250.00 RSD </w:t>
                  </w:r>
                </w:p>
              </w:tc>
              <w:tc>
                <w:tcPr>
                  <w:tcW w:w="0" w:type="auto"/>
                  <w:hideMark/>
                </w:tcPr>
                <w:p w14:paraId="1E8C95E0" w14:textId="77777777" w:rsidR="005704CC" w:rsidRPr="003950E9" w:rsidRDefault="005704CC">
                  <w:pPr>
                    <w:rPr>
                      <w:rFonts w:ascii="Times New Roman" w:eastAsia="Times New Roman" w:hAnsi="Times New Roman" w:cs="Times New Roman"/>
                      <w:sz w:val="20"/>
                      <w:szCs w:val="20"/>
                    </w:rPr>
                  </w:pPr>
                </w:p>
              </w:tc>
            </w:tr>
          </w:tbl>
          <w:p w14:paraId="4BB53F83"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035260E8"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Дефинисана површина као сумњиво-опасно подручје или потврђено-опасно подручје или отказана површина као незагађена минама.</w:t>
            </w:r>
          </w:p>
        </w:tc>
      </w:tr>
      <w:tr w:rsidR="005704CC" w:rsidRPr="003950E9" w14:paraId="349BB613"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125D8DA3"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2.ПК.1</w:t>
            </w:r>
          </w:p>
        </w:tc>
        <w:tc>
          <w:tcPr>
            <w:tcW w:w="1208" w:type="pct"/>
            <w:tcBorders>
              <w:top w:val="outset" w:sz="6" w:space="0" w:color="auto"/>
              <w:left w:val="outset" w:sz="6" w:space="0" w:color="auto"/>
              <w:bottom w:val="outset" w:sz="6" w:space="0" w:color="auto"/>
              <w:right w:val="outset" w:sz="6" w:space="0" w:color="auto"/>
            </w:tcBorders>
            <w:hideMark/>
          </w:tcPr>
          <w:p w14:paraId="2A0F716F"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Пројекат за чишћење од експлозивних остатака рата на локацији „Нови савски мост - копнени и водени део“ </w:t>
            </w:r>
          </w:p>
        </w:tc>
        <w:tc>
          <w:tcPr>
            <w:tcW w:w="445" w:type="pct"/>
            <w:tcBorders>
              <w:top w:val="outset" w:sz="6" w:space="0" w:color="auto"/>
              <w:left w:val="outset" w:sz="6" w:space="0" w:color="auto"/>
              <w:bottom w:val="outset" w:sz="6" w:space="0" w:color="auto"/>
              <w:right w:val="outset" w:sz="6" w:space="0" w:color="auto"/>
            </w:tcBorders>
            <w:hideMark/>
          </w:tcPr>
          <w:p w14:paraId="2D7F8801"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109153F0" w14:textId="361FDC80" w:rsidR="005704CC" w:rsidRPr="003950E9" w:rsidRDefault="005704CC">
            <w:pP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5704CC" w:rsidRPr="003950E9" w14:paraId="2783BBE0" w14:textId="77777777">
              <w:trPr>
                <w:tblCellSpacing w:w="15" w:type="dxa"/>
              </w:trPr>
              <w:tc>
                <w:tcPr>
                  <w:tcW w:w="0" w:type="auto"/>
                  <w:hideMark/>
                </w:tcPr>
                <w:p w14:paraId="324DD78C" w14:textId="77777777" w:rsidR="005704CC" w:rsidRPr="003950E9" w:rsidRDefault="005704CC">
                  <w:pPr>
                    <w:rPr>
                      <w:rFonts w:ascii="Times New Roman" w:eastAsia="Times New Roman" w:hAnsi="Times New Roman" w:cs="Times New Roman"/>
                      <w:sz w:val="20"/>
                      <w:szCs w:val="20"/>
                    </w:rPr>
                  </w:pPr>
                </w:p>
              </w:tc>
              <w:tc>
                <w:tcPr>
                  <w:tcW w:w="0" w:type="auto"/>
                  <w:hideMark/>
                </w:tcPr>
                <w:p w14:paraId="6F52DE46"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01 - 4,166,812.00 RSD </w:t>
                  </w:r>
                </w:p>
              </w:tc>
              <w:tc>
                <w:tcPr>
                  <w:tcW w:w="0" w:type="auto"/>
                  <w:hideMark/>
                </w:tcPr>
                <w:p w14:paraId="592625C4" w14:textId="77777777" w:rsidR="005704CC" w:rsidRPr="003950E9" w:rsidRDefault="005704CC">
                  <w:pPr>
                    <w:rPr>
                      <w:rFonts w:ascii="Times New Roman" w:eastAsia="Times New Roman" w:hAnsi="Times New Roman" w:cs="Times New Roman"/>
                      <w:sz w:val="20"/>
                      <w:szCs w:val="20"/>
                    </w:rPr>
                  </w:pPr>
                </w:p>
              </w:tc>
            </w:tr>
          </w:tbl>
          <w:p w14:paraId="03CB5AE4"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2B6AA07D"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Смањен ризик простора дефинисаног као ризичан на загађеност НУС ради повећања безбедности људи, заштите од пожара и заштите животне средине, као и безбедне пловидбе рекама</w:t>
            </w:r>
          </w:p>
        </w:tc>
      </w:tr>
      <w:tr w:rsidR="005704CC" w:rsidRPr="003950E9" w14:paraId="71210417"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54A4C880"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2.ПК.2</w:t>
            </w:r>
          </w:p>
        </w:tc>
        <w:tc>
          <w:tcPr>
            <w:tcW w:w="1208" w:type="pct"/>
            <w:tcBorders>
              <w:top w:val="outset" w:sz="6" w:space="0" w:color="auto"/>
              <w:left w:val="outset" w:sz="6" w:space="0" w:color="auto"/>
              <w:bottom w:val="outset" w:sz="6" w:space="0" w:color="auto"/>
              <w:right w:val="outset" w:sz="6" w:space="0" w:color="auto"/>
            </w:tcBorders>
            <w:hideMark/>
          </w:tcPr>
          <w:p w14:paraId="50ACA8EC"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Пројекат заштите од ЕОР приликом уклањања 21 потопљеног пловила у реци Дунав код Прахова, број 0314/24 </w:t>
            </w:r>
          </w:p>
        </w:tc>
        <w:tc>
          <w:tcPr>
            <w:tcW w:w="445" w:type="pct"/>
            <w:tcBorders>
              <w:top w:val="outset" w:sz="6" w:space="0" w:color="auto"/>
              <w:left w:val="outset" w:sz="6" w:space="0" w:color="auto"/>
              <w:bottom w:val="outset" w:sz="6" w:space="0" w:color="auto"/>
              <w:right w:val="outset" w:sz="6" w:space="0" w:color="auto"/>
            </w:tcBorders>
            <w:hideMark/>
          </w:tcPr>
          <w:p w14:paraId="0AD93816"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4A494902" w14:textId="7F5AF383" w:rsidR="005704CC" w:rsidRPr="003950E9" w:rsidRDefault="005704CC">
            <w:pP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5704CC" w:rsidRPr="003950E9" w14:paraId="3423A174" w14:textId="77777777">
              <w:trPr>
                <w:tblCellSpacing w:w="15" w:type="dxa"/>
              </w:trPr>
              <w:tc>
                <w:tcPr>
                  <w:tcW w:w="0" w:type="auto"/>
                  <w:hideMark/>
                </w:tcPr>
                <w:p w14:paraId="7882A139" w14:textId="77777777" w:rsidR="005704CC" w:rsidRPr="003950E9" w:rsidRDefault="005704CC">
                  <w:pPr>
                    <w:rPr>
                      <w:rFonts w:ascii="Times New Roman" w:eastAsia="Times New Roman" w:hAnsi="Times New Roman" w:cs="Times New Roman"/>
                      <w:sz w:val="20"/>
                      <w:szCs w:val="20"/>
                    </w:rPr>
                  </w:pPr>
                </w:p>
              </w:tc>
              <w:tc>
                <w:tcPr>
                  <w:tcW w:w="0" w:type="auto"/>
                  <w:hideMark/>
                </w:tcPr>
                <w:p w14:paraId="466FFD32"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01 - 4,166,812.00 RSD </w:t>
                  </w:r>
                </w:p>
              </w:tc>
              <w:tc>
                <w:tcPr>
                  <w:tcW w:w="0" w:type="auto"/>
                  <w:hideMark/>
                </w:tcPr>
                <w:p w14:paraId="515139CF" w14:textId="77777777" w:rsidR="005704CC" w:rsidRPr="003950E9" w:rsidRDefault="005704CC">
                  <w:pPr>
                    <w:rPr>
                      <w:rFonts w:ascii="Times New Roman" w:eastAsia="Times New Roman" w:hAnsi="Times New Roman" w:cs="Times New Roman"/>
                      <w:sz w:val="20"/>
                      <w:szCs w:val="20"/>
                    </w:rPr>
                  </w:pPr>
                </w:p>
              </w:tc>
            </w:tr>
          </w:tbl>
          <w:p w14:paraId="55F59E28" w14:textId="77777777" w:rsidR="005704CC" w:rsidRPr="00A53CCD" w:rsidRDefault="005704CC">
            <w:pPr>
              <w:rPr>
                <w:rFonts w:ascii="Times New Roman" w:eastAsia="Times New Roman" w:hAnsi="Times New Roman" w:cs="Times New Roman"/>
                <w:sz w:val="20"/>
                <w:szCs w:val="20"/>
                <w:lang w:val="sr-Cyrl-RS"/>
              </w:rPr>
            </w:pPr>
          </w:p>
        </w:tc>
        <w:tc>
          <w:tcPr>
            <w:tcW w:w="1558" w:type="pct"/>
            <w:tcBorders>
              <w:top w:val="outset" w:sz="6" w:space="0" w:color="auto"/>
              <w:left w:val="outset" w:sz="6" w:space="0" w:color="auto"/>
              <w:bottom w:val="outset" w:sz="6" w:space="0" w:color="auto"/>
              <w:right w:val="outset" w:sz="6" w:space="0" w:color="auto"/>
            </w:tcBorders>
            <w:hideMark/>
          </w:tcPr>
          <w:p w14:paraId="4AC13527"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Број уклоњених потопљених пловила</w:t>
            </w:r>
          </w:p>
        </w:tc>
      </w:tr>
      <w:tr w:rsidR="005704CC" w:rsidRPr="003950E9" w14:paraId="2262C373"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1AA6C7EA"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2.ПК.3</w:t>
            </w:r>
          </w:p>
        </w:tc>
        <w:tc>
          <w:tcPr>
            <w:tcW w:w="1208" w:type="pct"/>
            <w:tcBorders>
              <w:top w:val="outset" w:sz="6" w:space="0" w:color="auto"/>
              <w:left w:val="outset" w:sz="6" w:space="0" w:color="auto"/>
              <w:bottom w:val="outset" w:sz="6" w:space="0" w:color="auto"/>
              <w:right w:val="outset" w:sz="6" w:space="0" w:color="auto"/>
            </w:tcBorders>
            <w:hideMark/>
          </w:tcPr>
          <w:p w14:paraId="0B5022AB"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Извиђање и процена ризика о опасностима од резидуалне контаминације</w:t>
            </w:r>
          </w:p>
        </w:tc>
        <w:tc>
          <w:tcPr>
            <w:tcW w:w="445" w:type="pct"/>
            <w:tcBorders>
              <w:top w:val="outset" w:sz="6" w:space="0" w:color="auto"/>
              <w:left w:val="outset" w:sz="6" w:space="0" w:color="auto"/>
              <w:bottom w:val="outset" w:sz="6" w:space="0" w:color="auto"/>
              <w:right w:val="outset" w:sz="6" w:space="0" w:color="auto"/>
            </w:tcBorders>
            <w:hideMark/>
          </w:tcPr>
          <w:p w14:paraId="1C4EB89D"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130D253F" w14:textId="0706E64C" w:rsidR="005704CC" w:rsidRPr="003950E9" w:rsidRDefault="005704CC">
            <w:pP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5704CC" w:rsidRPr="003950E9" w14:paraId="436852C5" w14:textId="77777777">
              <w:trPr>
                <w:tblCellSpacing w:w="15" w:type="dxa"/>
              </w:trPr>
              <w:tc>
                <w:tcPr>
                  <w:tcW w:w="0" w:type="auto"/>
                  <w:hideMark/>
                </w:tcPr>
                <w:p w14:paraId="7A5A9CED" w14:textId="77777777" w:rsidR="005704CC" w:rsidRPr="003950E9" w:rsidRDefault="005704CC">
                  <w:pPr>
                    <w:rPr>
                      <w:rFonts w:ascii="Times New Roman" w:eastAsia="Times New Roman" w:hAnsi="Times New Roman" w:cs="Times New Roman"/>
                      <w:sz w:val="20"/>
                      <w:szCs w:val="20"/>
                    </w:rPr>
                  </w:pPr>
                </w:p>
              </w:tc>
              <w:tc>
                <w:tcPr>
                  <w:tcW w:w="0" w:type="auto"/>
                  <w:hideMark/>
                </w:tcPr>
                <w:p w14:paraId="01433566"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01 - 4,166,812.00 RSD </w:t>
                  </w:r>
                </w:p>
              </w:tc>
              <w:tc>
                <w:tcPr>
                  <w:tcW w:w="0" w:type="auto"/>
                  <w:hideMark/>
                </w:tcPr>
                <w:p w14:paraId="0A6442EE" w14:textId="77777777" w:rsidR="005704CC" w:rsidRPr="003950E9" w:rsidRDefault="005704CC">
                  <w:pPr>
                    <w:rPr>
                      <w:rFonts w:ascii="Times New Roman" w:eastAsia="Times New Roman" w:hAnsi="Times New Roman" w:cs="Times New Roman"/>
                      <w:sz w:val="20"/>
                      <w:szCs w:val="20"/>
                    </w:rPr>
                  </w:pPr>
                </w:p>
              </w:tc>
            </w:tr>
          </w:tbl>
          <w:p w14:paraId="143C184A"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607C7A0A"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Дефинисана површина као сумњиво-опасно подручје или потврђено-опасно подручје или отказана површина као незагађена минама.</w:t>
            </w:r>
          </w:p>
        </w:tc>
      </w:tr>
      <w:tr w:rsidR="005704CC" w:rsidRPr="003950E9" w14:paraId="2B7883BC"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41F0E93F"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2.ПК.4</w:t>
            </w:r>
          </w:p>
        </w:tc>
        <w:tc>
          <w:tcPr>
            <w:tcW w:w="1208" w:type="pct"/>
            <w:tcBorders>
              <w:top w:val="outset" w:sz="6" w:space="0" w:color="auto"/>
              <w:left w:val="outset" w:sz="6" w:space="0" w:color="auto"/>
              <w:bottom w:val="outset" w:sz="6" w:space="0" w:color="auto"/>
              <w:right w:val="outset" w:sz="6" w:space="0" w:color="auto"/>
            </w:tcBorders>
            <w:hideMark/>
          </w:tcPr>
          <w:p w14:paraId="5230E0E4"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за чишћење од експлозивних остатака рата на траси гасификације Србије</w:t>
            </w:r>
          </w:p>
        </w:tc>
        <w:tc>
          <w:tcPr>
            <w:tcW w:w="445" w:type="pct"/>
            <w:tcBorders>
              <w:top w:val="outset" w:sz="6" w:space="0" w:color="auto"/>
              <w:left w:val="outset" w:sz="6" w:space="0" w:color="auto"/>
              <w:bottom w:val="outset" w:sz="6" w:space="0" w:color="auto"/>
              <w:right w:val="outset" w:sz="6" w:space="0" w:color="auto"/>
            </w:tcBorders>
            <w:hideMark/>
          </w:tcPr>
          <w:p w14:paraId="38305DD9"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328D3190" w14:textId="2EBDB785" w:rsidR="005704CC" w:rsidRPr="003950E9" w:rsidRDefault="005704CC">
            <w:pP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5704CC" w:rsidRPr="003950E9" w14:paraId="06F9D2B4" w14:textId="77777777">
              <w:trPr>
                <w:tblCellSpacing w:w="15" w:type="dxa"/>
              </w:trPr>
              <w:tc>
                <w:tcPr>
                  <w:tcW w:w="0" w:type="auto"/>
                  <w:hideMark/>
                </w:tcPr>
                <w:p w14:paraId="6DB33215" w14:textId="77777777" w:rsidR="005704CC" w:rsidRPr="003950E9" w:rsidRDefault="005704CC">
                  <w:pPr>
                    <w:rPr>
                      <w:rFonts w:ascii="Times New Roman" w:eastAsia="Times New Roman" w:hAnsi="Times New Roman" w:cs="Times New Roman"/>
                      <w:sz w:val="20"/>
                      <w:szCs w:val="20"/>
                    </w:rPr>
                  </w:pPr>
                </w:p>
              </w:tc>
              <w:tc>
                <w:tcPr>
                  <w:tcW w:w="0" w:type="auto"/>
                  <w:hideMark/>
                </w:tcPr>
                <w:p w14:paraId="0E95487E"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01 - 4,166,812.00 RSD </w:t>
                  </w:r>
                </w:p>
              </w:tc>
              <w:tc>
                <w:tcPr>
                  <w:tcW w:w="0" w:type="auto"/>
                  <w:hideMark/>
                </w:tcPr>
                <w:p w14:paraId="100ABCCE" w14:textId="77777777" w:rsidR="005704CC" w:rsidRPr="003950E9" w:rsidRDefault="005704CC">
                  <w:pPr>
                    <w:rPr>
                      <w:rFonts w:ascii="Times New Roman" w:eastAsia="Times New Roman" w:hAnsi="Times New Roman" w:cs="Times New Roman"/>
                      <w:sz w:val="20"/>
                      <w:szCs w:val="20"/>
                    </w:rPr>
                  </w:pPr>
                </w:p>
              </w:tc>
            </w:tr>
          </w:tbl>
          <w:p w14:paraId="3914E8C8"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72330CA1"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Дефинисана површина као сумњиво-опасно подручје или потврђено-опасно подручје или отказана површина као незагађена минама.</w:t>
            </w:r>
          </w:p>
        </w:tc>
      </w:tr>
      <w:tr w:rsidR="005704CC" w:rsidRPr="003950E9" w14:paraId="2AFE80B6"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496297E4"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1208" w:type="pct"/>
            <w:tcBorders>
              <w:top w:val="outset" w:sz="6" w:space="0" w:color="auto"/>
              <w:left w:val="outset" w:sz="6" w:space="0" w:color="auto"/>
              <w:bottom w:val="outset" w:sz="6" w:space="0" w:color="auto"/>
              <w:right w:val="outset" w:sz="6" w:space="0" w:color="auto"/>
            </w:tcBorders>
            <w:hideMark/>
          </w:tcPr>
          <w:p w14:paraId="6669E270"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Спровођење обука из области противминског деловања</w:t>
            </w:r>
          </w:p>
        </w:tc>
        <w:tc>
          <w:tcPr>
            <w:tcW w:w="445" w:type="pct"/>
            <w:tcBorders>
              <w:top w:val="outset" w:sz="6" w:space="0" w:color="auto"/>
              <w:left w:val="outset" w:sz="6" w:space="0" w:color="auto"/>
              <w:bottom w:val="outset" w:sz="6" w:space="0" w:color="auto"/>
              <w:right w:val="outset" w:sz="6" w:space="0" w:color="auto"/>
            </w:tcBorders>
            <w:hideMark/>
          </w:tcPr>
          <w:p w14:paraId="0720D003"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10D8B718" w14:textId="77777777" w:rsidR="005704CC" w:rsidRPr="003950E9" w:rsidRDefault="005704CC">
            <w:pPr>
              <w:jc w:val="cente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5704CC" w:rsidRPr="003950E9" w14:paraId="73BB95A8" w14:textId="77777777">
              <w:trPr>
                <w:tblCellSpacing w:w="15" w:type="dxa"/>
              </w:trPr>
              <w:tc>
                <w:tcPr>
                  <w:tcW w:w="0" w:type="auto"/>
                  <w:hideMark/>
                </w:tcPr>
                <w:p w14:paraId="64F4C971" w14:textId="77777777" w:rsidR="005704CC" w:rsidRPr="003950E9" w:rsidRDefault="005704CC">
                  <w:pPr>
                    <w:rPr>
                      <w:rFonts w:ascii="Times New Roman" w:eastAsia="Times New Roman" w:hAnsi="Times New Roman" w:cs="Times New Roman"/>
                      <w:sz w:val="20"/>
                      <w:szCs w:val="20"/>
                    </w:rPr>
                  </w:pPr>
                </w:p>
              </w:tc>
              <w:tc>
                <w:tcPr>
                  <w:tcW w:w="0" w:type="auto"/>
                  <w:hideMark/>
                </w:tcPr>
                <w:p w14:paraId="1DE0D6F5"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01 - 11,111,500.00 RSD </w:t>
                  </w:r>
                </w:p>
              </w:tc>
              <w:tc>
                <w:tcPr>
                  <w:tcW w:w="0" w:type="auto"/>
                  <w:hideMark/>
                </w:tcPr>
                <w:p w14:paraId="55A345DA" w14:textId="77777777" w:rsidR="005704CC" w:rsidRPr="003950E9" w:rsidRDefault="005704CC">
                  <w:pPr>
                    <w:rPr>
                      <w:rFonts w:ascii="Times New Roman" w:eastAsia="Times New Roman" w:hAnsi="Times New Roman" w:cs="Times New Roman"/>
                      <w:sz w:val="20"/>
                      <w:szCs w:val="20"/>
                    </w:rPr>
                  </w:pPr>
                </w:p>
              </w:tc>
            </w:tr>
          </w:tbl>
          <w:p w14:paraId="7E694996"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2838ED90"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Издати сертификати о обучености</w:t>
            </w:r>
          </w:p>
        </w:tc>
      </w:tr>
      <w:tr w:rsidR="005704CC" w:rsidRPr="003950E9" w14:paraId="1838B14C"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009C7FF7"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3.ПК.1</w:t>
            </w:r>
          </w:p>
        </w:tc>
        <w:tc>
          <w:tcPr>
            <w:tcW w:w="1208" w:type="pct"/>
            <w:tcBorders>
              <w:top w:val="outset" w:sz="6" w:space="0" w:color="auto"/>
              <w:left w:val="outset" w:sz="6" w:space="0" w:color="auto"/>
              <w:bottom w:val="outset" w:sz="6" w:space="0" w:color="auto"/>
              <w:right w:val="outset" w:sz="6" w:space="0" w:color="auto"/>
            </w:tcBorders>
            <w:hideMark/>
          </w:tcPr>
          <w:p w14:paraId="0EE5E2E7"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Обука EWIPA - политичка декларација на јачању заштите цивила од хуманитарних последица које потичу од употребе експлозивног оружја у насељеним местима</w:t>
            </w:r>
          </w:p>
        </w:tc>
        <w:tc>
          <w:tcPr>
            <w:tcW w:w="445" w:type="pct"/>
            <w:tcBorders>
              <w:top w:val="outset" w:sz="6" w:space="0" w:color="auto"/>
              <w:left w:val="outset" w:sz="6" w:space="0" w:color="auto"/>
              <w:bottom w:val="outset" w:sz="6" w:space="0" w:color="auto"/>
              <w:right w:val="outset" w:sz="6" w:space="0" w:color="auto"/>
            </w:tcBorders>
            <w:hideMark/>
          </w:tcPr>
          <w:p w14:paraId="243E65ED"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08D9084F"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47"/>
              <w:gridCol w:w="1414"/>
            </w:tblGrid>
            <w:tr w:rsidR="00A53CCD" w:rsidRPr="003950E9" w14:paraId="39F19C71" w14:textId="77777777" w:rsidTr="00A53CCD">
              <w:trPr>
                <w:tblCellSpacing w:w="15" w:type="dxa"/>
              </w:trPr>
              <w:tc>
                <w:tcPr>
                  <w:tcW w:w="0" w:type="auto"/>
                  <w:hideMark/>
                </w:tcPr>
                <w:p w14:paraId="09207A4F" w14:textId="77777777" w:rsidR="00A53CCD" w:rsidRPr="003950E9" w:rsidRDefault="00A53CCD">
                  <w:pPr>
                    <w:rPr>
                      <w:rFonts w:ascii="Times New Roman" w:eastAsia="Times New Roman" w:hAnsi="Times New Roman" w:cs="Times New Roman"/>
                      <w:sz w:val="20"/>
                      <w:szCs w:val="20"/>
                    </w:rPr>
                  </w:pPr>
                </w:p>
              </w:tc>
              <w:tc>
                <w:tcPr>
                  <w:tcW w:w="0" w:type="auto"/>
                  <w:hideMark/>
                </w:tcPr>
                <w:p w14:paraId="3E00DBFD" w14:textId="185F2B4E" w:rsidR="00A53CCD" w:rsidRPr="003950E9" w:rsidRDefault="00A53CC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06 - 1,006,800.00 RSD </w:t>
                  </w:r>
                </w:p>
              </w:tc>
              <w:tc>
                <w:tcPr>
                  <w:tcW w:w="0" w:type="auto"/>
                  <w:hideMark/>
                </w:tcPr>
                <w:p w14:paraId="42044C58" w14:textId="160D0F54" w:rsidR="00A53CCD" w:rsidRPr="003950E9" w:rsidRDefault="00A53CC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(06 - 10,000.00 USD ) </w:t>
                  </w:r>
                </w:p>
              </w:tc>
            </w:tr>
            <w:tr w:rsidR="00A53CCD" w:rsidRPr="003950E9" w14:paraId="7529CC91" w14:textId="77777777" w:rsidTr="00A53CCD">
              <w:trPr>
                <w:tblCellSpacing w:w="15" w:type="dxa"/>
              </w:trPr>
              <w:tc>
                <w:tcPr>
                  <w:tcW w:w="0" w:type="auto"/>
                  <w:hideMark/>
                </w:tcPr>
                <w:p w14:paraId="050B780A" w14:textId="77777777" w:rsidR="00A53CCD" w:rsidRPr="003950E9" w:rsidRDefault="00A53CCD">
                  <w:pPr>
                    <w:rPr>
                      <w:rFonts w:ascii="Times New Roman" w:eastAsia="Times New Roman" w:hAnsi="Times New Roman" w:cs="Times New Roman"/>
                      <w:sz w:val="20"/>
                      <w:szCs w:val="20"/>
                    </w:rPr>
                  </w:pPr>
                </w:p>
              </w:tc>
              <w:tc>
                <w:tcPr>
                  <w:tcW w:w="0" w:type="auto"/>
                </w:tcPr>
                <w:p w14:paraId="2408DB12" w14:textId="6780AD4B" w:rsidR="00A53CCD" w:rsidRPr="003950E9" w:rsidRDefault="00A53CCD">
                  <w:pPr>
                    <w:rPr>
                      <w:rFonts w:ascii="Times New Roman" w:eastAsia="Times New Roman" w:hAnsi="Times New Roman" w:cs="Times New Roman"/>
                      <w:sz w:val="20"/>
                      <w:szCs w:val="20"/>
                    </w:rPr>
                  </w:pPr>
                </w:p>
              </w:tc>
              <w:tc>
                <w:tcPr>
                  <w:tcW w:w="0" w:type="auto"/>
                </w:tcPr>
                <w:p w14:paraId="02C9074D" w14:textId="64D8AD63" w:rsidR="00A53CCD" w:rsidRPr="003950E9" w:rsidRDefault="00A53CCD">
                  <w:pPr>
                    <w:rPr>
                      <w:rFonts w:ascii="Times New Roman" w:eastAsia="Times New Roman" w:hAnsi="Times New Roman" w:cs="Times New Roman"/>
                      <w:sz w:val="20"/>
                      <w:szCs w:val="20"/>
                    </w:rPr>
                  </w:pPr>
                </w:p>
              </w:tc>
            </w:tr>
          </w:tbl>
          <w:p w14:paraId="5F99CE56"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2A8DAD28"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Подизање свести о ЕWIPA</w:t>
            </w:r>
          </w:p>
        </w:tc>
      </w:tr>
      <w:tr w:rsidR="005704CC" w:rsidRPr="003950E9" w14:paraId="45167E43"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51F67B50"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3.ПК.2</w:t>
            </w:r>
          </w:p>
        </w:tc>
        <w:tc>
          <w:tcPr>
            <w:tcW w:w="1208" w:type="pct"/>
            <w:tcBorders>
              <w:top w:val="outset" w:sz="6" w:space="0" w:color="auto"/>
              <w:left w:val="outset" w:sz="6" w:space="0" w:color="auto"/>
              <w:bottom w:val="outset" w:sz="6" w:space="0" w:color="auto"/>
              <w:right w:val="outset" w:sz="6" w:space="0" w:color="auto"/>
            </w:tcBorders>
            <w:hideMark/>
          </w:tcPr>
          <w:p w14:paraId="77E58992"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Обука становништва о опасностима од мина и екслпозивних остатака рата (ЕОРЕ)</w:t>
            </w:r>
          </w:p>
        </w:tc>
        <w:tc>
          <w:tcPr>
            <w:tcW w:w="445" w:type="pct"/>
            <w:tcBorders>
              <w:top w:val="outset" w:sz="6" w:space="0" w:color="auto"/>
              <w:left w:val="outset" w:sz="6" w:space="0" w:color="auto"/>
              <w:bottom w:val="outset" w:sz="6" w:space="0" w:color="auto"/>
              <w:right w:val="outset" w:sz="6" w:space="0" w:color="auto"/>
            </w:tcBorders>
            <w:hideMark/>
          </w:tcPr>
          <w:p w14:paraId="3BDB9A41"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72B97EF6" w14:textId="3F362EDA" w:rsidR="005704CC" w:rsidRPr="003950E9" w:rsidRDefault="005704CC">
            <w:pP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5704CC" w:rsidRPr="003950E9" w14:paraId="75323E85" w14:textId="77777777">
              <w:trPr>
                <w:tblCellSpacing w:w="15" w:type="dxa"/>
              </w:trPr>
              <w:tc>
                <w:tcPr>
                  <w:tcW w:w="0" w:type="auto"/>
                  <w:hideMark/>
                </w:tcPr>
                <w:p w14:paraId="51488AEB" w14:textId="77777777" w:rsidR="005704CC" w:rsidRPr="003950E9" w:rsidRDefault="005704CC">
                  <w:pPr>
                    <w:rPr>
                      <w:rFonts w:ascii="Times New Roman" w:eastAsia="Times New Roman" w:hAnsi="Times New Roman" w:cs="Times New Roman"/>
                      <w:sz w:val="20"/>
                      <w:szCs w:val="20"/>
                    </w:rPr>
                  </w:pPr>
                </w:p>
              </w:tc>
              <w:tc>
                <w:tcPr>
                  <w:tcW w:w="0" w:type="auto"/>
                  <w:hideMark/>
                </w:tcPr>
                <w:p w14:paraId="67063468"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01 - 4,444,600.00 RSD </w:t>
                  </w:r>
                </w:p>
              </w:tc>
              <w:tc>
                <w:tcPr>
                  <w:tcW w:w="0" w:type="auto"/>
                  <w:hideMark/>
                </w:tcPr>
                <w:p w14:paraId="74156E38" w14:textId="77777777" w:rsidR="005704CC" w:rsidRPr="003950E9" w:rsidRDefault="005704CC">
                  <w:pPr>
                    <w:rPr>
                      <w:rFonts w:ascii="Times New Roman" w:eastAsia="Times New Roman" w:hAnsi="Times New Roman" w:cs="Times New Roman"/>
                      <w:sz w:val="20"/>
                      <w:szCs w:val="20"/>
                    </w:rPr>
                  </w:pPr>
                </w:p>
              </w:tc>
            </w:tr>
          </w:tbl>
          <w:p w14:paraId="23956EFA"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36CF2DA2"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Укупан број становништа разврстан по родној равноправности</w:t>
            </w:r>
          </w:p>
        </w:tc>
      </w:tr>
      <w:tr w:rsidR="005704CC" w:rsidRPr="003950E9" w14:paraId="03051D4A"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0AF6A516"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3.ПК.3</w:t>
            </w:r>
          </w:p>
        </w:tc>
        <w:tc>
          <w:tcPr>
            <w:tcW w:w="1208" w:type="pct"/>
            <w:tcBorders>
              <w:top w:val="outset" w:sz="6" w:space="0" w:color="auto"/>
              <w:left w:val="outset" w:sz="6" w:space="0" w:color="auto"/>
              <w:bottom w:val="outset" w:sz="6" w:space="0" w:color="auto"/>
              <w:right w:val="outset" w:sz="6" w:space="0" w:color="auto"/>
            </w:tcBorders>
            <w:hideMark/>
          </w:tcPr>
          <w:p w14:paraId="3328012E"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Обуке о уклањању експлозивних средстава ЕОД 1-3+ и обука о уклањању импровизованих средстава</w:t>
            </w:r>
          </w:p>
        </w:tc>
        <w:tc>
          <w:tcPr>
            <w:tcW w:w="445" w:type="pct"/>
            <w:tcBorders>
              <w:top w:val="outset" w:sz="6" w:space="0" w:color="auto"/>
              <w:left w:val="outset" w:sz="6" w:space="0" w:color="auto"/>
              <w:bottom w:val="outset" w:sz="6" w:space="0" w:color="auto"/>
              <w:right w:val="outset" w:sz="6" w:space="0" w:color="auto"/>
            </w:tcBorders>
            <w:hideMark/>
          </w:tcPr>
          <w:p w14:paraId="20C2006E"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4D9730B6"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5704CC" w:rsidRPr="003950E9" w14:paraId="63866668" w14:textId="77777777">
              <w:trPr>
                <w:tblCellSpacing w:w="15" w:type="dxa"/>
              </w:trPr>
              <w:tc>
                <w:tcPr>
                  <w:tcW w:w="0" w:type="auto"/>
                  <w:hideMark/>
                </w:tcPr>
                <w:p w14:paraId="3C348B29" w14:textId="77777777" w:rsidR="005704CC" w:rsidRPr="003950E9" w:rsidRDefault="005704CC">
                  <w:pPr>
                    <w:rPr>
                      <w:rFonts w:ascii="Times New Roman" w:eastAsia="Times New Roman" w:hAnsi="Times New Roman" w:cs="Times New Roman"/>
                      <w:sz w:val="20"/>
                      <w:szCs w:val="20"/>
                    </w:rPr>
                  </w:pPr>
                </w:p>
              </w:tc>
              <w:tc>
                <w:tcPr>
                  <w:tcW w:w="0" w:type="auto"/>
                  <w:hideMark/>
                </w:tcPr>
                <w:p w14:paraId="46CB83F4"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01 - 6,666,900.00 RSD </w:t>
                  </w:r>
                </w:p>
              </w:tc>
              <w:tc>
                <w:tcPr>
                  <w:tcW w:w="0" w:type="auto"/>
                  <w:hideMark/>
                </w:tcPr>
                <w:p w14:paraId="0891FC3D" w14:textId="77777777" w:rsidR="005704CC" w:rsidRPr="003950E9" w:rsidRDefault="005704CC">
                  <w:pPr>
                    <w:rPr>
                      <w:rFonts w:ascii="Times New Roman" w:eastAsia="Times New Roman" w:hAnsi="Times New Roman" w:cs="Times New Roman"/>
                      <w:sz w:val="20"/>
                      <w:szCs w:val="20"/>
                    </w:rPr>
                  </w:pPr>
                </w:p>
              </w:tc>
            </w:tr>
          </w:tbl>
          <w:p w14:paraId="3613911A"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27B26CD0"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Број издатих сертификата</w:t>
            </w:r>
          </w:p>
        </w:tc>
      </w:tr>
      <w:tr w:rsidR="005704CC" w:rsidRPr="003950E9" w14:paraId="1188503D"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76415C6C"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1208" w:type="pct"/>
            <w:tcBorders>
              <w:top w:val="outset" w:sz="6" w:space="0" w:color="auto"/>
              <w:left w:val="outset" w:sz="6" w:space="0" w:color="auto"/>
              <w:bottom w:val="outset" w:sz="6" w:space="0" w:color="auto"/>
              <w:right w:val="outset" w:sz="6" w:space="0" w:color="auto"/>
            </w:tcBorders>
            <w:hideMark/>
          </w:tcPr>
          <w:p w14:paraId="44839273"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Спровођење помоћи жртвама мина и експлозивних остатака рата</w:t>
            </w:r>
          </w:p>
        </w:tc>
        <w:tc>
          <w:tcPr>
            <w:tcW w:w="445" w:type="pct"/>
            <w:tcBorders>
              <w:top w:val="outset" w:sz="6" w:space="0" w:color="auto"/>
              <w:left w:val="outset" w:sz="6" w:space="0" w:color="auto"/>
              <w:bottom w:val="outset" w:sz="6" w:space="0" w:color="auto"/>
              <w:right w:val="outset" w:sz="6" w:space="0" w:color="auto"/>
            </w:tcBorders>
            <w:hideMark/>
          </w:tcPr>
          <w:p w14:paraId="06960FE3"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45EC1D3B" w14:textId="77777777" w:rsidR="005704CC" w:rsidRPr="003950E9" w:rsidRDefault="005704CC">
            <w:pPr>
              <w:jc w:val="cente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5704CC" w:rsidRPr="003950E9" w14:paraId="6D105FED" w14:textId="77777777">
              <w:trPr>
                <w:tblCellSpacing w:w="15" w:type="dxa"/>
              </w:trPr>
              <w:tc>
                <w:tcPr>
                  <w:tcW w:w="0" w:type="auto"/>
                  <w:hideMark/>
                </w:tcPr>
                <w:p w14:paraId="0E2A28E5" w14:textId="77777777" w:rsidR="005704CC" w:rsidRPr="003950E9" w:rsidRDefault="005704CC">
                  <w:pPr>
                    <w:rPr>
                      <w:rFonts w:ascii="Times New Roman" w:eastAsia="Times New Roman" w:hAnsi="Times New Roman" w:cs="Times New Roman"/>
                      <w:sz w:val="20"/>
                      <w:szCs w:val="20"/>
                    </w:rPr>
                  </w:pPr>
                </w:p>
              </w:tc>
              <w:tc>
                <w:tcPr>
                  <w:tcW w:w="0" w:type="auto"/>
                  <w:hideMark/>
                </w:tcPr>
                <w:p w14:paraId="026F7F1C"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01 - 5,555,750.00 RSD </w:t>
                  </w:r>
                </w:p>
              </w:tc>
              <w:tc>
                <w:tcPr>
                  <w:tcW w:w="0" w:type="auto"/>
                  <w:hideMark/>
                </w:tcPr>
                <w:p w14:paraId="0A6C0534" w14:textId="77777777" w:rsidR="005704CC" w:rsidRPr="003950E9" w:rsidRDefault="005704CC">
                  <w:pPr>
                    <w:rPr>
                      <w:rFonts w:ascii="Times New Roman" w:eastAsia="Times New Roman" w:hAnsi="Times New Roman" w:cs="Times New Roman"/>
                      <w:sz w:val="20"/>
                      <w:szCs w:val="20"/>
                    </w:rPr>
                  </w:pPr>
                </w:p>
              </w:tc>
            </w:tr>
          </w:tbl>
          <w:p w14:paraId="283CF53C"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4598C9F3"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Број упућених жртава на рехабилитацију Унапређење активности на пољу помоћи жртвама</w:t>
            </w:r>
          </w:p>
        </w:tc>
      </w:tr>
      <w:tr w:rsidR="005704CC" w:rsidRPr="003950E9" w14:paraId="621DABD3"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357AE949"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4.ПК.1</w:t>
            </w:r>
          </w:p>
        </w:tc>
        <w:tc>
          <w:tcPr>
            <w:tcW w:w="1208" w:type="pct"/>
            <w:tcBorders>
              <w:top w:val="outset" w:sz="6" w:space="0" w:color="auto"/>
              <w:left w:val="outset" w:sz="6" w:space="0" w:color="auto"/>
              <w:bottom w:val="outset" w:sz="6" w:space="0" w:color="auto"/>
              <w:right w:val="outset" w:sz="6" w:space="0" w:color="auto"/>
            </w:tcBorders>
            <w:hideMark/>
          </w:tcPr>
          <w:p w14:paraId="4754670B"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Помоћ жртвама мина и експлозивних остатака рата</w:t>
            </w:r>
          </w:p>
        </w:tc>
        <w:tc>
          <w:tcPr>
            <w:tcW w:w="445" w:type="pct"/>
            <w:tcBorders>
              <w:top w:val="outset" w:sz="6" w:space="0" w:color="auto"/>
              <w:left w:val="outset" w:sz="6" w:space="0" w:color="auto"/>
              <w:bottom w:val="outset" w:sz="6" w:space="0" w:color="auto"/>
              <w:right w:val="outset" w:sz="6" w:space="0" w:color="auto"/>
            </w:tcBorders>
            <w:hideMark/>
          </w:tcPr>
          <w:p w14:paraId="0C01DC74"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3E72FE3F"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5704CC" w:rsidRPr="003950E9" w14:paraId="0A595717" w14:textId="77777777">
              <w:trPr>
                <w:tblCellSpacing w:w="15" w:type="dxa"/>
              </w:trPr>
              <w:tc>
                <w:tcPr>
                  <w:tcW w:w="0" w:type="auto"/>
                  <w:hideMark/>
                </w:tcPr>
                <w:p w14:paraId="5C9081E3" w14:textId="77777777" w:rsidR="005704CC" w:rsidRPr="003950E9" w:rsidRDefault="005704CC">
                  <w:pPr>
                    <w:rPr>
                      <w:rFonts w:ascii="Times New Roman" w:eastAsia="Times New Roman" w:hAnsi="Times New Roman" w:cs="Times New Roman"/>
                      <w:sz w:val="20"/>
                      <w:szCs w:val="20"/>
                    </w:rPr>
                  </w:pPr>
                </w:p>
              </w:tc>
              <w:tc>
                <w:tcPr>
                  <w:tcW w:w="0" w:type="auto"/>
                  <w:hideMark/>
                </w:tcPr>
                <w:p w14:paraId="2ED3DADA"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01 - 5,555,750.00 RSD </w:t>
                  </w:r>
                </w:p>
              </w:tc>
              <w:tc>
                <w:tcPr>
                  <w:tcW w:w="0" w:type="auto"/>
                  <w:hideMark/>
                </w:tcPr>
                <w:p w14:paraId="107F9A91" w14:textId="77777777" w:rsidR="005704CC" w:rsidRPr="003950E9" w:rsidRDefault="005704CC">
                  <w:pPr>
                    <w:rPr>
                      <w:rFonts w:ascii="Times New Roman" w:eastAsia="Times New Roman" w:hAnsi="Times New Roman" w:cs="Times New Roman"/>
                      <w:sz w:val="20"/>
                      <w:szCs w:val="20"/>
                    </w:rPr>
                  </w:pPr>
                </w:p>
              </w:tc>
            </w:tr>
          </w:tbl>
          <w:p w14:paraId="206EB97E"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52CEC9B9" w14:textId="77777777" w:rsidR="005704CC" w:rsidRPr="00A53CCD" w:rsidRDefault="005704CC">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Пружена помоћ жртвама мина и експлозивних остатака рата, као и члановима њихових породица, кроз медицинску, психолошку, социјалну и економску компоненту, у циљу потпуне социо-економске реинтеграције жртава мина и експлозивних остатака рата у друштво</w:t>
            </w:r>
          </w:p>
        </w:tc>
      </w:tr>
      <w:tr w:rsidR="005704CC" w:rsidRPr="003950E9" w14:paraId="5200A436"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2755B3E4"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1208" w:type="pct"/>
            <w:tcBorders>
              <w:top w:val="outset" w:sz="6" w:space="0" w:color="auto"/>
              <w:left w:val="outset" w:sz="6" w:space="0" w:color="auto"/>
              <w:bottom w:val="outset" w:sz="6" w:space="0" w:color="auto"/>
              <w:right w:val="outset" w:sz="6" w:space="0" w:color="auto"/>
            </w:tcBorders>
            <w:hideMark/>
          </w:tcPr>
          <w:p w14:paraId="1DE2FD6F"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иновација</w:t>
            </w:r>
          </w:p>
        </w:tc>
        <w:tc>
          <w:tcPr>
            <w:tcW w:w="445" w:type="pct"/>
            <w:tcBorders>
              <w:top w:val="outset" w:sz="6" w:space="0" w:color="auto"/>
              <w:left w:val="outset" w:sz="6" w:space="0" w:color="auto"/>
              <w:bottom w:val="outset" w:sz="6" w:space="0" w:color="auto"/>
              <w:right w:val="outset" w:sz="6" w:space="0" w:color="auto"/>
            </w:tcBorders>
            <w:hideMark/>
          </w:tcPr>
          <w:p w14:paraId="2821495E"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20085DE9" w14:textId="77777777" w:rsidR="005704CC" w:rsidRPr="003950E9" w:rsidRDefault="005704CC">
            <w:pPr>
              <w:jc w:val="cente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5704CC" w:rsidRPr="003950E9" w14:paraId="0AED5E79" w14:textId="77777777">
              <w:trPr>
                <w:tblCellSpacing w:w="15" w:type="dxa"/>
              </w:trPr>
              <w:tc>
                <w:tcPr>
                  <w:tcW w:w="0" w:type="auto"/>
                  <w:hideMark/>
                </w:tcPr>
                <w:p w14:paraId="7C078769" w14:textId="77777777" w:rsidR="005704CC" w:rsidRPr="003950E9" w:rsidRDefault="005704CC">
                  <w:pPr>
                    <w:rPr>
                      <w:rFonts w:ascii="Times New Roman" w:eastAsia="Times New Roman" w:hAnsi="Times New Roman" w:cs="Times New Roman"/>
                      <w:sz w:val="20"/>
                      <w:szCs w:val="20"/>
                    </w:rPr>
                  </w:pPr>
                </w:p>
              </w:tc>
              <w:tc>
                <w:tcPr>
                  <w:tcW w:w="0" w:type="auto"/>
                  <w:hideMark/>
                </w:tcPr>
                <w:p w14:paraId="47E2CA32"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01 - 5,555,750.00 RSD </w:t>
                  </w:r>
                </w:p>
              </w:tc>
              <w:tc>
                <w:tcPr>
                  <w:tcW w:w="0" w:type="auto"/>
                  <w:hideMark/>
                </w:tcPr>
                <w:p w14:paraId="6273AE2A" w14:textId="77777777" w:rsidR="005704CC" w:rsidRPr="003950E9" w:rsidRDefault="005704CC">
                  <w:pPr>
                    <w:rPr>
                      <w:rFonts w:ascii="Times New Roman" w:eastAsia="Times New Roman" w:hAnsi="Times New Roman" w:cs="Times New Roman"/>
                      <w:sz w:val="20"/>
                      <w:szCs w:val="20"/>
                    </w:rPr>
                  </w:pPr>
                </w:p>
              </w:tc>
            </w:tr>
          </w:tbl>
          <w:p w14:paraId="4F4DF9EF"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7D7A2594" w14:textId="77777777" w:rsidR="005704CC" w:rsidRPr="00A53CCD" w:rsidRDefault="005704CC">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rPr>
              <w:t>Број учешћа на сесијама и радним групама и број издатих стручних радова</w:t>
            </w:r>
          </w:p>
        </w:tc>
      </w:tr>
      <w:tr w:rsidR="005704CC" w:rsidRPr="003950E9" w14:paraId="1C349E31" w14:textId="77777777" w:rsidTr="00A53CCD">
        <w:trPr>
          <w:tblCellSpacing w:w="0" w:type="dxa"/>
        </w:trPr>
        <w:tc>
          <w:tcPr>
            <w:tcW w:w="206" w:type="pct"/>
            <w:tcBorders>
              <w:top w:val="outset" w:sz="6" w:space="0" w:color="auto"/>
              <w:left w:val="outset" w:sz="6" w:space="0" w:color="auto"/>
              <w:bottom w:val="outset" w:sz="6" w:space="0" w:color="auto"/>
              <w:right w:val="outset" w:sz="6" w:space="0" w:color="auto"/>
            </w:tcBorders>
            <w:hideMark/>
          </w:tcPr>
          <w:p w14:paraId="7DA898C9"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5.ПК.1</w:t>
            </w:r>
          </w:p>
        </w:tc>
        <w:tc>
          <w:tcPr>
            <w:tcW w:w="1208" w:type="pct"/>
            <w:tcBorders>
              <w:top w:val="outset" w:sz="6" w:space="0" w:color="auto"/>
              <w:left w:val="outset" w:sz="6" w:space="0" w:color="auto"/>
              <w:bottom w:val="outset" w:sz="6" w:space="0" w:color="auto"/>
              <w:right w:val="outset" w:sz="6" w:space="0" w:color="auto"/>
            </w:tcBorders>
            <w:hideMark/>
          </w:tcPr>
          <w:p w14:paraId="47FA49CF"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Тестирање и имплементација иновативних технологија</w:t>
            </w:r>
          </w:p>
        </w:tc>
        <w:tc>
          <w:tcPr>
            <w:tcW w:w="445" w:type="pct"/>
            <w:tcBorders>
              <w:top w:val="outset" w:sz="6" w:space="0" w:color="auto"/>
              <w:left w:val="outset" w:sz="6" w:space="0" w:color="auto"/>
              <w:bottom w:val="outset" w:sz="6" w:space="0" w:color="auto"/>
              <w:right w:val="outset" w:sz="6" w:space="0" w:color="auto"/>
            </w:tcBorders>
            <w:hideMark/>
          </w:tcPr>
          <w:p w14:paraId="67EE6E87" w14:textId="77777777" w:rsidR="005704CC" w:rsidRPr="003950E9" w:rsidRDefault="005704CC">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09" w:type="pct"/>
            <w:tcBorders>
              <w:top w:val="outset" w:sz="6" w:space="0" w:color="auto"/>
              <w:left w:val="outset" w:sz="6" w:space="0" w:color="auto"/>
              <w:bottom w:val="outset" w:sz="6" w:space="0" w:color="auto"/>
              <w:right w:val="outset" w:sz="6" w:space="0" w:color="auto"/>
            </w:tcBorders>
            <w:hideMark/>
          </w:tcPr>
          <w:p w14:paraId="41131333" w14:textId="5ECC6C64" w:rsidR="005704CC" w:rsidRPr="003950E9" w:rsidRDefault="005704CC">
            <w:pPr>
              <w:rPr>
                <w:rFonts w:ascii="Times New Roman" w:eastAsia="Times New Roman" w:hAnsi="Times New Roman" w:cs="Times New Roman"/>
                <w:sz w:val="20"/>
                <w:szCs w:val="20"/>
              </w:rPr>
            </w:pPr>
          </w:p>
        </w:tc>
        <w:tc>
          <w:tcPr>
            <w:tcW w:w="1074"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5704CC" w:rsidRPr="003950E9" w14:paraId="473E812A" w14:textId="77777777">
              <w:trPr>
                <w:tblCellSpacing w:w="15" w:type="dxa"/>
              </w:trPr>
              <w:tc>
                <w:tcPr>
                  <w:tcW w:w="0" w:type="auto"/>
                  <w:hideMark/>
                </w:tcPr>
                <w:p w14:paraId="13D4636C" w14:textId="77777777" w:rsidR="005704CC" w:rsidRPr="003950E9" w:rsidRDefault="005704CC">
                  <w:pPr>
                    <w:rPr>
                      <w:rFonts w:ascii="Times New Roman" w:eastAsia="Times New Roman" w:hAnsi="Times New Roman" w:cs="Times New Roman"/>
                      <w:sz w:val="20"/>
                      <w:szCs w:val="20"/>
                    </w:rPr>
                  </w:pPr>
                </w:p>
              </w:tc>
              <w:tc>
                <w:tcPr>
                  <w:tcW w:w="0" w:type="auto"/>
                  <w:hideMark/>
                </w:tcPr>
                <w:p w14:paraId="55F6DC2F"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01 - 5,555,750.00 RSD </w:t>
                  </w:r>
                </w:p>
              </w:tc>
              <w:tc>
                <w:tcPr>
                  <w:tcW w:w="0" w:type="auto"/>
                  <w:hideMark/>
                </w:tcPr>
                <w:p w14:paraId="7A69C885" w14:textId="77777777" w:rsidR="005704CC" w:rsidRPr="003950E9" w:rsidRDefault="005704CC">
                  <w:pPr>
                    <w:rPr>
                      <w:rFonts w:ascii="Times New Roman" w:eastAsia="Times New Roman" w:hAnsi="Times New Roman" w:cs="Times New Roman"/>
                      <w:sz w:val="20"/>
                      <w:szCs w:val="20"/>
                    </w:rPr>
                  </w:pPr>
                </w:p>
              </w:tc>
            </w:tr>
          </w:tbl>
          <w:p w14:paraId="43EE02FF" w14:textId="77777777" w:rsidR="005704CC" w:rsidRPr="003950E9" w:rsidRDefault="005704CC">
            <w:pPr>
              <w:rPr>
                <w:rFonts w:ascii="Times New Roman" w:eastAsia="Times New Roman" w:hAnsi="Times New Roman" w:cs="Times New Roman"/>
                <w:sz w:val="20"/>
                <w:szCs w:val="20"/>
              </w:rPr>
            </w:pPr>
          </w:p>
        </w:tc>
        <w:tc>
          <w:tcPr>
            <w:tcW w:w="1558" w:type="pct"/>
            <w:tcBorders>
              <w:top w:val="outset" w:sz="6" w:space="0" w:color="auto"/>
              <w:left w:val="outset" w:sz="6" w:space="0" w:color="auto"/>
              <w:bottom w:val="outset" w:sz="6" w:space="0" w:color="auto"/>
              <w:right w:val="outset" w:sz="6" w:space="0" w:color="auto"/>
            </w:tcBorders>
            <w:hideMark/>
          </w:tcPr>
          <w:p w14:paraId="1CF5C934" w14:textId="77777777" w:rsidR="005704CC" w:rsidRPr="003950E9" w:rsidRDefault="005704CC">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Тестиране и имплементиране нове технологије у циљу повећања безбедности људи, заштите од пожара и заштите животне средине</w:t>
            </w:r>
          </w:p>
        </w:tc>
      </w:tr>
    </w:tbl>
    <w:p w14:paraId="474EF29A" w14:textId="2F08D61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6"/>
        <w:gridCol w:w="13746"/>
      </w:tblGrid>
      <w:tr w:rsidR="00073404" w:rsidRPr="003950E9" w14:paraId="4A05CA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D370C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6E9AF715" w14:textId="77777777" w:rsidR="00073404" w:rsidRPr="003950E9" w:rsidRDefault="00073404" w:rsidP="00073404">
            <w:pPr>
              <w:pStyle w:val="Heading1"/>
              <w:rPr>
                <w:rFonts w:ascii="Times New Roman" w:eastAsia="Times New Roman" w:hAnsi="Times New Roman" w:cs="Times New Roman"/>
                <w:sz w:val="20"/>
                <w:szCs w:val="20"/>
              </w:rPr>
            </w:pPr>
            <w:bookmarkStart w:id="141" w:name="_Toc221568000"/>
            <w:r w:rsidRPr="003950E9">
              <w:rPr>
                <w:rFonts w:ascii="Times New Roman" w:eastAsia="Times New Roman" w:hAnsi="Times New Roman" w:cs="Times New Roman"/>
                <w:sz w:val="20"/>
                <w:szCs w:val="20"/>
              </w:rPr>
              <w:t>ЗАВОД ЗА ИНТЕЛЕКТУАЛНУ СВОЈИНУ</w:t>
            </w:r>
            <w:bookmarkEnd w:id="141"/>
          </w:p>
        </w:tc>
      </w:tr>
      <w:tr w:rsidR="00073404" w:rsidRPr="003950E9" w14:paraId="4989B5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3C436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w:t>
            </w:r>
          </w:p>
        </w:tc>
        <w:tc>
          <w:tcPr>
            <w:tcW w:w="0" w:type="auto"/>
            <w:tcBorders>
              <w:top w:val="outset" w:sz="6" w:space="0" w:color="auto"/>
              <w:left w:val="outset" w:sz="6" w:space="0" w:color="auto"/>
              <w:bottom w:val="outset" w:sz="6" w:space="0" w:color="auto"/>
              <w:right w:val="outset" w:sz="6" w:space="0" w:color="auto"/>
            </w:tcBorders>
            <w:hideMark/>
          </w:tcPr>
          <w:p w14:paraId="31F2C559"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Владимир Марић</w:t>
            </w:r>
          </w:p>
        </w:tc>
      </w:tr>
      <w:tr w:rsidR="00073404" w:rsidRPr="003950E9" w14:paraId="3024223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09DA93"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6C130142"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Делокруг рада Завода за интелектуалну својину прописан је чланом 36. став 1. Закона о министарствима („Службени гласник Републике Србије”, бр. 128/20 и 116/22). На основу чл. 36. овог закона Завод за интелектуалну својину обавља стручне послове и послове државне управе који се односе на: патент и мали патент, жиг, дизајн, ознаку географског порекла, топографију интегрисаног кола, ауторско право и сродна права; примену међународних уговора из области заштите интелектуалне својине и представљање и заступање интереса Републике Србије у специјализованим међународним организацијама за заштиту интелектуалне својине; надзор над радом организација за колективно остваривање ауторског права и сродних права; развој у области заштите интелектуалне својине; информационо-образовне послове у области заштите интелектуалне својине, као и друге послове одређене законом. Надзор над радом Завода за интелектуалну својину врши Министарство привреде.</w:t>
            </w:r>
          </w:p>
        </w:tc>
      </w:tr>
    </w:tbl>
    <w:p w14:paraId="0519A2D2" w14:textId="77777777" w:rsidR="00A53CCD" w:rsidRDefault="00A53CCD" w:rsidP="00073404">
      <w:pPr>
        <w:pStyle w:val="Heading2"/>
        <w:rPr>
          <w:rFonts w:eastAsia="Times New Roman" w:cs="Times New Roman"/>
          <w:szCs w:val="20"/>
        </w:rPr>
      </w:pPr>
    </w:p>
    <w:p w14:paraId="55F88EDD" w14:textId="77777777" w:rsidR="00A53CCD" w:rsidRDefault="00A53CCD">
      <w:pPr>
        <w:rPr>
          <w:rFonts w:ascii="Times New Roman" w:eastAsia="Times New Roman" w:hAnsi="Times New Roman" w:cs="Times New Roman"/>
          <w:bCs/>
          <w:sz w:val="20"/>
          <w:szCs w:val="20"/>
        </w:rPr>
      </w:pPr>
      <w:r>
        <w:rPr>
          <w:rFonts w:eastAsia="Times New Roman" w:cs="Times New Roman"/>
          <w:szCs w:val="20"/>
        </w:rPr>
        <w:br w:type="page"/>
      </w:r>
    </w:p>
    <w:p w14:paraId="5D27EDFC" w14:textId="438810C8" w:rsidR="00073404" w:rsidRPr="003950E9" w:rsidRDefault="00073404" w:rsidP="00073404">
      <w:pPr>
        <w:pStyle w:val="Heading2"/>
        <w:rPr>
          <w:rFonts w:eastAsia="Times New Roman" w:cs="Times New Roman"/>
          <w:szCs w:val="20"/>
        </w:rPr>
      </w:pPr>
      <w:bookmarkStart w:id="142" w:name="_Toc221568001"/>
      <w:r w:rsidRPr="003950E9">
        <w:rPr>
          <w:rFonts w:eastAsia="Times New Roman" w:cs="Times New Roman"/>
          <w:szCs w:val="20"/>
        </w:rPr>
        <w:t>ПРОГРАМИ/ПРОЈЕКТИ ОРГАНА ДРЖАВНЕ УПРАВЕ (РЕЗУЛТАТИ)</w:t>
      </w:r>
      <w:bookmarkEnd w:id="14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073404" w:rsidRPr="003950E9" w14:paraId="48B48A3B"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5FE1B782"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7149E3B2"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3AB10BF7"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3524D694"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6148A90E"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3B8A6E41"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073404" w:rsidRPr="003950E9" w14:paraId="55DC3D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27D25F"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FBE77A6"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Заштита интелектуалне својине</w:t>
            </w:r>
          </w:p>
        </w:tc>
        <w:tc>
          <w:tcPr>
            <w:tcW w:w="0" w:type="auto"/>
            <w:tcBorders>
              <w:top w:val="outset" w:sz="6" w:space="0" w:color="auto"/>
              <w:left w:val="outset" w:sz="6" w:space="0" w:color="auto"/>
              <w:bottom w:val="outset" w:sz="6" w:space="0" w:color="auto"/>
              <w:right w:val="outset" w:sz="6" w:space="0" w:color="auto"/>
            </w:tcBorders>
            <w:hideMark/>
          </w:tcPr>
          <w:p w14:paraId="49012626"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C21499C" w14:textId="77777777" w:rsidR="00073404" w:rsidRPr="003950E9" w:rsidRDefault="00073404">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73404" w:rsidRPr="003950E9" w14:paraId="274BD871" w14:textId="77777777">
              <w:trPr>
                <w:tblCellSpacing w:w="15" w:type="dxa"/>
              </w:trPr>
              <w:tc>
                <w:tcPr>
                  <w:tcW w:w="0" w:type="auto"/>
                  <w:hideMark/>
                </w:tcPr>
                <w:p w14:paraId="3411BC4A" w14:textId="77777777" w:rsidR="00073404" w:rsidRPr="003950E9" w:rsidRDefault="00073404">
                  <w:pPr>
                    <w:rPr>
                      <w:rFonts w:ascii="Times New Roman" w:eastAsia="Times New Roman" w:hAnsi="Times New Roman" w:cs="Times New Roman"/>
                      <w:sz w:val="20"/>
                      <w:szCs w:val="20"/>
                    </w:rPr>
                  </w:pPr>
                </w:p>
              </w:tc>
              <w:tc>
                <w:tcPr>
                  <w:tcW w:w="0" w:type="auto"/>
                  <w:hideMark/>
                </w:tcPr>
                <w:p w14:paraId="27713BD3"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01 - 215,382,000.00 RSD </w:t>
                  </w:r>
                </w:p>
              </w:tc>
              <w:tc>
                <w:tcPr>
                  <w:tcW w:w="0" w:type="auto"/>
                  <w:hideMark/>
                </w:tcPr>
                <w:p w14:paraId="3E10D86E" w14:textId="77777777" w:rsidR="00073404" w:rsidRPr="003950E9" w:rsidRDefault="00073404">
                  <w:pPr>
                    <w:rPr>
                      <w:rFonts w:ascii="Times New Roman" w:eastAsia="Times New Roman" w:hAnsi="Times New Roman" w:cs="Times New Roman"/>
                      <w:sz w:val="20"/>
                      <w:szCs w:val="20"/>
                    </w:rPr>
                  </w:pPr>
                </w:p>
              </w:tc>
            </w:tr>
            <w:tr w:rsidR="00073404" w:rsidRPr="003950E9" w14:paraId="3A5C4476" w14:textId="77777777">
              <w:trPr>
                <w:tblCellSpacing w:w="15" w:type="dxa"/>
              </w:trPr>
              <w:tc>
                <w:tcPr>
                  <w:tcW w:w="0" w:type="auto"/>
                  <w:hideMark/>
                </w:tcPr>
                <w:p w14:paraId="23BB30C8" w14:textId="77777777" w:rsidR="00073404" w:rsidRPr="003950E9" w:rsidRDefault="00073404">
                  <w:pPr>
                    <w:rPr>
                      <w:rFonts w:ascii="Times New Roman" w:eastAsia="Times New Roman" w:hAnsi="Times New Roman" w:cs="Times New Roman"/>
                      <w:sz w:val="20"/>
                      <w:szCs w:val="20"/>
                    </w:rPr>
                  </w:pPr>
                </w:p>
              </w:tc>
              <w:tc>
                <w:tcPr>
                  <w:tcW w:w="0" w:type="auto"/>
                  <w:hideMark/>
                </w:tcPr>
                <w:p w14:paraId="5F4B384E"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06 - 6,807,000.00 RSD </w:t>
                  </w:r>
                </w:p>
              </w:tc>
              <w:tc>
                <w:tcPr>
                  <w:tcW w:w="0" w:type="auto"/>
                  <w:hideMark/>
                </w:tcPr>
                <w:p w14:paraId="63BBE565" w14:textId="77777777" w:rsidR="00073404" w:rsidRPr="003950E9" w:rsidRDefault="00073404">
                  <w:pPr>
                    <w:rPr>
                      <w:rFonts w:ascii="Times New Roman" w:eastAsia="Times New Roman" w:hAnsi="Times New Roman" w:cs="Times New Roman"/>
                      <w:sz w:val="20"/>
                      <w:szCs w:val="20"/>
                    </w:rPr>
                  </w:pPr>
                </w:p>
              </w:tc>
            </w:tr>
          </w:tbl>
          <w:p w14:paraId="00BB2482"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6744733"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Ефикасно остваривање заштите интелектуалне својине и пружање информационо-образованих услуга у вези за заштитом</w:t>
            </w:r>
          </w:p>
        </w:tc>
      </w:tr>
      <w:tr w:rsidR="00073404" w:rsidRPr="003950E9" w14:paraId="002148D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28AD24"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1C87317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Заштита индустријске својине, ауторског и сродних права и информационо образованих послова у вези са значајем заштите</w:t>
            </w:r>
          </w:p>
        </w:tc>
        <w:tc>
          <w:tcPr>
            <w:tcW w:w="0" w:type="auto"/>
            <w:tcBorders>
              <w:top w:val="outset" w:sz="6" w:space="0" w:color="auto"/>
              <w:left w:val="outset" w:sz="6" w:space="0" w:color="auto"/>
              <w:bottom w:val="outset" w:sz="6" w:space="0" w:color="auto"/>
              <w:right w:val="outset" w:sz="6" w:space="0" w:color="auto"/>
            </w:tcBorders>
            <w:hideMark/>
          </w:tcPr>
          <w:p w14:paraId="098197F2"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BAEE01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73404" w:rsidRPr="003950E9" w14:paraId="5C2E42DD" w14:textId="77777777">
              <w:trPr>
                <w:tblCellSpacing w:w="15" w:type="dxa"/>
              </w:trPr>
              <w:tc>
                <w:tcPr>
                  <w:tcW w:w="0" w:type="auto"/>
                  <w:hideMark/>
                </w:tcPr>
                <w:p w14:paraId="0ED82056" w14:textId="77777777" w:rsidR="00073404" w:rsidRPr="003950E9" w:rsidRDefault="00073404">
                  <w:pPr>
                    <w:rPr>
                      <w:rFonts w:ascii="Times New Roman" w:eastAsia="Times New Roman" w:hAnsi="Times New Roman" w:cs="Times New Roman"/>
                      <w:sz w:val="20"/>
                      <w:szCs w:val="20"/>
                    </w:rPr>
                  </w:pPr>
                </w:p>
              </w:tc>
              <w:tc>
                <w:tcPr>
                  <w:tcW w:w="0" w:type="auto"/>
                  <w:hideMark/>
                </w:tcPr>
                <w:p w14:paraId="145D4362"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01 - 141,903,000.00 RSD </w:t>
                  </w:r>
                </w:p>
              </w:tc>
              <w:tc>
                <w:tcPr>
                  <w:tcW w:w="0" w:type="auto"/>
                  <w:hideMark/>
                </w:tcPr>
                <w:p w14:paraId="58EECCA9" w14:textId="77777777" w:rsidR="00073404" w:rsidRPr="003950E9" w:rsidRDefault="00073404">
                  <w:pPr>
                    <w:rPr>
                      <w:rFonts w:ascii="Times New Roman" w:eastAsia="Times New Roman" w:hAnsi="Times New Roman" w:cs="Times New Roman"/>
                      <w:sz w:val="20"/>
                      <w:szCs w:val="20"/>
                    </w:rPr>
                  </w:pPr>
                </w:p>
              </w:tc>
            </w:tr>
            <w:tr w:rsidR="00073404" w:rsidRPr="003950E9" w14:paraId="33ADBA52" w14:textId="77777777">
              <w:trPr>
                <w:tblCellSpacing w:w="15" w:type="dxa"/>
              </w:trPr>
              <w:tc>
                <w:tcPr>
                  <w:tcW w:w="0" w:type="auto"/>
                  <w:hideMark/>
                </w:tcPr>
                <w:p w14:paraId="75C7FF75" w14:textId="77777777" w:rsidR="00073404" w:rsidRPr="003950E9" w:rsidRDefault="00073404">
                  <w:pPr>
                    <w:rPr>
                      <w:rFonts w:ascii="Times New Roman" w:eastAsia="Times New Roman" w:hAnsi="Times New Roman" w:cs="Times New Roman"/>
                      <w:sz w:val="20"/>
                      <w:szCs w:val="20"/>
                    </w:rPr>
                  </w:pPr>
                </w:p>
              </w:tc>
              <w:tc>
                <w:tcPr>
                  <w:tcW w:w="0" w:type="auto"/>
                  <w:hideMark/>
                </w:tcPr>
                <w:p w14:paraId="14A0304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06 - 6,807,000.00 RSD </w:t>
                  </w:r>
                </w:p>
              </w:tc>
              <w:tc>
                <w:tcPr>
                  <w:tcW w:w="0" w:type="auto"/>
                  <w:hideMark/>
                </w:tcPr>
                <w:p w14:paraId="6068E889" w14:textId="77777777" w:rsidR="00073404" w:rsidRPr="003950E9" w:rsidRDefault="00073404">
                  <w:pPr>
                    <w:rPr>
                      <w:rFonts w:ascii="Times New Roman" w:eastAsia="Times New Roman" w:hAnsi="Times New Roman" w:cs="Times New Roman"/>
                      <w:sz w:val="20"/>
                      <w:szCs w:val="20"/>
                    </w:rPr>
                  </w:pPr>
                </w:p>
              </w:tc>
            </w:tr>
          </w:tbl>
          <w:p w14:paraId="2AD19A81"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62121F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Раст укупног броја информација доступних преко електронских регистара и других електронских сервиса и броја пружених информационо-образованих услуга</w:t>
            </w:r>
          </w:p>
        </w:tc>
      </w:tr>
      <w:tr w:rsidR="00073404" w:rsidRPr="003950E9" w14:paraId="7BF70EA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7F52659"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32CCD291"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Администрација и управљање</w:t>
            </w:r>
          </w:p>
        </w:tc>
        <w:tc>
          <w:tcPr>
            <w:tcW w:w="0" w:type="auto"/>
            <w:tcBorders>
              <w:top w:val="outset" w:sz="6" w:space="0" w:color="auto"/>
              <w:left w:val="outset" w:sz="6" w:space="0" w:color="auto"/>
              <w:bottom w:val="outset" w:sz="6" w:space="0" w:color="auto"/>
              <w:right w:val="outset" w:sz="6" w:space="0" w:color="auto"/>
            </w:tcBorders>
            <w:hideMark/>
          </w:tcPr>
          <w:p w14:paraId="76B6C94A"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D550C46"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073404" w:rsidRPr="003950E9" w14:paraId="384B93E0" w14:textId="77777777">
              <w:trPr>
                <w:tblCellSpacing w:w="15" w:type="dxa"/>
              </w:trPr>
              <w:tc>
                <w:tcPr>
                  <w:tcW w:w="0" w:type="auto"/>
                  <w:hideMark/>
                </w:tcPr>
                <w:p w14:paraId="22C4C4F4" w14:textId="77777777" w:rsidR="00073404" w:rsidRPr="003950E9" w:rsidRDefault="00073404">
                  <w:pPr>
                    <w:rPr>
                      <w:rFonts w:ascii="Times New Roman" w:eastAsia="Times New Roman" w:hAnsi="Times New Roman" w:cs="Times New Roman"/>
                      <w:sz w:val="20"/>
                      <w:szCs w:val="20"/>
                    </w:rPr>
                  </w:pPr>
                </w:p>
              </w:tc>
              <w:tc>
                <w:tcPr>
                  <w:tcW w:w="0" w:type="auto"/>
                  <w:hideMark/>
                </w:tcPr>
                <w:p w14:paraId="71C4913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01 - 73,479,000.00 RSD </w:t>
                  </w:r>
                </w:p>
              </w:tc>
              <w:tc>
                <w:tcPr>
                  <w:tcW w:w="0" w:type="auto"/>
                  <w:hideMark/>
                </w:tcPr>
                <w:p w14:paraId="1D03DD40" w14:textId="77777777" w:rsidR="00073404" w:rsidRPr="003950E9" w:rsidRDefault="00073404">
                  <w:pPr>
                    <w:rPr>
                      <w:rFonts w:ascii="Times New Roman" w:eastAsia="Times New Roman" w:hAnsi="Times New Roman" w:cs="Times New Roman"/>
                      <w:sz w:val="20"/>
                      <w:szCs w:val="20"/>
                    </w:rPr>
                  </w:pPr>
                </w:p>
              </w:tc>
            </w:tr>
          </w:tbl>
          <w:p w14:paraId="4674D7FC"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B8EAFB3"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Функционисање рада Завода за интелектуалну својину</w:t>
            </w:r>
          </w:p>
        </w:tc>
      </w:tr>
    </w:tbl>
    <w:p w14:paraId="6792625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77572CF2"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76"/>
        <w:gridCol w:w="13706"/>
      </w:tblGrid>
      <w:tr w:rsidR="00073404" w:rsidRPr="003950E9" w14:paraId="21DF3B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6B96E3"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0E8866DF" w14:textId="77777777" w:rsidR="00073404" w:rsidRPr="003950E9" w:rsidRDefault="00073404" w:rsidP="00073404">
            <w:pPr>
              <w:pStyle w:val="Heading1"/>
              <w:rPr>
                <w:rFonts w:ascii="Times New Roman" w:eastAsia="Times New Roman" w:hAnsi="Times New Roman" w:cs="Times New Roman"/>
                <w:sz w:val="20"/>
                <w:szCs w:val="20"/>
              </w:rPr>
            </w:pPr>
            <w:bookmarkStart w:id="143" w:name="_Toc221568002"/>
            <w:r w:rsidRPr="003950E9">
              <w:rPr>
                <w:rFonts w:ascii="Times New Roman" w:eastAsia="Times New Roman" w:hAnsi="Times New Roman" w:cs="Times New Roman"/>
                <w:sz w:val="20"/>
                <w:szCs w:val="20"/>
              </w:rPr>
              <w:t>ЗАВОД ЗА СОЦИЈАЛНО ОСИГУРАЊЕ</w:t>
            </w:r>
            <w:bookmarkEnd w:id="143"/>
          </w:p>
        </w:tc>
      </w:tr>
      <w:tr w:rsidR="00073404" w:rsidRPr="003950E9" w14:paraId="0221AB6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C04EEB4"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в.д. директора</w:t>
            </w:r>
          </w:p>
        </w:tc>
        <w:tc>
          <w:tcPr>
            <w:tcW w:w="0" w:type="auto"/>
            <w:tcBorders>
              <w:top w:val="outset" w:sz="6" w:space="0" w:color="auto"/>
              <w:left w:val="outset" w:sz="6" w:space="0" w:color="auto"/>
              <w:bottom w:val="outset" w:sz="6" w:space="0" w:color="auto"/>
              <w:right w:val="outset" w:sz="6" w:space="0" w:color="auto"/>
            </w:tcBorders>
            <w:hideMark/>
          </w:tcPr>
          <w:p w14:paraId="344625B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Зоран Пaновић</w:t>
            </w:r>
          </w:p>
        </w:tc>
      </w:tr>
      <w:tr w:rsidR="00073404" w:rsidRPr="003950E9" w14:paraId="1C3E26F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0B98B06"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491741A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Завод за социјално осигурање обавља стручне послове и послове државне управе који се односе на примену међународних уговора о социјалном осигурању; израду административних уговора за примену међународних уговора о социјалном осигурању и израду споразума о накнади трошкова здравствене заштите као и других спроводбених споразума; израду двојезичних образаца за примену међународних уговора о социјалном осигурању; учешће у обрачуну трошкова здравствене заштите, као и друге послове одређене законом.</w:t>
            </w:r>
          </w:p>
        </w:tc>
      </w:tr>
    </w:tbl>
    <w:p w14:paraId="520BE379" w14:textId="77777777" w:rsidR="00A53CCD" w:rsidRDefault="00A53CCD" w:rsidP="00073404">
      <w:pPr>
        <w:pStyle w:val="Heading2"/>
        <w:rPr>
          <w:rFonts w:eastAsia="Times New Roman" w:cs="Times New Roman"/>
          <w:szCs w:val="20"/>
        </w:rPr>
      </w:pPr>
    </w:p>
    <w:p w14:paraId="2146C37E" w14:textId="77777777" w:rsidR="00A53CCD" w:rsidRDefault="00A53CCD">
      <w:pPr>
        <w:rPr>
          <w:rFonts w:ascii="Times New Roman" w:eastAsia="Times New Roman" w:hAnsi="Times New Roman" w:cs="Times New Roman"/>
          <w:bCs/>
          <w:sz w:val="20"/>
          <w:szCs w:val="20"/>
        </w:rPr>
      </w:pPr>
      <w:r>
        <w:rPr>
          <w:rFonts w:eastAsia="Times New Roman" w:cs="Times New Roman"/>
          <w:szCs w:val="20"/>
        </w:rPr>
        <w:br w:type="page"/>
      </w:r>
    </w:p>
    <w:p w14:paraId="5F1268E2" w14:textId="2D228B4D" w:rsidR="00073404" w:rsidRPr="003950E9" w:rsidRDefault="00073404" w:rsidP="00073404">
      <w:pPr>
        <w:pStyle w:val="Heading2"/>
        <w:rPr>
          <w:rFonts w:eastAsia="Times New Roman" w:cs="Times New Roman"/>
          <w:szCs w:val="20"/>
        </w:rPr>
      </w:pPr>
      <w:bookmarkStart w:id="144" w:name="_Toc221568003"/>
      <w:r w:rsidRPr="003950E9">
        <w:rPr>
          <w:rFonts w:eastAsia="Times New Roman" w:cs="Times New Roman"/>
          <w:szCs w:val="20"/>
        </w:rPr>
        <w:t>АКТИ КОЈЕ ВЛАДА ДОНОСИ</w:t>
      </w:r>
      <w:bookmarkEnd w:id="144"/>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073404" w:rsidRPr="003950E9" w14:paraId="48FAA6E0"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604E9AB0"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4291440E"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59EC9910"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64B8DBB1"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22D1102F"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4966B0B8"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03964DED"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383830B9"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5EB208D0"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6F090B12"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073404" w:rsidRPr="003950E9" w14:paraId="7AD200B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E0CA99"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4C926A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Извештаја о разговорима између органа за везу Републике Србије и органа за везу Републике Аустрије у области социјалног осигурања </w:t>
            </w:r>
          </w:p>
        </w:tc>
        <w:tc>
          <w:tcPr>
            <w:tcW w:w="0" w:type="auto"/>
            <w:tcBorders>
              <w:top w:val="outset" w:sz="6" w:space="0" w:color="auto"/>
              <w:left w:val="outset" w:sz="6" w:space="0" w:color="auto"/>
              <w:bottom w:val="outset" w:sz="6" w:space="0" w:color="auto"/>
              <w:right w:val="outset" w:sz="6" w:space="0" w:color="auto"/>
            </w:tcBorders>
            <w:hideMark/>
          </w:tcPr>
          <w:p w14:paraId="03DC8AB2"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25. Закона о закључивању и извршавању међународних уговора („Службени гласник РС”, бр. 32/13) Члан 43. став 3. Закона о Влади („Службени гласник РС”, бр. 55/05, 71/05 – исправка, 101/07, 65/08, 16/11, 68/12 – УС, 72/12, 7/14 – 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3EC180B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Прихватање Извештаја о разговорима између органа за везу Републике Србије и органа за везу Републике Аустрије у области социјалног осигурања </w:t>
            </w:r>
          </w:p>
        </w:tc>
        <w:tc>
          <w:tcPr>
            <w:tcW w:w="0" w:type="auto"/>
            <w:tcBorders>
              <w:top w:val="outset" w:sz="6" w:space="0" w:color="auto"/>
              <w:left w:val="outset" w:sz="6" w:space="0" w:color="auto"/>
              <w:bottom w:val="outset" w:sz="6" w:space="0" w:color="auto"/>
              <w:right w:val="outset" w:sz="6" w:space="0" w:color="auto"/>
            </w:tcBorders>
            <w:hideMark/>
          </w:tcPr>
          <w:p w14:paraId="2073D336"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67A7338"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2A2F273"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03C0E13"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AF4E91C"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309FBAE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r w:rsidRPr="003950E9">
              <w:rPr>
                <w:rFonts w:ascii="Times New Roman" w:eastAsia="Times New Roman" w:hAnsi="Times New Roman" w:cs="Times New Roman"/>
                <w:sz w:val="20"/>
                <w:szCs w:val="20"/>
              </w:rPr>
              <w:t xml:space="preserve"> </w:t>
            </w:r>
          </w:p>
        </w:tc>
      </w:tr>
      <w:tr w:rsidR="00073404" w:rsidRPr="003950E9" w14:paraId="7DF3D0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57158CB"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48686380"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утврђивању Платформе за одржавање разговора између органа за везу Републике Србије и органа за везу Црне Горе у области здравственог осигурања </w:t>
            </w:r>
          </w:p>
        </w:tc>
        <w:tc>
          <w:tcPr>
            <w:tcW w:w="0" w:type="auto"/>
            <w:tcBorders>
              <w:top w:val="outset" w:sz="6" w:space="0" w:color="auto"/>
              <w:left w:val="outset" w:sz="6" w:space="0" w:color="auto"/>
              <w:bottom w:val="outset" w:sz="6" w:space="0" w:color="auto"/>
              <w:right w:val="outset" w:sz="6" w:space="0" w:color="auto"/>
            </w:tcBorders>
            <w:hideMark/>
          </w:tcPr>
          <w:p w14:paraId="67BDF3B9"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25. Закона о закључивању и извршавању међународних уговора („Службени гласник РС”, бр. 32/13) Члан 43. став 3. Закона о Влади („Службени гласник РС”, бр. 55/05, 71/05 – исправка, 101/07, 65/08, 16/11, 68/12 – УС, 72/12, 7/14 – 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7D3BF252"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Утврђивање Платформе за одржавање разговора између органа за везу Републике Србије и органа за везу Црне Горе у области здравственог осигурања </w:t>
            </w:r>
          </w:p>
        </w:tc>
        <w:tc>
          <w:tcPr>
            <w:tcW w:w="0" w:type="auto"/>
            <w:tcBorders>
              <w:top w:val="outset" w:sz="6" w:space="0" w:color="auto"/>
              <w:left w:val="outset" w:sz="6" w:space="0" w:color="auto"/>
              <w:bottom w:val="outset" w:sz="6" w:space="0" w:color="auto"/>
              <w:right w:val="outset" w:sz="6" w:space="0" w:color="auto"/>
            </w:tcBorders>
            <w:hideMark/>
          </w:tcPr>
          <w:p w14:paraId="7FCC2620"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5DFA105"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F311F58"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A8C6DB4"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8595A40"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36E8042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073404" w:rsidRPr="003950E9" w14:paraId="1B5930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904018"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71F77F4E"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утврђивању Платформе за одржавање разговора између органа за везу Републике Србије и органа за везу Републике Аустрије у области социјалног осигурања</w:t>
            </w:r>
          </w:p>
        </w:tc>
        <w:tc>
          <w:tcPr>
            <w:tcW w:w="0" w:type="auto"/>
            <w:tcBorders>
              <w:top w:val="outset" w:sz="6" w:space="0" w:color="auto"/>
              <w:left w:val="outset" w:sz="6" w:space="0" w:color="auto"/>
              <w:bottom w:val="outset" w:sz="6" w:space="0" w:color="auto"/>
              <w:right w:val="outset" w:sz="6" w:space="0" w:color="auto"/>
            </w:tcBorders>
            <w:hideMark/>
          </w:tcPr>
          <w:p w14:paraId="3EDBC21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25. Закона о закључивању и извршавању међународних уговора („Службени гласник РС”, бр. 32/13) Члан 43. став 3. Закона о Влади („Службени гласник РС”, бр. 55/05, 71/05 – исправка, 101/07, 65/08, 16/11, 68/12 – УС, 72/12, 7/14 – 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0FB1651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Утврђивање Платформе за одржавање разговора између органа за везу Републике Србије и органа за везу Републике Аустрије у области социјалног осигурања</w:t>
            </w:r>
          </w:p>
        </w:tc>
        <w:tc>
          <w:tcPr>
            <w:tcW w:w="0" w:type="auto"/>
            <w:tcBorders>
              <w:top w:val="outset" w:sz="6" w:space="0" w:color="auto"/>
              <w:left w:val="outset" w:sz="6" w:space="0" w:color="auto"/>
              <w:bottom w:val="outset" w:sz="6" w:space="0" w:color="auto"/>
              <w:right w:val="outset" w:sz="6" w:space="0" w:color="auto"/>
            </w:tcBorders>
            <w:hideMark/>
          </w:tcPr>
          <w:p w14:paraId="237FE572"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C9201D4"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085D23CC"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832ED4C"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C6728C"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5C253B1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073404" w:rsidRPr="003950E9" w14:paraId="75F63D0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B613AA"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2F1D435D"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прихватању Извештаја о разговорима између органа за везу Републике Србије и органа за везу Савезне Републике Немачке у области здравственог осигурања </w:t>
            </w:r>
          </w:p>
        </w:tc>
        <w:tc>
          <w:tcPr>
            <w:tcW w:w="0" w:type="auto"/>
            <w:tcBorders>
              <w:top w:val="outset" w:sz="6" w:space="0" w:color="auto"/>
              <w:left w:val="outset" w:sz="6" w:space="0" w:color="auto"/>
              <w:bottom w:val="outset" w:sz="6" w:space="0" w:color="auto"/>
              <w:right w:val="outset" w:sz="6" w:space="0" w:color="auto"/>
            </w:tcBorders>
            <w:hideMark/>
          </w:tcPr>
          <w:p w14:paraId="10AE2220"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25. Закона о закључивању и извршавању међународних уговора („Службени гласник РС”, бр. 32/13) Члан 43. став 3. Закона о Влади („Службени гласник РС”, бр. 55/05, 71/05 – исправка, 101/07, 65/08, 16/11, 68/12 – УС, 72/12, 7/14 – УС, 44/14 и 30/18 др. закон) </w:t>
            </w:r>
          </w:p>
        </w:tc>
        <w:tc>
          <w:tcPr>
            <w:tcW w:w="0" w:type="auto"/>
            <w:tcBorders>
              <w:top w:val="outset" w:sz="6" w:space="0" w:color="auto"/>
              <w:left w:val="outset" w:sz="6" w:space="0" w:color="auto"/>
              <w:bottom w:val="outset" w:sz="6" w:space="0" w:color="auto"/>
              <w:right w:val="outset" w:sz="6" w:space="0" w:color="auto"/>
            </w:tcBorders>
            <w:hideMark/>
          </w:tcPr>
          <w:p w14:paraId="035FE93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Прихватање Извештаја о разговорима између органа за везу Републике Србије и органа за везу Савезне Републике Немачке у области здравственог осигурања </w:t>
            </w:r>
          </w:p>
        </w:tc>
        <w:tc>
          <w:tcPr>
            <w:tcW w:w="0" w:type="auto"/>
            <w:tcBorders>
              <w:top w:val="outset" w:sz="6" w:space="0" w:color="auto"/>
              <w:left w:val="outset" w:sz="6" w:space="0" w:color="auto"/>
              <w:bottom w:val="outset" w:sz="6" w:space="0" w:color="auto"/>
              <w:right w:val="outset" w:sz="6" w:space="0" w:color="auto"/>
            </w:tcBorders>
            <w:hideMark/>
          </w:tcPr>
          <w:p w14:paraId="11829051"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8E722C7"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362E24B4"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42E343"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8153AF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4183BCFE"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bl>
    <w:p w14:paraId="028F3C50" w14:textId="3984C6EC" w:rsidR="00073404" w:rsidRPr="003950E9" w:rsidRDefault="00073404" w:rsidP="00073404">
      <w:pPr>
        <w:pStyle w:val="Heading2"/>
        <w:rPr>
          <w:rFonts w:eastAsia="Times New Roman" w:cs="Times New Roman"/>
          <w:szCs w:val="20"/>
        </w:rPr>
      </w:pPr>
      <w:bookmarkStart w:id="145" w:name="_Toc221568004"/>
      <w:r w:rsidRPr="003950E9">
        <w:rPr>
          <w:rFonts w:eastAsia="Times New Roman" w:cs="Times New Roman"/>
          <w:szCs w:val="20"/>
        </w:rPr>
        <w:t>ПРОГРАМИ/ПРОЈЕКТИ ОРГАНА ДРЖАВНЕ УПРАВЕ (РЕЗУЛТАТИ)</w:t>
      </w:r>
      <w:bookmarkEnd w:id="14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073404" w:rsidRPr="003950E9" w14:paraId="590EA0BA"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4C0980BC"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239C8491"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696781B"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158A7DF3"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7D0E9A75"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344869C6"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073404" w:rsidRPr="003950E9" w14:paraId="2999C05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38EA92"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F8BA534"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Социјална заштита</w:t>
            </w:r>
          </w:p>
        </w:tc>
        <w:tc>
          <w:tcPr>
            <w:tcW w:w="0" w:type="auto"/>
            <w:tcBorders>
              <w:top w:val="outset" w:sz="6" w:space="0" w:color="auto"/>
              <w:left w:val="outset" w:sz="6" w:space="0" w:color="auto"/>
              <w:bottom w:val="outset" w:sz="6" w:space="0" w:color="auto"/>
              <w:right w:val="outset" w:sz="6" w:space="0" w:color="auto"/>
            </w:tcBorders>
            <w:hideMark/>
          </w:tcPr>
          <w:p w14:paraId="4B4D7E47"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6F24115" w14:textId="77777777" w:rsidR="00073404" w:rsidRPr="003950E9" w:rsidRDefault="00073404">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073404" w:rsidRPr="003950E9" w14:paraId="49371969" w14:textId="77777777">
              <w:trPr>
                <w:tblCellSpacing w:w="15" w:type="dxa"/>
              </w:trPr>
              <w:tc>
                <w:tcPr>
                  <w:tcW w:w="0" w:type="auto"/>
                  <w:hideMark/>
                </w:tcPr>
                <w:p w14:paraId="46B7B3EC" w14:textId="77777777" w:rsidR="00073404" w:rsidRPr="003950E9" w:rsidRDefault="00073404">
                  <w:pPr>
                    <w:rPr>
                      <w:rFonts w:ascii="Times New Roman" w:eastAsia="Times New Roman" w:hAnsi="Times New Roman" w:cs="Times New Roman"/>
                      <w:sz w:val="20"/>
                      <w:szCs w:val="20"/>
                    </w:rPr>
                  </w:pPr>
                </w:p>
              </w:tc>
              <w:tc>
                <w:tcPr>
                  <w:tcW w:w="0" w:type="auto"/>
                  <w:hideMark/>
                </w:tcPr>
                <w:p w14:paraId="107E30C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01 - 42,996,000.00 RSD </w:t>
                  </w:r>
                </w:p>
              </w:tc>
              <w:tc>
                <w:tcPr>
                  <w:tcW w:w="0" w:type="auto"/>
                  <w:hideMark/>
                </w:tcPr>
                <w:p w14:paraId="542276DF" w14:textId="77777777" w:rsidR="00073404" w:rsidRPr="003950E9" w:rsidRDefault="00073404">
                  <w:pPr>
                    <w:rPr>
                      <w:rFonts w:ascii="Times New Roman" w:eastAsia="Times New Roman" w:hAnsi="Times New Roman" w:cs="Times New Roman"/>
                      <w:sz w:val="20"/>
                      <w:szCs w:val="20"/>
                    </w:rPr>
                  </w:pPr>
                </w:p>
              </w:tc>
            </w:tr>
          </w:tbl>
          <w:p w14:paraId="61D6A729"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2D7BDD2"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Обезбеђени услови за ефикасно спровођење Споразума o социјалном осигурању.</w:t>
            </w:r>
          </w:p>
        </w:tc>
      </w:tr>
      <w:tr w:rsidR="00073404" w:rsidRPr="003950E9" w14:paraId="43AD644C" w14:textId="77777777" w:rsidTr="00CC4D09">
        <w:trPr>
          <w:trHeight w:val="87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737830"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0AD6799F"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Примена међународних уговора о социјалном осигурању</w:t>
            </w:r>
          </w:p>
        </w:tc>
        <w:tc>
          <w:tcPr>
            <w:tcW w:w="0" w:type="auto"/>
            <w:tcBorders>
              <w:top w:val="outset" w:sz="6" w:space="0" w:color="auto"/>
              <w:left w:val="outset" w:sz="6" w:space="0" w:color="auto"/>
              <w:bottom w:val="outset" w:sz="6" w:space="0" w:color="auto"/>
              <w:right w:val="outset" w:sz="6" w:space="0" w:color="auto"/>
            </w:tcBorders>
            <w:hideMark/>
          </w:tcPr>
          <w:p w14:paraId="6104745E"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2F12F6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073404" w:rsidRPr="003950E9" w14:paraId="39B6CC99" w14:textId="77777777">
              <w:trPr>
                <w:tblCellSpacing w:w="15" w:type="dxa"/>
              </w:trPr>
              <w:tc>
                <w:tcPr>
                  <w:tcW w:w="0" w:type="auto"/>
                  <w:hideMark/>
                </w:tcPr>
                <w:p w14:paraId="79B4B33F" w14:textId="77777777" w:rsidR="00073404" w:rsidRPr="003950E9" w:rsidRDefault="00073404">
                  <w:pPr>
                    <w:rPr>
                      <w:rFonts w:ascii="Times New Roman" w:eastAsia="Times New Roman" w:hAnsi="Times New Roman" w:cs="Times New Roman"/>
                      <w:sz w:val="20"/>
                      <w:szCs w:val="20"/>
                    </w:rPr>
                  </w:pPr>
                </w:p>
              </w:tc>
              <w:tc>
                <w:tcPr>
                  <w:tcW w:w="0" w:type="auto"/>
                  <w:hideMark/>
                </w:tcPr>
                <w:p w14:paraId="244D6B81"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01 - 24,427,000.00 RSD </w:t>
                  </w:r>
                </w:p>
              </w:tc>
              <w:tc>
                <w:tcPr>
                  <w:tcW w:w="0" w:type="auto"/>
                  <w:hideMark/>
                </w:tcPr>
                <w:p w14:paraId="492208C2" w14:textId="77777777" w:rsidR="00073404" w:rsidRPr="003950E9" w:rsidRDefault="00073404">
                  <w:pPr>
                    <w:rPr>
                      <w:rFonts w:ascii="Times New Roman" w:eastAsia="Times New Roman" w:hAnsi="Times New Roman" w:cs="Times New Roman"/>
                      <w:sz w:val="20"/>
                      <w:szCs w:val="20"/>
                    </w:rPr>
                  </w:pPr>
                </w:p>
              </w:tc>
            </w:tr>
          </w:tbl>
          <w:p w14:paraId="34D3E66B"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03B72BC"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Број планираних, иницираних и заказаних разговора на нивоу органа за везу у вези са спровођењем билатералних споразума у области социјалног осигурања у 2026. години</w:t>
            </w:r>
          </w:p>
        </w:tc>
      </w:tr>
    </w:tbl>
    <w:p w14:paraId="4C3C2AA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694514B4" w14:textId="67360C10"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51"/>
        <w:gridCol w:w="13631"/>
      </w:tblGrid>
      <w:tr w:rsidR="00073404" w:rsidRPr="003950E9" w14:paraId="2A0E22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9C4161"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6984E33A" w14:textId="77777777" w:rsidR="00073404" w:rsidRPr="003950E9" w:rsidRDefault="00073404" w:rsidP="00073404">
            <w:pPr>
              <w:pStyle w:val="Heading1"/>
              <w:rPr>
                <w:rFonts w:ascii="Times New Roman" w:eastAsia="Times New Roman" w:hAnsi="Times New Roman" w:cs="Times New Roman"/>
                <w:sz w:val="20"/>
                <w:szCs w:val="20"/>
              </w:rPr>
            </w:pPr>
            <w:bookmarkStart w:id="146" w:name="_Toc221568005"/>
            <w:r w:rsidRPr="003950E9">
              <w:rPr>
                <w:rFonts w:ascii="Times New Roman" w:eastAsia="Times New Roman" w:hAnsi="Times New Roman" w:cs="Times New Roman"/>
                <w:sz w:val="20"/>
                <w:szCs w:val="20"/>
              </w:rPr>
              <w:t>РЕПУБЛИЧКИ СЕКРЕТАРИЈАТ ЗА ЈАВНЕ ПОЛИТИКЕ</w:t>
            </w:r>
            <w:bookmarkEnd w:id="146"/>
          </w:p>
        </w:tc>
      </w:tr>
      <w:tr w:rsidR="00073404" w:rsidRPr="003950E9" w14:paraId="3D8D86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5720AB"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Директорка</w:t>
            </w:r>
          </w:p>
        </w:tc>
        <w:tc>
          <w:tcPr>
            <w:tcW w:w="0" w:type="auto"/>
            <w:tcBorders>
              <w:top w:val="outset" w:sz="6" w:space="0" w:color="auto"/>
              <w:left w:val="outset" w:sz="6" w:space="0" w:color="auto"/>
              <w:bottom w:val="outset" w:sz="6" w:space="0" w:color="auto"/>
              <w:right w:val="outset" w:sz="6" w:space="0" w:color="auto"/>
            </w:tcBorders>
            <w:hideMark/>
          </w:tcPr>
          <w:p w14:paraId="588D3DED"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Бојана Тошић</w:t>
            </w:r>
          </w:p>
        </w:tc>
      </w:tr>
      <w:tr w:rsidR="00073404" w:rsidRPr="003950E9" w14:paraId="6B989B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5BF86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5855B89F"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38. Закона о министарствима („Службени гласник РС”, број 128/20 ,116/22 и 92/2023), Републички секретаријат за јавне политике обавља стручне послове који се односе на: анализу, идентификовање потреба и достављање иницијатива за израду докумената јавних политика; обезбеђивање усклађености предлога докумената јавних политика и нацрта закона са усвојеним документима јавних политика, у поступку њиховог доношења; давање иницијатива, односно предлога за унапређење процедура за израду докумената јавних политика; давање мишљења о потпуности садржаја и квалитету спроведене анализе ефеката јавних политика и извештаја о спровођењу докумената јавних политика, које припремају министарства и посебне организације; пружање методолошке подршке министарствима и посебним организацијама при изради предлога планских докумената и докумената јавних политика; унапређење праксе креирања и спровођења јавних политика, укључујући анализе и примену иновативних инструмената у јавним политикама, као и друге послове одређене законом. Републички секретаријат за јавне политике припрема Акциони план за спровођење програма Владе, којим се утврђују приоритетни циљеви Владе, прати спровођење и извештава о реализацији Акционог плана за спровођење програма Владе, у сарадњи са свим органима државне управе. Републички секретаријат за јавне политике обавља стручне послове који се односе на спровођење регулаторне реформе и анализу ефеката прописа које припремају министарства и посебне организације, што укључује: давање претходног мишљења о потреби спровођења анализе ефеката и о потпуности садржаја приложене анализе ефеката; помоћ предлагачима прописа при успостављању механизма за праћење и анализу ефеката прописа током њихове примене; прикупљање и обраду иницијатива привредних субјеката, других правних лица и грађана за измену неефикасних прописа на републичком нивоу и развој јавно-приватног дијалога; подношење иницијативе надлежним предлагачима прописа за измену неефикасних прописа; учешће у организовању обуке државних службеника који раде на пословима који су повезани са креирањем јавних политика и анализом ефеката јавних политика и прописа; обављање послова везаних за праћење и анализу институционалних и кадровских капацитета за спровођење регулаторне реформе, као и друге послове одређене законом. Републички секретаријат за јавне политике обавља и стручне послове који се односе на: унапређење пословног окружења кроз развој стратешког оквира у области регулаторне реформе; мерење административног трошка за привреду; управљање јединственим регистром административних поступака за привреду и грађане и, по потреби, предузима активности ради обезбеђивања координираног развоја јавних политика од ширег значаја за конкурентност и одрживи развој.”</w:t>
            </w:r>
          </w:p>
        </w:tc>
      </w:tr>
    </w:tbl>
    <w:p w14:paraId="2C9734E8" w14:textId="77777777" w:rsidR="00A53CCD" w:rsidRDefault="00A53CCD" w:rsidP="00073404">
      <w:pPr>
        <w:pStyle w:val="Heading2"/>
        <w:rPr>
          <w:rFonts w:eastAsia="Times New Roman" w:cs="Times New Roman"/>
          <w:szCs w:val="20"/>
        </w:rPr>
      </w:pPr>
    </w:p>
    <w:p w14:paraId="7CF370AC" w14:textId="77777777" w:rsidR="00A53CCD" w:rsidRDefault="00A53CCD">
      <w:pPr>
        <w:rPr>
          <w:rFonts w:ascii="Times New Roman" w:eastAsia="Times New Roman" w:hAnsi="Times New Roman" w:cs="Times New Roman"/>
          <w:bCs/>
          <w:sz w:val="20"/>
          <w:szCs w:val="20"/>
        </w:rPr>
      </w:pPr>
      <w:r>
        <w:rPr>
          <w:rFonts w:eastAsia="Times New Roman" w:cs="Times New Roman"/>
          <w:szCs w:val="20"/>
        </w:rPr>
        <w:br w:type="page"/>
      </w:r>
    </w:p>
    <w:p w14:paraId="1C8B5446" w14:textId="3FD58245" w:rsidR="00073404" w:rsidRPr="003950E9" w:rsidRDefault="00073404" w:rsidP="00073404">
      <w:pPr>
        <w:pStyle w:val="Heading2"/>
        <w:rPr>
          <w:rFonts w:eastAsia="Times New Roman" w:cs="Times New Roman"/>
          <w:szCs w:val="20"/>
        </w:rPr>
      </w:pPr>
      <w:bookmarkStart w:id="147" w:name="_Toc221568006"/>
      <w:r w:rsidRPr="003950E9">
        <w:rPr>
          <w:rFonts w:eastAsia="Times New Roman" w:cs="Times New Roman"/>
          <w:szCs w:val="20"/>
        </w:rPr>
        <w:t>АКТИ КОЈЕ ВЛАДА ДОНОСИ</w:t>
      </w:r>
      <w:bookmarkEnd w:id="147"/>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073404" w:rsidRPr="003950E9" w14:paraId="26EA0C7E"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282CBC8D"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574A2CC3"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53A40FE0"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5801F8D0"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5EB327BD"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1A08783F"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1F9C2A8"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75AD8297"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1C77D9B6"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3CE7E286"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073404" w:rsidRPr="003950E9" w14:paraId="6BD095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EE0121"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4AE5A80"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Уредбa о измени и допуни Уредбе о вођењу, функционисању и утврђивању података који се уписују у Регистар административних поступака </w:t>
            </w:r>
          </w:p>
        </w:tc>
        <w:tc>
          <w:tcPr>
            <w:tcW w:w="0" w:type="auto"/>
            <w:tcBorders>
              <w:top w:val="outset" w:sz="6" w:space="0" w:color="auto"/>
              <w:left w:val="outset" w:sz="6" w:space="0" w:color="auto"/>
              <w:bottom w:val="outset" w:sz="6" w:space="0" w:color="auto"/>
              <w:right w:val="outset" w:sz="6" w:space="0" w:color="auto"/>
            </w:tcBorders>
            <w:hideMark/>
          </w:tcPr>
          <w:p w14:paraId="5FD2E91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Члана 7. став 2, члана 8. став 3. и члана 12. став 13. Закона о Регистру административних поступака („Службени гласник РС”, број 44/21) и члана 17. став 1. и члан 42. став 1. Закона о Влади („Службени гласник РС”, бр. 55/05, 71/05 – исправка, 101/07, 65/08, 16/11, 68/12 – УС, 72/112,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39451CA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ће се ускладити за Предлогом закона о изменама и допунама Закона о регистру административних поступака, који је поднела Влада и Трећу седницу Другог редовног заседања Народне скупштине Републике Србије. Првенствено се усклађивање односи на уређивање сетова података у Регистру административних поступака и радњи размене тих података са другим ИКТ системима.</w:t>
            </w:r>
          </w:p>
        </w:tc>
        <w:tc>
          <w:tcPr>
            <w:tcW w:w="0" w:type="auto"/>
            <w:tcBorders>
              <w:top w:val="outset" w:sz="6" w:space="0" w:color="auto"/>
              <w:left w:val="outset" w:sz="6" w:space="0" w:color="auto"/>
              <w:bottom w:val="outset" w:sz="6" w:space="0" w:color="auto"/>
              <w:right w:val="outset" w:sz="6" w:space="0" w:color="auto"/>
            </w:tcBorders>
            <w:hideMark/>
          </w:tcPr>
          <w:p w14:paraId="2B6911D4"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8DDBFB7"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E10B72E"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50488A"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CFB8E1B"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49876F95" w14:textId="77777777" w:rsidR="00073404" w:rsidRPr="003950E9" w:rsidRDefault="00073404">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Није прописан</w:t>
            </w:r>
          </w:p>
        </w:tc>
      </w:tr>
      <w:tr w:rsidR="00073404" w:rsidRPr="003950E9" w14:paraId="5B2C2D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0F97D0"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3D3FE533"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за поједностављење административних поступака и регулативе – еПАПИР за период 2026-2030 са акционим планом</w:t>
            </w:r>
          </w:p>
        </w:tc>
        <w:tc>
          <w:tcPr>
            <w:tcW w:w="0" w:type="auto"/>
            <w:tcBorders>
              <w:top w:val="outset" w:sz="6" w:space="0" w:color="auto"/>
              <w:left w:val="outset" w:sz="6" w:space="0" w:color="auto"/>
              <w:bottom w:val="outset" w:sz="6" w:space="0" w:color="auto"/>
              <w:right w:val="outset" w:sz="6" w:space="0" w:color="auto"/>
            </w:tcBorders>
            <w:hideMark/>
          </w:tcPr>
          <w:p w14:paraId="574898D0"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 став 2. и члана 38. став 1.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171B41C0"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Овим документом јавне политике се детаљније разрађују циљеви и мере утврђене усвојеним документима јавних политика у вези са оптимизацијом, односно поједностављењем и дигитализацијом административних поступака који се односе на привреду, на републичком и покрајинском нивоу. </w:t>
            </w:r>
          </w:p>
        </w:tc>
        <w:tc>
          <w:tcPr>
            <w:tcW w:w="0" w:type="auto"/>
            <w:tcBorders>
              <w:top w:val="outset" w:sz="6" w:space="0" w:color="auto"/>
              <w:left w:val="outset" w:sz="6" w:space="0" w:color="auto"/>
              <w:bottom w:val="outset" w:sz="6" w:space="0" w:color="auto"/>
              <w:right w:val="outset" w:sz="6" w:space="0" w:color="auto"/>
            </w:tcBorders>
            <w:hideMark/>
          </w:tcPr>
          <w:p w14:paraId="0BB6229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6559CB67"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0DD125F"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7C16AC30"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D899F0"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6C964043"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73404" w:rsidRPr="003950E9" w14:paraId="50CCC8D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D65AA0"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625F8B4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методолошких правила за писање и измену и допуну докумената јавних политика</w:t>
            </w:r>
          </w:p>
        </w:tc>
        <w:tc>
          <w:tcPr>
            <w:tcW w:w="0" w:type="auto"/>
            <w:tcBorders>
              <w:top w:val="outset" w:sz="6" w:space="0" w:color="auto"/>
              <w:left w:val="outset" w:sz="6" w:space="0" w:color="auto"/>
              <w:bottom w:val="outset" w:sz="6" w:space="0" w:color="auto"/>
              <w:right w:val="outset" w:sz="6" w:space="0" w:color="auto"/>
            </w:tcBorders>
            <w:hideMark/>
          </w:tcPr>
          <w:p w14:paraId="066F3D39"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Ч</w:t>
            </w:r>
            <w:r w:rsidRPr="003950E9">
              <w:rPr>
                <w:rFonts w:ascii="Times New Roman" w:eastAsia="Times New Roman" w:hAnsi="Times New Roman" w:cs="Times New Roman"/>
                <w:sz w:val="20"/>
                <w:szCs w:val="20"/>
              </w:rPr>
              <w:t xml:space="preserve">лан 37. став 3. Уредбе о методологији израде докумената јавних политика („Сл.гласник РС“, број 20/2025) </w:t>
            </w:r>
            <w:r w:rsidRPr="003950E9">
              <w:rPr>
                <w:rFonts w:ascii="Times New Roman" w:eastAsia="Times New Roman" w:hAnsi="Times New Roman" w:cs="Times New Roman"/>
                <w:sz w:val="20"/>
                <w:szCs w:val="20"/>
                <w:lang w:val="sr-Cyrl-RS"/>
              </w:rPr>
              <w:t xml:space="preserve"> и </w:t>
            </w: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74/12- исправка, 7/14 –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748C750B"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Закључком се утврђују методолошка правила за структуру и начин писања докумената јавних политика, као и за измене и допуне докумената јавних политика која су обавезујућа за органе државне управе када припремају документе јавних политика чији је доносилац Влада, и чија се примена препоручује осталим предлагачима, односно доносиоцима докумената јавних политика.</w:t>
            </w:r>
          </w:p>
        </w:tc>
        <w:tc>
          <w:tcPr>
            <w:tcW w:w="0" w:type="auto"/>
            <w:tcBorders>
              <w:top w:val="outset" w:sz="6" w:space="0" w:color="auto"/>
              <w:left w:val="outset" w:sz="6" w:space="0" w:color="auto"/>
              <w:bottom w:val="outset" w:sz="6" w:space="0" w:color="auto"/>
              <w:right w:val="outset" w:sz="6" w:space="0" w:color="auto"/>
            </w:tcBorders>
            <w:hideMark/>
          </w:tcPr>
          <w:p w14:paraId="4B730FD2"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832C9A0"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F6DCCE6"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25A8239"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542A97C"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296CDFA7" w14:textId="77777777" w:rsidR="00073404" w:rsidRPr="003950E9" w:rsidRDefault="00073404">
            <w:pPr>
              <w:rPr>
                <w:rFonts w:ascii="Times New Roman" w:eastAsia="Times New Roman" w:hAnsi="Times New Roman" w:cs="Times New Roman"/>
                <w:sz w:val="20"/>
                <w:szCs w:val="20"/>
                <w:highlight w:val="yellow"/>
                <w:lang w:val="sr-Cyrl-RS"/>
              </w:rPr>
            </w:pPr>
            <w:r w:rsidRPr="003950E9">
              <w:rPr>
                <w:rFonts w:ascii="Times New Roman" w:eastAsia="Times New Roman" w:hAnsi="Times New Roman" w:cs="Times New Roman"/>
                <w:sz w:val="20"/>
                <w:szCs w:val="20"/>
                <w:lang w:val="sr-Cyrl-RS"/>
              </w:rPr>
              <w:t>Није прописан</w:t>
            </w:r>
          </w:p>
        </w:tc>
      </w:tr>
      <w:tr w:rsidR="00073404" w:rsidRPr="003950E9" w14:paraId="3EAA627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4171F0"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78BCE6DD"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унапређења управљања јавним политикама и регулаторном реформом (УЈПРР) са акционим планом за период од 2026. до 2030. године</w:t>
            </w:r>
          </w:p>
        </w:tc>
        <w:tc>
          <w:tcPr>
            <w:tcW w:w="0" w:type="auto"/>
            <w:tcBorders>
              <w:top w:val="outset" w:sz="6" w:space="0" w:color="auto"/>
              <w:left w:val="outset" w:sz="6" w:space="0" w:color="auto"/>
              <w:bottom w:val="outset" w:sz="6" w:space="0" w:color="auto"/>
              <w:right w:val="outset" w:sz="6" w:space="0" w:color="auto"/>
            </w:tcBorders>
            <w:hideMark/>
          </w:tcPr>
          <w:p w14:paraId="01F1B4F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 став 2. и члан 38. став 1.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30B7DA7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Програмом ће се дефинисати циљеви и мере, које ће допринети унапређењу квалитета управљања системом јавних политика кроз процес планирања јавних политика, анализе ефеката, припреме и усвајања планских докумената и прописа, координације, спровођења, праћење њиховог спровођења, вредновање учинака, унапређења на основу налаза вредновања учинка и извештавање о постигнутим учинцима јавних политика и прописа.</w:t>
            </w:r>
          </w:p>
        </w:tc>
        <w:tc>
          <w:tcPr>
            <w:tcW w:w="0" w:type="auto"/>
            <w:tcBorders>
              <w:top w:val="outset" w:sz="6" w:space="0" w:color="auto"/>
              <w:left w:val="outset" w:sz="6" w:space="0" w:color="auto"/>
              <w:bottom w:val="outset" w:sz="6" w:space="0" w:color="auto"/>
              <w:right w:val="outset" w:sz="6" w:space="0" w:color="auto"/>
            </w:tcBorders>
            <w:hideMark/>
          </w:tcPr>
          <w:p w14:paraId="184501AB"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A5DBFF5"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999F4BD"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24EF596"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A30702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6F4B8140"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73404" w:rsidRPr="003950E9" w14:paraId="41C34A5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9076ED"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262F3A11"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финалног извештаја о спровођењу Програма унапређења управљања јавним политикама и регулаторном реформом за период 2021-2025. година</w:t>
            </w:r>
          </w:p>
        </w:tc>
        <w:tc>
          <w:tcPr>
            <w:tcW w:w="0" w:type="auto"/>
            <w:tcBorders>
              <w:top w:val="outset" w:sz="6" w:space="0" w:color="auto"/>
              <w:left w:val="outset" w:sz="6" w:space="0" w:color="auto"/>
              <w:bottom w:val="outset" w:sz="6" w:space="0" w:color="auto"/>
              <w:right w:val="outset" w:sz="6" w:space="0" w:color="auto"/>
            </w:tcBorders>
            <w:hideMark/>
          </w:tcPr>
          <w:p w14:paraId="7CD35B1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1. Закона о планском систему Републике Србије („Службени гласник РС”, број 30/18)</w:t>
            </w:r>
            <w:r w:rsidRPr="003950E9">
              <w:rPr>
                <w:rFonts w:ascii="Times New Roman" w:eastAsia="Times New Roman" w:hAnsi="Times New Roman" w:cs="Times New Roman"/>
                <w:sz w:val="20"/>
                <w:szCs w:val="20"/>
                <w:lang w:val="sr-Cyrl-RS"/>
              </w:rPr>
              <w:t xml:space="preserve"> и</w:t>
            </w:r>
            <w:r w:rsidRPr="003950E9">
              <w:rPr>
                <w:rFonts w:ascii="Times New Roman" w:eastAsia="Times New Roman" w:hAnsi="Times New Roman" w:cs="Times New Roman"/>
                <w:sz w:val="20"/>
                <w:szCs w:val="20"/>
              </w:rPr>
              <w:t xml:space="preserve"> </w:t>
            </w:r>
            <w:r w:rsidRPr="003950E9">
              <w:rPr>
                <w:rFonts w:ascii="Times New Roman" w:eastAsia="Times New Roman" w:hAnsi="Times New Roman" w:cs="Times New Roman"/>
                <w:sz w:val="20"/>
                <w:szCs w:val="20"/>
                <w:lang w:val="sr-Cyrl-RS"/>
              </w:rPr>
              <w:t>ч</w:t>
            </w:r>
            <w:r w:rsidRPr="003950E9">
              <w:rPr>
                <w:rFonts w:ascii="Times New Roman" w:eastAsia="Times New Roman" w:hAnsi="Times New Roman" w:cs="Times New Roman"/>
                <w:sz w:val="20"/>
                <w:szCs w:val="20"/>
              </w:rPr>
              <w:t>лан 43. став 3. Закона о Влади („Службени гласник РС”, бр. 55/05, 71/05 – исправка, 101/07, 65/08, 16/11, 68/12 – УС, 72/12, 74/12- исправка, 7/14 –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535A750B"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Закључком се утврђују резултати спровођења Програма унапређења управљања јавним политикама и регулаторном реформом за период 2021-2025. година, односно екс-пост анализа ефеката документа наведеног документа јавне политике.</w:t>
            </w:r>
          </w:p>
        </w:tc>
        <w:tc>
          <w:tcPr>
            <w:tcW w:w="0" w:type="auto"/>
            <w:tcBorders>
              <w:top w:val="outset" w:sz="6" w:space="0" w:color="auto"/>
              <w:left w:val="outset" w:sz="6" w:space="0" w:color="auto"/>
              <w:bottom w:val="outset" w:sz="6" w:space="0" w:color="auto"/>
              <w:right w:val="outset" w:sz="6" w:space="0" w:color="auto"/>
            </w:tcBorders>
            <w:hideMark/>
          </w:tcPr>
          <w:p w14:paraId="5049123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E4CC56A"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23E2989"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CC1ED3"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2C7450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51AF9C6B"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p w14:paraId="59109946" w14:textId="77777777" w:rsidR="00073404" w:rsidRPr="003950E9" w:rsidRDefault="00073404">
            <w:pPr>
              <w:rPr>
                <w:rFonts w:ascii="Times New Roman" w:eastAsia="Times New Roman" w:hAnsi="Times New Roman" w:cs="Times New Roman"/>
                <w:sz w:val="20"/>
                <w:szCs w:val="20"/>
              </w:rPr>
            </w:pPr>
          </w:p>
          <w:p w14:paraId="6CD4FB8D" w14:textId="77777777" w:rsidR="00073404" w:rsidRPr="003950E9" w:rsidRDefault="00073404">
            <w:pPr>
              <w:rPr>
                <w:rFonts w:ascii="Times New Roman" w:eastAsia="Times New Roman" w:hAnsi="Times New Roman" w:cs="Times New Roman"/>
                <w:sz w:val="20"/>
                <w:szCs w:val="20"/>
              </w:rPr>
            </w:pPr>
          </w:p>
        </w:tc>
      </w:tr>
      <w:tr w:rsidR="00073404" w:rsidRPr="003950E9" w14:paraId="379FBD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0861E4"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68A06A0D"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Закључак о усвајању збирног </w:t>
            </w:r>
            <w:r w:rsidRPr="003950E9">
              <w:rPr>
                <w:rFonts w:ascii="Times New Roman" w:eastAsia="Times New Roman" w:hAnsi="Times New Roman" w:cs="Times New Roman"/>
                <w:sz w:val="20"/>
                <w:szCs w:val="20"/>
                <w:lang w:val="sr-Cyrl-RS"/>
              </w:rPr>
              <w:t>И</w:t>
            </w:r>
            <w:r w:rsidRPr="003950E9">
              <w:rPr>
                <w:rFonts w:ascii="Times New Roman" w:eastAsia="Times New Roman" w:hAnsi="Times New Roman" w:cs="Times New Roman"/>
                <w:sz w:val="20"/>
                <w:szCs w:val="20"/>
              </w:rPr>
              <w:t>звештаја о спровођењу докумената јавних политика у 2025. години</w:t>
            </w:r>
          </w:p>
        </w:tc>
        <w:tc>
          <w:tcPr>
            <w:tcW w:w="0" w:type="auto"/>
            <w:tcBorders>
              <w:top w:val="outset" w:sz="6" w:space="0" w:color="auto"/>
              <w:left w:val="outset" w:sz="6" w:space="0" w:color="auto"/>
              <w:bottom w:val="outset" w:sz="6" w:space="0" w:color="auto"/>
              <w:right w:val="outset" w:sz="6" w:space="0" w:color="auto"/>
            </w:tcBorders>
            <w:hideMark/>
          </w:tcPr>
          <w:p w14:paraId="6D11693C"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36. став 1. Уредбе о методологији израде докумената јавних политика („Сл.гласник РС“, број 20/2025)</w:t>
            </w:r>
            <w:r w:rsidRPr="003950E9">
              <w:rPr>
                <w:rFonts w:ascii="Times New Roman" w:eastAsia="Times New Roman" w:hAnsi="Times New Roman" w:cs="Times New Roman"/>
                <w:sz w:val="20"/>
                <w:szCs w:val="20"/>
                <w:lang w:val="sr-Cyrl-RS"/>
              </w:rPr>
              <w:t xml:space="preserve"> и</w:t>
            </w:r>
            <w:r w:rsidRPr="003950E9">
              <w:rPr>
                <w:rFonts w:ascii="Times New Roman" w:eastAsia="Times New Roman" w:hAnsi="Times New Roman" w:cs="Times New Roman"/>
                <w:sz w:val="20"/>
                <w:szCs w:val="20"/>
              </w:rPr>
              <w:t xml:space="preserve"> </w:t>
            </w:r>
            <w:r w:rsidRPr="003950E9">
              <w:rPr>
                <w:rFonts w:ascii="Times New Roman" w:eastAsia="Times New Roman" w:hAnsi="Times New Roman" w:cs="Times New Roman"/>
                <w:sz w:val="20"/>
                <w:szCs w:val="20"/>
                <w:lang w:val="sr-Cyrl-RS"/>
              </w:rPr>
              <w:t>ч</w:t>
            </w:r>
            <w:r w:rsidRPr="003950E9">
              <w:rPr>
                <w:rFonts w:ascii="Times New Roman" w:eastAsia="Times New Roman" w:hAnsi="Times New Roman" w:cs="Times New Roman"/>
                <w:sz w:val="20"/>
                <w:szCs w:val="20"/>
              </w:rPr>
              <w:t>лан 43. став 3. Закона о Влади („Службени гласник РС”, бр. 55/05, 71/05 – исправка, 101/07, 65/08, 16/11, 68/12 – УС, 72/12, 74/12- исправка, 7/14 –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4FFF0DF2"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Oрган државне управе надлежан за координацију јавних политика најмање једном годишње, на основу достављеног извештаја из члана 33. став 5. Уредбе о методологији израде докумената јавних политика и извештаја из члана 35. став 1. ове уредбе, сачињава збирни извештај о спровођењу докумената јавних политика и доставља га Влади на разматрање и усвајање.</w:t>
            </w:r>
          </w:p>
        </w:tc>
        <w:tc>
          <w:tcPr>
            <w:tcW w:w="0" w:type="auto"/>
            <w:tcBorders>
              <w:top w:val="outset" w:sz="6" w:space="0" w:color="auto"/>
              <w:left w:val="outset" w:sz="6" w:space="0" w:color="auto"/>
              <w:bottom w:val="outset" w:sz="6" w:space="0" w:color="auto"/>
              <w:right w:val="outset" w:sz="6" w:space="0" w:color="auto"/>
            </w:tcBorders>
            <w:hideMark/>
          </w:tcPr>
          <w:p w14:paraId="06C6CD2B"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3B98C58"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49B567"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6C11B6B"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9459A09"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6E330DA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073404" w:rsidRPr="003950E9" w14:paraId="7DA817A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62EE429"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4FF3A58D"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методологије обрачуна стандардних трошкова за израду планских докумената и прописа</w:t>
            </w:r>
          </w:p>
        </w:tc>
        <w:tc>
          <w:tcPr>
            <w:tcW w:w="0" w:type="auto"/>
            <w:tcBorders>
              <w:top w:val="outset" w:sz="6" w:space="0" w:color="auto"/>
              <w:left w:val="outset" w:sz="6" w:space="0" w:color="auto"/>
              <w:bottom w:val="outset" w:sz="6" w:space="0" w:color="auto"/>
              <w:right w:val="outset" w:sz="6" w:space="0" w:color="auto"/>
            </w:tcBorders>
            <w:hideMark/>
          </w:tcPr>
          <w:p w14:paraId="5122F5F4"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74/12- исправка, 7/14 – 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4542626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Закључком се усваја методологија обрачуна стандардних трошкова за израду планских докумената и прописа.</w:t>
            </w:r>
          </w:p>
        </w:tc>
        <w:tc>
          <w:tcPr>
            <w:tcW w:w="0" w:type="auto"/>
            <w:tcBorders>
              <w:top w:val="outset" w:sz="6" w:space="0" w:color="auto"/>
              <w:left w:val="outset" w:sz="6" w:space="0" w:color="auto"/>
              <w:bottom w:val="outset" w:sz="6" w:space="0" w:color="auto"/>
              <w:right w:val="outset" w:sz="6" w:space="0" w:color="auto"/>
            </w:tcBorders>
            <w:hideMark/>
          </w:tcPr>
          <w:p w14:paraId="1EC64F02"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D1B2AE"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FC08477"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A6BF77"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0C2A32"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14BBA4A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34A0F122" w14:textId="77777777" w:rsidR="00073404" w:rsidRPr="003950E9" w:rsidRDefault="00073404" w:rsidP="00073404">
      <w:pPr>
        <w:pStyle w:val="Heading2"/>
        <w:rPr>
          <w:rFonts w:eastAsia="Times New Roman" w:cs="Times New Roman"/>
          <w:szCs w:val="20"/>
        </w:rPr>
      </w:pPr>
      <w:bookmarkStart w:id="148" w:name="_Toc221568007"/>
      <w:r w:rsidRPr="003950E9">
        <w:rPr>
          <w:rFonts w:eastAsia="Times New Roman" w:cs="Times New Roman"/>
          <w:szCs w:val="20"/>
        </w:rPr>
        <w:t>ПРОГРАМИ/ПРОЈЕКТИ ОРГАНА ДРЖАВНЕ УПРАВЕ (РЕЗУЛТАТИ)</w:t>
      </w:r>
      <w:bookmarkEnd w:id="148"/>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073404" w:rsidRPr="003950E9" w14:paraId="67F44AD3"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1D4F827D"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0E4DC6C9"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8CFCA89"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3699C87B"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44ACE0F0"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373E3141"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073404" w:rsidRPr="003950E9" w14:paraId="363BEA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E7740B"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475B995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система јавних политика</w:t>
            </w:r>
          </w:p>
        </w:tc>
        <w:tc>
          <w:tcPr>
            <w:tcW w:w="0" w:type="auto"/>
            <w:tcBorders>
              <w:top w:val="outset" w:sz="6" w:space="0" w:color="auto"/>
              <w:left w:val="outset" w:sz="6" w:space="0" w:color="auto"/>
              <w:bottom w:val="outset" w:sz="6" w:space="0" w:color="auto"/>
              <w:right w:val="outset" w:sz="6" w:space="0" w:color="auto"/>
            </w:tcBorders>
            <w:hideMark/>
          </w:tcPr>
          <w:p w14:paraId="2016AC86"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0E5453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73404" w:rsidRPr="003950E9" w14:paraId="6FB8D284" w14:textId="77777777">
              <w:trPr>
                <w:tblCellSpacing w:w="15" w:type="dxa"/>
              </w:trPr>
              <w:tc>
                <w:tcPr>
                  <w:tcW w:w="0" w:type="auto"/>
                  <w:hideMark/>
                </w:tcPr>
                <w:p w14:paraId="169CC265" w14:textId="77777777" w:rsidR="00073404" w:rsidRPr="003950E9" w:rsidRDefault="00073404">
                  <w:pPr>
                    <w:rPr>
                      <w:rFonts w:ascii="Times New Roman" w:eastAsia="Times New Roman" w:hAnsi="Times New Roman" w:cs="Times New Roman"/>
                      <w:sz w:val="20"/>
                      <w:szCs w:val="20"/>
                    </w:rPr>
                  </w:pPr>
                </w:p>
              </w:tc>
              <w:tc>
                <w:tcPr>
                  <w:tcW w:w="0" w:type="auto"/>
                  <w:hideMark/>
                </w:tcPr>
                <w:p w14:paraId="16DA62C1"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01 - 205,319,000.00 RSD </w:t>
                  </w:r>
                </w:p>
              </w:tc>
              <w:tc>
                <w:tcPr>
                  <w:tcW w:w="0" w:type="auto"/>
                  <w:hideMark/>
                </w:tcPr>
                <w:p w14:paraId="530B3338" w14:textId="77777777" w:rsidR="00073404" w:rsidRPr="003950E9" w:rsidRDefault="00073404">
                  <w:pPr>
                    <w:rPr>
                      <w:rFonts w:ascii="Times New Roman" w:eastAsia="Times New Roman" w:hAnsi="Times New Roman" w:cs="Times New Roman"/>
                      <w:sz w:val="20"/>
                      <w:szCs w:val="20"/>
                    </w:rPr>
                  </w:pPr>
                </w:p>
              </w:tc>
            </w:tr>
            <w:tr w:rsidR="00073404" w:rsidRPr="003950E9" w14:paraId="6EB8F2BF" w14:textId="77777777">
              <w:trPr>
                <w:tblCellSpacing w:w="15" w:type="dxa"/>
              </w:trPr>
              <w:tc>
                <w:tcPr>
                  <w:tcW w:w="0" w:type="auto"/>
                  <w:hideMark/>
                </w:tcPr>
                <w:p w14:paraId="207116BA" w14:textId="77777777" w:rsidR="00073404" w:rsidRPr="003950E9" w:rsidRDefault="00073404">
                  <w:pPr>
                    <w:rPr>
                      <w:rFonts w:ascii="Times New Roman" w:eastAsia="Times New Roman" w:hAnsi="Times New Roman" w:cs="Times New Roman"/>
                      <w:sz w:val="20"/>
                      <w:szCs w:val="20"/>
                    </w:rPr>
                  </w:pPr>
                </w:p>
              </w:tc>
              <w:tc>
                <w:tcPr>
                  <w:tcW w:w="0" w:type="auto"/>
                  <w:hideMark/>
                </w:tcPr>
                <w:p w14:paraId="2D81B251"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06 - 146,200,000.00 RSD </w:t>
                  </w:r>
                </w:p>
              </w:tc>
              <w:tc>
                <w:tcPr>
                  <w:tcW w:w="0" w:type="auto"/>
                  <w:hideMark/>
                </w:tcPr>
                <w:p w14:paraId="63A2919C" w14:textId="77777777" w:rsidR="00073404" w:rsidRPr="003950E9" w:rsidRDefault="00073404">
                  <w:pPr>
                    <w:rPr>
                      <w:rFonts w:ascii="Times New Roman" w:eastAsia="Times New Roman" w:hAnsi="Times New Roman" w:cs="Times New Roman"/>
                      <w:sz w:val="20"/>
                      <w:szCs w:val="20"/>
                    </w:rPr>
                  </w:pPr>
                </w:p>
              </w:tc>
            </w:tr>
            <w:tr w:rsidR="00073404" w:rsidRPr="003950E9" w14:paraId="468D36FF" w14:textId="77777777">
              <w:trPr>
                <w:tblCellSpacing w:w="15" w:type="dxa"/>
              </w:trPr>
              <w:tc>
                <w:tcPr>
                  <w:tcW w:w="0" w:type="auto"/>
                  <w:hideMark/>
                </w:tcPr>
                <w:p w14:paraId="48458ADD" w14:textId="77777777" w:rsidR="00073404" w:rsidRPr="003950E9" w:rsidRDefault="00073404">
                  <w:pPr>
                    <w:rPr>
                      <w:rFonts w:ascii="Times New Roman" w:eastAsia="Times New Roman" w:hAnsi="Times New Roman" w:cs="Times New Roman"/>
                      <w:sz w:val="20"/>
                      <w:szCs w:val="20"/>
                    </w:rPr>
                  </w:pPr>
                </w:p>
              </w:tc>
              <w:tc>
                <w:tcPr>
                  <w:tcW w:w="0" w:type="auto"/>
                  <w:hideMark/>
                </w:tcPr>
                <w:p w14:paraId="2EED155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11 - 798,000.00 RSD </w:t>
                  </w:r>
                </w:p>
              </w:tc>
              <w:tc>
                <w:tcPr>
                  <w:tcW w:w="0" w:type="auto"/>
                  <w:hideMark/>
                </w:tcPr>
                <w:p w14:paraId="58581793" w14:textId="77777777" w:rsidR="00073404" w:rsidRPr="003950E9" w:rsidRDefault="00073404">
                  <w:pPr>
                    <w:rPr>
                      <w:rFonts w:ascii="Times New Roman" w:eastAsia="Times New Roman" w:hAnsi="Times New Roman" w:cs="Times New Roman"/>
                      <w:sz w:val="20"/>
                      <w:szCs w:val="20"/>
                    </w:rPr>
                  </w:pPr>
                </w:p>
              </w:tc>
            </w:tr>
          </w:tbl>
          <w:p w14:paraId="3283B140"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133AB36"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Унапређено управљање системом националног планирања на основу усвајања и спровођења пакета прописа о планском систему у Републици Србији и значајно већа усклађеност усвојених стратегија,програма и акционих планова са усвојеном методологијом за управљање јавним политикама.</w:t>
            </w:r>
          </w:p>
        </w:tc>
      </w:tr>
      <w:tr w:rsidR="00073404" w:rsidRPr="003950E9" w14:paraId="58B75A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A48B7D"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4A88026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Анализа ефеката прописа</w:t>
            </w:r>
          </w:p>
        </w:tc>
        <w:tc>
          <w:tcPr>
            <w:tcW w:w="0" w:type="auto"/>
            <w:tcBorders>
              <w:top w:val="outset" w:sz="6" w:space="0" w:color="auto"/>
              <w:left w:val="outset" w:sz="6" w:space="0" w:color="auto"/>
              <w:bottom w:val="outset" w:sz="6" w:space="0" w:color="auto"/>
              <w:right w:val="outset" w:sz="6" w:space="0" w:color="auto"/>
            </w:tcBorders>
            <w:hideMark/>
          </w:tcPr>
          <w:p w14:paraId="5ED18BB3"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7E94126"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73404" w:rsidRPr="003950E9" w14:paraId="1B865DBD" w14:textId="77777777">
              <w:trPr>
                <w:tblCellSpacing w:w="15" w:type="dxa"/>
              </w:trPr>
              <w:tc>
                <w:tcPr>
                  <w:tcW w:w="0" w:type="auto"/>
                  <w:hideMark/>
                </w:tcPr>
                <w:p w14:paraId="3A751098" w14:textId="77777777" w:rsidR="00073404" w:rsidRPr="003950E9" w:rsidRDefault="00073404">
                  <w:pPr>
                    <w:rPr>
                      <w:rFonts w:ascii="Times New Roman" w:eastAsia="Times New Roman" w:hAnsi="Times New Roman" w:cs="Times New Roman"/>
                      <w:sz w:val="20"/>
                      <w:szCs w:val="20"/>
                    </w:rPr>
                  </w:pPr>
                </w:p>
              </w:tc>
              <w:tc>
                <w:tcPr>
                  <w:tcW w:w="0" w:type="auto"/>
                  <w:hideMark/>
                </w:tcPr>
                <w:p w14:paraId="380A5D21"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01 - 137,687,000.00 RSD </w:t>
                  </w:r>
                </w:p>
              </w:tc>
              <w:tc>
                <w:tcPr>
                  <w:tcW w:w="0" w:type="auto"/>
                  <w:hideMark/>
                </w:tcPr>
                <w:p w14:paraId="00A38087" w14:textId="77777777" w:rsidR="00073404" w:rsidRPr="003950E9" w:rsidRDefault="00073404">
                  <w:pPr>
                    <w:rPr>
                      <w:rFonts w:ascii="Times New Roman" w:eastAsia="Times New Roman" w:hAnsi="Times New Roman" w:cs="Times New Roman"/>
                      <w:sz w:val="20"/>
                      <w:szCs w:val="20"/>
                    </w:rPr>
                  </w:pPr>
                </w:p>
              </w:tc>
            </w:tr>
          </w:tbl>
          <w:p w14:paraId="0CC6D2F6"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297E84B"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Квалитет анализе ефеката прописа побољшан, укључујући и унапређење квалитета прилога анализе ефеката прописа које предлагачи прописа достављају Републичком секретаријату за јавне политике на мишљење. Обезбеђена је и доступност релевантних информација о потенцијалним ефектима прописа заинтересованој јавности и доносиоцима одлука, укључујући и успостављање јединственог информационог система за управљање јавним политикама.</w:t>
            </w:r>
          </w:p>
        </w:tc>
      </w:tr>
      <w:tr w:rsidR="00073404" w:rsidRPr="003950E9" w14:paraId="6A60861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2817CF"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56260E4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Управљање квалитетом јавних политика</w:t>
            </w:r>
          </w:p>
        </w:tc>
        <w:tc>
          <w:tcPr>
            <w:tcW w:w="0" w:type="auto"/>
            <w:tcBorders>
              <w:top w:val="outset" w:sz="6" w:space="0" w:color="auto"/>
              <w:left w:val="outset" w:sz="6" w:space="0" w:color="auto"/>
              <w:bottom w:val="outset" w:sz="6" w:space="0" w:color="auto"/>
              <w:right w:val="outset" w:sz="6" w:space="0" w:color="auto"/>
            </w:tcBorders>
            <w:hideMark/>
          </w:tcPr>
          <w:p w14:paraId="0CFEAED6"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185F09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073404" w:rsidRPr="003950E9" w14:paraId="7C92792A" w14:textId="77777777">
              <w:trPr>
                <w:tblCellSpacing w:w="15" w:type="dxa"/>
              </w:trPr>
              <w:tc>
                <w:tcPr>
                  <w:tcW w:w="0" w:type="auto"/>
                  <w:hideMark/>
                </w:tcPr>
                <w:p w14:paraId="2A6B3762" w14:textId="77777777" w:rsidR="00073404" w:rsidRPr="003950E9" w:rsidRDefault="00073404">
                  <w:pPr>
                    <w:rPr>
                      <w:rFonts w:ascii="Times New Roman" w:eastAsia="Times New Roman" w:hAnsi="Times New Roman" w:cs="Times New Roman"/>
                      <w:sz w:val="20"/>
                      <w:szCs w:val="20"/>
                    </w:rPr>
                  </w:pPr>
                </w:p>
              </w:tc>
              <w:tc>
                <w:tcPr>
                  <w:tcW w:w="0" w:type="auto"/>
                  <w:hideMark/>
                </w:tcPr>
                <w:p w14:paraId="6E38675E"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01 - 67,632,000.00 RSD </w:t>
                  </w:r>
                </w:p>
              </w:tc>
              <w:tc>
                <w:tcPr>
                  <w:tcW w:w="0" w:type="auto"/>
                  <w:hideMark/>
                </w:tcPr>
                <w:p w14:paraId="04E266E8" w14:textId="77777777" w:rsidR="00073404" w:rsidRPr="003950E9" w:rsidRDefault="00073404">
                  <w:pPr>
                    <w:rPr>
                      <w:rFonts w:ascii="Times New Roman" w:eastAsia="Times New Roman" w:hAnsi="Times New Roman" w:cs="Times New Roman"/>
                      <w:sz w:val="20"/>
                      <w:szCs w:val="20"/>
                    </w:rPr>
                  </w:pPr>
                </w:p>
              </w:tc>
            </w:tr>
          </w:tbl>
          <w:p w14:paraId="1A3F4AE1"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9284EB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Успостављање ефикасног система за управљање јавним политикама на бази анализе кључних ефеката - економских, друштвених (укључујући анализу ефеката на родну равноправност), административних и институционалних, као и ефеката на животну средину. Такође, унапређени су аналитички капацитети у оквиру органа државне управе за управљање системом јавних политика.</w:t>
            </w:r>
          </w:p>
        </w:tc>
      </w:tr>
      <w:tr w:rsidR="00073404" w:rsidRPr="003950E9" w14:paraId="6C4C76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040DE0"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7A94F9B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за пословно окружење и дигитализацију у Србији</w:t>
            </w:r>
          </w:p>
        </w:tc>
        <w:tc>
          <w:tcPr>
            <w:tcW w:w="0" w:type="auto"/>
            <w:tcBorders>
              <w:top w:val="outset" w:sz="6" w:space="0" w:color="auto"/>
              <w:left w:val="outset" w:sz="6" w:space="0" w:color="auto"/>
              <w:bottom w:val="outset" w:sz="6" w:space="0" w:color="auto"/>
              <w:right w:val="outset" w:sz="6" w:space="0" w:color="auto"/>
            </w:tcBorders>
            <w:hideMark/>
          </w:tcPr>
          <w:p w14:paraId="403D4CFB"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ABF0F21"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73404" w:rsidRPr="003950E9" w14:paraId="620E8168" w14:textId="77777777">
              <w:trPr>
                <w:tblCellSpacing w:w="15" w:type="dxa"/>
              </w:trPr>
              <w:tc>
                <w:tcPr>
                  <w:tcW w:w="0" w:type="auto"/>
                  <w:hideMark/>
                </w:tcPr>
                <w:p w14:paraId="5EB42593" w14:textId="77777777" w:rsidR="00073404" w:rsidRPr="003950E9" w:rsidRDefault="00073404">
                  <w:pPr>
                    <w:rPr>
                      <w:rFonts w:ascii="Times New Roman" w:eastAsia="Times New Roman" w:hAnsi="Times New Roman" w:cs="Times New Roman"/>
                      <w:sz w:val="20"/>
                      <w:szCs w:val="20"/>
                    </w:rPr>
                  </w:pPr>
                </w:p>
              </w:tc>
              <w:tc>
                <w:tcPr>
                  <w:tcW w:w="0" w:type="auto"/>
                  <w:hideMark/>
                </w:tcPr>
                <w:p w14:paraId="4012684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06 - 146,200,000.00 RSD </w:t>
                  </w:r>
                </w:p>
              </w:tc>
              <w:tc>
                <w:tcPr>
                  <w:tcW w:w="0" w:type="auto"/>
                  <w:hideMark/>
                </w:tcPr>
                <w:p w14:paraId="1D37002D" w14:textId="77777777" w:rsidR="00073404" w:rsidRPr="003950E9" w:rsidRDefault="00073404">
                  <w:pPr>
                    <w:rPr>
                      <w:rFonts w:ascii="Times New Roman" w:eastAsia="Times New Roman" w:hAnsi="Times New Roman" w:cs="Times New Roman"/>
                      <w:sz w:val="20"/>
                      <w:szCs w:val="20"/>
                    </w:rPr>
                  </w:pPr>
                </w:p>
              </w:tc>
            </w:tr>
          </w:tbl>
          <w:p w14:paraId="6187626C"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1D7BBCD"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Пословно окружење је окружење које се обликује мерама јавних политика и утиче на услове пословања, инвестиције, продуктивност и приступ тржишту привредних субјеката.</w:t>
            </w:r>
          </w:p>
        </w:tc>
      </w:tr>
      <w:tr w:rsidR="00073404" w:rsidRPr="003950E9" w14:paraId="0D3B594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7A1DB6"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1.ПК.2</w:t>
            </w:r>
          </w:p>
        </w:tc>
        <w:tc>
          <w:tcPr>
            <w:tcW w:w="0" w:type="auto"/>
            <w:tcBorders>
              <w:top w:val="outset" w:sz="6" w:space="0" w:color="auto"/>
              <w:left w:val="outset" w:sz="6" w:space="0" w:color="auto"/>
              <w:bottom w:val="outset" w:sz="6" w:space="0" w:color="auto"/>
              <w:right w:val="outset" w:sz="6" w:space="0" w:color="auto"/>
            </w:tcBorders>
            <w:hideMark/>
          </w:tcPr>
          <w:p w14:paraId="03D2A5F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Пројекат унапређења управљања јавним финансијама за зелену транзицију</w:t>
            </w:r>
          </w:p>
        </w:tc>
        <w:tc>
          <w:tcPr>
            <w:tcW w:w="0" w:type="auto"/>
            <w:tcBorders>
              <w:top w:val="outset" w:sz="6" w:space="0" w:color="auto"/>
              <w:left w:val="outset" w:sz="6" w:space="0" w:color="auto"/>
              <w:bottom w:val="outset" w:sz="6" w:space="0" w:color="auto"/>
              <w:right w:val="outset" w:sz="6" w:space="0" w:color="auto"/>
            </w:tcBorders>
            <w:hideMark/>
          </w:tcPr>
          <w:p w14:paraId="433595D9"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9C28A9B"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реформе јавне управе у Републици Србији за период 2021-2030. год</w:t>
            </w: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766"/>
              <w:gridCol w:w="81"/>
            </w:tblGrid>
            <w:tr w:rsidR="00073404" w:rsidRPr="003950E9" w14:paraId="7CB791FD" w14:textId="77777777">
              <w:trPr>
                <w:tblCellSpacing w:w="15" w:type="dxa"/>
              </w:trPr>
              <w:tc>
                <w:tcPr>
                  <w:tcW w:w="0" w:type="auto"/>
                  <w:hideMark/>
                </w:tcPr>
                <w:p w14:paraId="374C6847" w14:textId="77777777" w:rsidR="00073404" w:rsidRPr="003950E9" w:rsidRDefault="00073404">
                  <w:pPr>
                    <w:rPr>
                      <w:rFonts w:ascii="Times New Roman" w:eastAsia="Times New Roman" w:hAnsi="Times New Roman" w:cs="Times New Roman"/>
                      <w:sz w:val="20"/>
                      <w:szCs w:val="20"/>
                    </w:rPr>
                  </w:pPr>
                </w:p>
              </w:tc>
              <w:tc>
                <w:tcPr>
                  <w:tcW w:w="0" w:type="auto"/>
                  <w:hideMark/>
                </w:tcPr>
                <w:p w14:paraId="09492AF6"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11 - 798,000.00 RSD </w:t>
                  </w:r>
                </w:p>
              </w:tc>
              <w:tc>
                <w:tcPr>
                  <w:tcW w:w="0" w:type="auto"/>
                  <w:hideMark/>
                </w:tcPr>
                <w:p w14:paraId="5701D790" w14:textId="77777777" w:rsidR="00073404" w:rsidRPr="003950E9" w:rsidRDefault="00073404">
                  <w:pPr>
                    <w:rPr>
                      <w:rFonts w:ascii="Times New Roman" w:eastAsia="Times New Roman" w:hAnsi="Times New Roman" w:cs="Times New Roman"/>
                      <w:sz w:val="20"/>
                      <w:szCs w:val="20"/>
                    </w:rPr>
                  </w:pPr>
                </w:p>
              </w:tc>
            </w:tr>
          </w:tbl>
          <w:p w14:paraId="29689F95"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DBED69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Побољшање кључних функција у управљању јавним финансијама и институционалних способности потребних за фискалну отпорност и зелену транзицију. У том смислу, очекује се да током 2026. године буду урађене ex-post анализе ефеката најмање два документа јавних политика министарстава која су кључна за реализацију Зелене агенде. Такође, очекује се спровођење обука државних службеника за примену Смерница за укључивање зелених аспеката и методологије за обрачун трошкова јавних политика, односно калкулатора у процесу припреме докумената јавних политика.</w:t>
            </w:r>
          </w:p>
        </w:tc>
      </w:tr>
    </w:tbl>
    <w:p w14:paraId="52C591D8" w14:textId="7890F2FC"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26"/>
        <w:gridCol w:w="13656"/>
      </w:tblGrid>
      <w:tr w:rsidR="00073404" w:rsidRPr="003950E9" w14:paraId="1F9B29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032D7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6BF48B91" w14:textId="77777777" w:rsidR="00073404" w:rsidRPr="003950E9" w:rsidRDefault="00073404" w:rsidP="00073404">
            <w:pPr>
              <w:pStyle w:val="Heading1"/>
              <w:rPr>
                <w:rFonts w:ascii="Times New Roman" w:eastAsia="Times New Roman" w:hAnsi="Times New Roman" w:cs="Times New Roman"/>
                <w:sz w:val="20"/>
                <w:szCs w:val="20"/>
              </w:rPr>
            </w:pPr>
            <w:bookmarkStart w:id="149" w:name="_Toc221568008"/>
            <w:r w:rsidRPr="003950E9">
              <w:rPr>
                <w:rFonts w:ascii="Times New Roman" w:eastAsia="Times New Roman" w:hAnsi="Times New Roman" w:cs="Times New Roman"/>
                <w:sz w:val="20"/>
                <w:szCs w:val="20"/>
              </w:rPr>
              <w:t>КАНЦЕЛАРИЈА ЗА ИНФОРМАЦИОНЕ ТЕХНОЛОГИЈЕ И ЕЛЕКТРОНСКУ УПРАВУ</w:t>
            </w:r>
            <w:bookmarkEnd w:id="149"/>
          </w:p>
        </w:tc>
      </w:tr>
      <w:tr w:rsidR="00073404" w:rsidRPr="003950E9" w14:paraId="0BF901E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8A1B33"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w:t>
            </w:r>
          </w:p>
        </w:tc>
        <w:tc>
          <w:tcPr>
            <w:tcW w:w="0" w:type="auto"/>
            <w:tcBorders>
              <w:top w:val="outset" w:sz="6" w:space="0" w:color="auto"/>
              <w:left w:val="outset" w:sz="6" w:space="0" w:color="auto"/>
              <w:bottom w:val="outset" w:sz="6" w:space="0" w:color="auto"/>
              <w:right w:val="outset" w:sz="6" w:space="0" w:color="auto"/>
            </w:tcBorders>
            <w:hideMark/>
          </w:tcPr>
          <w:p w14:paraId="334227AE" w14:textId="32E76A63"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др Михаило Јовановић</w:t>
            </w:r>
          </w:p>
        </w:tc>
      </w:tr>
      <w:tr w:rsidR="00073404" w:rsidRPr="003950E9" w14:paraId="4B4F1F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C9A2AC"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54729872"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Канцеларија за информационе технологије и електронску управу обавља послове државне управе који се односе на: развој и примену стандарда и мера у увођењу информационо-комуникационих технологија у органима државне управе и службама Владе; успостављање и вођење регистра који садржи генетичке, биомедицинске и друге податке од значаја за истраживања и развој у области биотехнологије, биоинформатике, биоекономије, генетике и медицине, као и друге послове одређене законом. Kанцеларија обавља стручне послове који се односе на: пројектовање, усклађивање, развој и функционисање система електронске управе; учешће у успостављању и вођењу информационих система у којима органи државне управе и имаоци јавних овлашћења воде податке у регистрима од значаја за пружање услуга електронске управе и регистрима од значаја за научна истраживања; повезивање података из регистара у надлежности других државних органа; употребу података и ресурса информационокомуникационих технологија у циљу унапређења ефикасности рада органа државне управе, територијалне аутономије и локалне самоуправе развојем паметних градова и паметне Србије; припрему података за развој система вештачке интелигенције и обраду од стране државних органа и организација, научноистраживачких организација и привреде, уз спровођење мера заштите података о личности, нарочито псеудонимизације и анонимизације; пројектовање, изградњу, повезивање, развој и одржавање ресурса информационо-комуникационих технологија и инфраструктуре потребних за пружање услуга електронске управе, као и подршку у примени наведених технологија; послове за потребе центра за безбедност информационо-комуникационих система републичких органа; пружање услуга пројектовања, развоја и функционисања интернет приступа, интернет сервиса и других централизованих електронских сервиса и планирање развоја и набавке рачунарске и комуникационе опреме за потребе органа државне управе и служби Владе, као и друге послове одређене законом. Канцеларија обавља и послове координације пружања подршке за остваривање међународне сарадње на глобалном тржишту за дигиталне, иновативне и креативне делатности, као и праћења и промоције повезивања јавног и приватног сектора у областима дигиталне иновативне креативне економије, с циљем одрживог и интегрисаног економског раста Републике Србије. </w:t>
            </w:r>
          </w:p>
        </w:tc>
      </w:tr>
    </w:tbl>
    <w:p w14:paraId="0C6A88B2" w14:textId="77777777" w:rsidR="00A909A9" w:rsidRDefault="00A909A9" w:rsidP="00073404">
      <w:pPr>
        <w:pStyle w:val="Heading2"/>
        <w:rPr>
          <w:rFonts w:eastAsia="Times New Roman" w:cs="Times New Roman"/>
          <w:szCs w:val="20"/>
        </w:rPr>
      </w:pPr>
    </w:p>
    <w:p w14:paraId="3002EF5D" w14:textId="77777777" w:rsidR="00A909A9" w:rsidRDefault="00A909A9">
      <w:pPr>
        <w:rPr>
          <w:rFonts w:ascii="Times New Roman" w:eastAsia="Times New Roman" w:hAnsi="Times New Roman" w:cs="Times New Roman"/>
          <w:bCs/>
          <w:sz w:val="20"/>
          <w:szCs w:val="20"/>
        </w:rPr>
      </w:pPr>
      <w:r>
        <w:rPr>
          <w:rFonts w:eastAsia="Times New Roman" w:cs="Times New Roman"/>
          <w:szCs w:val="20"/>
        </w:rPr>
        <w:br w:type="page"/>
      </w:r>
    </w:p>
    <w:p w14:paraId="420B4246" w14:textId="6E0AD10E" w:rsidR="00073404" w:rsidRPr="003950E9" w:rsidRDefault="00073404" w:rsidP="00073404">
      <w:pPr>
        <w:pStyle w:val="Heading2"/>
        <w:rPr>
          <w:rFonts w:eastAsia="Times New Roman" w:cs="Times New Roman"/>
          <w:szCs w:val="20"/>
        </w:rPr>
      </w:pPr>
      <w:bookmarkStart w:id="150" w:name="_Toc221568009"/>
      <w:r w:rsidRPr="003950E9">
        <w:rPr>
          <w:rFonts w:eastAsia="Times New Roman" w:cs="Times New Roman"/>
          <w:szCs w:val="20"/>
        </w:rPr>
        <w:t>ПРОГРАМИ/ПРОЈЕКТИ ОРГАНА ДРЖАВНЕ УПРАВЕ (РЕЗУЛТАТИ)</w:t>
      </w:r>
      <w:bookmarkEnd w:id="150"/>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8"/>
        <w:gridCol w:w="3855"/>
        <w:gridCol w:w="1375"/>
        <w:gridCol w:w="2009"/>
        <w:gridCol w:w="2472"/>
        <w:gridCol w:w="4933"/>
      </w:tblGrid>
      <w:tr w:rsidR="00073404" w:rsidRPr="003950E9" w14:paraId="443D6DB9"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44FA541E"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5279D0D3"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64D04E6"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73C1A1A6"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6663630D"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0DDBCC68" w14:textId="77777777" w:rsidR="00073404" w:rsidRPr="003950E9" w:rsidRDefault="0007340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073404" w:rsidRPr="003950E9" w14:paraId="0EA1A3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A7380A"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411D855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Информационе технологије и електронска управа</w:t>
            </w:r>
          </w:p>
        </w:tc>
        <w:tc>
          <w:tcPr>
            <w:tcW w:w="0" w:type="auto"/>
            <w:tcBorders>
              <w:top w:val="outset" w:sz="6" w:space="0" w:color="auto"/>
              <w:left w:val="outset" w:sz="6" w:space="0" w:color="auto"/>
              <w:bottom w:val="outset" w:sz="6" w:space="0" w:color="auto"/>
              <w:right w:val="outset" w:sz="6" w:space="0" w:color="auto"/>
            </w:tcBorders>
            <w:hideMark/>
          </w:tcPr>
          <w:p w14:paraId="24912CCE"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0709846" w14:textId="77777777" w:rsidR="00073404" w:rsidRPr="003950E9" w:rsidRDefault="00073404">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073404" w:rsidRPr="003950E9" w14:paraId="0750FBFB" w14:textId="77777777">
              <w:trPr>
                <w:tblCellSpacing w:w="15" w:type="dxa"/>
              </w:trPr>
              <w:tc>
                <w:tcPr>
                  <w:tcW w:w="0" w:type="auto"/>
                  <w:hideMark/>
                </w:tcPr>
                <w:p w14:paraId="2A8EB389" w14:textId="77777777" w:rsidR="00073404" w:rsidRPr="003950E9" w:rsidRDefault="00073404">
                  <w:pPr>
                    <w:rPr>
                      <w:rFonts w:ascii="Times New Roman" w:eastAsia="Times New Roman" w:hAnsi="Times New Roman" w:cs="Times New Roman"/>
                      <w:sz w:val="20"/>
                      <w:szCs w:val="20"/>
                    </w:rPr>
                  </w:pPr>
                </w:p>
              </w:tc>
              <w:tc>
                <w:tcPr>
                  <w:tcW w:w="0" w:type="auto"/>
                  <w:hideMark/>
                </w:tcPr>
                <w:p w14:paraId="3F8A5D3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01 - 17,368,551,000.00 RSD </w:t>
                  </w:r>
                </w:p>
              </w:tc>
              <w:tc>
                <w:tcPr>
                  <w:tcW w:w="0" w:type="auto"/>
                  <w:hideMark/>
                </w:tcPr>
                <w:p w14:paraId="3A270E00" w14:textId="77777777" w:rsidR="00073404" w:rsidRPr="003950E9" w:rsidRDefault="00073404">
                  <w:pPr>
                    <w:rPr>
                      <w:rFonts w:ascii="Times New Roman" w:eastAsia="Times New Roman" w:hAnsi="Times New Roman" w:cs="Times New Roman"/>
                      <w:sz w:val="20"/>
                      <w:szCs w:val="20"/>
                    </w:rPr>
                  </w:pPr>
                </w:p>
              </w:tc>
            </w:tr>
          </w:tbl>
          <w:p w14:paraId="48DF87D4"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26A99F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Подизање нивоа коришћења информационих технологија Подизање нивоа коришћења електронских сервиса</w:t>
            </w:r>
          </w:p>
        </w:tc>
      </w:tr>
      <w:tr w:rsidR="00073404" w:rsidRPr="003950E9" w14:paraId="3B03A4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0FE800"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7F4439E3"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система ИТ и електронске управе</w:t>
            </w:r>
          </w:p>
        </w:tc>
        <w:tc>
          <w:tcPr>
            <w:tcW w:w="0" w:type="auto"/>
            <w:tcBorders>
              <w:top w:val="outset" w:sz="6" w:space="0" w:color="auto"/>
              <w:left w:val="outset" w:sz="6" w:space="0" w:color="auto"/>
              <w:bottom w:val="outset" w:sz="6" w:space="0" w:color="auto"/>
              <w:right w:val="outset" w:sz="6" w:space="0" w:color="auto"/>
            </w:tcBorders>
            <w:hideMark/>
          </w:tcPr>
          <w:p w14:paraId="776DBD43"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802A0A9"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73404" w:rsidRPr="003950E9" w14:paraId="3C9E1F78" w14:textId="77777777">
              <w:trPr>
                <w:tblCellSpacing w:w="15" w:type="dxa"/>
              </w:trPr>
              <w:tc>
                <w:tcPr>
                  <w:tcW w:w="0" w:type="auto"/>
                  <w:hideMark/>
                </w:tcPr>
                <w:p w14:paraId="27DA4DD6" w14:textId="77777777" w:rsidR="00073404" w:rsidRPr="003950E9" w:rsidRDefault="00073404">
                  <w:pPr>
                    <w:rPr>
                      <w:rFonts w:ascii="Times New Roman" w:eastAsia="Times New Roman" w:hAnsi="Times New Roman" w:cs="Times New Roman"/>
                      <w:sz w:val="20"/>
                      <w:szCs w:val="20"/>
                    </w:rPr>
                  </w:pPr>
                </w:p>
              </w:tc>
              <w:tc>
                <w:tcPr>
                  <w:tcW w:w="0" w:type="auto"/>
                  <w:hideMark/>
                </w:tcPr>
                <w:p w14:paraId="7CE8C76E"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01 - 952,287,000.00 RSD </w:t>
                  </w:r>
                </w:p>
              </w:tc>
              <w:tc>
                <w:tcPr>
                  <w:tcW w:w="0" w:type="auto"/>
                  <w:hideMark/>
                </w:tcPr>
                <w:p w14:paraId="0937CC1D" w14:textId="77777777" w:rsidR="00073404" w:rsidRPr="003950E9" w:rsidRDefault="00073404">
                  <w:pPr>
                    <w:rPr>
                      <w:rFonts w:ascii="Times New Roman" w:eastAsia="Times New Roman" w:hAnsi="Times New Roman" w:cs="Times New Roman"/>
                      <w:sz w:val="20"/>
                      <w:szCs w:val="20"/>
                    </w:rPr>
                  </w:pPr>
                </w:p>
              </w:tc>
            </w:tr>
          </w:tbl>
          <w:p w14:paraId="192A1B82"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F6E06B1"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Имплементација услуга кроз Портал еУправа који обухаватју електронску размену информација између органа Подизање степена усклађености услуга електронске управе са прописаним стандардима интероперабилности Унапређење приступачности веб презентације ИТЕ кроз озвучавање докумената </w:t>
            </w:r>
          </w:p>
        </w:tc>
      </w:tr>
      <w:tr w:rsidR="00073404" w:rsidRPr="003950E9" w14:paraId="1121E5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CC463C"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58AF2830"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 Развој ИТ и информационе безбедности</w:t>
            </w:r>
          </w:p>
        </w:tc>
        <w:tc>
          <w:tcPr>
            <w:tcW w:w="0" w:type="auto"/>
            <w:tcBorders>
              <w:top w:val="outset" w:sz="6" w:space="0" w:color="auto"/>
              <w:left w:val="outset" w:sz="6" w:space="0" w:color="auto"/>
              <w:bottom w:val="outset" w:sz="6" w:space="0" w:color="auto"/>
              <w:right w:val="outset" w:sz="6" w:space="0" w:color="auto"/>
            </w:tcBorders>
            <w:hideMark/>
          </w:tcPr>
          <w:p w14:paraId="52A5A2B6"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76001D3"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73404" w:rsidRPr="003950E9" w14:paraId="5C5F0834" w14:textId="77777777">
              <w:trPr>
                <w:tblCellSpacing w:w="15" w:type="dxa"/>
              </w:trPr>
              <w:tc>
                <w:tcPr>
                  <w:tcW w:w="0" w:type="auto"/>
                  <w:hideMark/>
                </w:tcPr>
                <w:p w14:paraId="7932D018" w14:textId="77777777" w:rsidR="00073404" w:rsidRPr="003950E9" w:rsidRDefault="00073404">
                  <w:pPr>
                    <w:rPr>
                      <w:rFonts w:ascii="Times New Roman" w:eastAsia="Times New Roman" w:hAnsi="Times New Roman" w:cs="Times New Roman"/>
                      <w:sz w:val="20"/>
                      <w:szCs w:val="20"/>
                    </w:rPr>
                  </w:pPr>
                </w:p>
              </w:tc>
              <w:tc>
                <w:tcPr>
                  <w:tcW w:w="0" w:type="auto"/>
                  <w:hideMark/>
                </w:tcPr>
                <w:p w14:paraId="2D661DC2"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01 - 560,264,000.00 RSD </w:t>
                  </w:r>
                </w:p>
              </w:tc>
              <w:tc>
                <w:tcPr>
                  <w:tcW w:w="0" w:type="auto"/>
                  <w:hideMark/>
                </w:tcPr>
                <w:p w14:paraId="41906AD3" w14:textId="77777777" w:rsidR="00073404" w:rsidRPr="003950E9" w:rsidRDefault="00073404">
                  <w:pPr>
                    <w:rPr>
                      <w:rFonts w:ascii="Times New Roman" w:eastAsia="Times New Roman" w:hAnsi="Times New Roman" w:cs="Times New Roman"/>
                      <w:sz w:val="20"/>
                      <w:szCs w:val="20"/>
                    </w:rPr>
                  </w:pPr>
                </w:p>
              </w:tc>
            </w:tr>
          </w:tbl>
          <w:p w14:paraId="44CA8DC7"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9ADF1CC"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Државни органи обухваћени на државној мрежи Унапређење кључних инфраструктурних сервиса</w:t>
            </w:r>
          </w:p>
        </w:tc>
      </w:tr>
      <w:tr w:rsidR="00073404" w:rsidRPr="003950E9" w14:paraId="0FB3F3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617617"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21FC3789"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Србија на додир - Дигитална трансформација за развој</w:t>
            </w:r>
          </w:p>
        </w:tc>
        <w:tc>
          <w:tcPr>
            <w:tcW w:w="0" w:type="auto"/>
            <w:tcBorders>
              <w:top w:val="outset" w:sz="6" w:space="0" w:color="auto"/>
              <w:left w:val="outset" w:sz="6" w:space="0" w:color="auto"/>
              <w:bottom w:val="outset" w:sz="6" w:space="0" w:color="auto"/>
              <w:right w:val="outset" w:sz="6" w:space="0" w:color="auto"/>
            </w:tcBorders>
            <w:hideMark/>
          </w:tcPr>
          <w:p w14:paraId="63EB3AD0"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23C38AB"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73404" w:rsidRPr="003950E9" w14:paraId="38264291" w14:textId="77777777">
              <w:trPr>
                <w:tblCellSpacing w:w="15" w:type="dxa"/>
              </w:trPr>
              <w:tc>
                <w:tcPr>
                  <w:tcW w:w="0" w:type="auto"/>
                  <w:hideMark/>
                </w:tcPr>
                <w:p w14:paraId="6B56E2AB" w14:textId="77777777" w:rsidR="00073404" w:rsidRPr="003950E9" w:rsidRDefault="00073404">
                  <w:pPr>
                    <w:rPr>
                      <w:rFonts w:ascii="Times New Roman" w:eastAsia="Times New Roman" w:hAnsi="Times New Roman" w:cs="Times New Roman"/>
                      <w:sz w:val="20"/>
                      <w:szCs w:val="20"/>
                    </w:rPr>
                  </w:pPr>
                </w:p>
              </w:tc>
              <w:tc>
                <w:tcPr>
                  <w:tcW w:w="0" w:type="auto"/>
                  <w:hideMark/>
                </w:tcPr>
                <w:p w14:paraId="7F429F32"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01 - 140,000,000.00 RSD </w:t>
                  </w:r>
                </w:p>
              </w:tc>
              <w:tc>
                <w:tcPr>
                  <w:tcW w:w="0" w:type="auto"/>
                  <w:hideMark/>
                </w:tcPr>
                <w:p w14:paraId="39E242B7" w14:textId="77777777" w:rsidR="00073404" w:rsidRPr="003950E9" w:rsidRDefault="00073404">
                  <w:pPr>
                    <w:rPr>
                      <w:rFonts w:ascii="Times New Roman" w:eastAsia="Times New Roman" w:hAnsi="Times New Roman" w:cs="Times New Roman"/>
                      <w:sz w:val="20"/>
                      <w:szCs w:val="20"/>
                    </w:rPr>
                  </w:pPr>
                </w:p>
              </w:tc>
            </w:tr>
          </w:tbl>
          <w:p w14:paraId="2ED49795"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CC7FFF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унутрашњих капацитета у ИКТ сектору</w:t>
            </w:r>
          </w:p>
        </w:tc>
      </w:tr>
      <w:tr w:rsidR="00073404" w:rsidRPr="003950E9" w14:paraId="17AA9C4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890CB8"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1.ПК.2</w:t>
            </w:r>
          </w:p>
        </w:tc>
        <w:tc>
          <w:tcPr>
            <w:tcW w:w="0" w:type="auto"/>
            <w:tcBorders>
              <w:top w:val="outset" w:sz="6" w:space="0" w:color="auto"/>
              <w:left w:val="outset" w:sz="6" w:space="0" w:color="auto"/>
              <w:bottom w:val="outset" w:sz="6" w:space="0" w:color="auto"/>
              <w:right w:val="outset" w:sz="6" w:space="0" w:color="auto"/>
            </w:tcBorders>
            <w:hideMark/>
          </w:tcPr>
          <w:p w14:paraId="75B9901C"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Информациона безбедност и вештачка интелигенција</w:t>
            </w:r>
          </w:p>
        </w:tc>
        <w:tc>
          <w:tcPr>
            <w:tcW w:w="0" w:type="auto"/>
            <w:tcBorders>
              <w:top w:val="outset" w:sz="6" w:space="0" w:color="auto"/>
              <w:left w:val="outset" w:sz="6" w:space="0" w:color="auto"/>
              <w:bottom w:val="outset" w:sz="6" w:space="0" w:color="auto"/>
              <w:right w:val="outset" w:sz="6" w:space="0" w:color="auto"/>
            </w:tcBorders>
            <w:hideMark/>
          </w:tcPr>
          <w:p w14:paraId="6ADA74E3"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9C305E6"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73404" w:rsidRPr="003950E9" w14:paraId="60AB444A" w14:textId="77777777">
              <w:trPr>
                <w:tblCellSpacing w:w="15" w:type="dxa"/>
              </w:trPr>
              <w:tc>
                <w:tcPr>
                  <w:tcW w:w="0" w:type="auto"/>
                  <w:hideMark/>
                </w:tcPr>
                <w:p w14:paraId="29C635E0" w14:textId="77777777" w:rsidR="00073404" w:rsidRPr="003950E9" w:rsidRDefault="00073404">
                  <w:pPr>
                    <w:rPr>
                      <w:rFonts w:ascii="Times New Roman" w:eastAsia="Times New Roman" w:hAnsi="Times New Roman" w:cs="Times New Roman"/>
                      <w:sz w:val="20"/>
                      <w:szCs w:val="20"/>
                    </w:rPr>
                  </w:pPr>
                </w:p>
              </w:tc>
              <w:tc>
                <w:tcPr>
                  <w:tcW w:w="0" w:type="auto"/>
                  <w:hideMark/>
                </w:tcPr>
                <w:p w14:paraId="340DACBD"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01 - 100,000,000.00 RSD </w:t>
                  </w:r>
                </w:p>
              </w:tc>
              <w:tc>
                <w:tcPr>
                  <w:tcW w:w="0" w:type="auto"/>
                  <w:hideMark/>
                </w:tcPr>
                <w:p w14:paraId="0BA8AAC0" w14:textId="77777777" w:rsidR="00073404" w:rsidRPr="003950E9" w:rsidRDefault="00073404">
                  <w:pPr>
                    <w:rPr>
                      <w:rFonts w:ascii="Times New Roman" w:eastAsia="Times New Roman" w:hAnsi="Times New Roman" w:cs="Times New Roman"/>
                      <w:sz w:val="20"/>
                      <w:szCs w:val="20"/>
                    </w:rPr>
                  </w:pPr>
                </w:p>
              </w:tc>
            </w:tr>
          </w:tbl>
          <w:p w14:paraId="2567C218"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88DEC30"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Вештачке Интелигенције</w:t>
            </w:r>
          </w:p>
        </w:tc>
      </w:tr>
      <w:tr w:rsidR="00073404" w:rsidRPr="003950E9" w14:paraId="023258F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739CAB4"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1.ПК.3</w:t>
            </w:r>
          </w:p>
        </w:tc>
        <w:tc>
          <w:tcPr>
            <w:tcW w:w="0" w:type="auto"/>
            <w:tcBorders>
              <w:top w:val="outset" w:sz="6" w:space="0" w:color="auto"/>
              <w:left w:val="outset" w:sz="6" w:space="0" w:color="auto"/>
              <w:bottom w:val="outset" w:sz="6" w:space="0" w:color="auto"/>
              <w:right w:val="outset" w:sz="6" w:space="0" w:color="auto"/>
            </w:tcBorders>
            <w:hideMark/>
          </w:tcPr>
          <w:p w14:paraId="4F220161"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Центар за четврту индустрисјску револуцију - Светски економски форум</w:t>
            </w:r>
          </w:p>
        </w:tc>
        <w:tc>
          <w:tcPr>
            <w:tcW w:w="0" w:type="auto"/>
            <w:tcBorders>
              <w:top w:val="outset" w:sz="6" w:space="0" w:color="auto"/>
              <w:left w:val="outset" w:sz="6" w:space="0" w:color="auto"/>
              <w:bottom w:val="outset" w:sz="6" w:space="0" w:color="auto"/>
              <w:right w:val="outset" w:sz="6" w:space="0" w:color="auto"/>
            </w:tcBorders>
            <w:hideMark/>
          </w:tcPr>
          <w:p w14:paraId="669BC399"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0ABAADD"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73404" w:rsidRPr="003950E9" w14:paraId="2AB18C56" w14:textId="77777777">
              <w:trPr>
                <w:tblCellSpacing w:w="15" w:type="dxa"/>
              </w:trPr>
              <w:tc>
                <w:tcPr>
                  <w:tcW w:w="0" w:type="auto"/>
                  <w:hideMark/>
                </w:tcPr>
                <w:p w14:paraId="54C69170" w14:textId="77777777" w:rsidR="00073404" w:rsidRPr="003950E9" w:rsidRDefault="00073404">
                  <w:pPr>
                    <w:rPr>
                      <w:rFonts w:ascii="Times New Roman" w:eastAsia="Times New Roman" w:hAnsi="Times New Roman" w:cs="Times New Roman"/>
                      <w:sz w:val="20"/>
                      <w:szCs w:val="20"/>
                    </w:rPr>
                  </w:pPr>
                </w:p>
              </w:tc>
              <w:tc>
                <w:tcPr>
                  <w:tcW w:w="0" w:type="auto"/>
                  <w:hideMark/>
                </w:tcPr>
                <w:p w14:paraId="60C6558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01 - 140,000,000.00 RSD </w:t>
                  </w:r>
                </w:p>
              </w:tc>
              <w:tc>
                <w:tcPr>
                  <w:tcW w:w="0" w:type="auto"/>
                  <w:hideMark/>
                </w:tcPr>
                <w:p w14:paraId="33CBC0D5" w14:textId="77777777" w:rsidR="00073404" w:rsidRPr="003950E9" w:rsidRDefault="00073404">
                  <w:pPr>
                    <w:rPr>
                      <w:rFonts w:ascii="Times New Roman" w:eastAsia="Times New Roman" w:hAnsi="Times New Roman" w:cs="Times New Roman"/>
                      <w:sz w:val="20"/>
                      <w:szCs w:val="20"/>
                    </w:rPr>
                  </w:pPr>
                </w:p>
              </w:tc>
            </w:tr>
          </w:tbl>
          <w:p w14:paraId="78619ABA"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379C974"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Окупљање научника и истраживача, представника државе, индустрије и цивилног друштва ради стварања услова за развој, тестирање и усавршавање нових технологија</w:t>
            </w:r>
          </w:p>
        </w:tc>
      </w:tr>
      <w:tr w:rsidR="00073404" w:rsidRPr="003950E9" w14:paraId="6621EE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08B8578"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1.ПК.4</w:t>
            </w:r>
          </w:p>
        </w:tc>
        <w:tc>
          <w:tcPr>
            <w:tcW w:w="0" w:type="auto"/>
            <w:tcBorders>
              <w:top w:val="outset" w:sz="6" w:space="0" w:color="auto"/>
              <w:left w:val="outset" w:sz="6" w:space="0" w:color="auto"/>
              <w:bottom w:val="outset" w:sz="6" w:space="0" w:color="auto"/>
              <w:right w:val="outset" w:sz="6" w:space="0" w:color="auto"/>
            </w:tcBorders>
            <w:hideMark/>
          </w:tcPr>
          <w:p w14:paraId="638C3DF6"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Cloud лиценцирање и подршка</w:t>
            </w:r>
          </w:p>
        </w:tc>
        <w:tc>
          <w:tcPr>
            <w:tcW w:w="0" w:type="auto"/>
            <w:tcBorders>
              <w:top w:val="outset" w:sz="6" w:space="0" w:color="auto"/>
              <w:left w:val="outset" w:sz="6" w:space="0" w:color="auto"/>
              <w:bottom w:val="outset" w:sz="6" w:space="0" w:color="auto"/>
              <w:right w:val="outset" w:sz="6" w:space="0" w:color="auto"/>
            </w:tcBorders>
            <w:hideMark/>
          </w:tcPr>
          <w:p w14:paraId="1631F065"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4E006FF"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073404" w:rsidRPr="003950E9" w14:paraId="797DE5DC" w14:textId="77777777">
              <w:trPr>
                <w:tblCellSpacing w:w="15" w:type="dxa"/>
              </w:trPr>
              <w:tc>
                <w:tcPr>
                  <w:tcW w:w="0" w:type="auto"/>
                  <w:hideMark/>
                </w:tcPr>
                <w:p w14:paraId="71790FDE" w14:textId="77777777" w:rsidR="00073404" w:rsidRPr="003950E9" w:rsidRDefault="00073404">
                  <w:pPr>
                    <w:rPr>
                      <w:rFonts w:ascii="Times New Roman" w:eastAsia="Times New Roman" w:hAnsi="Times New Roman" w:cs="Times New Roman"/>
                      <w:sz w:val="20"/>
                      <w:szCs w:val="20"/>
                    </w:rPr>
                  </w:pPr>
                </w:p>
              </w:tc>
              <w:tc>
                <w:tcPr>
                  <w:tcW w:w="0" w:type="auto"/>
                  <w:hideMark/>
                </w:tcPr>
                <w:p w14:paraId="4C62B06F"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01 - 1,730,000,000.00 RSD </w:t>
                  </w:r>
                </w:p>
              </w:tc>
              <w:tc>
                <w:tcPr>
                  <w:tcW w:w="0" w:type="auto"/>
                  <w:hideMark/>
                </w:tcPr>
                <w:p w14:paraId="011764AD" w14:textId="77777777" w:rsidR="00073404" w:rsidRPr="003950E9" w:rsidRDefault="00073404">
                  <w:pPr>
                    <w:rPr>
                      <w:rFonts w:ascii="Times New Roman" w:eastAsia="Times New Roman" w:hAnsi="Times New Roman" w:cs="Times New Roman"/>
                      <w:sz w:val="20"/>
                      <w:szCs w:val="20"/>
                    </w:rPr>
                  </w:pPr>
                </w:p>
              </w:tc>
            </w:tr>
          </w:tbl>
          <w:p w14:paraId="6DE81EC8"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CF1DFC1"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Оптимизацију оперативног коришћења Oracle технологија</w:t>
            </w:r>
          </w:p>
        </w:tc>
      </w:tr>
      <w:tr w:rsidR="00073404" w:rsidRPr="003950E9" w14:paraId="7642EF5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B8CA3E"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1.ПК.5</w:t>
            </w:r>
          </w:p>
        </w:tc>
        <w:tc>
          <w:tcPr>
            <w:tcW w:w="0" w:type="auto"/>
            <w:tcBorders>
              <w:top w:val="outset" w:sz="6" w:space="0" w:color="auto"/>
              <w:left w:val="outset" w:sz="6" w:space="0" w:color="auto"/>
              <w:bottom w:val="outset" w:sz="6" w:space="0" w:color="auto"/>
              <w:right w:val="outset" w:sz="6" w:space="0" w:color="auto"/>
            </w:tcBorders>
            <w:hideMark/>
          </w:tcPr>
          <w:p w14:paraId="5233821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Одржавање Microsoft софтверских лиценци</w:t>
            </w:r>
          </w:p>
        </w:tc>
        <w:tc>
          <w:tcPr>
            <w:tcW w:w="0" w:type="auto"/>
            <w:tcBorders>
              <w:top w:val="outset" w:sz="6" w:space="0" w:color="auto"/>
              <w:left w:val="outset" w:sz="6" w:space="0" w:color="auto"/>
              <w:bottom w:val="outset" w:sz="6" w:space="0" w:color="auto"/>
              <w:right w:val="outset" w:sz="6" w:space="0" w:color="auto"/>
            </w:tcBorders>
            <w:hideMark/>
          </w:tcPr>
          <w:p w14:paraId="1D1296D5"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D312120"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073404" w:rsidRPr="003950E9" w14:paraId="00FF586B" w14:textId="77777777">
              <w:trPr>
                <w:tblCellSpacing w:w="15" w:type="dxa"/>
              </w:trPr>
              <w:tc>
                <w:tcPr>
                  <w:tcW w:w="0" w:type="auto"/>
                  <w:hideMark/>
                </w:tcPr>
                <w:p w14:paraId="10D0A7DD" w14:textId="77777777" w:rsidR="00073404" w:rsidRPr="003950E9" w:rsidRDefault="00073404">
                  <w:pPr>
                    <w:rPr>
                      <w:rFonts w:ascii="Times New Roman" w:eastAsia="Times New Roman" w:hAnsi="Times New Roman" w:cs="Times New Roman"/>
                      <w:sz w:val="20"/>
                      <w:szCs w:val="20"/>
                    </w:rPr>
                  </w:pPr>
                </w:p>
              </w:tc>
              <w:tc>
                <w:tcPr>
                  <w:tcW w:w="0" w:type="auto"/>
                  <w:hideMark/>
                </w:tcPr>
                <w:p w14:paraId="2FC477AB"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01 - 1,370,000,000.00 RSD </w:t>
                  </w:r>
                </w:p>
              </w:tc>
              <w:tc>
                <w:tcPr>
                  <w:tcW w:w="0" w:type="auto"/>
                  <w:hideMark/>
                </w:tcPr>
                <w:p w14:paraId="1F2F9F4F" w14:textId="77777777" w:rsidR="00073404" w:rsidRPr="003950E9" w:rsidRDefault="00073404">
                  <w:pPr>
                    <w:rPr>
                      <w:rFonts w:ascii="Times New Roman" w:eastAsia="Times New Roman" w:hAnsi="Times New Roman" w:cs="Times New Roman"/>
                      <w:sz w:val="20"/>
                      <w:szCs w:val="20"/>
                    </w:rPr>
                  </w:pPr>
                </w:p>
              </w:tc>
            </w:tr>
          </w:tbl>
          <w:p w14:paraId="5EEFB59E"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D1769CF"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Ефикаснији рад и модернизација државне управе располагањем нових информационих технологија</w:t>
            </w:r>
          </w:p>
        </w:tc>
      </w:tr>
      <w:tr w:rsidR="00073404" w:rsidRPr="003950E9" w14:paraId="69B5E43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E56901"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1.ПК.6</w:t>
            </w:r>
          </w:p>
        </w:tc>
        <w:tc>
          <w:tcPr>
            <w:tcW w:w="0" w:type="auto"/>
            <w:tcBorders>
              <w:top w:val="outset" w:sz="6" w:space="0" w:color="auto"/>
              <w:left w:val="outset" w:sz="6" w:space="0" w:color="auto"/>
              <w:bottom w:val="outset" w:sz="6" w:space="0" w:color="auto"/>
              <w:right w:val="outset" w:sz="6" w:space="0" w:color="auto"/>
            </w:tcBorders>
            <w:hideMark/>
          </w:tcPr>
          <w:p w14:paraId="7BF9F10D"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Имплементација електронских регистара органа и организација јавне управе и људских ресурса у систему јавне управе</w:t>
            </w:r>
          </w:p>
        </w:tc>
        <w:tc>
          <w:tcPr>
            <w:tcW w:w="0" w:type="auto"/>
            <w:tcBorders>
              <w:top w:val="outset" w:sz="6" w:space="0" w:color="auto"/>
              <w:left w:val="outset" w:sz="6" w:space="0" w:color="auto"/>
              <w:bottom w:val="outset" w:sz="6" w:space="0" w:color="auto"/>
              <w:right w:val="outset" w:sz="6" w:space="0" w:color="auto"/>
            </w:tcBorders>
            <w:hideMark/>
          </w:tcPr>
          <w:p w14:paraId="3EA16793"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10F4E57"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073404" w:rsidRPr="003950E9" w14:paraId="25D60DA6" w14:textId="77777777">
              <w:trPr>
                <w:tblCellSpacing w:w="15" w:type="dxa"/>
              </w:trPr>
              <w:tc>
                <w:tcPr>
                  <w:tcW w:w="0" w:type="auto"/>
                  <w:hideMark/>
                </w:tcPr>
                <w:p w14:paraId="533D3493" w14:textId="77777777" w:rsidR="00073404" w:rsidRPr="003950E9" w:rsidRDefault="00073404">
                  <w:pPr>
                    <w:rPr>
                      <w:rFonts w:ascii="Times New Roman" w:eastAsia="Times New Roman" w:hAnsi="Times New Roman" w:cs="Times New Roman"/>
                      <w:sz w:val="20"/>
                      <w:szCs w:val="20"/>
                    </w:rPr>
                  </w:pPr>
                </w:p>
              </w:tc>
              <w:tc>
                <w:tcPr>
                  <w:tcW w:w="0" w:type="auto"/>
                  <w:hideMark/>
                </w:tcPr>
                <w:p w14:paraId="6E16C47D"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01 - 4,655,000,000.00 RSD </w:t>
                  </w:r>
                </w:p>
              </w:tc>
              <w:tc>
                <w:tcPr>
                  <w:tcW w:w="0" w:type="auto"/>
                  <w:hideMark/>
                </w:tcPr>
                <w:p w14:paraId="7A7CEE7C" w14:textId="77777777" w:rsidR="00073404" w:rsidRPr="003950E9" w:rsidRDefault="00073404">
                  <w:pPr>
                    <w:rPr>
                      <w:rFonts w:ascii="Times New Roman" w:eastAsia="Times New Roman" w:hAnsi="Times New Roman" w:cs="Times New Roman"/>
                      <w:sz w:val="20"/>
                      <w:szCs w:val="20"/>
                    </w:rPr>
                  </w:pPr>
                </w:p>
              </w:tc>
            </w:tr>
          </w:tbl>
          <w:p w14:paraId="1FD663DC"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EC1BE7E"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Успостављање регистра електронске управе Успостављање метарегистра - интероперабилне размене података из службених евиденција органа</w:t>
            </w:r>
          </w:p>
        </w:tc>
      </w:tr>
      <w:tr w:rsidR="00073404" w:rsidRPr="003950E9" w14:paraId="465108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017A0A"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1.ПК.7</w:t>
            </w:r>
          </w:p>
        </w:tc>
        <w:tc>
          <w:tcPr>
            <w:tcW w:w="0" w:type="auto"/>
            <w:tcBorders>
              <w:top w:val="outset" w:sz="6" w:space="0" w:color="auto"/>
              <w:left w:val="outset" w:sz="6" w:space="0" w:color="auto"/>
              <w:bottom w:val="outset" w:sz="6" w:space="0" w:color="auto"/>
              <w:right w:val="outset" w:sz="6" w:space="0" w:color="auto"/>
            </w:tcBorders>
            <w:hideMark/>
          </w:tcPr>
          <w:p w14:paraId="0DB37381"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Успостављање Дата центра за регистре, „Backup” центар и „Disaster Recovery”</w:t>
            </w:r>
          </w:p>
        </w:tc>
        <w:tc>
          <w:tcPr>
            <w:tcW w:w="0" w:type="auto"/>
            <w:tcBorders>
              <w:top w:val="outset" w:sz="6" w:space="0" w:color="auto"/>
              <w:left w:val="outset" w:sz="6" w:space="0" w:color="auto"/>
              <w:bottom w:val="outset" w:sz="6" w:space="0" w:color="auto"/>
              <w:right w:val="outset" w:sz="6" w:space="0" w:color="auto"/>
            </w:tcBorders>
            <w:hideMark/>
          </w:tcPr>
          <w:p w14:paraId="3862D33D"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24E9E8E"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73404" w:rsidRPr="003950E9" w14:paraId="4CE3A9F7" w14:textId="77777777">
              <w:trPr>
                <w:tblCellSpacing w:w="15" w:type="dxa"/>
              </w:trPr>
              <w:tc>
                <w:tcPr>
                  <w:tcW w:w="0" w:type="auto"/>
                  <w:hideMark/>
                </w:tcPr>
                <w:p w14:paraId="5D258DCB" w14:textId="77777777" w:rsidR="00073404" w:rsidRPr="003950E9" w:rsidRDefault="00073404">
                  <w:pPr>
                    <w:rPr>
                      <w:rFonts w:ascii="Times New Roman" w:eastAsia="Times New Roman" w:hAnsi="Times New Roman" w:cs="Times New Roman"/>
                      <w:sz w:val="20"/>
                      <w:szCs w:val="20"/>
                    </w:rPr>
                  </w:pPr>
                </w:p>
              </w:tc>
              <w:tc>
                <w:tcPr>
                  <w:tcW w:w="0" w:type="auto"/>
                  <w:hideMark/>
                </w:tcPr>
                <w:p w14:paraId="04BD874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01 - 430,000,000.00 RSD </w:t>
                  </w:r>
                </w:p>
              </w:tc>
              <w:tc>
                <w:tcPr>
                  <w:tcW w:w="0" w:type="auto"/>
                  <w:hideMark/>
                </w:tcPr>
                <w:p w14:paraId="75FB8329" w14:textId="77777777" w:rsidR="00073404" w:rsidRPr="003950E9" w:rsidRDefault="00073404">
                  <w:pPr>
                    <w:rPr>
                      <w:rFonts w:ascii="Times New Roman" w:eastAsia="Times New Roman" w:hAnsi="Times New Roman" w:cs="Times New Roman"/>
                      <w:sz w:val="20"/>
                      <w:szCs w:val="20"/>
                    </w:rPr>
                  </w:pPr>
                </w:p>
              </w:tc>
            </w:tr>
          </w:tbl>
          <w:p w14:paraId="54FC3C20"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B9B77D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Континуирани рад серверске инфраструктуре</w:t>
            </w:r>
          </w:p>
        </w:tc>
      </w:tr>
      <w:tr w:rsidR="00073404" w:rsidRPr="003950E9" w14:paraId="4EB9B54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CFA717"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1.ПК.8</w:t>
            </w:r>
          </w:p>
        </w:tc>
        <w:tc>
          <w:tcPr>
            <w:tcW w:w="0" w:type="auto"/>
            <w:tcBorders>
              <w:top w:val="outset" w:sz="6" w:space="0" w:color="auto"/>
              <w:left w:val="outset" w:sz="6" w:space="0" w:color="auto"/>
              <w:bottom w:val="outset" w:sz="6" w:space="0" w:color="auto"/>
              <w:right w:val="outset" w:sz="6" w:space="0" w:color="auto"/>
            </w:tcBorders>
            <w:hideMark/>
          </w:tcPr>
          <w:p w14:paraId="1249EC09"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Имплементација „Oracle” технологије</w:t>
            </w:r>
          </w:p>
        </w:tc>
        <w:tc>
          <w:tcPr>
            <w:tcW w:w="0" w:type="auto"/>
            <w:tcBorders>
              <w:top w:val="outset" w:sz="6" w:space="0" w:color="auto"/>
              <w:left w:val="outset" w:sz="6" w:space="0" w:color="auto"/>
              <w:bottom w:val="outset" w:sz="6" w:space="0" w:color="auto"/>
              <w:right w:val="outset" w:sz="6" w:space="0" w:color="auto"/>
            </w:tcBorders>
            <w:hideMark/>
          </w:tcPr>
          <w:p w14:paraId="38F0BE1B"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6B9EB6D"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73404" w:rsidRPr="003950E9" w14:paraId="2FCAF51E" w14:textId="77777777">
              <w:trPr>
                <w:tblCellSpacing w:w="15" w:type="dxa"/>
              </w:trPr>
              <w:tc>
                <w:tcPr>
                  <w:tcW w:w="0" w:type="auto"/>
                  <w:hideMark/>
                </w:tcPr>
                <w:p w14:paraId="2589715E" w14:textId="77777777" w:rsidR="00073404" w:rsidRPr="003950E9" w:rsidRDefault="00073404">
                  <w:pPr>
                    <w:rPr>
                      <w:rFonts w:ascii="Times New Roman" w:eastAsia="Times New Roman" w:hAnsi="Times New Roman" w:cs="Times New Roman"/>
                      <w:sz w:val="20"/>
                      <w:szCs w:val="20"/>
                    </w:rPr>
                  </w:pPr>
                </w:p>
              </w:tc>
              <w:tc>
                <w:tcPr>
                  <w:tcW w:w="0" w:type="auto"/>
                  <w:hideMark/>
                </w:tcPr>
                <w:p w14:paraId="24CEE28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01 - 340,000,000.00 RSD </w:t>
                  </w:r>
                </w:p>
              </w:tc>
              <w:tc>
                <w:tcPr>
                  <w:tcW w:w="0" w:type="auto"/>
                  <w:hideMark/>
                </w:tcPr>
                <w:p w14:paraId="2FD5953C" w14:textId="77777777" w:rsidR="00073404" w:rsidRPr="003950E9" w:rsidRDefault="00073404">
                  <w:pPr>
                    <w:rPr>
                      <w:rFonts w:ascii="Times New Roman" w:eastAsia="Times New Roman" w:hAnsi="Times New Roman" w:cs="Times New Roman"/>
                      <w:sz w:val="20"/>
                      <w:szCs w:val="20"/>
                    </w:rPr>
                  </w:pPr>
                </w:p>
              </w:tc>
            </w:tr>
          </w:tbl>
          <w:p w14:paraId="182A3CF8"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771AAFF"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Ефикаснији рад и модернизација државне управе располагањем нових информационих технологија</w:t>
            </w:r>
          </w:p>
        </w:tc>
      </w:tr>
      <w:tr w:rsidR="00073404" w:rsidRPr="003950E9" w14:paraId="0FB7229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6B566E"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1.ПК.9</w:t>
            </w:r>
          </w:p>
        </w:tc>
        <w:tc>
          <w:tcPr>
            <w:tcW w:w="0" w:type="auto"/>
            <w:tcBorders>
              <w:top w:val="outset" w:sz="6" w:space="0" w:color="auto"/>
              <w:left w:val="outset" w:sz="6" w:space="0" w:color="auto"/>
              <w:bottom w:val="outset" w:sz="6" w:space="0" w:color="auto"/>
              <w:right w:val="outset" w:sz="6" w:space="0" w:color="auto"/>
            </w:tcBorders>
            <w:hideMark/>
          </w:tcPr>
          <w:p w14:paraId="41DF8F4E"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Дата центра у Крагујевцу</w:t>
            </w:r>
          </w:p>
        </w:tc>
        <w:tc>
          <w:tcPr>
            <w:tcW w:w="0" w:type="auto"/>
            <w:tcBorders>
              <w:top w:val="outset" w:sz="6" w:space="0" w:color="auto"/>
              <w:left w:val="outset" w:sz="6" w:space="0" w:color="auto"/>
              <w:bottom w:val="outset" w:sz="6" w:space="0" w:color="auto"/>
              <w:right w:val="outset" w:sz="6" w:space="0" w:color="auto"/>
            </w:tcBorders>
            <w:hideMark/>
          </w:tcPr>
          <w:p w14:paraId="388978E8"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CF0206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073404" w:rsidRPr="003950E9" w14:paraId="0F65DDDF" w14:textId="77777777">
              <w:trPr>
                <w:tblCellSpacing w:w="15" w:type="dxa"/>
              </w:trPr>
              <w:tc>
                <w:tcPr>
                  <w:tcW w:w="0" w:type="auto"/>
                  <w:hideMark/>
                </w:tcPr>
                <w:p w14:paraId="73177A6F" w14:textId="77777777" w:rsidR="00073404" w:rsidRPr="003950E9" w:rsidRDefault="00073404">
                  <w:pPr>
                    <w:rPr>
                      <w:rFonts w:ascii="Times New Roman" w:eastAsia="Times New Roman" w:hAnsi="Times New Roman" w:cs="Times New Roman"/>
                      <w:sz w:val="20"/>
                      <w:szCs w:val="20"/>
                    </w:rPr>
                  </w:pPr>
                </w:p>
              </w:tc>
              <w:tc>
                <w:tcPr>
                  <w:tcW w:w="0" w:type="auto"/>
                  <w:hideMark/>
                </w:tcPr>
                <w:p w14:paraId="66C0F9EB"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01 - 2,915,000,000.00 RSD </w:t>
                  </w:r>
                </w:p>
              </w:tc>
              <w:tc>
                <w:tcPr>
                  <w:tcW w:w="0" w:type="auto"/>
                  <w:hideMark/>
                </w:tcPr>
                <w:p w14:paraId="1440A77B" w14:textId="77777777" w:rsidR="00073404" w:rsidRPr="003950E9" w:rsidRDefault="00073404">
                  <w:pPr>
                    <w:rPr>
                      <w:rFonts w:ascii="Times New Roman" w:eastAsia="Times New Roman" w:hAnsi="Times New Roman" w:cs="Times New Roman"/>
                      <w:sz w:val="20"/>
                      <w:szCs w:val="20"/>
                    </w:rPr>
                  </w:pPr>
                </w:p>
              </w:tc>
            </w:tr>
          </w:tbl>
          <w:p w14:paraId="51FD72BA"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32724B0"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Изградња секундарног државног дата центра за управљање и чување података</w:t>
            </w:r>
          </w:p>
        </w:tc>
      </w:tr>
      <w:tr w:rsidR="00073404" w:rsidRPr="003950E9" w14:paraId="574FA55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B7E775"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1.ПК.10</w:t>
            </w:r>
          </w:p>
        </w:tc>
        <w:tc>
          <w:tcPr>
            <w:tcW w:w="0" w:type="auto"/>
            <w:tcBorders>
              <w:top w:val="outset" w:sz="6" w:space="0" w:color="auto"/>
              <w:left w:val="outset" w:sz="6" w:space="0" w:color="auto"/>
              <w:bottom w:val="outset" w:sz="6" w:space="0" w:color="auto"/>
              <w:right w:val="outset" w:sz="6" w:space="0" w:color="auto"/>
            </w:tcBorders>
            <w:hideMark/>
          </w:tcPr>
          <w:p w14:paraId="4D375F1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Софтверско решење за обраду и чување електронских фактура</w:t>
            </w:r>
          </w:p>
        </w:tc>
        <w:tc>
          <w:tcPr>
            <w:tcW w:w="0" w:type="auto"/>
            <w:tcBorders>
              <w:top w:val="outset" w:sz="6" w:space="0" w:color="auto"/>
              <w:left w:val="outset" w:sz="6" w:space="0" w:color="auto"/>
              <w:bottom w:val="outset" w:sz="6" w:space="0" w:color="auto"/>
              <w:right w:val="outset" w:sz="6" w:space="0" w:color="auto"/>
            </w:tcBorders>
            <w:hideMark/>
          </w:tcPr>
          <w:p w14:paraId="60483BFD"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E32470E"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073404" w:rsidRPr="003950E9" w14:paraId="65FEFA72" w14:textId="77777777">
              <w:trPr>
                <w:tblCellSpacing w:w="15" w:type="dxa"/>
              </w:trPr>
              <w:tc>
                <w:tcPr>
                  <w:tcW w:w="0" w:type="auto"/>
                  <w:hideMark/>
                </w:tcPr>
                <w:p w14:paraId="79DCBE5F" w14:textId="77777777" w:rsidR="00073404" w:rsidRPr="003950E9" w:rsidRDefault="00073404">
                  <w:pPr>
                    <w:rPr>
                      <w:rFonts w:ascii="Times New Roman" w:eastAsia="Times New Roman" w:hAnsi="Times New Roman" w:cs="Times New Roman"/>
                      <w:sz w:val="20"/>
                      <w:szCs w:val="20"/>
                    </w:rPr>
                  </w:pPr>
                </w:p>
              </w:tc>
              <w:tc>
                <w:tcPr>
                  <w:tcW w:w="0" w:type="auto"/>
                  <w:hideMark/>
                </w:tcPr>
                <w:p w14:paraId="24803DFF"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01 - 96,000,000.00 RSD </w:t>
                  </w:r>
                </w:p>
              </w:tc>
              <w:tc>
                <w:tcPr>
                  <w:tcW w:w="0" w:type="auto"/>
                  <w:hideMark/>
                </w:tcPr>
                <w:p w14:paraId="66D7204C" w14:textId="77777777" w:rsidR="00073404" w:rsidRPr="003950E9" w:rsidRDefault="00073404">
                  <w:pPr>
                    <w:rPr>
                      <w:rFonts w:ascii="Times New Roman" w:eastAsia="Times New Roman" w:hAnsi="Times New Roman" w:cs="Times New Roman"/>
                      <w:sz w:val="20"/>
                      <w:szCs w:val="20"/>
                    </w:rPr>
                  </w:pPr>
                </w:p>
              </w:tc>
            </w:tr>
          </w:tbl>
          <w:p w14:paraId="01DAC467"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0AD66DB"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Дигитализација улазног фактурисања у јавном сектору</w:t>
            </w:r>
          </w:p>
        </w:tc>
      </w:tr>
      <w:tr w:rsidR="00073404" w:rsidRPr="003950E9" w14:paraId="2D1EAF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860964"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1.ПК.11</w:t>
            </w:r>
          </w:p>
        </w:tc>
        <w:tc>
          <w:tcPr>
            <w:tcW w:w="0" w:type="auto"/>
            <w:tcBorders>
              <w:top w:val="outset" w:sz="6" w:space="0" w:color="auto"/>
              <w:left w:val="outset" w:sz="6" w:space="0" w:color="auto"/>
              <w:bottom w:val="outset" w:sz="6" w:space="0" w:color="auto"/>
              <w:right w:val="outset" w:sz="6" w:space="0" w:color="auto"/>
            </w:tcBorders>
            <w:hideMark/>
          </w:tcPr>
          <w:p w14:paraId="22230990"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VM WARE лиценце</w:t>
            </w:r>
          </w:p>
        </w:tc>
        <w:tc>
          <w:tcPr>
            <w:tcW w:w="0" w:type="auto"/>
            <w:tcBorders>
              <w:top w:val="outset" w:sz="6" w:space="0" w:color="auto"/>
              <w:left w:val="outset" w:sz="6" w:space="0" w:color="auto"/>
              <w:bottom w:val="outset" w:sz="6" w:space="0" w:color="auto"/>
              <w:right w:val="outset" w:sz="6" w:space="0" w:color="auto"/>
            </w:tcBorders>
            <w:hideMark/>
          </w:tcPr>
          <w:p w14:paraId="353290AF"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FE56C54"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73404" w:rsidRPr="003950E9" w14:paraId="5AE4A509" w14:textId="77777777">
              <w:trPr>
                <w:tblCellSpacing w:w="15" w:type="dxa"/>
              </w:trPr>
              <w:tc>
                <w:tcPr>
                  <w:tcW w:w="0" w:type="auto"/>
                  <w:hideMark/>
                </w:tcPr>
                <w:p w14:paraId="4F79BBCA" w14:textId="77777777" w:rsidR="00073404" w:rsidRPr="003950E9" w:rsidRDefault="00073404">
                  <w:pPr>
                    <w:rPr>
                      <w:rFonts w:ascii="Times New Roman" w:eastAsia="Times New Roman" w:hAnsi="Times New Roman" w:cs="Times New Roman"/>
                      <w:sz w:val="20"/>
                      <w:szCs w:val="20"/>
                    </w:rPr>
                  </w:pPr>
                </w:p>
              </w:tc>
              <w:tc>
                <w:tcPr>
                  <w:tcW w:w="0" w:type="auto"/>
                  <w:hideMark/>
                </w:tcPr>
                <w:p w14:paraId="0C26162B"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01 - 600,000,000.00 RSD </w:t>
                  </w:r>
                </w:p>
              </w:tc>
              <w:tc>
                <w:tcPr>
                  <w:tcW w:w="0" w:type="auto"/>
                  <w:hideMark/>
                </w:tcPr>
                <w:p w14:paraId="2C2D24AC" w14:textId="77777777" w:rsidR="00073404" w:rsidRPr="003950E9" w:rsidRDefault="00073404">
                  <w:pPr>
                    <w:rPr>
                      <w:rFonts w:ascii="Times New Roman" w:eastAsia="Times New Roman" w:hAnsi="Times New Roman" w:cs="Times New Roman"/>
                      <w:sz w:val="20"/>
                      <w:szCs w:val="20"/>
                    </w:rPr>
                  </w:pPr>
                </w:p>
              </w:tc>
            </w:tr>
          </w:tbl>
          <w:p w14:paraId="109C4036"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558075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Набавка лиценци за потребе државних органа</w:t>
            </w:r>
          </w:p>
        </w:tc>
      </w:tr>
      <w:tr w:rsidR="00073404" w:rsidRPr="003950E9" w14:paraId="4704ADC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4D4C30"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1.ПК.12</w:t>
            </w:r>
          </w:p>
        </w:tc>
        <w:tc>
          <w:tcPr>
            <w:tcW w:w="0" w:type="auto"/>
            <w:tcBorders>
              <w:top w:val="outset" w:sz="6" w:space="0" w:color="auto"/>
              <w:left w:val="outset" w:sz="6" w:space="0" w:color="auto"/>
              <w:bottom w:val="outset" w:sz="6" w:space="0" w:color="auto"/>
              <w:right w:val="outset" w:sz="6" w:space="0" w:color="auto"/>
            </w:tcBorders>
            <w:hideMark/>
          </w:tcPr>
          <w:p w14:paraId="697088EE"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Јединствена информациона комуникациона мрежа е Управе</w:t>
            </w:r>
          </w:p>
        </w:tc>
        <w:tc>
          <w:tcPr>
            <w:tcW w:w="0" w:type="auto"/>
            <w:tcBorders>
              <w:top w:val="outset" w:sz="6" w:space="0" w:color="auto"/>
              <w:left w:val="outset" w:sz="6" w:space="0" w:color="auto"/>
              <w:bottom w:val="outset" w:sz="6" w:space="0" w:color="auto"/>
              <w:right w:val="outset" w:sz="6" w:space="0" w:color="auto"/>
            </w:tcBorders>
            <w:hideMark/>
          </w:tcPr>
          <w:p w14:paraId="1D41F4D8"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65AC8E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73404" w:rsidRPr="003950E9" w14:paraId="43CC0FA0" w14:textId="77777777">
              <w:trPr>
                <w:tblCellSpacing w:w="15" w:type="dxa"/>
              </w:trPr>
              <w:tc>
                <w:tcPr>
                  <w:tcW w:w="0" w:type="auto"/>
                  <w:hideMark/>
                </w:tcPr>
                <w:p w14:paraId="63DA15DD" w14:textId="77777777" w:rsidR="00073404" w:rsidRPr="003950E9" w:rsidRDefault="00073404">
                  <w:pPr>
                    <w:rPr>
                      <w:rFonts w:ascii="Times New Roman" w:eastAsia="Times New Roman" w:hAnsi="Times New Roman" w:cs="Times New Roman"/>
                      <w:sz w:val="20"/>
                      <w:szCs w:val="20"/>
                    </w:rPr>
                  </w:pPr>
                </w:p>
              </w:tc>
              <w:tc>
                <w:tcPr>
                  <w:tcW w:w="0" w:type="auto"/>
                  <w:hideMark/>
                </w:tcPr>
                <w:p w14:paraId="4085B83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01 - 850,000,000.00 RSD </w:t>
                  </w:r>
                </w:p>
              </w:tc>
              <w:tc>
                <w:tcPr>
                  <w:tcW w:w="0" w:type="auto"/>
                  <w:hideMark/>
                </w:tcPr>
                <w:p w14:paraId="64F91CA0" w14:textId="77777777" w:rsidR="00073404" w:rsidRPr="003950E9" w:rsidRDefault="00073404">
                  <w:pPr>
                    <w:rPr>
                      <w:rFonts w:ascii="Times New Roman" w:eastAsia="Times New Roman" w:hAnsi="Times New Roman" w:cs="Times New Roman"/>
                      <w:sz w:val="20"/>
                      <w:szCs w:val="20"/>
                    </w:rPr>
                  </w:pPr>
                </w:p>
              </w:tc>
            </w:tr>
          </w:tbl>
          <w:p w14:paraId="06803D61"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0BF53F6"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Јединствена мрежа државних органа</w:t>
            </w:r>
          </w:p>
        </w:tc>
      </w:tr>
      <w:tr w:rsidR="00073404" w:rsidRPr="003950E9" w14:paraId="07E6F1A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8C7C79"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1.ПК.13</w:t>
            </w:r>
          </w:p>
        </w:tc>
        <w:tc>
          <w:tcPr>
            <w:tcW w:w="0" w:type="auto"/>
            <w:tcBorders>
              <w:top w:val="outset" w:sz="6" w:space="0" w:color="auto"/>
              <w:left w:val="outset" w:sz="6" w:space="0" w:color="auto"/>
              <w:bottom w:val="outset" w:sz="6" w:space="0" w:color="auto"/>
              <w:right w:val="outset" w:sz="6" w:space="0" w:color="auto"/>
            </w:tcBorders>
            <w:hideMark/>
          </w:tcPr>
          <w:p w14:paraId="3D8FFB9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ИБМ лиценце</w:t>
            </w:r>
          </w:p>
        </w:tc>
        <w:tc>
          <w:tcPr>
            <w:tcW w:w="0" w:type="auto"/>
            <w:tcBorders>
              <w:top w:val="outset" w:sz="6" w:space="0" w:color="auto"/>
              <w:left w:val="outset" w:sz="6" w:space="0" w:color="auto"/>
              <w:bottom w:val="outset" w:sz="6" w:space="0" w:color="auto"/>
              <w:right w:val="outset" w:sz="6" w:space="0" w:color="auto"/>
            </w:tcBorders>
            <w:hideMark/>
          </w:tcPr>
          <w:p w14:paraId="57B363DC"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80ADBDF"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073404" w:rsidRPr="003950E9" w14:paraId="73FF31FD" w14:textId="77777777">
              <w:trPr>
                <w:tblCellSpacing w:w="15" w:type="dxa"/>
              </w:trPr>
              <w:tc>
                <w:tcPr>
                  <w:tcW w:w="0" w:type="auto"/>
                  <w:hideMark/>
                </w:tcPr>
                <w:p w14:paraId="73A1B188" w14:textId="77777777" w:rsidR="00073404" w:rsidRPr="003950E9" w:rsidRDefault="00073404">
                  <w:pPr>
                    <w:rPr>
                      <w:rFonts w:ascii="Times New Roman" w:eastAsia="Times New Roman" w:hAnsi="Times New Roman" w:cs="Times New Roman"/>
                      <w:sz w:val="20"/>
                      <w:szCs w:val="20"/>
                    </w:rPr>
                  </w:pPr>
                </w:p>
              </w:tc>
              <w:tc>
                <w:tcPr>
                  <w:tcW w:w="0" w:type="auto"/>
                  <w:hideMark/>
                </w:tcPr>
                <w:p w14:paraId="1D249F1A"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01 - 290,000,000.00 RSD </w:t>
                  </w:r>
                </w:p>
              </w:tc>
              <w:tc>
                <w:tcPr>
                  <w:tcW w:w="0" w:type="auto"/>
                  <w:hideMark/>
                </w:tcPr>
                <w:p w14:paraId="20F8631E" w14:textId="77777777" w:rsidR="00073404" w:rsidRPr="003950E9" w:rsidRDefault="00073404">
                  <w:pPr>
                    <w:rPr>
                      <w:rFonts w:ascii="Times New Roman" w:eastAsia="Times New Roman" w:hAnsi="Times New Roman" w:cs="Times New Roman"/>
                      <w:sz w:val="20"/>
                      <w:szCs w:val="20"/>
                    </w:rPr>
                  </w:pPr>
                </w:p>
              </w:tc>
            </w:tr>
          </w:tbl>
          <w:p w14:paraId="202DAAAD"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2F97AC1"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Набавка IBM licenci</w:t>
            </w:r>
          </w:p>
        </w:tc>
      </w:tr>
      <w:tr w:rsidR="00073404" w:rsidRPr="003950E9" w14:paraId="5A8C14A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1D1DF66"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1.ПК.14</w:t>
            </w:r>
          </w:p>
        </w:tc>
        <w:tc>
          <w:tcPr>
            <w:tcW w:w="0" w:type="auto"/>
            <w:tcBorders>
              <w:top w:val="outset" w:sz="6" w:space="0" w:color="auto"/>
              <w:left w:val="outset" w:sz="6" w:space="0" w:color="auto"/>
              <w:bottom w:val="outset" w:sz="6" w:space="0" w:color="auto"/>
              <w:right w:val="outset" w:sz="6" w:space="0" w:color="auto"/>
            </w:tcBorders>
            <w:hideMark/>
          </w:tcPr>
          <w:p w14:paraId="2B742153"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Иновациони дистрикт Крагујевац</w:t>
            </w:r>
          </w:p>
        </w:tc>
        <w:tc>
          <w:tcPr>
            <w:tcW w:w="0" w:type="auto"/>
            <w:tcBorders>
              <w:top w:val="outset" w:sz="6" w:space="0" w:color="auto"/>
              <w:left w:val="outset" w:sz="6" w:space="0" w:color="auto"/>
              <w:bottom w:val="outset" w:sz="6" w:space="0" w:color="auto"/>
              <w:right w:val="outset" w:sz="6" w:space="0" w:color="auto"/>
            </w:tcBorders>
            <w:hideMark/>
          </w:tcPr>
          <w:p w14:paraId="212F3BC1" w14:textId="77777777" w:rsidR="00073404" w:rsidRPr="003950E9" w:rsidRDefault="0007340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C142358"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0"/>
              <w:gridCol w:w="81"/>
            </w:tblGrid>
            <w:tr w:rsidR="00073404" w:rsidRPr="003950E9" w14:paraId="20FC0230" w14:textId="77777777">
              <w:trPr>
                <w:tblCellSpacing w:w="15" w:type="dxa"/>
              </w:trPr>
              <w:tc>
                <w:tcPr>
                  <w:tcW w:w="0" w:type="auto"/>
                  <w:hideMark/>
                </w:tcPr>
                <w:p w14:paraId="1B9CC4B5" w14:textId="77777777" w:rsidR="00073404" w:rsidRPr="003950E9" w:rsidRDefault="00073404">
                  <w:pPr>
                    <w:rPr>
                      <w:rFonts w:ascii="Times New Roman" w:eastAsia="Times New Roman" w:hAnsi="Times New Roman" w:cs="Times New Roman"/>
                      <w:sz w:val="20"/>
                      <w:szCs w:val="20"/>
                    </w:rPr>
                  </w:pPr>
                </w:p>
              </w:tc>
              <w:tc>
                <w:tcPr>
                  <w:tcW w:w="0" w:type="auto"/>
                  <w:hideMark/>
                </w:tcPr>
                <w:p w14:paraId="68331025"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01 - 2,200,000,000.00 RSD </w:t>
                  </w:r>
                </w:p>
              </w:tc>
              <w:tc>
                <w:tcPr>
                  <w:tcW w:w="0" w:type="auto"/>
                  <w:hideMark/>
                </w:tcPr>
                <w:p w14:paraId="09FF44B8" w14:textId="77777777" w:rsidR="00073404" w:rsidRPr="003950E9" w:rsidRDefault="00073404">
                  <w:pPr>
                    <w:rPr>
                      <w:rFonts w:ascii="Times New Roman" w:eastAsia="Times New Roman" w:hAnsi="Times New Roman" w:cs="Times New Roman"/>
                      <w:sz w:val="20"/>
                      <w:szCs w:val="20"/>
                    </w:rPr>
                  </w:pPr>
                </w:p>
              </w:tc>
            </w:tr>
          </w:tbl>
          <w:p w14:paraId="7EECBFE1" w14:textId="77777777" w:rsidR="00073404" w:rsidRPr="003950E9" w:rsidRDefault="0007340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B8A0FC6"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Креативно-иновативно, мултифункционално чвориште у Републици Србији</w:t>
            </w:r>
          </w:p>
        </w:tc>
      </w:tr>
    </w:tbl>
    <w:p w14:paraId="4B00BF21" w14:textId="00D80118" w:rsidR="00073404" w:rsidRPr="003950E9" w:rsidRDefault="00073404">
      <w:pPr>
        <w:rPr>
          <w:rFonts w:ascii="Times New Roman" w:eastAsia="Times New Roman" w:hAnsi="Times New Roman" w:cs="Times New Roman"/>
          <w:sz w:val="20"/>
          <w:szCs w:val="20"/>
        </w:rPr>
      </w:pPr>
    </w:p>
    <w:p w14:paraId="79AE9483" w14:textId="77777777" w:rsidR="00073404" w:rsidRPr="003950E9" w:rsidRDefault="0007340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77184D52"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8"/>
        <w:gridCol w:w="13734"/>
      </w:tblGrid>
      <w:tr w:rsidR="00832544" w:rsidRPr="003950E9" w14:paraId="58DF84B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763025"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5321F5CC" w14:textId="77777777" w:rsidR="00832544" w:rsidRPr="003950E9" w:rsidRDefault="00832544" w:rsidP="00832544">
            <w:pPr>
              <w:pStyle w:val="Heading1"/>
              <w:rPr>
                <w:rFonts w:ascii="Times New Roman" w:eastAsia="Times New Roman" w:hAnsi="Times New Roman" w:cs="Times New Roman"/>
                <w:sz w:val="20"/>
                <w:szCs w:val="20"/>
              </w:rPr>
            </w:pPr>
            <w:bookmarkStart w:id="151" w:name="_Toc221568010"/>
            <w:r w:rsidRPr="003950E9">
              <w:rPr>
                <w:rFonts w:ascii="Times New Roman" w:eastAsia="Times New Roman" w:hAnsi="Times New Roman" w:cs="Times New Roman"/>
                <w:sz w:val="20"/>
                <w:szCs w:val="20"/>
              </w:rPr>
              <w:t>КАНЦЕЛАРИЈА ЗА ЈАВНЕ НАБАВКЕ</w:t>
            </w:r>
            <w:bookmarkEnd w:id="151"/>
          </w:p>
        </w:tc>
      </w:tr>
      <w:tr w:rsidR="00832544" w:rsidRPr="003950E9" w14:paraId="6570849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F2AEF5"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w:t>
            </w:r>
          </w:p>
        </w:tc>
        <w:tc>
          <w:tcPr>
            <w:tcW w:w="0" w:type="auto"/>
            <w:tcBorders>
              <w:top w:val="outset" w:sz="6" w:space="0" w:color="auto"/>
              <w:left w:val="outset" w:sz="6" w:space="0" w:color="auto"/>
              <w:bottom w:val="outset" w:sz="6" w:space="0" w:color="auto"/>
              <w:right w:val="outset" w:sz="6" w:space="0" w:color="auto"/>
            </w:tcBorders>
            <w:hideMark/>
          </w:tcPr>
          <w:p w14:paraId="262E9E02"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Сандра Дамчевић</w:t>
            </w:r>
          </w:p>
        </w:tc>
      </w:tr>
      <w:tr w:rsidR="00832544" w:rsidRPr="003950E9" w14:paraId="091B0C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9CB60F"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1F011F50"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 основу члана 179. Закона о јавним набавкама („Службени гласник РС”, бр. 91/19 и 92/23) Канцеларија за јавне набавке обавља следеће послове: 1) припрема стратегију развоја и унапређења јавних набавки у Републици Србији; 2) спроводи мониторинг над применом прописа о јавним набавкама и припрема годишњи извештај о спроведеном мониторингу; 3) подноси захтев за покретање прекршајног поступка за прекршаје прописане овим законом, подноси захтев за заштиту права и иницира спровођење других одговарајућих поступака пред надлежним органима када на основу мониторинга уочи неправилности у примени прописа о јавним набавкама; 4) учествује у изради закона и других прописа у области јавних набавки и доноси подзаконске акте у области јавних набавки; даје мишљења о примени одредаба овог закона и других прописа у области јавних набавки; 5) даје мишљења о примени одредаба овог закона и других прописа у области јавних набавки; 6)пружа стручну помоћ, припрема смернице, приручнике, као и друге публикације у области јавних набавки и стара се да буду једнако доступни наручиоцима и привредним субјектима без накнаде; 7) прикупља статистичке и друге податке о спроведеним поступцима, закљученим уговорима о јавним набавкама и припрема посебан годишњи извештај о јавним набавкама; 8) прописује поступак и услове за стицање сертификата за службеника за јавне набавке и води регистар службеника за јавне набавке; 9) управља Порталом јавних набавки; 10) предузима потребне активности у вези са преговорима о приступању Европској унији, у области јавних набавки; 11) сарађује са домаћим и страним институцијама и стручњацима из области јавних набавки у циљу унапређења система јавних набавки; 12) сарађује са другим државним органима и организацијама, органима територијалне аутономије и локалне самоуправе; 13) обавља друге послове у складу са законом. </w:t>
            </w:r>
          </w:p>
        </w:tc>
      </w:tr>
    </w:tbl>
    <w:p w14:paraId="2F0FBAA9" w14:textId="05842DAB" w:rsidR="00832544" w:rsidRPr="003950E9" w:rsidRDefault="00832544">
      <w:pPr>
        <w:rPr>
          <w:rFonts w:ascii="Times New Roman" w:eastAsia="Times New Roman" w:hAnsi="Times New Roman" w:cs="Times New Roman"/>
          <w:sz w:val="20"/>
          <w:szCs w:val="20"/>
        </w:rPr>
      </w:pPr>
    </w:p>
    <w:p w14:paraId="3AD899DE"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5B01B69D" w14:textId="77777777" w:rsidR="00832544" w:rsidRPr="003950E9" w:rsidRDefault="00832544" w:rsidP="00832544">
      <w:pPr>
        <w:pStyle w:val="Heading2"/>
        <w:rPr>
          <w:rFonts w:eastAsia="Times New Roman" w:cs="Times New Roman"/>
          <w:szCs w:val="20"/>
        </w:rPr>
      </w:pPr>
      <w:bookmarkStart w:id="152" w:name="_Toc221568011"/>
      <w:r w:rsidRPr="003950E9">
        <w:rPr>
          <w:rFonts w:eastAsia="Times New Roman" w:cs="Times New Roman"/>
          <w:szCs w:val="20"/>
        </w:rPr>
        <w:t>ПРОПИСИ ОРГАНА ДРЖАВНЕ УПРАВЕ</w:t>
      </w:r>
      <w:bookmarkEnd w:id="15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832544" w:rsidRPr="003950E9" w14:paraId="369EDD61"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6BC785C4"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60639D26"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689098D6"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0E444860"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6C993D4D"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DD1962D"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7C7B2911"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1BE36086"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7CFAA528"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832544" w:rsidRPr="003950E9" w14:paraId="20967D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79F90CF"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F82FC04"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врстама добара за која су наручиоци у обавези да примењују еколошке аспекте у поступцима јавних набавки</w:t>
            </w:r>
          </w:p>
        </w:tc>
        <w:tc>
          <w:tcPr>
            <w:tcW w:w="0" w:type="auto"/>
            <w:tcBorders>
              <w:top w:val="outset" w:sz="6" w:space="0" w:color="auto"/>
              <w:left w:val="outset" w:sz="6" w:space="0" w:color="auto"/>
              <w:bottom w:val="outset" w:sz="6" w:space="0" w:color="auto"/>
              <w:right w:val="outset" w:sz="6" w:space="0" w:color="auto"/>
            </w:tcBorders>
            <w:hideMark/>
          </w:tcPr>
          <w:p w14:paraId="2F0ADC60"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134а Закона о јавним набавкама („Службени гласник РС”, бр. 91/19 и 92/23)</w:t>
            </w:r>
          </w:p>
        </w:tc>
        <w:tc>
          <w:tcPr>
            <w:tcW w:w="0" w:type="auto"/>
            <w:tcBorders>
              <w:top w:val="outset" w:sz="6" w:space="0" w:color="auto"/>
              <w:left w:val="outset" w:sz="6" w:space="0" w:color="auto"/>
              <w:bottom w:val="outset" w:sz="6" w:space="0" w:color="auto"/>
              <w:right w:val="outset" w:sz="6" w:space="0" w:color="auto"/>
            </w:tcBorders>
            <w:hideMark/>
          </w:tcPr>
          <w:p w14:paraId="4EB52E2F"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7B99CB7"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BDD193"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B1DDDF9"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D99709"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0D841E99" w14:textId="77777777" w:rsidR="00832544" w:rsidRPr="003950E9" w:rsidRDefault="00832544">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Није прописан</w:t>
            </w:r>
          </w:p>
        </w:tc>
      </w:tr>
    </w:tbl>
    <w:p w14:paraId="48554CCE" w14:textId="77777777" w:rsidR="00832544" w:rsidRPr="003950E9" w:rsidRDefault="00832544" w:rsidP="00832544">
      <w:pPr>
        <w:pStyle w:val="Heading2"/>
        <w:rPr>
          <w:rFonts w:eastAsia="Times New Roman" w:cs="Times New Roman"/>
          <w:szCs w:val="20"/>
        </w:rPr>
      </w:pPr>
      <w:bookmarkStart w:id="153" w:name="_Toc221568012"/>
      <w:r w:rsidRPr="003950E9">
        <w:rPr>
          <w:rFonts w:eastAsia="Times New Roman" w:cs="Times New Roman"/>
          <w:szCs w:val="20"/>
        </w:rPr>
        <w:t>ПРОГРАМИ/ПРОЈЕКТИ ОРГАНА ДРЖАВНЕ УПРАВЕ (РЕЗУЛТАТИ)</w:t>
      </w:r>
      <w:bookmarkEnd w:id="153"/>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832544" w:rsidRPr="003950E9" w14:paraId="73AA3157"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0B704EC2"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6E8A2CBC"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5E31458"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33904B1D"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419E5487"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721D9356"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832544" w:rsidRPr="003950E9" w14:paraId="7A0D65A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333D469"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56689915"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система и заштита права у поступцима јавних набавки</w:t>
            </w:r>
          </w:p>
        </w:tc>
        <w:tc>
          <w:tcPr>
            <w:tcW w:w="0" w:type="auto"/>
            <w:tcBorders>
              <w:top w:val="outset" w:sz="6" w:space="0" w:color="auto"/>
              <w:left w:val="outset" w:sz="6" w:space="0" w:color="auto"/>
              <w:bottom w:val="outset" w:sz="6" w:space="0" w:color="auto"/>
              <w:right w:val="outset" w:sz="6" w:space="0" w:color="auto"/>
            </w:tcBorders>
            <w:hideMark/>
          </w:tcPr>
          <w:p w14:paraId="05C5ABC6"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B5B890C" w14:textId="77777777" w:rsidR="00832544" w:rsidRPr="003950E9" w:rsidRDefault="00832544">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32544" w:rsidRPr="003950E9" w14:paraId="2419D001" w14:textId="77777777">
              <w:trPr>
                <w:tblCellSpacing w:w="15" w:type="dxa"/>
              </w:trPr>
              <w:tc>
                <w:tcPr>
                  <w:tcW w:w="0" w:type="auto"/>
                  <w:hideMark/>
                </w:tcPr>
                <w:p w14:paraId="51A55B17" w14:textId="77777777" w:rsidR="00832544" w:rsidRPr="003950E9" w:rsidRDefault="00832544">
                  <w:pPr>
                    <w:rPr>
                      <w:rFonts w:ascii="Times New Roman" w:eastAsia="Times New Roman" w:hAnsi="Times New Roman" w:cs="Times New Roman"/>
                      <w:sz w:val="20"/>
                      <w:szCs w:val="20"/>
                    </w:rPr>
                  </w:pPr>
                </w:p>
              </w:tc>
              <w:tc>
                <w:tcPr>
                  <w:tcW w:w="0" w:type="auto"/>
                  <w:hideMark/>
                </w:tcPr>
                <w:p w14:paraId="4FA45101"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01 - 117,451,000.00 RSD </w:t>
                  </w:r>
                </w:p>
              </w:tc>
              <w:tc>
                <w:tcPr>
                  <w:tcW w:w="0" w:type="auto"/>
                  <w:hideMark/>
                </w:tcPr>
                <w:p w14:paraId="6DC4706C" w14:textId="77777777" w:rsidR="00832544" w:rsidRPr="003950E9" w:rsidRDefault="00832544">
                  <w:pPr>
                    <w:rPr>
                      <w:rFonts w:ascii="Times New Roman" w:eastAsia="Times New Roman" w:hAnsi="Times New Roman" w:cs="Times New Roman"/>
                      <w:sz w:val="20"/>
                      <w:szCs w:val="20"/>
                    </w:rPr>
                  </w:pPr>
                </w:p>
              </w:tc>
            </w:tr>
            <w:tr w:rsidR="00832544" w:rsidRPr="003950E9" w14:paraId="5638CB66" w14:textId="77777777">
              <w:trPr>
                <w:tblCellSpacing w:w="15" w:type="dxa"/>
              </w:trPr>
              <w:tc>
                <w:tcPr>
                  <w:tcW w:w="0" w:type="auto"/>
                  <w:hideMark/>
                </w:tcPr>
                <w:p w14:paraId="0D4D7814" w14:textId="77777777" w:rsidR="00832544" w:rsidRPr="003950E9" w:rsidRDefault="00832544">
                  <w:pPr>
                    <w:rPr>
                      <w:rFonts w:ascii="Times New Roman" w:eastAsia="Times New Roman" w:hAnsi="Times New Roman" w:cs="Times New Roman"/>
                      <w:sz w:val="20"/>
                      <w:szCs w:val="20"/>
                    </w:rPr>
                  </w:pPr>
                </w:p>
              </w:tc>
              <w:tc>
                <w:tcPr>
                  <w:tcW w:w="0" w:type="auto"/>
                  <w:hideMark/>
                </w:tcPr>
                <w:p w14:paraId="70045634" w14:textId="77777777" w:rsidR="00832544" w:rsidRPr="003950E9" w:rsidRDefault="00832544">
                  <w:pPr>
                    <w:rPr>
                      <w:rFonts w:ascii="Times New Roman" w:eastAsia="Times New Roman" w:hAnsi="Times New Roman" w:cs="Times New Roman"/>
                      <w:sz w:val="20"/>
                      <w:szCs w:val="20"/>
                    </w:rPr>
                  </w:pPr>
                </w:p>
              </w:tc>
              <w:tc>
                <w:tcPr>
                  <w:tcW w:w="0" w:type="auto"/>
                  <w:hideMark/>
                </w:tcPr>
                <w:p w14:paraId="716BF8E8" w14:textId="77777777" w:rsidR="00832544" w:rsidRPr="003950E9" w:rsidRDefault="00832544">
                  <w:pPr>
                    <w:rPr>
                      <w:rFonts w:ascii="Times New Roman" w:eastAsia="Times New Roman" w:hAnsi="Times New Roman" w:cs="Times New Roman"/>
                      <w:sz w:val="20"/>
                      <w:szCs w:val="20"/>
                    </w:rPr>
                  </w:pPr>
                </w:p>
              </w:tc>
            </w:tr>
          </w:tbl>
          <w:p w14:paraId="5BDFF047" w14:textId="77777777" w:rsidR="00832544" w:rsidRPr="003950E9" w:rsidRDefault="0083254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911C709"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Даљи развој модерног и ефикасног система јавних набавки</w:t>
            </w:r>
          </w:p>
        </w:tc>
      </w:tr>
      <w:tr w:rsidR="00832544" w:rsidRPr="003950E9" w14:paraId="7B4F75E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02B400"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55C06480"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и праћење система јавних набавки</w:t>
            </w:r>
          </w:p>
        </w:tc>
        <w:tc>
          <w:tcPr>
            <w:tcW w:w="0" w:type="auto"/>
            <w:tcBorders>
              <w:top w:val="outset" w:sz="6" w:space="0" w:color="auto"/>
              <w:left w:val="outset" w:sz="6" w:space="0" w:color="auto"/>
              <w:bottom w:val="outset" w:sz="6" w:space="0" w:color="auto"/>
              <w:right w:val="outset" w:sz="6" w:space="0" w:color="auto"/>
            </w:tcBorders>
            <w:hideMark/>
          </w:tcPr>
          <w:p w14:paraId="50DC701F"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3C62523"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832544" w:rsidRPr="003950E9" w14:paraId="10C454DA" w14:textId="77777777">
              <w:trPr>
                <w:tblCellSpacing w:w="15" w:type="dxa"/>
              </w:trPr>
              <w:tc>
                <w:tcPr>
                  <w:tcW w:w="0" w:type="auto"/>
                  <w:hideMark/>
                </w:tcPr>
                <w:p w14:paraId="538B7B51" w14:textId="77777777" w:rsidR="00832544" w:rsidRPr="003950E9" w:rsidRDefault="00832544">
                  <w:pPr>
                    <w:rPr>
                      <w:rFonts w:ascii="Times New Roman" w:eastAsia="Times New Roman" w:hAnsi="Times New Roman" w:cs="Times New Roman"/>
                      <w:sz w:val="20"/>
                      <w:szCs w:val="20"/>
                    </w:rPr>
                  </w:pPr>
                </w:p>
              </w:tc>
              <w:tc>
                <w:tcPr>
                  <w:tcW w:w="0" w:type="auto"/>
                  <w:hideMark/>
                </w:tcPr>
                <w:p w14:paraId="2906B6D5"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01 - 117,451,000.00 RSD </w:t>
                  </w:r>
                </w:p>
              </w:tc>
              <w:tc>
                <w:tcPr>
                  <w:tcW w:w="0" w:type="auto"/>
                  <w:hideMark/>
                </w:tcPr>
                <w:p w14:paraId="01A0CC25" w14:textId="77777777" w:rsidR="00832544" w:rsidRPr="003950E9" w:rsidRDefault="00832544">
                  <w:pPr>
                    <w:rPr>
                      <w:rFonts w:ascii="Times New Roman" w:eastAsia="Times New Roman" w:hAnsi="Times New Roman" w:cs="Times New Roman"/>
                      <w:sz w:val="20"/>
                      <w:szCs w:val="20"/>
                    </w:rPr>
                  </w:pPr>
                </w:p>
              </w:tc>
            </w:tr>
          </w:tbl>
          <w:p w14:paraId="56F7E585" w14:textId="77777777" w:rsidR="00832544" w:rsidRPr="003950E9" w:rsidRDefault="0083254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F2CF8BD"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Повећање ефикасности и економичности поступака јавних набавки Јачање конкуренције на тржишту јавних набавки Смањење ризика од нерегуларности у систему јавних набавки Промовисање и подстицање еколошког и социјалног аспекта у јавним набавкама и иновацијама, као и коришћења других техника и инструмената у поступцима јавних набавки</w:t>
            </w:r>
          </w:p>
        </w:tc>
      </w:tr>
    </w:tbl>
    <w:p w14:paraId="3269FF19" w14:textId="78D4CFE5" w:rsidR="00832544" w:rsidRPr="003950E9" w:rsidRDefault="00832544">
      <w:pPr>
        <w:rPr>
          <w:rFonts w:ascii="Times New Roman" w:eastAsia="Times New Roman" w:hAnsi="Times New Roman" w:cs="Times New Roman"/>
          <w:sz w:val="20"/>
          <w:szCs w:val="20"/>
        </w:rPr>
      </w:pPr>
    </w:p>
    <w:p w14:paraId="1738745D"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00B39C0E"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73"/>
        <w:gridCol w:w="13709"/>
      </w:tblGrid>
      <w:tr w:rsidR="00832544" w:rsidRPr="003950E9" w14:paraId="588F05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1F2077"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3B2D6BD8" w14:textId="77777777" w:rsidR="00832544" w:rsidRPr="003950E9" w:rsidRDefault="00832544" w:rsidP="00832544">
            <w:pPr>
              <w:pStyle w:val="Heading1"/>
              <w:rPr>
                <w:rFonts w:ascii="Times New Roman" w:eastAsia="Times New Roman" w:hAnsi="Times New Roman" w:cs="Times New Roman"/>
                <w:sz w:val="20"/>
                <w:szCs w:val="20"/>
              </w:rPr>
            </w:pPr>
            <w:bookmarkStart w:id="154" w:name="_Toc221568013"/>
            <w:r w:rsidRPr="003950E9">
              <w:rPr>
                <w:rFonts w:ascii="Times New Roman" w:eastAsia="Times New Roman" w:hAnsi="Times New Roman" w:cs="Times New Roman"/>
                <w:sz w:val="20"/>
                <w:szCs w:val="20"/>
              </w:rPr>
              <w:t>РЕПУБЛИЧКИ СЕИЗМОЛОШКИ ЗАВОД</w:t>
            </w:r>
            <w:bookmarkEnd w:id="154"/>
          </w:p>
        </w:tc>
      </w:tr>
      <w:tr w:rsidR="00832544" w:rsidRPr="003950E9" w14:paraId="3AF1784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D7A1E5"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в.д. директора</w:t>
            </w:r>
          </w:p>
        </w:tc>
        <w:tc>
          <w:tcPr>
            <w:tcW w:w="0" w:type="auto"/>
            <w:tcBorders>
              <w:top w:val="outset" w:sz="6" w:space="0" w:color="auto"/>
              <w:left w:val="outset" w:sz="6" w:space="0" w:color="auto"/>
              <w:bottom w:val="outset" w:sz="6" w:space="0" w:color="auto"/>
              <w:right w:val="outset" w:sz="6" w:space="0" w:color="auto"/>
            </w:tcBorders>
            <w:hideMark/>
          </w:tcPr>
          <w:p w14:paraId="486A8EB4"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Љиљана Вућић Главатовић</w:t>
            </w:r>
          </w:p>
        </w:tc>
      </w:tr>
      <w:tr w:rsidR="00832544" w:rsidRPr="003950E9" w14:paraId="6C1756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A0AB1D"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1AD15785"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Делокруг рада Републичког сеизмолошког завода обухвата следеће стручне послове: систематско регистровање, прикупљање, анализирање и проучавање сеизмичких и сеизмотектонских појава (природни и индуковани земљотреси, експлозије и горски удари) прогнозирање њиховог утицаја на земљиште, воде, водотоке и објекте; пројектовање и одржавање мреже сеизмолошких станица и израда сеизмолошких карата (епицентара, сеизмичког хазарда, ризика, максимално догођених интензитета); учешће у изради прописа за изградњу у сеизмичким подручјима, као и за сеизмичко осматрање капиталних објеката код којих земљотреси могу изазвати катастрофалне последице; учешће у изради перспективног и годишњег плана сеизмолошких истраживања од интереса за Републику и учешће у извршавању тих планова и изради предлога за просторно и урбанистичко планирање, као и учешће у изради и усавршавању прописа за сеизмичко пројектовање; израду предлога за планирање и организацију система цивилне заштите, код израде планова за заштиту од земљотреса и мера за отклањање последица и вођења одговарајуће сеизмолошке документације, њено архивирање и чување; објављивање прикупљених података о сеизмичким и сеизмотектонским појавама и друге сеизмолошке послове који се утврде годишњим и вишегодишњим програмима. </w:t>
            </w:r>
          </w:p>
        </w:tc>
      </w:tr>
    </w:tbl>
    <w:p w14:paraId="38B597BE" w14:textId="77777777" w:rsidR="00214D43" w:rsidRDefault="00214D43" w:rsidP="00832544">
      <w:pPr>
        <w:pStyle w:val="Heading2"/>
        <w:rPr>
          <w:rFonts w:eastAsia="Times New Roman" w:cs="Times New Roman"/>
          <w:szCs w:val="20"/>
        </w:rPr>
      </w:pPr>
    </w:p>
    <w:p w14:paraId="5A8DF2EA" w14:textId="77777777" w:rsidR="00214D43" w:rsidRDefault="00214D43">
      <w:pPr>
        <w:rPr>
          <w:rFonts w:ascii="Times New Roman" w:eastAsia="Times New Roman" w:hAnsi="Times New Roman" w:cs="Times New Roman"/>
          <w:bCs/>
          <w:sz w:val="20"/>
          <w:szCs w:val="20"/>
        </w:rPr>
      </w:pPr>
      <w:r>
        <w:rPr>
          <w:rFonts w:eastAsia="Times New Roman" w:cs="Times New Roman"/>
          <w:szCs w:val="20"/>
        </w:rPr>
        <w:br w:type="page"/>
      </w:r>
    </w:p>
    <w:p w14:paraId="68DFD020" w14:textId="298B2818" w:rsidR="00832544" w:rsidRPr="003950E9" w:rsidRDefault="00832544" w:rsidP="00832544">
      <w:pPr>
        <w:pStyle w:val="Heading2"/>
        <w:rPr>
          <w:rFonts w:eastAsia="Times New Roman" w:cs="Times New Roman"/>
          <w:szCs w:val="20"/>
        </w:rPr>
      </w:pPr>
      <w:bookmarkStart w:id="155" w:name="_Toc221568014"/>
      <w:r w:rsidRPr="003950E9">
        <w:rPr>
          <w:rFonts w:eastAsia="Times New Roman" w:cs="Times New Roman"/>
          <w:szCs w:val="20"/>
        </w:rPr>
        <w:t>ПРОГРАМИ/ПРОЈЕКТИ ОРГАНА ДРЖАВНЕ УПРАВЕ (РЕЗУЛТАТИ)</w:t>
      </w:r>
      <w:bookmarkEnd w:id="15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832544" w:rsidRPr="003950E9" w14:paraId="40477AB5"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6D404FB0"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573DFAA3"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FC52809"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499DE5E4"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49894926"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32C8112B"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832544" w:rsidRPr="003950E9" w14:paraId="483BA60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3B54AA"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2C2BA83E"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Заштита животне средине</w:t>
            </w:r>
          </w:p>
        </w:tc>
        <w:tc>
          <w:tcPr>
            <w:tcW w:w="0" w:type="auto"/>
            <w:tcBorders>
              <w:top w:val="outset" w:sz="6" w:space="0" w:color="auto"/>
              <w:left w:val="outset" w:sz="6" w:space="0" w:color="auto"/>
              <w:bottom w:val="outset" w:sz="6" w:space="0" w:color="auto"/>
              <w:right w:val="outset" w:sz="6" w:space="0" w:color="auto"/>
            </w:tcBorders>
            <w:hideMark/>
          </w:tcPr>
          <w:p w14:paraId="21E22BFD"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CBE5E1A" w14:textId="77777777" w:rsidR="00832544" w:rsidRPr="003950E9" w:rsidRDefault="00832544">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32544" w:rsidRPr="003950E9" w14:paraId="2E8A0492" w14:textId="77777777">
              <w:trPr>
                <w:tblCellSpacing w:w="15" w:type="dxa"/>
              </w:trPr>
              <w:tc>
                <w:tcPr>
                  <w:tcW w:w="0" w:type="auto"/>
                  <w:hideMark/>
                </w:tcPr>
                <w:p w14:paraId="2E2CF971" w14:textId="77777777" w:rsidR="00832544" w:rsidRPr="003950E9" w:rsidRDefault="00832544">
                  <w:pPr>
                    <w:rPr>
                      <w:rFonts w:ascii="Times New Roman" w:eastAsia="Times New Roman" w:hAnsi="Times New Roman" w:cs="Times New Roman"/>
                      <w:sz w:val="20"/>
                      <w:szCs w:val="20"/>
                    </w:rPr>
                  </w:pPr>
                </w:p>
              </w:tc>
              <w:tc>
                <w:tcPr>
                  <w:tcW w:w="0" w:type="auto"/>
                  <w:hideMark/>
                </w:tcPr>
                <w:p w14:paraId="0E6A3068"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01 - 28,024,000.00 RSD </w:t>
                  </w:r>
                </w:p>
              </w:tc>
              <w:tc>
                <w:tcPr>
                  <w:tcW w:w="0" w:type="auto"/>
                  <w:hideMark/>
                </w:tcPr>
                <w:p w14:paraId="1ACFBCC8" w14:textId="77777777" w:rsidR="00832544" w:rsidRPr="003950E9" w:rsidRDefault="00832544">
                  <w:pPr>
                    <w:rPr>
                      <w:rFonts w:ascii="Times New Roman" w:eastAsia="Times New Roman" w:hAnsi="Times New Roman" w:cs="Times New Roman"/>
                      <w:sz w:val="20"/>
                      <w:szCs w:val="20"/>
                    </w:rPr>
                  </w:pPr>
                </w:p>
              </w:tc>
            </w:tr>
          </w:tbl>
          <w:p w14:paraId="7FDE2C8D" w14:textId="77777777" w:rsidR="00832544" w:rsidRPr="003950E9" w:rsidRDefault="0083254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960236C"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национални сеизмички мониторинг територије Републике Србије; повећaна ефикасност регистровања и проучавања земљотреса у функцији смањења сеизмичког ризика; интензивирано учешће у процесу смањења сеизмичког ризика; израђени сеизмолошки услови за потребе просторног планирања, ажурни и усклађени са прописима; реализоване едукације становништва о заштити и понашању током догађања земљотреса; континуирано ажурирана база сеизмолошких података и референтних сеизмолошких карата и процена сеизмичког ризика.</w:t>
            </w:r>
          </w:p>
        </w:tc>
      </w:tr>
      <w:tr w:rsidR="00832544" w:rsidRPr="003950E9" w14:paraId="162ECA8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5C1795"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6F0170D7"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Праћење и проучавање сеизмичких и сеизмотектонских појава</w:t>
            </w:r>
          </w:p>
        </w:tc>
        <w:tc>
          <w:tcPr>
            <w:tcW w:w="0" w:type="auto"/>
            <w:tcBorders>
              <w:top w:val="outset" w:sz="6" w:space="0" w:color="auto"/>
              <w:left w:val="outset" w:sz="6" w:space="0" w:color="auto"/>
              <w:bottom w:val="outset" w:sz="6" w:space="0" w:color="auto"/>
              <w:right w:val="outset" w:sz="6" w:space="0" w:color="auto"/>
            </w:tcBorders>
            <w:hideMark/>
          </w:tcPr>
          <w:p w14:paraId="2552CD69"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49EFECC"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32544" w:rsidRPr="003950E9" w14:paraId="178E0A83" w14:textId="77777777">
              <w:trPr>
                <w:tblCellSpacing w:w="15" w:type="dxa"/>
              </w:trPr>
              <w:tc>
                <w:tcPr>
                  <w:tcW w:w="0" w:type="auto"/>
                  <w:hideMark/>
                </w:tcPr>
                <w:p w14:paraId="12A1C728" w14:textId="77777777" w:rsidR="00832544" w:rsidRPr="003950E9" w:rsidRDefault="00832544">
                  <w:pPr>
                    <w:rPr>
                      <w:rFonts w:ascii="Times New Roman" w:eastAsia="Times New Roman" w:hAnsi="Times New Roman" w:cs="Times New Roman"/>
                      <w:sz w:val="20"/>
                      <w:szCs w:val="20"/>
                    </w:rPr>
                  </w:pPr>
                </w:p>
              </w:tc>
              <w:tc>
                <w:tcPr>
                  <w:tcW w:w="0" w:type="auto"/>
                  <w:hideMark/>
                </w:tcPr>
                <w:p w14:paraId="6362047F"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01 - 28,024,000.00 RSD </w:t>
                  </w:r>
                </w:p>
              </w:tc>
              <w:tc>
                <w:tcPr>
                  <w:tcW w:w="0" w:type="auto"/>
                  <w:hideMark/>
                </w:tcPr>
                <w:p w14:paraId="42537A77" w14:textId="77777777" w:rsidR="00832544" w:rsidRPr="003950E9" w:rsidRDefault="00832544">
                  <w:pPr>
                    <w:rPr>
                      <w:rFonts w:ascii="Times New Roman" w:eastAsia="Times New Roman" w:hAnsi="Times New Roman" w:cs="Times New Roman"/>
                      <w:sz w:val="20"/>
                      <w:szCs w:val="20"/>
                    </w:rPr>
                  </w:pPr>
                </w:p>
              </w:tc>
            </w:tr>
          </w:tbl>
          <w:p w14:paraId="3F3610EB" w14:textId="77777777" w:rsidR="00832544" w:rsidRPr="003950E9" w:rsidRDefault="0083254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833CC3C"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Унапређени нумерички методолошки поступци у циљу побољшања свих стручних продуката Завода ради унапређења сазнања о феноменологији припреме и догађања земљотреса на територији Републике Србије; обезбеђено континуирано повећање поузданости и прецизности система за регистровање, прикупљање, анализирање и проучавање сеизмичких и сеизмотектонских појава и система за јаке земљотресе; реализовани предлози за доношење планова за заштиту и спасавање од земљотреса; унапређено функционисање Сеизмолошке службе за брзо извештавање и упозоравање на догађање земљотреса повећањем брзине извештавања; ојачана свест јавности о постојању сеизмичке опасности и начину понашања у условима дејства земљотреса.</w:t>
            </w:r>
          </w:p>
        </w:tc>
      </w:tr>
    </w:tbl>
    <w:p w14:paraId="4732B6E4" w14:textId="77777777" w:rsidR="00A909A9" w:rsidRDefault="00A909A9">
      <w:pPr>
        <w:rPr>
          <w:rFonts w:ascii="Times New Roman" w:eastAsia="Times New Roman" w:hAnsi="Times New Roman" w:cs="Times New Roman"/>
          <w:sz w:val="20"/>
          <w:szCs w:val="20"/>
        </w:rPr>
      </w:pPr>
    </w:p>
    <w:p w14:paraId="1577FD83" w14:textId="77777777" w:rsidR="00A909A9" w:rsidRDefault="00A909A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71F5E6B9" w14:textId="7F9F1866"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4"/>
        <w:gridCol w:w="13748"/>
      </w:tblGrid>
      <w:tr w:rsidR="00832544" w:rsidRPr="003950E9" w14:paraId="6ED8F9B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61D702"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3C8253E3" w14:textId="77777777" w:rsidR="00832544" w:rsidRPr="003950E9" w:rsidRDefault="00832544" w:rsidP="00832544">
            <w:pPr>
              <w:pStyle w:val="Heading1"/>
              <w:rPr>
                <w:rFonts w:ascii="Times New Roman" w:eastAsia="Times New Roman" w:hAnsi="Times New Roman" w:cs="Times New Roman"/>
                <w:sz w:val="20"/>
                <w:szCs w:val="20"/>
              </w:rPr>
            </w:pPr>
            <w:bookmarkStart w:id="156" w:name="_Toc221568015"/>
            <w:r w:rsidRPr="003950E9">
              <w:rPr>
                <w:rFonts w:ascii="Times New Roman" w:eastAsia="Times New Roman" w:hAnsi="Times New Roman" w:cs="Times New Roman"/>
                <w:sz w:val="20"/>
                <w:szCs w:val="20"/>
              </w:rPr>
              <w:t>КОМЕСАРИЈАТ ЗА ИЗБЕГЛИЦЕ И МИГРАЦИЈЕ</w:t>
            </w:r>
            <w:bookmarkEnd w:id="156"/>
          </w:p>
        </w:tc>
      </w:tr>
      <w:tr w:rsidR="00832544" w:rsidRPr="003950E9" w14:paraId="14A796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EFC70E"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Комесар</w:t>
            </w:r>
          </w:p>
        </w:tc>
        <w:tc>
          <w:tcPr>
            <w:tcW w:w="0" w:type="auto"/>
            <w:tcBorders>
              <w:top w:val="outset" w:sz="6" w:space="0" w:color="auto"/>
              <w:left w:val="outset" w:sz="6" w:space="0" w:color="auto"/>
              <w:bottom w:val="outset" w:sz="6" w:space="0" w:color="auto"/>
              <w:right w:val="outset" w:sz="6" w:space="0" w:color="auto"/>
            </w:tcBorders>
            <w:hideMark/>
          </w:tcPr>
          <w:p w14:paraId="4DB43023"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Наташа Станисављевић</w:t>
            </w:r>
          </w:p>
        </w:tc>
      </w:tr>
      <w:tr w:rsidR="00832544" w:rsidRPr="003950E9" w14:paraId="3DEA6C4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480912"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7290F3EB"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Одредбом члана 6. Закона о избеглицама („Службени гласник РС”, број 18/92, „Службени лист СРЈ”, број 42/02 − СУС и „Службени гласник РС”, број 30/10) (у даљем тексту: Закон о избеглицама), прописано је да Комесаријат обавља послове који се односе на: признавање и престанак статуса избеглица; збрињавање избеглица; регистрацију избеглица; усклађивање пружања помоћи избеглицама од стране других органа и организација у земљи и иностранству и старање о равномерном и благовременом пружању помоћи; обезбеђивање смештаја односно размештаја избеглица на подручја јединица локалне самоуправе; предузимање мера за повратак избеглица; решавање стамбених потреба избеглица у складу са овим законом; вођење евиденција из своје надлежности и установљавање база података и обавља друге послове утврђене овим законом. Начин вођења евиденција и заштиту података о збрињавању, повратку и интеграцији избеглица, прописује комесар, у складу са законом. У складу с потврђеним међународним уговорима и општеприхваћеним правилима међународног права, а које уређују положај и права избеглица, ради збрињавања, интеграције или повратка избеглица, Комесаријат покреће иницијативе за тражење међународне помоћи од институција Уједињених нација и других међународних организација. Комесаријат има својство правног лица. Комесаријат остварује сарадњу с организацијама Црвеног крста, хуманитарним, верским и другим организацијама, удружењима и грађанима. Одредбом члана 9. Закона о управљању миграцијама („Службени гласник РС”, број 107/12) (у даљем тексту: Закон о управљању миграцијама), предвиђено је да Стручне и друге послове који се односе на управљање миграцијама утврђене овим законoм и са њима повезане управне послове обавља Комесаријат за избеглице и миграције. Одредбом члана 10. Закона о управљању миграцијама, предвиђено је да Комесаријат обавља послове који се односе на: предлагање Влади циљева и приоритета миграционе политике; предлагање Влади мера ради постизања позитивних ефеката законитих миграција и сузбијања незаконитих миграција; праћење спровођења мера миграционе политике; пружање органима државне управе, аутономне покрајине и јединице локалне самоуправе података од значаја за израду стратешких докумената из области миграција, предлагање пројеката из области управљања миграцијама из делокруга свог рада и израду годишњег извештаја Влади о стању у области управљања миграцијама. Одредбом члана 20. Закона о управљању миграцијама, предвиђено је да даном ступања на снагу овог закона Комесаријат за избеглице образован Законом о избеглицама („Службени гласник РС”, број 18/92, „Службени лист СРЈ”, број 42/02 - СУС и „Службени гласник РС”, бр. 45/02 и 30/10) наставља рад под називом Комесаријат за избеглице и миграције, у складу са надлежностима утврђеним овим законом и другим законима. Одредбом члана 23. Закона о азилу и привременој заштити („Службени гласник РС”, број 24/18), (у даљем тексту: Закон о азилу), предвиђено је да Комесаријат обезбеђује материјалне услове за прихват тражилаца азила, привремени смештај лицима којима је одобрено право на азил, спроводи програме добровољног повратка странца чији је захтев за азил одлуком надлежног органа одбијен или одбачен или ако је поступак азила обустављен, странца којем је одобрена привремена заштита, странца којем је донета одлука из члана 75. ст. 3. и 4. или одлука из чл. 83. и 84. овог закона и странца којем је престало право на азил, као и програме интеграције лица којима је одобрено право на азил у складу с прописима којима је уређена област управљања миграцијама. Одредбом члана 50. став 5. Закона о азилу, предвиђено је да Комесаријат доноси одлуку о умањењу или престанку материјалних услова прихвата, а ставом 9. истог члана, предвиђено је да руководилац Комесаријата доноси прописе о условима под којима се обезбеђују материјални услови прихвата, поступку за њихово умањење или престанак и другим питањима везаним за умањење или престанак материјалних услова прихвата и прописе о правилима кућног реда у центру за азил и другом објекту намењеном за смештај тражилаца, као и прописе о начину исплате средстава за личне потребе. Одредбом члана 51. став 4. Закона о азилу, предвиђено је да радом центра за азил или другог објекта намењеног за смештај тражилаца руководи руководилац Комесаријата. Одредбом члана 52. став 3. Закона о азилу, предвиђено је да Комесаријат тражиоцу који је у посебном психо-физичком стању, којем су потребне процесне и прихватне гаранције и којем се у центру за азил или другом објекту намењеном за смештај тражилаца не могу обезбедити потребни услови за његов смештај, на основу решења центра за социјални рад, обезбеђује смештај у установе социјалне заштите, код другог пружаоца услуге смештаја или у другој породици. Одредбом члана 71. став 2. Закона о азилу, предвиђено је да Влада на предлог Комесаријата утврђује услове, начин, поступак и друга питања од значаја за укључивање лица којима је одобрено право на азил у друштвени, културни и привредни живот у Републици Србији, као и њихову натурализацију. Одредбом члана 76. став 5. Закона о азилу, предвиђено је да Влада на предлог Комесаријата, доноси одлуку о смештају лица којима је одобрена привремена заштита. Одредбом члана 85. став 1. Закона о азилу, предвиђено је да Комесаријат на захтев лица из члана 23. став 3. овог закона, предузима одговарајуће мере како би се том лицу омогућио добровољни повратак у државу порекла, при чему се води рачуна о људском достојанству, ставом 2. овог члана предвићено је да Комесаријат разматра релевантне извештаје о стању у држави порекла лица, упознаје лице с тим стањем и омогућава му да своју одлуку о повратку донесе уз потпуно познавање чињеница, а ставом 4. овог члана предвићено је да Влада на предлог Комесаријата доноси програм за подршку добровољног повратка. Одредбом члана 98. став 1. Закона о азилу, предвиђено је да Комесаријат у сврху обављања послова утврђених овим законом, а у складу са законом који уређује заштиту података о личности, може да прибавља и обрађује податке о личности странаца и са њима повезаних физичких и правних лица и о томе води евиденције. Комесаријат обавља послове који се односе на: прикупљање, обједињавање и анализу података и показатеља за управљање миграцијама; извештавање о имиграцији и емиграцији; израду и редовно ажурирање миграционог профила Републике Србије; успостављање јединственог система за прикупљање, организовање и размену података; успостављање сарадње са члановима Европске миграционе мреже; обуку и оспособљавање лица која обављају послове од значаја за управљање миграцијама, старање о доступности информација од значаја за миграциона питања, као и друге послове одређене законом. Комесаријат обавља стручне и административно-техничке послове за потребе Комисије за нестала лица коју образује Влада, и: води јединствену евиденцију несталих лица у оружаним сукобима и у вези са оружаним сукобима на простору бивше СФРЈ од 1991. до 1995. године и Аутономне покрајине Косово и Метохија од 1998. до 2000. године; води евиденцију о ексхумираним, идентификованим и неидентификованим посмртним остацима из појединачних и масовних гробница; издаје потврде о чињеницама о којима води службене евиденције; врши исплату трошкова ексхумације, идентификације, погребне опреме и превоза посмртних остатака идентификованих лица до места сахране у Републици Србији, односно до границе - уколико се ради о прекограничном преносу посмртних остатака, као и трошкова услуга експерата судске медицине или тимова експерата одговарајућих установа за судску медицину, ангажованих за потребе рада Комисије за нестала лица; врши исплату једнократне новчане помоћи за трошкове сахране у висини накнаде погребних трошкова утврђене законом којим се уређује пензијско и инвалидско осигурање; додељује средства за финансирање програма удружења породица несталих лица у складу с прописима којима се уређује финансирање програма од јавног интереса која реализују удружења. Садржај и начин вођења евиденција из става 4. овог члана прописује Комесаријат. </w:t>
            </w:r>
          </w:p>
        </w:tc>
      </w:tr>
    </w:tbl>
    <w:p w14:paraId="0CECA94F" w14:textId="77777777" w:rsidR="00214D43" w:rsidRDefault="00214D43" w:rsidP="00832544">
      <w:pPr>
        <w:pStyle w:val="Heading2"/>
        <w:rPr>
          <w:rFonts w:eastAsia="Times New Roman" w:cs="Times New Roman"/>
          <w:szCs w:val="20"/>
        </w:rPr>
      </w:pPr>
    </w:p>
    <w:p w14:paraId="0B5796CF" w14:textId="77777777" w:rsidR="00214D43" w:rsidRDefault="00214D43">
      <w:pPr>
        <w:rPr>
          <w:rFonts w:ascii="Times New Roman" w:eastAsia="Times New Roman" w:hAnsi="Times New Roman" w:cs="Times New Roman"/>
          <w:bCs/>
          <w:sz w:val="20"/>
          <w:szCs w:val="20"/>
        </w:rPr>
      </w:pPr>
      <w:r>
        <w:rPr>
          <w:rFonts w:eastAsia="Times New Roman" w:cs="Times New Roman"/>
          <w:szCs w:val="20"/>
        </w:rPr>
        <w:br w:type="page"/>
      </w:r>
    </w:p>
    <w:p w14:paraId="0FDFDB63" w14:textId="6E27E3B5" w:rsidR="00832544" w:rsidRPr="003950E9" w:rsidRDefault="00832544" w:rsidP="00832544">
      <w:pPr>
        <w:pStyle w:val="Heading2"/>
        <w:rPr>
          <w:rFonts w:eastAsia="Times New Roman" w:cs="Times New Roman"/>
          <w:szCs w:val="20"/>
        </w:rPr>
      </w:pPr>
      <w:bookmarkStart w:id="157" w:name="_Toc221568016"/>
      <w:r w:rsidRPr="003950E9">
        <w:rPr>
          <w:rFonts w:eastAsia="Times New Roman" w:cs="Times New Roman"/>
          <w:szCs w:val="20"/>
        </w:rPr>
        <w:t>АКТИ КОЈЕ ВЛАДА ДОНОСИ</w:t>
      </w:r>
      <w:bookmarkEnd w:id="157"/>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832544" w:rsidRPr="003950E9" w14:paraId="00657E27" w14:textId="77777777" w:rsidTr="004023D5">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19F00D21"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29346C41"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5B29B51B"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6A15AF30"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5CEEB13B"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4C121ABF"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6D98E3F5"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1D6E0E4A"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2226F018"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4AD59FEF"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832544" w:rsidRPr="003950E9" w14:paraId="5F826BB7"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A547FA"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FC7294C"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предлога Комесаријата за избеглице и миграције о уплати добровољне контрибуције за Међународну организацију за миграције (ИОМ).</w:t>
            </w:r>
          </w:p>
        </w:tc>
        <w:tc>
          <w:tcPr>
            <w:tcW w:w="0" w:type="auto"/>
            <w:tcBorders>
              <w:top w:val="outset" w:sz="6" w:space="0" w:color="auto"/>
              <w:left w:val="outset" w:sz="6" w:space="0" w:color="auto"/>
              <w:bottom w:val="outset" w:sz="6" w:space="0" w:color="auto"/>
              <w:right w:val="outset" w:sz="6" w:space="0" w:color="auto"/>
            </w:tcBorders>
            <w:hideMark/>
          </w:tcPr>
          <w:p w14:paraId="46882AEA"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бр.55/05, 71/05-исправка, 101/07, 65/08, 16/11, 68/12-УС, 72/12, 7/14-УС, 44/14 и 30/18 - други закон).</w:t>
            </w:r>
          </w:p>
        </w:tc>
        <w:tc>
          <w:tcPr>
            <w:tcW w:w="0" w:type="auto"/>
            <w:tcBorders>
              <w:top w:val="outset" w:sz="6" w:space="0" w:color="auto"/>
              <w:left w:val="outset" w:sz="6" w:space="0" w:color="auto"/>
              <w:bottom w:val="outset" w:sz="6" w:space="0" w:color="auto"/>
              <w:right w:val="outset" w:sz="6" w:space="0" w:color="auto"/>
            </w:tcBorders>
            <w:hideMark/>
          </w:tcPr>
          <w:p w14:paraId="70E338D5"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 се предлог Комесаријата за избеглице и миграције о уплати добровољне контрибуције за Међународну организацију за миграције (ИОМ).</w:t>
            </w:r>
          </w:p>
        </w:tc>
        <w:tc>
          <w:tcPr>
            <w:tcW w:w="0" w:type="auto"/>
            <w:tcBorders>
              <w:top w:val="outset" w:sz="6" w:space="0" w:color="auto"/>
              <w:left w:val="outset" w:sz="6" w:space="0" w:color="auto"/>
              <w:bottom w:val="outset" w:sz="6" w:space="0" w:color="auto"/>
              <w:right w:val="outset" w:sz="6" w:space="0" w:color="auto"/>
            </w:tcBorders>
            <w:hideMark/>
          </w:tcPr>
          <w:p w14:paraId="58083DD0"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F3826E8"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8398406"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18AA9AF"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F9C4757"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796980E3"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32544" w:rsidRPr="003950E9" w14:paraId="03D567A3"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6B3103"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043F84A"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прихвата План реаговања на повећен број миграната</w:t>
            </w:r>
          </w:p>
        </w:tc>
        <w:tc>
          <w:tcPr>
            <w:tcW w:w="0" w:type="auto"/>
            <w:tcBorders>
              <w:top w:val="outset" w:sz="6" w:space="0" w:color="auto"/>
              <w:left w:val="outset" w:sz="6" w:space="0" w:color="auto"/>
              <w:bottom w:val="outset" w:sz="6" w:space="0" w:color="auto"/>
              <w:right w:val="outset" w:sz="6" w:space="0" w:color="auto"/>
            </w:tcBorders>
            <w:hideMark/>
          </w:tcPr>
          <w:p w14:paraId="1A98EB34"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гласник РС ", бр. 55/05, 71/05- исправка, 101/07, 65/08, 16/11, 68/12 УС, 72/12, 74/12 исправка УС, 7/14-УС, 44/14 и 30/18 - други закон) и члан 10. Закона о управљању миграцијама ("Службени гласник РС", број 107/12) </w:t>
            </w:r>
          </w:p>
        </w:tc>
        <w:tc>
          <w:tcPr>
            <w:tcW w:w="0" w:type="auto"/>
            <w:tcBorders>
              <w:top w:val="outset" w:sz="6" w:space="0" w:color="auto"/>
              <w:left w:val="outset" w:sz="6" w:space="0" w:color="auto"/>
              <w:bottom w:val="outset" w:sz="6" w:space="0" w:color="auto"/>
              <w:right w:val="outset" w:sz="6" w:space="0" w:color="auto"/>
            </w:tcBorders>
            <w:hideMark/>
          </w:tcPr>
          <w:p w14:paraId="7783E5D5"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Обезбедиће се објекти у којима ће се пружати помоћ, прихват, обезбеђивања основних животних услова и привремени смештај миграната, као и тражилаца азила који бораве у Републици Србији и тиме створити додатни капацитети погодни за транзитни прихват и смештај миграната и услови за ефикасно управљање миграцијама на територији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1A150236"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3027F66"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DE4539"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7125507"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554C5AA"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402FC640"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32544" w:rsidRPr="003950E9" w14:paraId="36B02D40"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F57849"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60145877"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подстицаја за спровођење мера и активности неопходних за достизања утврђених циљева у области управљања миграцијама у јединицама локалне самоуправе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0792C62B"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17. став 3. Закона о управљању миграцијама („Службени гласник РС”, број 107/12) и члан 42. став 1. Закона о Влади („Службени гласник РС”, бр.55/05, 71/05-исправка, 101/07, 65/08, 16/11, 68/12-УС, 72/12, 7/14-УС, 44/14 и 30/18 - други закон).</w:t>
            </w:r>
          </w:p>
        </w:tc>
        <w:tc>
          <w:tcPr>
            <w:tcW w:w="0" w:type="auto"/>
            <w:tcBorders>
              <w:top w:val="outset" w:sz="6" w:space="0" w:color="auto"/>
              <w:left w:val="outset" w:sz="6" w:space="0" w:color="auto"/>
              <w:bottom w:val="outset" w:sz="6" w:space="0" w:color="auto"/>
              <w:right w:val="outset" w:sz="6" w:space="0" w:color="auto"/>
            </w:tcBorders>
            <w:hideMark/>
          </w:tcPr>
          <w:p w14:paraId="24C9198B"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Утврдиће се мере и висина средстава за подстицај активности јединица локалне самоуправе, критеријуми за њихову расподелу и критеријуми за учешће јединица локалне самоуправе у програмима подстицаја.</w:t>
            </w:r>
          </w:p>
        </w:tc>
        <w:tc>
          <w:tcPr>
            <w:tcW w:w="0" w:type="auto"/>
            <w:tcBorders>
              <w:top w:val="outset" w:sz="6" w:space="0" w:color="auto"/>
              <w:left w:val="outset" w:sz="6" w:space="0" w:color="auto"/>
              <w:bottom w:val="outset" w:sz="6" w:space="0" w:color="auto"/>
              <w:right w:val="outset" w:sz="6" w:space="0" w:color="auto"/>
            </w:tcBorders>
            <w:hideMark/>
          </w:tcPr>
          <w:p w14:paraId="51E5ACA2"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31C9319"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441487"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10D44EFF"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E738D8"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307C96C1"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32544" w:rsidRPr="003950E9" w14:paraId="0529827D"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C4C080"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5A19B694"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подстицаја за спровођење мера и активности неопходних за јачање толеранције према мигрантима и капацитета јединица локалне самоуправе у Републици Србији на чијим територијама бораве мигранти,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277E41EE"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17. Закона о управљању миграцијама („Службени гласник РС”, број 107/12) и члан 42. став 1. Закона о Влади („Службени гласник РС”, бр.55/05, 71/05-исправка, 101/07, 65/08, 16/11, 68/12-УС, 72/12, 7/14-УС, 44/14 и 30/18 - други закон).</w:t>
            </w:r>
          </w:p>
        </w:tc>
        <w:tc>
          <w:tcPr>
            <w:tcW w:w="0" w:type="auto"/>
            <w:tcBorders>
              <w:top w:val="outset" w:sz="6" w:space="0" w:color="auto"/>
              <w:left w:val="outset" w:sz="6" w:space="0" w:color="auto"/>
              <w:bottom w:val="outset" w:sz="6" w:space="0" w:color="auto"/>
              <w:right w:val="outset" w:sz="6" w:space="0" w:color="auto"/>
            </w:tcBorders>
            <w:hideMark/>
          </w:tcPr>
          <w:p w14:paraId="31B40C19"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Утврдиће се мере и висина средстава за подстицај активности јединица локалне самоуправе, критеријуми за њихову расподелу и критеријуми за учешће јединица локалне самоуправе у програмима подстицаја, усмерених ка јачању толеранције према мигрантима и капацитета јединица локалне самоуправе у Републици Србији на чијим територијама бораве мигранти.</w:t>
            </w:r>
          </w:p>
        </w:tc>
        <w:tc>
          <w:tcPr>
            <w:tcW w:w="0" w:type="auto"/>
            <w:tcBorders>
              <w:top w:val="outset" w:sz="6" w:space="0" w:color="auto"/>
              <w:left w:val="outset" w:sz="6" w:space="0" w:color="auto"/>
              <w:bottom w:val="outset" w:sz="6" w:space="0" w:color="auto"/>
              <w:right w:val="outset" w:sz="6" w:space="0" w:color="auto"/>
            </w:tcBorders>
            <w:hideMark/>
          </w:tcPr>
          <w:p w14:paraId="6340DD3E"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A747C46"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1D060B8"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21B6422"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DD5EC4"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7A896D0D"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32544" w:rsidRPr="003950E9" w14:paraId="2E75E98B"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47FA524"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4FEF249A"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Извештаја о раду Комисије за нестала лица за период 01. јануар 2025. године - 31. децембар 2025. године.</w:t>
            </w:r>
          </w:p>
        </w:tc>
        <w:tc>
          <w:tcPr>
            <w:tcW w:w="0" w:type="auto"/>
            <w:tcBorders>
              <w:top w:val="outset" w:sz="6" w:space="0" w:color="auto"/>
              <w:left w:val="outset" w:sz="6" w:space="0" w:color="auto"/>
              <w:bottom w:val="outset" w:sz="6" w:space="0" w:color="auto"/>
              <w:right w:val="outset" w:sz="6" w:space="0" w:color="auto"/>
            </w:tcBorders>
            <w:hideMark/>
          </w:tcPr>
          <w:p w14:paraId="245C0F93"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број 55/05, 71/05 - исправка, 101/07, 65/08, 16/11, 68/12 - УС, 72/12, 7/14 - УС, 44/14 и 30/18 - други закон).</w:t>
            </w:r>
          </w:p>
        </w:tc>
        <w:tc>
          <w:tcPr>
            <w:tcW w:w="0" w:type="auto"/>
            <w:tcBorders>
              <w:top w:val="outset" w:sz="6" w:space="0" w:color="auto"/>
              <w:left w:val="outset" w:sz="6" w:space="0" w:color="auto"/>
              <w:bottom w:val="outset" w:sz="6" w:space="0" w:color="auto"/>
              <w:right w:val="outset" w:sz="6" w:space="0" w:color="auto"/>
            </w:tcBorders>
            <w:hideMark/>
          </w:tcPr>
          <w:p w14:paraId="7ACE35E4"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Прихвата се Извештај о раду Комисије за нестала лица за период 01. јануар 2025. године - 31. децембар 2025. године. </w:t>
            </w:r>
          </w:p>
        </w:tc>
        <w:tc>
          <w:tcPr>
            <w:tcW w:w="0" w:type="auto"/>
            <w:tcBorders>
              <w:top w:val="outset" w:sz="6" w:space="0" w:color="auto"/>
              <w:left w:val="outset" w:sz="6" w:space="0" w:color="auto"/>
              <w:bottom w:val="outset" w:sz="6" w:space="0" w:color="auto"/>
              <w:right w:val="outset" w:sz="6" w:space="0" w:color="auto"/>
            </w:tcBorders>
            <w:hideMark/>
          </w:tcPr>
          <w:p w14:paraId="53F67492"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0E2F1E9"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674E91"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3DB8C3"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DE5F180"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496E7B1D"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32544" w:rsidRPr="003950E9" w14:paraId="531C5BDF"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8D4372"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52617755"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утврђивању Програма коришћења средстава за решавање стамбених потреба и друге програме интеграције избеглица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002BC8BB"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 – исправка, 101/07, 65/08, 16/11, 68/12 – УС, 72/12, 7/14 – УС, 44/14 и 30/18 – други закон) и члан 19с Закона о избеглицама („Службени гласник РС", бр. 18/92 и 30/10, „Службени лист СРЈ", број 42/02 – Одлука СУС и 107/12 – други закон).</w:t>
            </w:r>
          </w:p>
        </w:tc>
        <w:tc>
          <w:tcPr>
            <w:tcW w:w="0" w:type="auto"/>
            <w:tcBorders>
              <w:top w:val="outset" w:sz="6" w:space="0" w:color="auto"/>
              <w:left w:val="outset" w:sz="6" w:space="0" w:color="auto"/>
              <w:bottom w:val="outset" w:sz="6" w:space="0" w:color="auto"/>
              <w:right w:val="outset" w:sz="6" w:space="0" w:color="auto"/>
            </w:tcBorders>
            <w:hideMark/>
          </w:tcPr>
          <w:p w14:paraId="2AC06109"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Уређује се коришћење средстава за решавање стамбених потреба и друге програме интеграције избеглица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31576B77"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C28A41"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F3E80CF"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BE04A96"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69A2E9E"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03FB19E0"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32544" w:rsidRPr="003950E9" w14:paraId="02F8B14D"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1FD6E61"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72803615"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Плана прихвата држављана Украјине и угроженог становништва који су напустили Украјину, или у њу не могу да се врате услед оружаних дејстава у Украјини.</w:t>
            </w:r>
          </w:p>
        </w:tc>
        <w:tc>
          <w:tcPr>
            <w:tcW w:w="0" w:type="auto"/>
            <w:tcBorders>
              <w:top w:val="outset" w:sz="6" w:space="0" w:color="auto"/>
              <w:left w:val="outset" w:sz="6" w:space="0" w:color="auto"/>
              <w:bottom w:val="outset" w:sz="6" w:space="0" w:color="auto"/>
              <w:right w:val="outset" w:sz="6" w:space="0" w:color="auto"/>
            </w:tcBorders>
            <w:hideMark/>
          </w:tcPr>
          <w:p w14:paraId="3BA7C256"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бр.55/05, 71/05-исправка, 101/07, 65/08, 16/11, 68/12-УС, 72/12, 7/14-УС, 44/14 и 30/18 - други закон) и члан 10. Закона о управљању миграцијама („Службени гласник РС”, број 107/12).</w:t>
            </w:r>
          </w:p>
        </w:tc>
        <w:tc>
          <w:tcPr>
            <w:tcW w:w="0" w:type="auto"/>
            <w:tcBorders>
              <w:top w:val="outset" w:sz="6" w:space="0" w:color="auto"/>
              <w:left w:val="outset" w:sz="6" w:space="0" w:color="auto"/>
              <w:bottom w:val="outset" w:sz="6" w:space="0" w:color="auto"/>
              <w:right w:val="outset" w:sz="6" w:space="0" w:color="auto"/>
            </w:tcBorders>
            <w:hideMark/>
          </w:tcPr>
          <w:p w14:paraId="2DD72DA4"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Доношењем наведеног Закључка биће омогућено да се настави са пружањем помоћи држављанима Украјине, који су због оружаних дејстава у Украјини били принуђени да напусте територију Украјине из разлога што оружана дејства у Украјини нису окончана, а истим ће се наставити континуитет са Закључком Владе 05 Број: 019-7253/2025-1 од 3. јула 2025. године. </w:t>
            </w:r>
          </w:p>
        </w:tc>
        <w:tc>
          <w:tcPr>
            <w:tcW w:w="0" w:type="auto"/>
            <w:tcBorders>
              <w:top w:val="outset" w:sz="6" w:space="0" w:color="auto"/>
              <w:left w:val="outset" w:sz="6" w:space="0" w:color="auto"/>
              <w:bottom w:val="outset" w:sz="6" w:space="0" w:color="auto"/>
              <w:right w:val="outset" w:sz="6" w:space="0" w:color="auto"/>
            </w:tcBorders>
            <w:hideMark/>
          </w:tcPr>
          <w:p w14:paraId="32FEC299"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27C2F23"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293D77"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27B980"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D0430F9"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24D7B99E"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32544" w:rsidRPr="003950E9" w14:paraId="491A52A6"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B694B7"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hideMark/>
          </w:tcPr>
          <w:p w14:paraId="0C73FDBD"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ближим критеријумима за умањење или престанак права на збрињавање избеглица.</w:t>
            </w:r>
          </w:p>
        </w:tc>
        <w:tc>
          <w:tcPr>
            <w:tcW w:w="0" w:type="auto"/>
            <w:tcBorders>
              <w:top w:val="outset" w:sz="6" w:space="0" w:color="auto"/>
              <w:left w:val="outset" w:sz="6" w:space="0" w:color="auto"/>
              <w:bottom w:val="outset" w:sz="6" w:space="0" w:color="auto"/>
              <w:right w:val="outset" w:sz="6" w:space="0" w:color="auto"/>
            </w:tcBorders>
            <w:hideMark/>
          </w:tcPr>
          <w:p w14:paraId="58D9EA30"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42. став 1. Закона о Влади ("Службени гласник РС", број 55/05, 71/05-исправка, 101/07, 65/08, 16/11, 68/12-УС, 72/12, 7/14-УС, 44/14 и 30/18 - други закон и члан 2. став 4. Закона о избеглицама ("Службени гласник РС", бр. 18/92 и 30/10 и "Службени лист СРЈ", бр. 42/02 - Одлука СУС и 107/12 - други закон).</w:t>
            </w:r>
          </w:p>
        </w:tc>
        <w:tc>
          <w:tcPr>
            <w:tcW w:w="0" w:type="auto"/>
            <w:tcBorders>
              <w:top w:val="outset" w:sz="6" w:space="0" w:color="auto"/>
              <w:left w:val="outset" w:sz="6" w:space="0" w:color="auto"/>
              <w:bottom w:val="outset" w:sz="6" w:space="0" w:color="auto"/>
              <w:right w:val="outset" w:sz="6" w:space="0" w:color="auto"/>
            </w:tcBorders>
            <w:hideMark/>
          </w:tcPr>
          <w:p w14:paraId="3AFA2BEC"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Уредбом ће се ближе уредити услови и критеријуми за умањење или престанак права на збрињавање избеглица.</w:t>
            </w:r>
          </w:p>
        </w:tc>
        <w:tc>
          <w:tcPr>
            <w:tcW w:w="0" w:type="auto"/>
            <w:tcBorders>
              <w:top w:val="outset" w:sz="6" w:space="0" w:color="auto"/>
              <w:left w:val="outset" w:sz="6" w:space="0" w:color="auto"/>
              <w:bottom w:val="outset" w:sz="6" w:space="0" w:color="auto"/>
              <w:right w:val="outset" w:sz="6" w:space="0" w:color="auto"/>
            </w:tcBorders>
            <w:hideMark/>
          </w:tcPr>
          <w:p w14:paraId="2A73D992"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96E91E7"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E018EB"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28CC94"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3D4878"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3712036E"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32544" w:rsidRPr="003950E9" w14:paraId="1A0DD841"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E19348"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9</w:t>
            </w:r>
          </w:p>
        </w:tc>
        <w:tc>
          <w:tcPr>
            <w:tcW w:w="0" w:type="auto"/>
            <w:tcBorders>
              <w:top w:val="outset" w:sz="6" w:space="0" w:color="auto"/>
              <w:left w:val="outset" w:sz="6" w:space="0" w:color="auto"/>
              <w:bottom w:val="outset" w:sz="6" w:space="0" w:color="auto"/>
              <w:right w:val="outset" w:sz="6" w:space="0" w:color="auto"/>
            </w:tcBorders>
            <w:hideMark/>
          </w:tcPr>
          <w:p w14:paraId="15DBF6FE"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давању сагласности да се у општинама и градовима у Републици Србији у којима постоји повећан број миграната обезбеде објекти у којима ће се пружати обезбедити материјални услови прихвата за мигранте и тражиоце азила који бораве у Републици Србији.</w:t>
            </w:r>
          </w:p>
        </w:tc>
        <w:tc>
          <w:tcPr>
            <w:tcW w:w="0" w:type="auto"/>
            <w:tcBorders>
              <w:top w:val="outset" w:sz="6" w:space="0" w:color="auto"/>
              <w:left w:val="outset" w:sz="6" w:space="0" w:color="auto"/>
              <w:bottom w:val="outset" w:sz="6" w:space="0" w:color="auto"/>
              <w:right w:val="outset" w:sz="6" w:space="0" w:color="auto"/>
            </w:tcBorders>
            <w:hideMark/>
          </w:tcPr>
          <w:p w14:paraId="329F2CD7"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PC", бр. 55/05, 71/05-исправка, 101/07, 65/08, 16/11, 68/12-УС, 72/12, 7/14УС, 44/14 и 30/18 - други закон)и члан 10. Закона о управљању миграцијама ("Службени гласник РС", број 107/12).</w:t>
            </w:r>
          </w:p>
        </w:tc>
        <w:tc>
          <w:tcPr>
            <w:tcW w:w="0" w:type="auto"/>
            <w:tcBorders>
              <w:top w:val="outset" w:sz="6" w:space="0" w:color="auto"/>
              <w:left w:val="outset" w:sz="6" w:space="0" w:color="auto"/>
              <w:bottom w:val="outset" w:sz="6" w:space="0" w:color="auto"/>
              <w:right w:val="outset" w:sz="6" w:space="0" w:color="auto"/>
            </w:tcBorders>
            <w:hideMark/>
          </w:tcPr>
          <w:p w14:paraId="1F880149"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Обезбедиће се објекти у којима ће се пружати помоћ, прихват, обезбеђивања основних животних услова и привремени смештај миграната, као и тражилаца азила који бораве у Републици Србији и тиме створити додатни капацитети погодни за транзитни прихват и смештај миграната и услови за ефикасно управљање миграцијама на територији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3FA60471"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F05425C"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CF9F0F"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315E1E9"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9886ADC"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21782AC7"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32544" w:rsidRPr="003950E9" w14:paraId="379809D7"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2E05CA"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20A0D77F"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оснивању центра за азил.</w:t>
            </w:r>
          </w:p>
        </w:tc>
        <w:tc>
          <w:tcPr>
            <w:tcW w:w="0" w:type="auto"/>
            <w:tcBorders>
              <w:top w:val="outset" w:sz="6" w:space="0" w:color="auto"/>
              <w:left w:val="outset" w:sz="6" w:space="0" w:color="auto"/>
              <w:bottom w:val="outset" w:sz="6" w:space="0" w:color="auto"/>
              <w:right w:val="outset" w:sz="6" w:space="0" w:color="auto"/>
            </w:tcBorders>
            <w:hideMark/>
          </w:tcPr>
          <w:p w14:paraId="5577F70E"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51. став 2. Закона о азилу и привременој заштити („Службени гласник РС”, број 24/18) и члан 43. став 1. Закона о Влади („Службени гласник РС”, бр.55/05, 71/05-исправка, 101/07, 65/08, 16/11, 68/12-УС, 72/12, 7/14-УС, 44/14 и 30/18 - други закон).</w:t>
            </w:r>
          </w:p>
        </w:tc>
        <w:tc>
          <w:tcPr>
            <w:tcW w:w="0" w:type="auto"/>
            <w:tcBorders>
              <w:top w:val="outset" w:sz="6" w:space="0" w:color="auto"/>
              <w:left w:val="outset" w:sz="6" w:space="0" w:color="auto"/>
              <w:bottom w:val="outset" w:sz="6" w:space="0" w:color="auto"/>
              <w:right w:val="outset" w:sz="6" w:space="0" w:color="auto"/>
            </w:tcBorders>
            <w:hideMark/>
          </w:tcPr>
          <w:p w14:paraId="764DBEB5"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Доношењем Одлуке у случају повећаног прилива тражилаца азила у Републику Србију биће омогућен њихов пријем и смештај у новоформирани центар за азил.</w:t>
            </w:r>
          </w:p>
        </w:tc>
        <w:tc>
          <w:tcPr>
            <w:tcW w:w="0" w:type="auto"/>
            <w:tcBorders>
              <w:top w:val="outset" w:sz="6" w:space="0" w:color="auto"/>
              <w:left w:val="outset" w:sz="6" w:space="0" w:color="auto"/>
              <w:bottom w:val="outset" w:sz="6" w:space="0" w:color="auto"/>
              <w:right w:val="outset" w:sz="6" w:space="0" w:color="auto"/>
            </w:tcBorders>
            <w:hideMark/>
          </w:tcPr>
          <w:p w14:paraId="1F9A11CE"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4A9BC9D"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EB5B664"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C22EEC7"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32EF09B"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2AD13982"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32544" w:rsidRPr="003950E9" w14:paraId="4ECAAA3E"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BE603C"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487EC38D"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Одлука о изменама и допунама Одлуке о именовању Комисије за нестала лица Владе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4220C553"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 став 4. Закона о управљању миграцијама („Службени гласник РС”, број 107/12) и члан 43. став 3. 1. Закона о Влади („Службени гласник РС”, бр. 55/05, 71/05 - исправка, 101/07, 65/08, 16/11, 68/12 - УС, 72/12, 7/14 - УС, 44/14 и 30/18 - други закон).</w:t>
            </w:r>
          </w:p>
        </w:tc>
        <w:tc>
          <w:tcPr>
            <w:tcW w:w="0" w:type="auto"/>
            <w:tcBorders>
              <w:top w:val="outset" w:sz="6" w:space="0" w:color="auto"/>
              <w:left w:val="outset" w:sz="6" w:space="0" w:color="auto"/>
              <w:bottom w:val="outset" w:sz="6" w:space="0" w:color="auto"/>
              <w:right w:val="outset" w:sz="6" w:space="0" w:color="auto"/>
            </w:tcBorders>
            <w:hideMark/>
          </w:tcPr>
          <w:p w14:paraId="7E3ED777"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Републике Србије именује чланове комисије па је потребно изменити одлуку када дође до измена у саставу комисије.</w:t>
            </w:r>
          </w:p>
        </w:tc>
        <w:tc>
          <w:tcPr>
            <w:tcW w:w="0" w:type="auto"/>
            <w:tcBorders>
              <w:top w:val="outset" w:sz="6" w:space="0" w:color="auto"/>
              <w:left w:val="outset" w:sz="6" w:space="0" w:color="auto"/>
              <w:bottom w:val="outset" w:sz="6" w:space="0" w:color="auto"/>
              <w:right w:val="outset" w:sz="6" w:space="0" w:color="auto"/>
            </w:tcBorders>
            <w:hideMark/>
          </w:tcPr>
          <w:p w14:paraId="4BDCFA06"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7709384"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D818E7"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14029C3"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8F017E"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0A392EF2"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32544" w:rsidRPr="003950E9" w14:paraId="6DFC377A"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F1EC6E"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12</w:t>
            </w:r>
          </w:p>
        </w:tc>
        <w:tc>
          <w:tcPr>
            <w:tcW w:w="0" w:type="auto"/>
            <w:tcBorders>
              <w:top w:val="outset" w:sz="6" w:space="0" w:color="auto"/>
              <w:left w:val="outset" w:sz="6" w:space="0" w:color="auto"/>
              <w:bottom w:val="outset" w:sz="6" w:space="0" w:color="auto"/>
              <w:right w:val="outset" w:sz="6" w:space="0" w:color="auto"/>
            </w:tcBorders>
            <w:hideMark/>
          </w:tcPr>
          <w:p w14:paraId="0F0824FC"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Стратегија за управљање миграцијама.</w:t>
            </w:r>
          </w:p>
        </w:tc>
        <w:tc>
          <w:tcPr>
            <w:tcW w:w="0" w:type="auto"/>
            <w:tcBorders>
              <w:top w:val="outset" w:sz="6" w:space="0" w:color="auto"/>
              <w:left w:val="outset" w:sz="6" w:space="0" w:color="auto"/>
              <w:bottom w:val="outset" w:sz="6" w:space="0" w:color="auto"/>
              <w:right w:val="outset" w:sz="6" w:space="0" w:color="auto"/>
            </w:tcBorders>
            <w:hideMark/>
          </w:tcPr>
          <w:p w14:paraId="467F9609"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 став. 2 Закона о планском систему ("Службени гласник РС", број 30/18) и Члан 10. Закона о управљању миграцијама ("Службени гласник РС", број 107/12).</w:t>
            </w:r>
          </w:p>
        </w:tc>
        <w:tc>
          <w:tcPr>
            <w:tcW w:w="0" w:type="auto"/>
            <w:tcBorders>
              <w:top w:val="outset" w:sz="6" w:space="0" w:color="auto"/>
              <w:left w:val="outset" w:sz="6" w:space="0" w:color="auto"/>
              <w:bottom w:val="outset" w:sz="6" w:space="0" w:color="auto"/>
              <w:right w:val="outset" w:sz="6" w:space="0" w:color="auto"/>
            </w:tcBorders>
            <w:hideMark/>
          </w:tcPr>
          <w:p w14:paraId="27ABC3D8"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Стратегија за управљање миграцијама ("Службени гласник РС" број 59/09) је једини плански документ који на свеобухватан начин регулише област управљања миграцијама у Републици Србији. Иста у себи садржи стратешке смернице за праћење, обезбеђивање координације свих секторских докумената, као и оквир за заштиту људских права миграната, а нова стратегија биће усклађена са одредбама закона о планском систему. </w:t>
            </w:r>
          </w:p>
        </w:tc>
        <w:tc>
          <w:tcPr>
            <w:tcW w:w="0" w:type="auto"/>
            <w:tcBorders>
              <w:top w:val="outset" w:sz="6" w:space="0" w:color="auto"/>
              <w:left w:val="outset" w:sz="6" w:space="0" w:color="auto"/>
              <w:bottom w:val="outset" w:sz="6" w:space="0" w:color="auto"/>
              <w:right w:val="outset" w:sz="6" w:space="0" w:color="auto"/>
            </w:tcBorders>
            <w:hideMark/>
          </w:tcPr>
          <w:p w14:paraId="0384F084"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E0BB087"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17FE3D7"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62547CCE"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E44D289"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114DBA99"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832544" w:rsidRPr="003950E9" w14:paraId="773E91A8"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E9307D"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2FF61E47"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 реинтеграције повратника по основу Споразума о реадмисији за период од 2027. до 2028. године.</w:t>
            </w:r>
          </w:p>
        </w:tc>
        <w:tc>
          <w:tcPr>
            <w:tcW w:w="0" w:type="auto"/>
            <w:tcBorders>
              <w:top w:val="outset" w:sz="6" w:space="0" w:color="auto"/>
              <w:left w:val="outset" w:sz="6" w:space="0" w:color="auto"/>
              <w:bottom w:val="outset" w:sz="6" w:space="0" w:color="auto"/>
              <w:right w:val="outset" w:sz="6" w:space="0" w:color="auto"/>
            </w:tcBorders>
            <w:hideMark/>
          </w:tcPr>
          <w:p w14:paraId="0FF44ECE"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10. став 2. тачка 1) и члан 38. став 1. Закона о планском систему Републике Србије ("Службени гласник РС", број 30/18).</w:t>
            </w:r>
          </w:p>
        </w:tc>
        <w:tc>
          <w:tcPr>
            <w:tcW w:w="0" w:type="auto"/>
            <w:tcBorders>
              <w:top w:val="outset" w:sz="6" w:space="0" w:color="auto"/>
              <w:left w:val="outset" w:sz="6" w:space="0" w:color="auto"/>
              <w:bottom w:val="outset" w:sz="6" w:space="0" w:color="auto"/>
              <w:right w:val="outset" w:sz="6" w:space="0" w:color="auto"/>
            </w:tcBorders>
            <w:hideMark/>
          </w:tcPr>
          <w:p w14:paraId="2A7FF37A"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Република Србија у складу са потписаним споразумом са Европском унијом и на њему заснованим имплементационим протоколима, као и билатералним споразумима о реадмисији потписаним са другим државама има обавезу да спроводи мере реинтеграције повратника по основу Споразума о реадмисији.</w:t>
            </w:r>
          </w:p>
        </w:tc>
        <w:tc>
          <w:tcPr>
            <w:tcW w:w="0" w:type="auto"/>
            <w:tcBorders>
              <w:top w:val="outset" w:sz="6" w:space="0" w:color="auto"/>
              <w:left w:val="outset" w:sz="6" w:space="0" w:color="auto"/>
              <w:bottom w:val="outset" w:sz="6" w:space="0" w:color="auto"/>
              <w:right w:val="outset" w:sz="6" w:space="0" w:color="auto"/>
            </w:tcBorders>
            <w:hideMark/>
          </w:tcPr>
          <w:p w14:paraId="09AC6378"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570A565"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85F360"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ДА </w:t>
            </w:r>
          </w:p>
        </w:tc>
        <w:tc>
          <w:tcPr>
            <w:tcW w:w="0" w:type="auto"/>
            <w:tcBorders>
              <w:top w:val="outset" w:sz="6" w:space="0" w:color="auto"/>
              <w:left w:val="outset" w:sz="6" w:space="0" w:color="auto"/>
              <w:bottom w:val="outset" w:sz="6" w:space="0" w:color="auto"/>
              <w:right w:val="outset" w:sz="6" w:space="0" w:color="auto"/>
            </w:tcBorders>
            <w:hideMark/>
          </w:tcPr>
          <w:p w14:paraId="56D681FD"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E45B820"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53B58F12"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02146DB6" w14:textId="77777777" w:rsidR="00832544" w:rsidRPr="003950E9" w:rsidRDefault="00832544" w:rsidP="00832544">
      <w:pPr>
        <w:pStyle w:val="Heading2"/>
        <w:rPr>
          <w:rFonts w:eastAsia="Times New Roman" w:cs="Times New Roman"/>
          <w:szCs w:val="20"/>
        </w:rPr>
      </w:pPr>
      <w:bookmarkStart w:id="158" w:name="_Toc221568017"/>
      <w:r w:rsidRPr="003950E9">
        <w:rPr>
          <w:rFonts w:eastAsia="Times New Roman" w:cs="Times New Roman"/>
          <w:szCs w:val="20"/>
        </w:rPr>
        <w:t>ПРОГРАМИ/ПРОЈЕКТИ ОРГАНА ДРЖАВНЕ УПРАВЕ (РЕЗУЛТАТИ)</w:t>
      </w:r>
      <w:bookmarkEnd w:id="158"/>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7"/>
        <w:gridCol w:w="3861"/>
        <w:gridCol w:w="1434"/>
        <w:gridCol w:w="2015"/>
        <w:gridCol w:w="2477"/>
        <w:gridCol w:w="4938"/>
      </w:tblGrid>
      <w:tr w:rsidR="00832544" w:rsidRPr="003950E9" w14:paraId="6F881037" w14:textId="77777777" w:rsidTr="004023D5">
        <w:trPr>
          <w:tblHeader/>
          <w:tblCellSpacing w:w="0" w:type="dxa"/>
        </w:trPr>
        <w:tc>
          <w:tcPr>
            <w:tcW w:w="214" w:type="pct"/>
            <w:tcBorders>
              <w:top w:val="outset" w:sz="6" w:space="0" w:color="auto"/>
              <w:left w:val="outset" w:sz="6" w:space="0" w:color="auto"/>
              <w:bottom w:val="outset" w:sz="6" w:space="0" w:color="auto"/>
              <w:right w:val="outset" w:sz="6" w:space="0" w:color="auto"/>
            </w:tcBorders>
            <w:vAlign w:val="center"/>
            <w:hideMark/>
          </w:tcPr>
          <w:p w14:paraId="64C18361"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255" w:type="pct"/>
            <w:tcBorders>
              <w:top w:val="outset" w:sz="6" w:space="0" w:color="auto"/>
              <w:left w:val="outset" w:sz="6" w:space="0" w:color="auto"/>
              <w:bottom w:val="outset" w:sz="6" w:space="0" w:color="auto"/>
              <w:right w:val="outset" w:sz="6" w:space="0" w:color="auto"/>
            </w:tcBorders>
            <w:vAlign w:val="center"/>
            <w:hideMark/>
          </w:tcPr>
          <w:p w14:paraId="6EDA1D25"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466" w:type="pct"/>
            <w:tcBorders>
              <w:top w:val="outset" w:sz="6" w:space="0" w:color="auto"/>
              <w:left w:val="outset" w:sz="6" w:space="0" w:color="auto"/>
              <w:bottom w:val="outset" w:sz="6" w:space="0" w:color="auto"/>
              <w:right w:val="outset" w:sz="6" w:space="0" w:color="auto"/>
            </w:tcBorders>
            <w:vAlign w:val="center"/>
            <w:hideMark/>
          </w:tcPr>
          <w:p w14:paraId="409CFD6B"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655" w:type="pct"/>
            <w:tcBorders>
              <w:top w:val="outset" w:sz="6" w:space="0" w:color="auto"/>
              <w:left w:val="outset" w:sz="6" w:space="0" w:color="auto"/>
              <w:bottom w:val="outset" w:sz="6" w:space="0" w:color="auto"/>
              <w:right w:val="outset" w:sz="6" w:space="0" w:color="auto"/>
            </w:tcBorders>
            <w:vAlign w:val="center"/>
            <w:hideMark/>
          </w:tcPr>
          <w:p w14:paraId="61B2B7C7"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805" w:type="pct"/>
            <w:tcBorders>
              <w:top w:val="outset" w:sz="6" w:space="0" w:color="auto"/>
              <w:left w:val="outset" w:sz="6" w:space="0" w:color="auto"/>
              <w:bottom w:val="outset" w:sz="6" w:space="0" w:color="auto"/>
              <w:right w:val="outset" w:sz="6" w:space="0" w:color="auto"/>
            </w:tcBorders>
            <w:vAlign w:val="center"/>
            <w:hideMark/>
          </w:tcPr>
          <w:p w14:paraId="20413931"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605" w:type="pct"/>
            <w:tcBorders>
              <w:top w:val="outset" w:sz="6" w:space="0" w:color="auto"/>
              <w:left w:val="outset" w:sz="6" w:space="0" w:color="auto"/>
              <w:bottom w:val="outset" w:sz="6" w:space="0" w:color="auto"/>
              <w:right w:val="outset" w:sz="6" w:space="0" w:color="auto"/>
            </w:tcBorders>
            <w:vAlign w:val="center"/>
            <w:hideMark/>
          </w:tcPr>
          <w:p w14:paraId="013BD5DC" w14:textId="77777777" w:rsidR="00832544" w:rsidRPr="003950E9" w:rsidRDefault="00832544">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832544" w:rsidRPr="003950E9" w14:paraId="24A7E17E"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E31022"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EEEBB00"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и заштита људских и мањинских права и слобода</w:t>
            </w:r>
          </w:p>
        </w:tc>
        <w:tc>
          <w:tcPr>
            <w:tcW w:w="0" w:type="auto"/>
            <w:tcBorders>
              <w:top w:val="outset" w:sz="6" w:space="0" w:color="auto"/>
              <w:left w:val="outset" w:sz="6" w:space="0" w:color="auto"/>
              <w:bottom w:val="outset" w:sz="6" w:space="0" w:color="auto"/>
              <w:right w:val="outset" w:sz="6" w:space="0" w:color="auto"/>
            </w:tcBorders>
            <w:hideMark/>
          </w:tcPr>
          <w:p w14:paraId="7788AFE3"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1D07CD8" w14:textId="77777777" w:rsidR="00832544" w:rsidRPr="003950E9" w:rsidRDefault="00832544">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5"/>
              <w:gridCol w:w="81"/>
            </w:tblGrid>
            <w:tr w:rsidR="00832544" w:rsidRPr="003950E9" w14:paraId="69E51067" w14:textId="77777777">
              <w:trPr>
                <w:tblCellSpacing w:w="15" w:type="dxa"/>
              </w:trPr>
              <w:tc>
                <w:tcPr>
                  <w:tcW w:w="0" w:type="auto"/>
                  <w:hideMark/>
                </w:tcPr>
                <w:p w14:paraId="46523B2B" w14:textId="77777777" w:rsidR="00832544" w:rsidRPr="003950E9" w:rsidRDefault="00832544">
                  <w:pPr>
                    <w:rPr>
                      <w:rFonts w:ascii="Times New Roman" w:eastAsia="Times New Roman" w:hAnsi="Times New Roman" w:cs="Times New Roman"/>
                      <w:sz w:val="20"/>
                      <w:szCs w:val="20"/>
                    </w:rPr>
                  </w:pPr>
                </w:p>
              </w:tc>
              <w:tc>
                <w:tcPr>
                  <w:tcW w:w="0" w:type="auto"/>
                  <w:hideMark/>
                </w:tcPr>
                <w:p w14:paraId="5BB4AC26"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01 - 1,291,000,000.00 RSD </w:t>
                  </w:r>
                </w:p>
              </w:tc>
              <w:tc>
                <w:tcPr>
                  <w:tcW w:w="0" w:type="auto"/>
                  <w:hideMark/>
                </w:tcPr>
                <w:p w14:paraId="3D3D0B3E" w14:textId="77777777" w:rsidR="00832544" w:rsidRPr="003950E9" w:rsidRDefault="00832544">
                  <w:pPr>
                    <w:rPr>
                      <w:rFonts w:ascii="Times New Roman" w:eastAsia="Times New Roman" w:hAnsi="Times New Roman" w:cs="Times New Roman"/>
                      <w:sz w:val="20"/>
                      <w:szCs w:val="20"/>
                    </w:rPr>
                  </w:pPr>
                </w:p>
              </w:tc>
            </w:tr>
            <w:tr w:rsidR="00832544" w:rsidRPr="003950E9" w14:paraId="0ACBC045" w14:textId="77777777">
              <w:trPr>
                <w:tblCellSpacing w:w="15" w:type="dxa"/>
              </w:trPr>
              <w:tc>
                <w:tcPr>
                  <w:tcW w:w="0" w:type="auto"/>
                  <w:hideMark/>
                </w:tcPr>
                <w:p w14:paraId="13B3392E" w14:textId="77777777" w:rsidR="00832544" w:rsidRPr="003950E9" w:rsidRDefault="00832544">
                  <w:pPr>
                    <w:rPr>
                      <w:rFonts w:ascii="Times New Roman" w:eastAsia="Times New Roman" w:hAnsi="Times New Roman" w:cs="Times New Roman"/>
                      <w:sz w:val="20"/>
                      <w:szCs w:val="20"/>
                    </w:rPr>
                  </w:pPr>
                </w:p>
              </w:tc>
              <w:tc>
                <w:tcPr>
                  <w:tcW w:w="0" w:type="auto"/>
                  <w:hideMark/>
                </w:tcPr>
                <w:p w14:paraId="5DA5538E"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56 - 1,000.00 RSD </w:t>
                  </w:r>
                </w:p>
              </w:tc>
              <w:tc>
                <w:tcPr>
                  <w:tcW w:w="0" w:type="auto"/>
                  <w:hideMark/>
                </w:tcPr>
                <w:p w14:paraId="2A83511E" w14:textId="77777777" w:rsidR="00832544" w:rsidRPr="003950E9" w:rsidRDefault="00832544">
                  <w:pPr>
                    <w:rPr>
                      <w:rFonts w:ascii="Times New Roman" w:eastAsia="Times New Roman" w:hAnsi="Times New Roman" w:cs="Times New Roman"/>
                      <w:sz w:val="20"/>
                      <w:szCs w:val="20"/>
                    </w:rPr>
                  </w:pPr>
                </w:p>
              </w:tc>
            </w:tr>
          </w:tbl>
          <w:p w14:paraId="459BDEC6" w14:textId="77777777" w:rsidR="00832544" w:rsidRPr="003950E9" w:rsidRDefault="0083254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7BE2541"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80 јединица локалне самоуправе чији су локални акциони планови подржани од стране Комесаријата за избеглице и миграције. 45 програма од јавног интереса које реализују удружења или друге организације цивилног друштва које је подржао Комесаријат као и Комисија за нестала лица. 100% лица која су добила статус по закону о азилу и привременој заштити којима је обезбеђен смештај. Успостављена јединствена евиденција несталих лица.</w:t>
            </w:r>
          </w:p>
        </w:tc>
      </w:tr>
      <w:tr w:rsidR="00832544" w:rsidRPr="003950E9" w14:paraId="3A763B23"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825F10"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3F85BCCF"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0013 - Подршка присилним мигрантима и унапређење система управљања миграцијама</w:t>
            </w:r>
          </w:p>
        </w:tc>
        <w:tc>
          <w:tcPr>
            <w:tcW w:w="0" w:type="auto"/>
            <w:tcBorders>
              <w:top w:val="outset" w:sz="6" w:space="0" w:color="auto"/>
              <w:left w:val="outset" w:sz="6" w:space="0" w:color="auto"/>
              <w:bottom w:val="outset" w:sz="6" w:space="0" w:color="auto"/>
              <w:right w:val="outset" w:sz="6" w:space="0" w:color="auto"/>
            </w:tcBorders>
            <w:hideMark/>
          </w:tcPr>
          <w:p w14:paraId="08A91C6E"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AB46986"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55"/>
              <w:gridCol w:w="81"/>
            </w:tblGrid>
            <w:tr w:rsidR="00832544" w:rsidRPr="003950E9" w14:paraId="427B2E82" w14:textId="77777777">
              <w:trPr>
                <w:tblCellSpacing w:w="15" w:type="dxa"/>
              </w:trPr>
              <w:tc>
                <w:tcPr>
                  <w:tcW w:w="0" w:type="auto"/>
                  <w:hideMark/>
                </w:tcPr>
                <w:p w14:paraId="5641110C" w14:textId="77777777" w:rsidR="00832544" w:rsidRPr="003950E9" w:rsidRDefault="00832544">
                  <w:pPr>
                    <w:rPr>
                      <w:rFonts w:ascii="Times New Roman" w:eastAsia="Times New Roman" w:hAnsi="Times New Roman" w:cs="Times New Roman"/>
                      <w:sz w:val="20"/>
                      <w:szCs w:val="20"/>
                    </w:rPr>
                  </w:pPr>
                </w:p>
              </w:tc>
              <w:tc>
                <w:tcPr>
                  <w:tcW w:w="0" w:type="auto"/>
                  <w:hideMark/>
                </w:tcPr>
                <w:p w14:paraId="1937CB42"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01 - 1,251,800,000.00 RSD </w:t>
                  </w:r>
                </w:p>
              </w:tc>
              <w:tc>
                <w:tcPr>
                  <w:tcW w:w="0" w:type="auto"/>
                  <w:hideMark/>
                </w:tcPr>
                <w:p w14:paraId="0C7D6AE9" w14:textId="77777777" w:rsidR="00832544" w:rsidRPr="003950E9" w:rsidRDefault="00832544">
                  <w:pPr>
                    <w:rPr>
                      <w:rFonts w:ascii="Times New Roman" w:eastAsia="Times New Roman" w:hAnsi="Times New Roman" w:cs="Times New Roman"/>
                      <w:sz w:val="20"/>
                      <w:szCs w:val="20"/>
                    </w:rPr>
                  </w:pPr>
                </w:p>
              </w:tc>
            </w:tr>
          </w:tbl>
          <w:p w14:paraId="0AB3FE1B" w14:textId="77777777" w:rsidR="00832544" w:rsidRPr="003950E9" w:rsidRDefault="0083254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6281339"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Број породица избеглица и интерно расељених лица којима су побољшани услови живота (решено стамбено питање, економски оснажени, побољшан материјални положај, доделa пакета хране, додела огревног дрвета са превозом и додела једнократне новчане помоћи) 6.100. Број породица које су се вратиле у неку од бивших република СФРЈ уз асистенцију Комесаријата 13. Проценат жена у односу на укупан број лица која су похађала часове српског језика у оквиру процеса интеграције 15%. Број корисника смештених у колективним центрима, центрима за ургентни прихват и установама социјалне заштите 101. Број особа женског пола за које су обезбеђени адекватни материјални услови прихвата 1.600. </w:t>
            </w:r>
          </w:p>
        </w:tc>
      </w:tr>
      <w:tr w:rsidR="00832544" w:rsidRPr="003950E9" w14:paraId="042F2FA7" w14:textId="77777777" w:rsidTr="004023D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C787DA"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55B3A3BD"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0014 - Рад Комисије за нестала лица</w:t>
            </w:r>
          </w:p>
        </w:tc>
        <w:tc>
          <w:tcPr>
            <w:tcW w:w="0" w:type="auto"/>
            <w:tcBorders>
              <w:top w:val="outset" w:sz="6" w:space="0" w:color="auto"/>
              <w:left w:val="outset" w:sz="6" w:space="0" w:color="auto"/>
              <w:bottom w:val="outset" w:sz="6" w:space="0" w:color="auto"/>
              <w:right w:val="outset" w:sz="6" w:space="0" w:color="auto"/>
            </w:tcBorders>
            <w:hideMark/>
          </w:tcPr>
          <w:p w14:paraId="679D78ED"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F351230"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832544" w:rsidRPr="003950E9" w14:paraId="6261D1BF" w14:textId="77777777">
              <w:trPr>
                <w:tblCellSpacing w:w="15" w:type="dxa"/>
              </w:trPr>
              <w:tc>
                <w:tcPr>
                  <w:tcW w:w="0" w:type="auto"/>
                  <w:hideMark/>
                </w:tcPr>
                <w:p w14:paraId="5207791A" w14:textId="77777777" w:rsidR="00832544" w:rsidRPr="003950E9" w:rsidRDefault="00832544">
                  <w:pPr>
                    <w:rPr>
                      <w:rFonts w:ascii="Times New Roman" w:eastAsia="Times New Roman" w:hAnsi="Times New Roman" w:cs="Times New Roman"/>
                      <w:sz w:val="20"/>
                      <w:szCs w:val="20"/>
                    </w:rPr>
                  </w:pPr>
                </w:p>
              </w:tc>
              <w:tc>
                <w:tcPr>
                  <w:tcW w:w="0" w:type="auto"/>
                  <w:hideMark/>
                </w:tcPr>
                <w:p w14:paraId="03BDC718"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01 - 32,000,000.00 RSD </w:t>
                  </w:r>
                </w:p>
              </w:tc>
              <w:tc>
                <w:tcPr>
                  <w:tcW w:w="0" w:type="auto"/>
                  <w:hideMark/>
                </w:tcPr>
                <w:p w14:paraId="228BA5BC" w14:textId="77777777" w:rsidR="00832544" w:rsidRPr="003950E9" w:rsidRDefault="00832544">
                  <w:pPr>
                    <w:rPr>
                      <w:rFonts w:ascii="Times New Roman" w:eastAsia="Times New Roman" w:hAnsi="Times New Roman" w:cs="Times New Roman"/>
                      <w:sz w:val="20"/>
                      <w:szCs w:val="20"/>
                    </w:rPr>
                  </w:pPr>
                </w:p>
              </w:tc>
            </w:tr>
            <w:tr w:rsidR="00832544" w:rsidRPr="003950E9" w14:paraId="2F1A5A25" w14:textId="77777777">
              <w:trPr>
                <w:tblCellSpacing w:w="15" w:type="dxa"/>
              </w:trPr>
              <w:tc>
                <w:tcPr>
                  <w:tcW w:w="0" w:type="auto"/>
                  <w:hideMark/>
                </w:tcPr>
                <w:p w14:paraId="5DB86BEB" w14:textId="77777777" w:rsidR="00832544" w:rsidRPr="003950E9" w:rsidRDefault="00832544">
                  <w:pPr>
                    <w:rPr>
                      <w:rFonts w:ascii="Times New Roman" w:eastAsia="Times New Roman" w:hAnsi="Times New Roman" w:cs="Times New Roman"/>
                      <w:sz w:val="20"/>
                      <w:szCs w:val="20"/>
                    </w:rPr>
                  </w:pPr>
                </w:p>
              </w:tc>
              <w:tc>
                <w:tcPr>
                  <w:tcW w:w="0" w:type="auto"/>
                  <w:hideMark/>
                </w:tcPr>
                <w:p w14:paraId="071106EB" w14:textId="77777777" w:rsidR="00832544" w:rsidRPr="003950E9" w:rsidRDefault="00832544">
                  <w:pPr>
                    <w:rPr>
                      <w:rFonts w:ascii="Times New Roman" w:eastAsia="Times New Roman" w:hAnsi="Times New Roman" w:cs="Times New Roman"/>
                      <w:sz w:val="20"/>
                      <w:szCs w:val="20"/>
                    </w:rPr>
                  </w:pPr>
                </w:p>
              </w:tc>
              <w:tc>
                <w:tcPr>
                  <w:tcW w:w="0" w:type="auto"/>
                  <w:hideMark/>
                </w:tcPr>
                <w:p w14:paraId="3343121B" w14:textId="77777777" w:rsidR="00832544" w:rsidRPr="003950E9" w:rsidRDefault="00832544">
                  <w:pPr>
                    <w:rPr>
                      <w:rFonts w:ascii="Times New Roman" w:eastAsia="Times New Roman" w:hAnsi="Times New Roman" w:cs="Times New Roman"/>
                      <w:sz w:val="20"/>
                      <w:szCs w:val="20"/>
                    </w:rPr>
                  </w:pPr>
                </w:p>
              </w:tc>
            </w:tr>
          </w:tbl>
          <w:p w14:paraId="21010A18" w14:textId="77777777" w:rsidR="00832544" w:rsidRPr="003950E9" w:rsidRDefault="0083254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FED0D97"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Број решених случајева несталих лица током године 25. Проценат решених случајева несталих лица у односу на број евидентираних 1.</w:t>
            </w:r>
          </w:p>
        </w:tc>
      </w:tr>
      <w:tr w:rsidR="00832544" w:rsidRPr="003950E9" w14:paraId="15DBFCF2" w14:textId="77777777" w:rsidTr="00832544">
        <w:trPr>
          <w:trHeight w:val="33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143CC52"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41023789"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Вишегодишњи оперативни програм за запошљавање, вештине и социјално укључивање у корист Републике Србије за период 2024-2027, финансиран средствима ЕУ кроз Инструмент предприступне помоћи ИПА III</w:t>
            </w:r>
          </w:p>
        </w:tc>
        <w:tc>
          <w:tcPr>
            <w:tcW w:w="0" w:type="auto"/>
            <w:tcBorders>
              <w:top w:val="outset" w:sz="6" w:space="0" w:color="auto"/>
              <w:left w:val="outset" w:sz="6" w:space="0" w:color="auto"/>
              <w:bottom w:val="outset" w:sz="6" w:space="0" w:color="auto"/>
              <w:right w:val="outset" w:sz="6" w:space="0" w:color="auto"/>
            </w:tcBorders>
            <w:hideMark/>
          </w:tcPr>
          <w:p w14:paraId="0D196321" w14:textId="77777777" w:rsidR="00832544" w:rsidRPr="003950E9" w:rsidRDefault="00832544">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1FCB318"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16"/>
              <w:gridCol w:w="81"/>
            </w:tblGrid>
            <w:tr w:rsidR="00832544" w:rsidRPr="003950E9" w14:paraId="46A4DE28" w14:textId="77777777">
              <w:trPr>
                <w:tblCellSpacing w:w="15" w:type="dxa"/>
              </w:trPr>
              <w:tc>
                <w:tcPr>
                  <w:tcW w:w="0" w:type="auto"/>
                  <w:hideMark/>
                </w:tcPr>
                <w:p w14:paraId="766F6BD8" w14:textId="77777777" w:rsidR="00832544" w:rsidRPr="003950E9" w:rsidRDefault="00832544">
                  <w:pPr>
                    <w:rPr>
                      <w:rFonts w:ascii="Times New Roman" w:eastAsia="Times New Roman" w:hAnsi="Times New Roman" w:cs="Times New Roman"/>
                      <w:sz w:val="20"/>
                      <w:szCs w:val="20"/>
                    </w:rPr>
                  </w:pPr>
                </w:p>
              </w:tc>
              <w:tc>
                <w:tcPr>
                  <w:tcW w:w="0" w:type="auto"/>
                  <w:hideMark/>
                </w:tcPr>
                <w:p w14:paraId="2B892C4A"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01 - 7,200,000.00 RSD </w:t>
                  </w:r>
                </w:p>
              </w:tc>
              <w:tc>
                <w:tcPr>
                  <w:tcW w:w="0" w:type="auto"/>
                  <w:hideMark/>
                </w:tcPr>
                <w:p w14:paraId="4874DF3C" w14:textId="77777777" w:rsidR="00832544" w:rsidRPr="003950E9" w:rsidRDefault="00832544">
                  <w:pPr>
                    <w:rPr>
                      <w:rFonts w:ascii="Times New Roman" w:eastAsia="Times New Roman" w:hAnsi="Times New Roman" w:cs="Times New Roman"/>
                      <w:sz w:val="20"/>
                      <w:szCs w:val="20"/>
                    </w:rPr>
                  </w:pPr>
                </w:p>
              </w:tc>
            </w:tr>
            <w:tr w:rsidR="00832544" w:rsidRPr="003950E9" w14:paraId="4649ED1D" w14:textId="77777777">
              <w:trPr>
                <w:tblCellSpacing w:w="15" w:type="dxa"/>
              </w:trPr>
              <w:tc>
                <w:tcPr>
                  <w:tcW w:w="0" w:type="auto"/>
                  <w:hideMark/>
                </w:tcPr>
                <w:p w14:paraId="3DEB8ACF" w14:textId="77777777" w:rsidR="00832544" w:rsidRPr="003950E9" w:rsidRDefault="00832544">
                  <w:pPr>
                    <w:rPr>
                      <w:rFonts w:ascii="Times New Roman" w:eastAsia="Times New Roman" w:hAnsi="Times New Roman" w:cs="Times New Roman"/>
                      <w:sz w:val="20"/>
                      <w:szCs w:val="20"/>
                    </w:rPr>
                  </w:pPr>
                </w:p>
              </w:tc>
              <w:tc>
                <w:tcPr>
                  <w:tcW w:w="0" w:type="auto"/>
                  <w:hideMark/>
                </w:tcPr>
                <w:p w14:paraId="1038FEB8"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56 - 1,000.00 RSD </w:t>
                  </w:r>
                </w:p>
              </w:tc>
              <w:tc>
                <w:tcPr>
                  <w:tcW w:w="0" w:type="auto"/>
                  <w:hideMark/>
                </w:tcPr>
                <w:p w14:paraId="75909250" w14:textId="77777777" w:rsidR="00832544" w:rsidRPr="003950E9" w:rsidRDefault="00832544">
                  <w:pPr>
                    <w:rPr>
                      <w:rFonts w:ascii="Times New Roman" w:eastAsia="Times New Roman" w:hAnsi="Times New Roman" w:cs="Times New Roman"/>
                      <w:sz w:val="20"/>
                      <w:szCs w:val="20"/>
                    </w:rPr>
                  </w:pPr>
                </w:p>
              </w:tc>
            </w:tr>
          </w:tbl>
          <w:p w14:paraId="1D1A5AA9" w14:textId="77777777" w:rsidR="00832544" w:rsidRPr="003950E9" w:rsidRDefault="00832544">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714D92B" w14:textId="77777777" w:rsidR="00832544" w:rsidRPr="003950E9" w:rsidRDefault="00832544">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Припрема пројектне документације неопходне за изградњу 500 стамбених јединица за закуп, без могућности куповине, чиме ће се побољшати услови живота за 500 породица интерно расељених лица.</w:t>
            </w:r>
          </w:p>
        </w:tc>
      </w:tr>
    </w:tbl>
    <w:p w14:paraId="33839DD7" w14:textId="61D4392E" w:rsidR="003F3702" w:rsidRPr="003950E9" w:rsidRDefault="003F3702">
      <w:pPr>
        <w:rPr>
          <w:rFonts w:ascii="Times New Roman" w:eastAsia="Times New Roman" w:hAnsi="Times New Roman" w:cs="Times New Roman"/>
          <w:sz w:val="20"/>
          <w:szCs w:val="20"/>
        </w:rPr>
      </w:pPr>
    </w:p>
    <w:p w14:paraId="7A7B7507" w14:textId="77777777" w:rsidR="00A909A9" w:rsidRDefault="00A909A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2777426" w14:textId="37455931"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8"/>
        <w:gridCol w:w="13744"/>
      </w:tblGrid>
      <w:tr w:rsidR="003F3702" w:rsidRPr="003950E9" w14:paraId="54694C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CEB686"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3A3D155C" w14:textId="77777777" w:rsidR="003F3702" w:rsidRPr="003950E9" w:rsidRDefault="003F3702" w:rsidP="003F3702">
            <w:pPr>
              <w:pStyle w:val="Heading1"/>
              <w:rPr>
                <w:rFonts w:ascii="Times New Roman" w:eastAsia="Times New Roman" w:hAnsi="Times New Roman" w:cs="Times New Roman"/>
                <w:sz w:val="20"/>
                <w:szCs w:val="20"/>
              </w:rPr>
            </w:pPr>
            <w:bookmarkStart w:id="159" w:name="_Toc221568018"/>
            <w:r w:rsidRPr="003950E9">
              <w:rPr>
                <w:rFonts w:ascii="Times New Roman" w:eastAsia="Times New Roman" w:hAnsi="Times New Roman" w:cs="Times New Roman"/>
                <w:sz w:val="20"/>
                <w:szCs w:val="20"/>
              </w:rPr>
              <w:t>БЕЗБЕДНОСНО-ИНФОРМАТИВНА АГЕНЦИЈА</w:t>
            </w:r>
            <w:bookmarkEnd w:id="159"/>
          </w:p>
        </w:tc>
      </w:tr>
      <w:tr w:rsidR="003F3702" w:rsidRPr="003950E9" w14:paraId="15784F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B16165"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w:t>
            </w:r>
          </w:p>
        </w:tc>
        <w:tc>
          <w:tcPr>
            <w:tcW w:w="0" w:type="auto"/>
            <w:tcBorders>
              <w:top w:val="outset" w:sz="6" w:space="0" w:color="auto"/>
              <w:left w:val="outset" w:sz="6" w:space="0" w:color="auto"/>
              <w:bottom w:val="outset" w:sz="6" w:space="0" w:color="auto"/>
              <w:right w:val="outset" w:sz="6" w:space="0" w:color="auto"/>
            </w:tcBorders>
            <w:hideMark/>
          </w:tcPr>
          <w:p w14:paraId="3DF25A20"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др Владимир Орлић</w:t>
            </w:r>
          </w:p>
        </w:tc>
      </w:tr>
      <w:tr w:rsidR="003F3702" w:rsidRPr="003950E9" w14:paraId="2088F4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39B0F18"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2E9EE376"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Безбедносно-информативна агенција обавља послове који се односе на: заштиту безбедности Републике Србије и откривање и спречавање делатности усмерених на подривање или рушење уставног уређења Републике Србије; истраживање, прикупљање, обраду и процену безбедносно-обавештајних података и сазнања од значаја за безбедност Републике Србије и информисање надлежних државних органа о тим подацима, као и друге послове одређене законом.</w:t>
            </w:r>
          </w:p>
        </w:tc>
      </w:tr>
    </w:tbl>
    <w:p w14:paraId="5BA0A4D3" w14:textId="77777777" w:rsidR="00D36C55" w:rsidRDefault="00D36C55" w:rsidP="003F3702">
      <w:pPr>
        <w:pStyle w:val="Heading2"/>
        <w:rPr>
          <w:rFonts w:eastAsia="Times New Roman" w:cs="Times New Roman"/>
          <w:szCs w:val="20"/>
        </w:rPr>
      </w:pPr>
    </w:p>
    <w:p w14:paraId="7ABC2A66" w14:textId="77777777" w:rsidR="00D36C55" w:rsidRDefault="00D36C55">
      <w:pPr>
        <w:rPr>
          <w:rFonts w:ascii="Times New Roman" w:eastAsia="Times New Roman" w:hAnsi="Times New Roman" w:cs="Times New Roman"/>
          <w:bCs/>
          <w:sz w:val="20"/>
          <w:szCs w:val="20"/>
        </w:rPr>
      </w:pPr>
      <w:r>
        <w:rPr>
          <w:rFonts w:eastAsia="Times New Roman" w:cs="Times New Roman"/>
          <w:szCs w:val="20"/>
        </w:rPr>
        <w:br w:type="page"/>
      </w:r>
    </w:p>
    <w:p w14:paraId="4A83F939" w14:textId="3CE00F6A" w:rsidR="003F3702" w:rsidRPr="003950E9" w:rsidRDefault="003F3702" w:rsidP="003F3702">
      <w:pPr>
        <w:pStyle w:val="Heading2"/>
        <w:rPr>
          <w:rFonts w:eastAsia="Times New Roman" w:cs="Times New Roman"/>
          <w:szCs w:val="20"/>
        </w:rPr>
      </w:pPr>
      <w:bookmarkStart w:id="160" w:name="_Toc221568019"/>
      <w:r w:rsidRPr="003950E9">
        <w:rPr>
          <w:rFonts w:eastAsia="Times New Roman" w:cs="Times New Roman"/>
          <w:szCs w:val="20"/>
        </w:rPr>
        <w:t>ПРОГРАМИ/ПРОЈЕКТИ ОРГАНА ДРЖАВНЕ УПРАВЕ (РЕЗУЛТАТИ)</w:t>
      </w:r>
      <w:bookmarkEnd w:id="160"/>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3F3702" w:rsidRPr="003950E9" w14:paraId="690A0535"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43FCCD8F" w14:textId="77777777" w:rsidR="003F3702" w:rsidRPr="003950E9" w:rsidRDefault="003F3702">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5466B639" w14:textId="77777777" w:rsidR="003F3702" w:rsidRPr="003950E9" w:rsidRDefault="003F3702">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0369894B" w14:textId="77777777" w:rsidR="003F3702" w:rsidRPr="003950E9" w:rsidRDefault="003F3702">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02C4BAE5" w14:textId="77777777" w:rsidR="003F3702" w:rsidRPr="003950E9" w:rsidRDefault="003F3702">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5042A2F4" w14:textId="77777777" w:rsidR="003F3702" w:rsidRPr="003950E9" w:rsidRDefault="003F3702">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27725A96" w14:textId="77777777" w:rsidR="003F3702" w:rsidRPr="003950E9" w:rsidRDefault="003F3702">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3F3702" w:rsidRPr="003950E9" w14:paraId="56CEC5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769E7E" w14:textId="77777777" w:rsidR="003F3702" w:rsidRPr="003950E9" w:rsidRDefault="003F3702">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21AB1241"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безбедност</w:t>
            </w:r>
          </w:p>
        </w:tc>
        <w:tc>
          <w:tcPr>
            <w:tcW w:w="0" w:type="auto"/>
            <w:tcBorders>
              <w:top w:val="outset" w:sz="6" w:space="0" w:color="auto"/>
              <w:left w:val="outset" w:sz="6" w:space="0" w:color="auto"/>
              <w:bottom w:val="outset" w:sz="6" w:space="0" w:color="auto"/>
              <w:right w:val="outset" w:sz="6" w:space="0" w:color="auto"/>
            </w:tcBorders>
            <w:hideMark/>
          </w:tcPr>
          <w:p w14:paraId="3AE81038" w14:textId="77777777" w:rsidR="003F3702" w:rsidRPr="003950E9" w:rsidRDefault="003F3702">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3C30E8E" w14:textId="77777777" w:rsidR="003F3702" w:rsidRPr="003950E9" w:rsidRDefault="003F3702">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3F3702" w:rsidRPr="003950E9" w14:paraId="72126ACD" w14:textId="77777777">
              <w:trPr>
                <w:tblCellSpacing w:w="15" w:type="dxa"/>
              </w:trPr>
              <w:tc>
                <w:tcPr>
                  <w:tcW w:w="0" w:type="auto"/>
                  <w:hideMark/>
                </w:tcPr>
                <w:p w14:paraId="1D12521A" w14:textId="77777777" w:rsidR="003F3702" w:rsidRPr="003950E9" w:rsidRDefault="003F3702">
                  <w:pPr>
                    <w:rPr>
                      <w:rFonts w:ascii="Times New Roman" w:eastAsia="Times New Roman" w:hAnsi="Times New Roman" w:cs="Times New Roman"/>
                      <w:sz w:val="20"/>
                      <w:szCs w:val="20"/>
                    </w:rPr>
                  </w:pPr>
                </w:p>
              </w:tc>
              <w:tc>
                <w:tcPr>
                  <w:tcW w:w="0" w:type="auto"/>
                  <w:hideMark/>
                </w:tcPr>
                <w:p w14:paraId="62E4744D"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01 - 9,467,234,000.00 RSD </w:t>
                  </w:r>
                </w:p>
              </w:tc>
              <w:tc>
                <w:tcPr>
                  <w:tcW w:w="0" w:type="auto"/>
                  <w:hideMark/>
                </w:tcPr>
                <w:p w14:paraId="714EAB66" w14:textId="77777777" w:rsidR="003F3702" w:rsidRPr="003950E9" w:rsidRDefault="003F3702">
                  <w:pPr>
                    <w:rPr>
                      <w:rFonts w:ascii="Times New Roman" w:eastAsia="Times New Roman" w:hAnsi="Times New Roman" w:cs="Times New Roman"/>
                      <w:sz w:val="20"/>
                      <w:szCs w:val="20"/>
                    </w:rPr>
                  </w:pPr>
                </w:p>
              </w:tc>
            </w:tr>
          </w:tbl>
          <w:p w14:paraId="47983953" w14:textId="77777777" w:rsidR="003F3702" w:rsidRPr="003950E9" w:rsidRDefault="003F370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5DC12EC"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Спречена, откривена, документована кривична дела против уставног уређења и безбедности Републике Србије и смањен њихов укупан број, као и рано препознати индикатори угрожавања националне безбедности са циљем проактивног деловања и благовремено, поуздано и тачно информисање корисника екстерних информација; донета стратегијска докумената и нормативна акта; повећан број специјалистичких обука намењених оперaтивном саставу; повећани технички капацитети и побољшани материјални ресурси.</w:t>
            </w:r>
          </w:p>
        </w:tc>
      </w:tr>
      <w:tr w:rsidR="003F3702" w:rsidRPr="003950E9" w14:paraId="68F84B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57D4F38" w14:textId="77777777" w:rsidR="003F3702" w:rsidRPr="003950E9" w:rsidRDefault="003F3702">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4354FC7F"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Безбедносно-обавештајне и информативне активности</w:t>
            </w:r>
          </w:p>
        </w:tc>
        <w:tc>
          <w:tcPr>
            <w:tcW w:w="0" w:type="auto"/>
            <w:tcBorders>
              <w:top w:val="outset" w:sz="6" w:space="0" w:color="auto"/>
              <w:left w:val="outset" w:sz="6" w:space="0" w:color="auto"/>
              <w:bottom w:val="outset" w:sz="6" w:space="0" w:color="auto"/>
              <w:right w:val="outset" w:sz="6" w:space="0" w:color="auto"/>
            </w:tcBorders>
            <w:hideMark/>
          </w:tcPr>
          <w:p w14:paraId="2E677638" w14:textId="77777777" w:rsidR="003F3702" w:rsidRPr="003950E9" w:rsidRDefault="003F3702">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22F1344"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3F3702" w:rsidRPr="003950E9" w14:paraId="1DC2DCE7" w14:textId="77777777">
              <w:trPr>
                <w:tblCellSpacing w:w="15" w:type="dxa"/>
              </w:trPr>
              <w:tc>
                <w:tcPr>
                  <w:tcW w:w="0" w:type="auto"/>
                  <w:hideMark/>
                </w:tcPr>
                <w:p w14:paraId="7302F822" w14:textId="77777777" w:rsidR="003F3702" w:rsidRPr="003950E9" w:rsidRDefault="003F3702">
                  <w:pPr>
                    <w:rPr>
                      <w:rFonts w:ascii="Times New Roman" w:eastAsia="Times New Roman" w:hAnsi="Times New Roman" w:cs="Times New Roman"/>
                      <w:sz w:val="20"/>
                      <w:szCs w:val="20"/>
                    </w:rPr>
                  </w:pPr>
                </w:p>
              </w:tc>
              <w:tc>
                <w:tcPr>
                  <w:tcW w:w="0" w:type="auto"/>
                  <w:hideMark/>
                </w:tcPr>
                <w:p w14:paraId="53F627C9"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01 - 9,003,254,000.00 RSD </w:t>
                  </w:r>
                </w:p>
              </w:tc>
              <w:tc>
                <w:tcPr>
                  <w:tcW w:w="0" w:type="auto"/>
                  <w:hideMark/>
                </w:tcPr>
                <w:p w14:paraId="2561388A" w14:textId="77777777" w:rsidR="003F3702" w:rsidRPr="003950E9" w:rsidRDefault="003F3702">
                  <w:pPr>
                    <w:rPr>
                      <w:rFonts w:ascii="Times New Roman" w:eastAsia="Times New Roman" w:hAnsi="Times New Roman" w:cs="Times New Roman"/>
                      <w:sz w:val="20"/>
                      <w:szCs w:val="20"/>
                    </w:rPr>
                  </w:pPr>
                </w:p>
              </w:tc>
            </w:tr>
          </w:tbl>
          <w:p w14:paraId="57A14A6E" w14:textId="77777777" w:rsidR="003F3702" w:rsidRPr="003950E9" w:rsidRDefault="003F370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1B146DC"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Проактивно деловањe кроз рано препознавање индикатора угрожавања уставног уређења и безбедности Републике Србије; спречена, откривена, документована кривична дела против уставног уређења и безбедности Републике Србије и смањен њихов укупан број; прикупљене информација у циљу благовременог, позданог и тачног информисања корисника екстерних информација; обезбеђена поуздана заштита унутрашње безбедности; повећано поверење грађана; смањен број претњи угрожавања безбедности.</w:t>
            </w:r>
          </w:p>
        </w:tc>
      </w:tr>
      <w:tr w:rsidR="003F3702" w:rsidRPr="003950E9" w14:paraId="3A545BE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67D9DB" w14:textId="77777777" w:rsidR="003F3702" w:rsidRPr="003950E9" w:rsidRDefault="003F3702">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631D735C"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Капитални пројекти Безбедносно-информативне агенције</w:t>
            </w:r>
          </w:p>
        </w:tc>
        <w:tc>
          <w:tcPr>
            <w:tcW w:w="0" w:type="auto"/>
            <w:tcBorders>
              <w:top w:val="outset" w:sz="6" w:space="0" w:color="auto"/>
              <w:left w:val="outset" w:sz="6" w:space="0" w:color="auto"/>
              <w:bottom w:val="outset" w:sz="6" w:space="0" w:color="auto"/>
              <w:right w:val="outset" w:sz="6" w:space="0" w:color="auto"/>
            </w:tcBorders>
            <w:hideMark/>
          </w:tcPr>
          <w:p w14:paraId="7BDF713A" w14:textId="77777777" w:rsidR="003F3702" w:rsidRPr="003950E9" w:rsidRDefault="003F3702">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607B1FC"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3F3702" w:rsidRPr="003950E9" w14:paraId="2A372789" w14:textId="77777777">
              <w:trPr>
                <w:tblCellSpacing w:w="15" w:type="dxa"/>
              </w:trPr>
              <w:tc>
                <w:tcPr>
                  <w:tcW w:w="0" w:type="auto"/>
                  <w:hideMark/>
                </w:tcPr>
                <w:p w14:paraId="3043EA63" w14:textId="77777777" w:rsidR="003F3702" w:rsidRPr="003950E9" w:rsidRDefault="003F3702">
                  <w:pPr>
                    <w:rPr>
                      <w:rFonts w:ascii="Times New Roman" w:eastAsia="Times New Roman" w:hAnsi="Times New Roman" w:cs="Times New Roman"/>
                      <w:sz w:val="20"/>
                      <w:szCs w:val="20"/>
                    </w:rPr>
                  </w:pPr>
                </w:p>
              </w:tc>
              <w:tc>
                <w:tcPr>
                  <w:tcW w:w="0" w:type="auto"/>
                  <w:hideMark/>
                </w:tcPr>
                <w:p w14:paraId="3883A9A3"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01 - 463,980,000.00 RSD </w:t>
                  </w:r>
                </w:p>
              </w:tc>
              <w:tc>
                <w:tcPr>
                  <w:tcW w:w="0" w:type="auto"/>
                  <w:hideMark/>
                </w:tcPr>
                <w:p w14:paraId="2E0FAB9B" w14:textId="77777777" w:rsidR="003F3702" w:rsidRPr="003950E9" w:rsidRDefault="003F3702">
                  <w:pPr>
                    <w:rPr>
                      <w:rFonts w:ascii="Times New Roman" w:eastAsia="Times New Roman" w:hAnsi="Times New Roman" w:cs="Times New Roman"/>
                      <w:sz w:val="20"/>
                      <w:szCs w:val="20"/>
                    </w:rPr>
                  </w:pPr>
                </w:p>
              </w:tc>
            </w:tr>
          </w:tbl>
          <w:p w14:paraId="20F47E86" w14:textId="77777777" w:rsidR="003F3702" w:rsidRPr="003950E9" w:rsidRDefault="003F3702">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EA6A6A8"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Квалитетно и у року завршени пројекти.</w:t>
            </w:r>
          </w:p>
        </w:tc>
      </w:tr>
    </w:tbl>
    <w:p w14:paraId="5156F487" w14:textId="2FE0DCBC" w:rsidR="003F3702" w:rsidRPr="003950E9" w:rsidRDefault="003F3702">
      <w:pPr>
        <w:rPr>
          <w:rFonts w:ascii="Times New Roman" w:eastAsia="Times New Roman" w:hAnsi="Times New Roman" w:cs="Times New Roman"/>
          <w:sz w:val="20"/>
          <w:szCs w:val="20"/>
        </w:rPr>
      </w:pPr>
    </w:p>
    <w:p w14:paraId="6080F069" w14:textId="77777777" w:rsidR="003F3702" w:rsidRPr="003950E9" w:rsidRDefault="003F3702">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3C11751B" w14:textId="60B239CA"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52"/>
        <w:gridCol w:w="13730"/>
      </w:tblGrid>
      <w:tr w:rsidR="004023D5" w:rsidRPr="003950E9" w14:paraId="21ACC7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F801E5"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2B6D784C" w14:textId="77777777" w:rsidR="004023D5" w:rsidRPr="003950E9" w:rsidRDefault="004023D5" w:rsidP="004023D5">
            <w:pPr>
              <w:pStyle w:val="Heading1"/>
              <w:rPr>
                <w:rFonts w:ascii="Times New Roman" w:eastAsia="Times New Roman" w:hAnsi="Times New Roman" w:cs="Times New Roman"/>
                <w:sz w:val="20"/>
                <w:szCs w:val="20"/>
              </w:rPr>
            </w:pPr>
            <w:bookmarkStart w:id="161" w:name="_Toc221568020"/>
            <w:r w:rsidRPr="003950E9">
              <w:rPr>
                <w:rFonts w:ascii="Times New Roman" w:eastAsia="Times New Roman" w:hAnsi="Times New Roman" w:cs="Times New Roman"/>
                <w:sz w:val="20"/>
                <w:szCs w:val="20"/>
              </w:rPr>
              <w:t>РЕПУБЛИЧКА АГЕНЦИЈА ЗА МИРНО РЕШАВАЊЕ РАДНИХ СПОРОВА</w:t>
            </w:r>
            <w:bookmarkEnd w:id="161"/>
          </w:p>
        </w:tc>
      </w:tr>
      <w:tr w:rsidR="004023D5" w:rsidRPr="003950E9" w14:paraId="7B8AE9E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77661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w:t>
            </w:r>
          </w:p>
        </w:tc>
        <w:tc>
          <w:tcPr>
            <w:tcW w:w="0" w:type="auto"/>
            <w:tcBorders>
              <w:top w:val="outset" w:sz="6" w:space="0" w:color="auto"/>
              <w:left w:val="outset" w:sz="6" w:space="0" w:color="auto"/>
              <w:bottom w:val="outset" w:sz="6" w:space="0" w:color="auto"/>
              <w:right w:val="outset" w:sz="6" w:space="0" w:color="auto"/>
            </w:tcBorders>
            <w:hideMark/>
          </w:tcPr>
          <w:p w14:paraId="0B95592E"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Ивица Лазовић</w:t>
            </w:r>
          </w:p>
        </w:tc>
      </w:tr>
      <w:tr w:rsidR="004023D5" w:rsidRPr="003950E9" w14:paraId="76A9545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3BA1C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59BB0485"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8. Закона о мирном решавању радних спорова („Службени гласник РС”, бр. 125/04, 104/09 и 50/18) Републичка агенција за мирно решавање радних спорова обавља стручне послове који се односе на: мирно решавање колективних и индивидуалних спорова; избор миритеља и арбитара; вођење Именика миритеља и арбитара; стручно усавршавање миритеља и арбитара; одлучивање о изузећу миритеља и арбитара; евиденција о индивидуалним и колективним радним споровима и друге послове одређене законом.</w:t>
            </w:r>
          </w:p>
        </w:tc>
      </w:tr>
    </w:tbl>
    <w:p w14:paraId="44CA21F8" w14:textId="77777777" w:rsidR="00D36C55" w:rsidRDefault="00D36C55" w:rsidP="004023D5">
      <w:pPr>
        <w:pStyle w:val="Heading2"/>
        <w:rPr>
          <w:rFonts w:eastAsia="Times New Roman" w:cs="Times New Roman"/>
          <w:szCs w:val="20"/>
        </w:rPr>
      </w:pPr>
    </w:p>
    <w:p w14:paraId="452C3F01" w14:textId="77777777" w:rsidR="00D36C55" w:rsidRDefault="00D36C55">
      <w:pPr>
        <w:rPr>
          <w:rFonts w:ascii="Times New Roman" w:eastAsia="Times New Roman" w:hAnsi="Times New Roman" w:cs="Times New Roman"/>
          <w:bCs/>
          <w:sz w:val="20"/>
          <w:szCs w:val="20"/>
        </w:rPr>
      </w:pPr>
      <w:r>
        <w:rPr>
          <w:rFonts w:eastAsia="Times New Roman" w:cs="Times New Roman"/>
          <w:szCs w:val="20"/>
        </w:rPr>
        <w:br w:type="page"/>
      </w:r>
    </w:p>
    <w:p w14:paraId="36D64FA6" w14:textId="198602F5" w:rsidR="004023D5" w:rsidRPr="003950E9" w:rsidRDefault="004023D5" w:rsidP="004023D5">
      <w:pPr>
        <w:pStyle w:val="Heading2"/>
        <w:rPr>
          <w:rFonts w:eastAsia="Times New Roman" w:cs="Times New Roman"/>
          <w:szCs w:val="20"/>
        </w:rPr>
      </w:pPr>
      <w:bookmarkStart w:id="162" w:name="_Toc221568021"/>
      <w:r w:rsidRPr="003950E9">
        <w:rPr>
          <w:rFonts w:eastAsia="Times New Roman" w:cs="Times New Roman"/>
          <w:szCs w:val="20"/>
        </w:rPr>
        <w:t>ПРОГРАМИ/ПРОЈЕКТИ ОРГАНА ДРЖАВНЕ УПРАВЕ (РЕЗУЛТАТИ)</w:t>
      </w:r>
      <w:bookmarkEnd w:id="16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4023D5" w:rsidRPr="003950E9" w14:paraId="0BE95AB6"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56BA5AA3"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4633F60F"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27364EE"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2FF3E33E"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3A6180C3"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49959E5E"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4023D5" w:rsidRPr="003950E9" w14:paraId="69F34B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49B470"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09BE8A2"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Запошљавање и уређење система рада и радно правних односа</w:t>
            </w:r>
          </w:p>
        </w:tc>
        <w:tc>
          <w:tcPr>
            <w:tcW w:w="0" w:type="auto"/>
            <w:tcBorders>
              <w:top w:val="outset" w:sz="6" w:space="0" w:color="auto"/>
              <w:left w:val="outset" w:sz="6" w:space="0" w:color="auto"/>
              <w:bottom w:val="outset" w:sz="6" w:space="0" w:color="auto"/>
              <w:right w:val="outset" w:sz="6" w:space="0" w:color="auto"/>
            </w:tcBorders>
            <w:hideMark/>
          </w:tcPr>
          <w:p w14:paraId="68384E50"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3214D7F" w14:textId="77777777" w:rsidR="004023D5" w:rsidRPr="003950E9" w:rsidRDefault="004023D5">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023D5" w:rsidRPr="003950E9" w14:paraId="5328DDE0" w14:textId="77777777">
              <w:trPr>
                <w:tblCellSpacing w:w="15" w:type="dxa"/>
              </w:trPr>
              <w:tc>
                <w:tcPr>
                  <w:tcW w:w="0" w:type="auto"/>
                  <w:hideMark/>
                </w:tcPr>
                <w:p w14:paraId="3FA6D355" w14:textId="77777777" w:rsidR="004023D5" w:rsidRPr="003950E9" w:rsidRDefault="004023D5">
                  <w:pPr>
                    <w:rPr>
                      <w:rFonts w:ascii="Times New Roman" w:eastAsia="Times New Roman" w:hAnsi="Times New Roman" w:cs="Times New Roman"/>
                      <w:sz w:val="20"/>
                      <w:szCs w:val="20"/>
                    </w:rPr>
                  </w:pPr>
                </w:p>
              </w:tc>
              <w:tc>
                <w:tcPr>
                  <w:tcW w:w="0" w:type="auto"/>
                  <w:hideMark/>
                </w:tcPr>
                <w:p w14:paraId="7E0647AE"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01 - 33,887,000.00 RSD </w:t>
                  </w:r>
                </w:p>
              </w:tc>
              <w:tc>
                <w:tcPr>
                  <w:tcW w:w="0" w:type="auto"/>
                  <w:hideMark/>
                </w:tcPr>
                <w:p w14:paraId="51F8DC51" w14:textId="77777777" w:rsidR="004023D5" w:rsidRPr="003950E9" w:rsidRDefault="004023D5">
                  <w:pPr>
                    <w:rPr>
                      <w:rFonts w:ascii="Times New Roman" w:eastAsia="Times New Roman" w:hAnsi="Times New Roman" w:cs="Times New Roman"/>
                      <w:sz w:val="20"/>
                      <w:szCs w:val="20"/>
                    </w:rPr>
                  </w:pPr>
                </w:p>
              </w:tc>
            </w:tr>
          </w:tbl>
          <w:p w14:paraId="61D4BB08"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91807E2"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Смањен број радних спорова пред судовима; унапређен социјални дијалог.</w:t>
            </w:r>
          </w:p>
        </w:tc>
      </w:tr>
      <w:tr w:rsidR="004023D5" w:rsidRPr="003950E9" w14:paraId="455532C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5953B21"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390A1F2E"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Мирно решавање радних спорова</w:t>
            </w:r>
          </w:p>
        </w:tc>
        <w:tc>
          <w:tcPr>
            <w:tcW w:w="0" w:type="auto"/>
            <w:tcBorders>
              <w:top w:val="outset" w:sz="6" w:space="0" w:color="auto"/>
              <w:left w:val="outset" w:sz="6" w:space="0" w:color="auto"/>
              <w:bottom w:val="outset" w:sz="6" w:space="0" w:color="auto"/>
              <w:right w:val="outset" w:sz="6" w:space="0" w:color="auto"/>
            </w:tcBorders>
            <w:hideMark/>
          </w:tcPr>
          <w:p w14:paraId="545AF868"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0F89FA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023D5" w:rsidRPr="003950E9" w14:paraId="24DA0DF5" w14:textId="77777777">
              <w:trPr>
                <w:tblCellSpacing w:w="15" w:type="dxa"/>
              </w:trPr>
              <w:tc>
                <w:tcPr>
                  <w:tcW w:w="0" w:type="auto"/>
                  <w:hideMark/>
                </w:tcPr>
                <w:p w14:paraId="1D1266EC" w14:textId="77777777" w:rsidR="004023D5" w:rsidRPr="003950E9" w:rsidRDefault="004023D5">
                  <w:pPr>
                    <w:rPr>
                      <w:rFonts w:ascii="Times New Roman" w:eastAsia="Times New Roman" w:hAnsi="Times New Roman" w:cs="Times New Roman"/>
                      <w:sz w:val="20"/>
                      <w:szCs w:val="20"/>
                    </w:rPr>
                  </w:pPr>
                </w:p>
              </w:tc>
              <w:tc>
                <w:tcPr>
                  <w:tcW w:w="0" w:type="auto"/>
                  <w:hideMark/>
                </w:tcPr>
                <w:p w14:paraId="6603329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01 - 33,887,000.00 RSD </w:t>
                  </w:r>
                </w:p>
              </w:tc>
              <w:tc>
                <w:tcPr>
                  <w:tcW w:w="0" w:type="auto"/>
                  <w:hideMark/>
                </w:tcPr>
                <w:p w14:paraId="23B9AACC" w14:textId="77777777" w:rsidR="004023D5" w:rsidRPr="003950E9" w:rsidRDefault="004023D5">
                  <w:pPr>
                    <w:rPr>
                      <w:rFonts w:ascii="Times New Roman" w:eastAsia="Times New Roman" w:hAnsi="Times New Roman" w:cs="Times New Roman"/>
                      <w:sz w:val="20"/>
                      <w:szCs w:val="20"/>
                    </w:rPr>
                  </w:pPr>
                </w:p>
              </w:tc>
            </w:tr>
          </w:tbl>
          <w:p w14:paraId="5C562C2C"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0E9685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Унапређени и хармонизовани односи социјалних партнера; смањен број поступака пред судовима у области радних спорова </w:t>
            </w:r>
          </w:p>
        </w:tc>
      </w:tr>
    </w:tbl>
    <w:p w14:paraId="70895C98" w14:textId="7C2F3DF1" w:rsidR="004023D5" w:rsidRPr="003950E9" w:rsidRDefault="004023D5">
      <w:pPr>
        <w:rPr>
          <w:rFonts w:ascii="Times New Roman" w:eastAsia="Times New Roman" w:hAnsi="Times New Roman" w:cs="Times New Roman"/>
          <w:sz w:val="20"/>
          <w:szCs w:val="20"/>
        </w:rPr>
      </w:pPr>
    </w:p>
    <w:p w14:paraId="3B68403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6E4874D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27"/>
        <w:gridCol w:w="13755"/>
      </w:tblGrid>
      <w:tr w:rsidR="004023D5" w:rsidRPr="003950E9" w14:paraId="67DAAC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F3AF3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51954DE8" w14:textId="77777777" w:rsidR="004023D5" w:rsidRPr="003950E9" w:rsidRDefault="004023D5" w:rsidP="004023D5">
            <w:pPr>
              <w:pStyle w:val="Heading1"/>
              <w:rPr>
                <w:rFonts w:ascii="Times New Roman" w:eastAsia="Times New Roman" w:hAnsi="Times New Roman" w:cs="Times New Roman"/>
                <w:sz w:val="20"/>
                <w:szCs w:val="20"/>
              </w:rPr>
            </w:pPr>
            <w:bookmarkStart w:id="163" w:name="_Toc221568022"/>
            <w:r w:rsidRPr="003950E9">
              <w:rPr>
                <w:rFonts w:ascii="Times New Roman" w:eastAsia="Times New Roman" w:hAnsi="Times New Roman" w:cs="Times New Roman"/>
                <w:sz w:val="20"/>
                <w:szCs w:val="20"/>
              </w:rPr>
              <w:t>ГЕОЛОШКИ ЗАВОД СРБИЈЕ</w:t>
            </w:r>
            <w:bookmarkEnd w:id="163"/>
          </w:p>
        </w:tc>
      </w:tr>
      <w:tr w:rsidR="004023D5" w:rsidRPr="003950E9" w14:paraId="4B6C109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11CD56"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в.д. директор</w:t>
            </w:r>
          </w:p>
        </w:tc>
        <w:tc>
          <w:tcPr>
            <w:tcW w:w="0" w:type="auto"/>
            <w:tcBorders>
              <w:top w:val="outset" w:sz="6" w:space="0" w:color="auto"/>
              <w:left w:val="outset" w:sz="6" w:space="0" w:color="auto"/>
              <w:bottom w:val="outset" w:sz="6" w:space="0" w:color="auto"/>
              <w:right w:val="outset" w:sz="6" w:space="0" w:color="auto"/>
            </w:tcBorders>
            <w:hideMark/>
          </w:tcPr>
          <w:p w14:paraId="04FF2646"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мр Весна Тахов</w:t>
            </w:r>
          </w:p>
        </w:tc>
      </w:tr>
      <w:tr w:rsidR="004023D5" w:rsidRPr="003950E9" w14:paraId="320065F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BC53D7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28D2973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Закона о рударству и геолошким истраживањима („Службени гласник РС“, бр. 101/15, 95/18- др.закон и 40/21), Геолошки завод Србије (у даљем тексту: Завод) као посебна организација са својством правног лица обавља основна геолошка истраживања и друга геолошка истраживања обухваћена годишњим програмом основних геолошких истраживања, каи и послове примењених геолошких истраживања од важности за Републику Србију, на основу посебне одлуке коју доноси Влада на предлог Министарства рударства и енергетике (у даљем тексту: Министарство). Завод обавља и друге послове од интереса за државу као што су: израда и штампање геолошких карата размере 1:25.000 и ситније размере; израда специјалистичких и тематских геолошких карата (металогенетских, односно минерагенетских, геомагнетских, гравиметријских, радиометријских, геохемијских, хидрогеолошких, инжењрскогеолошких, структурно-тектонских, сеизмичких, геоеколошких и других), укључујући и израду геолошких подлога за потребе просторног планирања; врши истраживања и мониторинг клизишта и израду геолошке карте хазарда и ризика за ниво размере 1.25.000 и ситније, послове регионалних геофизичких истраживања; лабораторијска испитивања из области минералогије, петрографије и седиментологије, као и палеонтолошка, хемијска, геомеханичка и друга испитивања. Завод врши и послове реализације развојних, научно-истраживачких и међународних пројеката из области геологије, организовање осматрачке мреже за праћење режима подземних вода по посебним програмима, прикупљање, ажурирање и чување података и стручне документације од значаја за геолошки информациони систем Републике Србије, припрема пројектне задатке за локалне самоуправе за инжењерскогеолошка-геотехничка истраживања и санацију клизишта, као и друге послове у складу са законом. Завод издаје извештај о испуњености услова на основу захтева за продужење истражног рока за извођење примењених геолошких истраживања на основу документације (пројекта и извештаја) достављење од стране Министарства. На основу добијених података и издатих потврда о утврђеним и разврстаним ресурсима и резервама минералних сировина и подземних вода, као и геотермалних ресурса, Завод израђује биланс ресурса и резерви минералних сировина, биланс ресурса и резерви подземних вода и биланс геотермалних ресурса у Републици Србији. За потребе израде планских докумената локалне самоуправе и организација које се баве израдом просторних и урбанистичких докумената исте се обраћају се Заводу за давање услова као имаоци јавних овлашћења. Министарство поверава Заводу стручну геолошку документацију, а Завод преузима обавезу да се стара и располаже предметном документацијом и формира базе података у циљу брже и ефикасније доступности и прегледности фондовске документације. Завод може да обавља и послове геолошких истраживања у иностранству на основу посебне одлуке коју доноси Влада на предлог Министарства.</w:t>
            </w:r>
          </w:p>
        </w:tc>
      </w:tr>
    </w:tbl>
    <w:p w14:paraId="588F6DBE" w14:textId="77777777" w:rsidR="00D36C55" w:rsidRDefault="00D36C55" w:rsidP="004023D5">
      <w:pPr>
        <w:pStyle w:val="Heading2"/>
        <w:rPr>
          <w:rFonts w:eastAsia="Times New Roman" w:cs="Times New Roman"/>
          <w:szCs w:val="20"/>
        </w:rPr>
      </w:pPr>
    </w:p>
    <w:p w14:paraId="5B5564BD" w14:textId="77777777" w:rsidR="00D36C55" w:rsidRDefault="00D36C55">
      <w:pPr>
        <w:rPr>
          <w:rFonts w:ascii="Times New Roman" w:eastAsia="Times New Roman" w:hAnsi="Times New Roman" w:cs="Times New Roman"/>
          <w:bCs/>
          <w:sz w:val="20"/>
          <w:szCs w:val="20"/>
        </w:rPr>
      </w:pPr>
      <w:r>
        <w:rPr>
          <w:rFonts w:eastAsia="Times New Roman" w:cs="Times New Roman"/>
          <w:szCs w:val="20"/>
        </w:rPr>
        <w:br w:type="page"/>
      </w:r>
    </w:p>
    <w:p w14:paraId="4CE72A8C" w14:textId="1171F1C9" w:rsidR="004023D5" w:rsidRPr="003950E9" w:rsidRDefault="004023D5" w:rsidP="004023D5">
      <w:pPr>
        <w:pStyle w:val="Heading2"/>
        <w:rPr>
          <w:rFonts w:eastAsia="Times New Roman" w:cs="Times New Roman"/>
          <w:szCs w:val="20"/>
        </w:rPr>
      </w:pPr>
      <w:bookmarkStart w:id="164" w:name="_Toc221568023"/>
      <w:r w:rsidRPr="003950E9">
        <w:rPr>
          <w:rFonts w:eastAsia="Times New Roman" w:cs="Times New Roman"/>
          <w:szCs w:val="20"/>
        </w:rPr>
        <w:t>ПРОГРАМИ/ПРОЈЕКТИ ОРГАНА ДРЖАВНЕ УПРАВЕ (РЕЗУЛТАТИ)</w:t>
      </w:r>
      <w:bookmarkEnd w:id="164"/>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4023D5" w:rsidRPr="003950E9" w14:paraId="6B5CFBC8"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5B5812F3"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5CDBE92A"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B8CD7E1"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6542DAF5"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50D6CB89"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5B4B1B23"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4023D5" w:rsidRPr="003950E9" w14:paraId="0DABC2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342156"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FEFDFD9"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Управљање минералним ресурсима</w:t>
            </w:r>
          </w:p>
        </w:tc>
        <w:tc>
          <w:tcPr>
            <w:tcW w:w="0" w:type="auto"/>
            <w:tcBorders>
              <w:top w:val="outset" w:sz="6" w:space="0" w:color="auto"/>
              <w:left w:val="outset" w:sz="6" w:space="0" w:color="auto"/>
              <w:bottom w:val="outset" w:sz="6" w:space="0" w:color="auto"/>
              <w:right w:val="outset" w:sz="6" w:space="0" w:color="auto"/>
            </w:tcBorders>
            <w:hideMark/>
          </w:tcPr>
          <w:p w14:paraId="006B4820"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EBAA142" w14:textId="77777777" w:rsidR="004023D5" w:rsidRPr="003950E9" w:rsidRDefault="004023D5">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5A6A804B" w14:textId="77777777">
              <w:trPr>
                <w:tblCellSpacing w:w="15" w:type="dxa"/>
              </w:trPr>
              <w:tc>
                <w:tcPr>
                  <w:tcW w:w="0" w:type="auto"/>
                  <w:hideMark/>
                </w:tcPr>
                <w:p w14:paraId="48C92C35" w14:textId="77777777" w:rsidR="004023D5" w:rsidRPr="003950E9" w:rsidRDefault="004023D5">
                  <w:pPr>
                    <w:rPr>
                      <w:rFonts w:ascii="Times New Roman" w:eastAsia="Times New Roman" w:hAnsi="Times New Roman" w:cs="Times New Roman"/>
                      <w:sz w:val="20"/>
                      <w:szCs w:val="20"/>
                    </w:rPr>
                  </w:pPr>
                </w:p>
              </w:tc>
              <w:tc>
                <w:tcPr>
                  <w:tcW w:w="0" w:type="auto"/>
                  <w:hideMark/>
                </w:tcPr>
                <w:p w14:paraId="68B1BA5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01 - 390,619,000.00 RSD </w:t>
                  </w:r>
                </w:p>
              </w:tc>
              <w:tc>
                <w:tcPr>
                  <w:tcW w:w="0" w:type="auto"/>
                  <w:hideMark/>
                </w:tcPr>
                <w:p w14:paraId="05459B7B" w14:textId="77777777" w:rsidR="004023D5" w:rsidRPr="003950E9" w:rsidRDefault="004023D5">
                  <w:pPr>
                    <w:rPr>
                      <w:rFonts w:ascii="Times New Roman" w:eastAsia="Times New Roman" w:hAnsi="Times New Roman" w:cs="Times New Roman"/>
                      <w:sz w:val="20"/>
                      <w:szCs w:val="20"/>
                    </w:rPr>
                  </w:pPr>
                </w:p>
              </w:tc>
            </w:tr>
          </w:tbl>
          <w:p w14:paraId="42C8A971"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71938FB"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Обезбеђен раст врста, количина и квалитета ресурса и резерви минералних сировина и других геолошких ресурса Израђена и документована геолошко-економска оцена резултата истраживања лежишта и појава минералних сировина Републике Србије и успостављена сарадња Геолошког завода Србије са другим институцијама ради подршке инвестиционих улагања у истраживање Створени услови за развој, модернизацију и улагања у одржива геолошка истраживања и одрживо рударство Обезбеђен приступ минералним сировинама и другим геолошким ресурсима Израђена и имплементирана планска документа у области смањења ризика од природних катастрофа Проширена знања и ојачане кључне компетенције и способности кадрова и едуковано становништво</w:t>
            </w:r>
          </w:p>
        </w:tc>
      </w:tr>
      <w:tr w:rsidR="004023D5" w:rsidRPr="003950E9" w14:paraId="4D0A258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14C20B6"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308F9F1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Геолошка истраживања</w:t>
            </w:r>
          </w:p>
        </w:tc>
        <w:tc>
          <w:tcPr>
            <w:tcW w:w="0" w:type="auto"/>
            <w:tcBorders>
              <w:top w:val="outset" w:sz="6" w:space="0" w:color="auto"/>
              <w:left w:val="outset" w:sz="6" w:space="0" w:color="auto"/>
              <w:bottom w:val="outset" w:sz="6" w:space="0" w:color="auto"/>
              <w:right w:val="outset" w:sz="6" w:space="0" w:color="auto"/>
            </w:tcBorders>
            <w:hideMark/>
          </w:tcPr>
          <w:p w14:paraId="10D60474"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D758F3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09CDBD42" w14:textId="77777777">
              <w:trPr>
                <w:tblCellSpacing w:w="15" w:type="dxa"/>
              </w:trPr>
              <w:tc>
                <w:tcPr>
                  <w:tcW w:w="0" w:type="auto"/>
                  <w:hideMark/>
                </w:tcPr>
                <w:p w14:paraId="2204DA5F" w14:textId="77777777" w:rsidR="004023D5" w:rsidRPr="003950E9" w:rsidRDefault="004023D5">
                  <w:pPr>
                    <w:rPr>
                      <w:rFonts w:ascii="Times New Roman" w:eastAsia="Times New Roman" w:hAnsi="Times New Roman" w:cs="Times New Roman"/>
                      <w:sz w:val="20"/>
                      <w:szCs w:val="20"/>
                    </w:rPr>
                  </w:pPr>
                </w:p>
              </w:tc>
              <w:tc>
                <w:tcPr>
                  <w:tcW w:w="0" w:type="auto"/>
                  <w:hideMark/>
                </w:tcPr>
                <w:p w14:paraId="2F3A45CE"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01 - 390,619,000.00 RSD </w:t>
                  </w:r>
                </w:p>
              </w:tc>
              <w:tc>
                <w:tcPr>
                  <w:tcW w:w="0" w:type="auto"/>
                  <w:hideMark/>
                </w:tcPr>
                <w:p w14:paraId="6994BAC3" w14:textId="77777777" w:rsidR="004023D5" w:rsidRPr="003950E9" w:rsidRDefault="004023D5">
                  <w:pPr>
                    <w:rPr>
                      <w:rFonts w:ascii="Times New Roman" w:eastAsia="Times New Roman" w:hAnsi="Times New Roman" w:cs="Times New Roman"/>
                      <w:sz w:val="20"/>
                      <w:szCs w:val="20"/>
                    </w:rPr>
                  </w:pPr>
                </w:p>
              </w:tc>
            </w:tr>
          </w:tbl>
          <w:p w14:paraId="34E24E77"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8E8FBA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Дигитализоване основне и специјалистичке геолошке карте Унапређен Геолошки информациони систем Републике Србије Реализовани програми и пројекти основних геолошких истраживања Израђене геолошке подлоге за просторне планове, Израђени пројекати у делу геолошких истраживања од интереса за Републику Србију Остварена сарадња са другим институцијама у припреми биланса МР, подземних и геотермалних вода Унапређена међународна сарадња Израђени предконцесиони извештаји Израђен Катастар клизишта и нестабилних падина Израђена Карта сеизмичке рејонизације сходно еуро коду 8.1. Израђена геолошка карта хазарда Израђена Геохемијска карта Србије</w:t>
            </w:r>
          </w:p>
        </w:tc>
      </w:tr>
    </w:tbl>
    <w:p w14:paraId="194DB3C9" w14:textId="7EB5F074" w:rsidR="004023D5" w:rsidRPr="003950E9" w:rsidRDefault="004023D5">
      <w:pPr>
        <w:rPr>
          <w:rFonts w:ascii="Times New Roman" w:eastAsia="Times New Roman" w:hAnsi="Times New Roman" w:cs="Times New Roman"/>
          <w:sz w:val="20"/>
          <w:szCs w:val="20"/>
        </w:rPr>
      </w:pPr>
    </w:p>
    <w:p w14:paraId="24D6938B"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6851F637"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87"/>
        <w:gridCol w:w="13395"/>
      </w:tblGrid>
      <w:tr w:rsidR="004023D5" w:rsidRPr="003950E9" w14:paraId="67811D13" w14:textId="77777777">
        <w:trPr>
          <w:divId w:val="102979914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0FF9F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03F4F5AA" w14:textId="77777777" w:rsidR="004023D5" w:rsidRPr="003950E9" w:rsidRDefault="004023D5" w:rsidP="004023D5">
            <w:pPr>
              <w:pStyle w:val="Heading1"/>
              <w:rPr>
                <w:rFonts w:ascii="Times New Roman" w:eastAsia="Times New Roman" w:hAnsi="Times New Roman" w:cs="Times New Roman"/>
                <w:sz w:val="20"/>
                <w:szCs w:val="20"/>
              </w:rPr>
            </w:pPr>
            <w:bookmarkStart w:id="165" w:name="_Toc221568024"/>
            <w:r w:rsidRPr="003950E9">
              <w:rPr>
                <w:rFonts w:ascii="Times New Roman" w:eastAsia="Times New Roman" w:hAnsi="Times New Roman" w:cs="Times New Roman"/>
                <w:sz w:val="20"/>
                <w:szCs w:val="20"/>
              </w:rPr>
              <w:t>СЛУЖБА КООРДИНАЦИОНОГ ТЕЛА ВЛАДЕ РЕПУБЛИКЕ СРБИЈЕ ЗА ОПШТИНЕ ПРЕШЕВО, БУЈАНОВАЦ И МЕДВЕЂА</w:t>
            </w:r>
            <w:bookmarkEnd w:id="165"/>
          </w:p>
        </w:tc>
      </w:tr>
      <w:tr w:rsidR="004023D5" w:rsidRPr="003950E9" w14:paraId="40024457" w14:textId="77777777">
        <w:trPr>
          <w:divId w:val="102979914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454315"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в.д. директора</w:t>
            </w:r>
          </w:p>
        </w:tc>
        <w:tc>
          <w:tcPr>
            <w:tcW w:w="0" w:type="auto"/>
            <w:tcBorders>
              <w:top w:val="outset" w:sz="6" w:space="0" w:color="auto"/>
              <w:left w:val="outset" w:sz="6" w:space="0" w:color="auto"/>
              <w:bottom w:val="outset" w:sz="6" w:space="0" w:color="auto"/>
              <w:right w:val="outset" w:sz="6" w:space="0" w:color="auto"/>
            </w:tcBorders>
            <w:hideMark/>
          </w:tcPr>
          <w:p w14:paraId="7F2B6D05"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Ненад Митровић</w:t>
            </w:r>
          </w:p>
        </w:tc>
      </w:tr>
      <w:tr w:rsidR="004023D5" w:rsidRPr="003950E9" w14:paraId="66E3D29F" w14:textId="77777777">
        <w:trPr>
          <w:divId w:val="102979914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048A42"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7338D8D8"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Служба Координационог тела обавља стручне, админисатртивне, информатичке, финансијско-материјалне, рачуноводствене и пратеће техничке послове за потребе Координационог тела Владе Републике Србије за општине Прешево, Бујановац и Медвеђа</w:t>
            </w:r>
          </w:p>
        </w:tc>
      </w:tr>
    </w:tbl>
    <w:p w14:paraId="755F3EEF" w14:textId="77777777" w:rsidR="00D36C55" w:rsidRDefault="00D36C55" w:rsidP="004023D5">
      <w:pPr>
        <w:pStyle w:val="Heading2"/>
        <w:divId w:val="1028405792"/>
        <w:rPr>
          <w:rFonts w:eastAsia="Times New Roman" w:cs="Times New Roman"/>
          <w:szCs w:val="20"/>
        </w:rPr>
      </w:pPr>
    </w:p>
    <w:p w14:paraId="71D12227" w14:textId="77777777" w:rsidR="00D36C55" w:rsidRDefault="00D36C55">
      <w:pPr>
        <w:rPr>
          <w:rFonts w:ascii="Times New Roman" w:eastAsia="Times New Roman" w:hAnsi="Times New Roman" w:cs="Times New Roman"/>
          <w:bCs/>
          <w:sz w:val="20"/>
          <w:szCs w:val="20"/>
        </w:rPr>
      </w:pPr>
      <w:r>
        <w:rPr>
          <w:rFonts w:eastAsia="Times New Roman" w:cs="Times New Roman"/>
          <w:szCs w:val="20"/>
        </w:rPr>
        <w:br w:type="page"/>
      </w:r>
    </w:p>
    <w:p w14:paraId="1E02A19B" w14:textId="61FE3F59" w:rsidR="004023D5" w:rsidRPr="003950E9" w:rsidRDefault="004023D5" w:rsidP="004023D5">
      <w:pPr>
        <w:pStyle w:val="Heading2"/>
        <w:divId w:val="1028405792"/>
        <w:rPr>
          <w:rFonts w:eastAsia="Times New Roman" w:cs="Times New Roman"/>
          <w:szCs w:val="20"/>
        </w:rPr>
      </w:pPr>
      <w:bookmarkStart w:id="166" w:name="_Toc221568025"/>
      <w:r w:rsidRPr="003950E9">
        <w:rPr>
          <w:rFonts w:eastAsia="Times New Roman" w:cs="Times New Roman"/>
          <w:szCs w:val="20"/>
        </w:rPr>
        <w:t>АКТИ КОЈЕ ВЛАДА ДОНОСИ</w:t>
      </w:r>
      <w:bookmarkEnd w:id="166"/>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4023D5" w:rsidRPr="003950E9" w14:paraId="7F74BF5B" w14:textId="77777777">
        <w:trPr>
          <w:divId w:val="51009130"/>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65FE6FF4"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6D19C9C4"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115E5426"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6ACEF7AA"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21002800"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1E0B4991"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3211F0AE"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754B151B"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5C759B1A"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26CC1CAC"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4023D5" w:rsidRPr="003950E9" w14:paraId="4F97ECEF" w14:textId="77777777">
        <w:trPr>
          <w:divId w:val="51009130"/>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DE1433"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2EB9B209"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прихватању Програма мера о распореду и коришћењу средстава за субвенције привредним субјектима у приватном власништву у општинама Прешево, Бујановац и Медвеђа</w:t>
            </w:r>
          </w:p>
        </w:tc>
        <w:tc>
          <w:tcPr>
            <w:tcW w:w="0" w:type="auto"/>
            <w:tcBorders>
              <w:top w:val="outset" w:sz="6" w:space="0" w:color="auto"/>
              <w:left w:val="outset" w:sz="6" w:space="0" w:color="auto"/>
              <w:bottom w:val="outset" w:sz="6" w:space="0" w:color="auto"/>
              <w:right w:val="outset" w:sz="6" w:space="0" w:color="auto"/>
            </w:tcBorders>
            <w:hideMark/>
          </w:tcPr>
          <w:p w14:paraId="24EFBE0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43. став 3. Закона о Влади ("Службени галсник РС", бр. 55/05, 71/05 - исправка, 101/07, 65/08, 16/11, 68/152 - одлука УС, 72/12, 7/14 - одлука УС, 44/14 и 30/18 - др. закони) и члан 8. Закона о буџету Републике Србије за 2026. годину </w:t>
            </w:r>
          </w:p>
        </w:tc>
        <w:tc>
          <w:tcPr>
            <w:tcW w:w="0" w:type="auto"/>
            <w:tcBorders>
              <w:top w:val="outset" w:sz="6" w:space="0" w:color="auto"/>
              <w:left w:val="outset" w:sz="6" w:space="0" w:color="auto"/>
              <w:bottom w:val="outset" w:sz="6" w:space="0" w:color="auto"/>
              <w:right w:val="outset" w:sz="6" w:space="0" w:color="auto"/>
            </w:tcBorders>
            <w:hideMark/>
          </w:tcPr>
          <w:p w14:paraId="1C59628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Доношењем предложеног закључка усваја се програм за доделу субвенција са циљем развоја привреде у општинама Прешево, Бујановац и Медвеђа и обезбеђује се његова реализација путем конкурса за доделу средстава за субвенције.</w:t>
            </w:r>
          </w:p>
        </w:tc>
        <w:tc>
          <w:tcPr>
            <w:tcW w:w="0" w:type="auto"/>
            <w:tcBorders>
              <w:top w:val="outset" w:sz="6" w:space="0" w:color="auto"/>
              <w:left w:val="outset" w:sz="6" w:space="0" w:color="auto"/>
              <w:bottom w:val="outset" w:sz="6" w:space="0" w:color="auto"/>
              <w:right w:val="outset" w:sz="6" w:space="0" w:color="auto"/>
            </w:tcBorders>
            <w:hideMark/>
          </w:tcPr>
          <w:p w14:paraId="2C252B3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8F86900"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CE0F46C"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0DC1C1"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CEDFE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06. 2026. </w:t>
            </w:r>
          </w:p>
        </w:tc>
        <w:tc>
          <w:tcPr>
            <w:tcW w:w="0" w:type="auto"/>
            <w:tcBorders>
              <w:top w:val="outset" w:sz="6" w:space="0" w:color="auto"/>
              <w:left w:val="outset" w:sz="6" w:space="0" w:color="auto"/>
              <w:bottom w:val="outset" w:sz="6" w:space="0" w:color="auto"/>
              <w:right w:val="outset" w:sz="6" w:space="0" w:color="auto"/>
            </w:tcBorders>
            <w:hideMark/>
          </w:tcPr>
          <w:p w14:paraId="426FA19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Није</w:t>
            </w:r>
            <w:r w:rsidRPr="003950E9">
              <w:rPr>
                <w:rFonts w:ascii="Times New Roman" w:eastAsia="Times New Roman" w:hAnsi="Times New Roman" w:cs="Times New Roman"/>
                <w:sz w:val="20"/>
                <w:szCs w:val="20"/>
                <w:lang w:val="sr-Cyrl-RS"/>
              </w:rPr>
              <w:t xml:space="preserve"> </w:t>
            </w:r>
            <w:r w:rsidRPr="003950E9">
              <w:rPr>
                <w:rFonts w:ascii="Times New Roman" w:eastAsia="Times New Roman" w:hAnsi="Times New Roman" w:cs="Times New Roman"/>
                <w:sz w:val="20"/>
                <w:szCs w:val="20"/>
              </w:rPr>
              <w:t xml:space="preserve"> прописан </w:t>
            </w:r>
          </w:p>
        </w:tc>
      </w:tr>
    </w:tbl>
    <w:p w14:paraId="1269720E" w14:textId="77777777" w:rsidR="004023D5" w:rsidRPr="003950E9" w:rsidRDefault="004023D5">
      <w:pPr>
        <w:divId w:val="1730567336"/>
        <w:rPr>
          <w:rFonts w:ascii="Times New Roman" w:eastAsia="Times New Roman" w:hAnsi="Times New Roman" w:cs="Times New Roman"/>
          <w:sz w:val="20"/>
          <w:szCs w:val="20"/>
        </w:rPr>
      </w:pPr>
    </w:p>
    <w:p w14:paraId="724945C5" w14:textId="77777777" w:rsidR="004023D5" w:rsidRPr="003950E9" w:rsidRDefault="004023D5" w:rsidP="004023D5">
      <w:pPr>
        <w:pStyle w:val="Heading2"/>
        <w:divId w:val="1730567336"/>
        <w:rPr>
          <w:rFonts w:cs="Times New Roman"/>
          <w:szCs w:val="20"/>
        </w:rPr>
      </w:pPr>
      <w:bookmarkStart w:id="167" w:name="_Toc221568026"/>
      <w:r w:rsidRPr="003950E9">
        <w:rPr>
          <w:rFonts w:cs="Times New Roman"/>
          <w:szCs w:val="20"/>
        </w:rPr>
        <w:t>ПРОГРАМИ/ПРОЈЕКТИ ОРГАНА ДРЖАВНЕ УПРАВЕ (РЕЗУЛТАТИ)</w:t>
      </w:r>
      <w:bookmarkEnd w:id="167"/>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4023D5" w:rsidRPr="003950E9" w14:paraId="70AFDA80" w14:textId="77777777">
        <w:trPr>
          <w:divId w:val="2074156645"/>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000689BC"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15DEABD2"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1A724573"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2CDF09B7"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038476F6"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0BD47597"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4023D5" w:rsidRPr="003950E9" w14:paraId="3DB3765F" w14:textId="77777777">
        <w:trPr>
          <w:divId w:val="20741566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5E46A1"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2CC85825"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општина Прешево, Бујановац и Медвеђа</w:t>
            </w:r>
          </w:p>
        </w:tc>
        <w:tc>
          <w:tcPr>
            <w:tcW w:w="0" w:type="auto"/>
            <w:tcBorders>
              <w:top w:val="outset" w:sz="6" w:space="0" w:color="auto"/>
              <w:left w:val="outset" w:sz="6" w:space="0" w:color="auto"/>
              <w:bottom w:val="outset" w:sz="6" w:space="0" w:color="auto"/>
              <w:right w:val="outset" w:sz="6" w:space="0" w:color="auto"/>
            </w:tcBorders>
            <w:hideMark/>
          </w:tcPr>
          <w:p w14:paraId="1CEA4C20"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3772271" w14:textId="77777777" w:rsidR="004023D5" w:rsidRPr="003950E9" w:rsidRDefault="004023D5">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2A4E36F5" w14:textId="77777777">
              <w:trPr>
                <w:tblCellSpacing w:w="15" w:type="dxa"/>
              </w:trPr>
              <w:tc>
                <w:tcPr>
                  <w:tcW w:w="0" w:type="auto"/>
                  <w:hideMark/>
                </w:tcPr>
                <w:p w14:paraId="6C713971" w14:textId="77777777" w:rsidR="004023D5" w:rsidRPr="003950E9" w:rsidRDefault="004023D5">
                  <w:pPr>
                    <w:rPr>
                      <w:rFonts w:ascii="Times New Roman" w:eastAsia="Times New Roman" w:hAnsi="Times New Roman" w:cs="Times New Roman"/>
                      <w:sz w:val="20"/>
                      <w:szCs w:val="20"/>
                    </w:rPr>
                  </w:pPr>
                </w:p>
              </w:tc>
              <w:tc>
                <w:tcPr>
                  <w:tcW w:w="0" w:type="auto"/>
                  <w:hideMark/>
                </w:tcPr>
                <w:p w14:paraId="4EB58F93"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01 - 368,054,000.00 RSD </w:t>
                  </w:r>
                </w:p>
              </w:tc>
              <w:tc>
                <w:tcPr>
                  <w:tcW w:w="0" w:type="auto"/>
                  <w:hideMark/>
                </w:tcPr>
                <w:p w14:paraId="2651C70E" w14:textId="77777777" w:rsidR="004023D5" w:rsidRPr="003950E9" w:rsidRDefault="004023D5">
                  <w:pPr>
                    <w:rPr>
                      <w:rFonts w:ascii="Times New Roman" w:eastAsia="Times New Roman" w:hAnsi="Times New Roman" w:cs="Times New Roman"/>
                      <w:sz w:val="20"/>
                      <w:szCs w:val="20"/>
                    </w:rPr>
                  </w:pPr>
                </w:p>
              </w:tc>
            </w:tr>
          </w:tbl>
          <w:p w14:paraId="159F2ACD"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639AD2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Изграђени путеви, асфалтиране улице, реконструисани објекти, побољшани услови у погледу водоснадбевања и одржавања канализационих мрежа.</w:t>
            </w:r>
          </w:p>
        </w:tc>
      </w:tr>
      <w:tr w:rsidR="004023D5" w:rsidRPr="003950E9" w14:paraId="36CD08CE" w14:textId="77777777">
        <w:trPr>
          <w:divId w:val="20741566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D0FADF"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7435071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Инфраструктурни и економски развој општина Прешево, Бујановац и Медвеђа</w:t>
            </w:r>
          </w:p>
        </w:tc>
        <w:tc>
          <w:tcPr>
            <w:tcW w:w="0" w:type="auto"/>
            <w:tcBorders>
              <w:top w:val="outset" w:sz="6" w:space="0" w:color="auto"/>
              <w:left w:val="outset" w:sz="6" w:space="0" w:color="auto"/>
              <w:bottom w:val="outset" w:sz="6" w:space="0" w:color="auto"/>
              <w:right w:val="outset" w:sz="6" w:space="0" w:color="auto"/>
            </w:tcBorders>
            <w:hideMark/>
          </w:tcPr>
          <w:p w14:paraId="315ED607"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1E45930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47D2A2F8" w14:textId="77777777">
              <w:trPr>
                <w:tblCellSpacing w:w="15" w:type="dxa"/>
              </w:trPr>
              <w:tc>
                <w:tcPr>
                  <w:tcW w:w="0" w:type="auto"/>
                  <w:hideMark/>
                </w:tcPr>
                <w:p w14:paraId="6E253346" w14:textId="77777777" w:rsidR="004023D5" w:rsidRPr="003950E9" w:rsidRDefault="004023D5">
                  <w:pPr>
                    <w:rPr>
                      <w:rFonts w:ascii="Times New Roman" w:eastAsia="Times New Roman" w:hAnsi="Times New Roman" w:cs="Times New Roman"/>
                      <w:sz w:val="20"/>
                      <w:szCs w:val="20"/>
                    </w:rPr>
                  </w:pPr>
                </w:p>
              </w:tc>
              <w:tc>
                <w:tcPr>
                  <w:tcW w:w="0" w:type="auto"/>
                  <w:hideMark/>
                </w:tcPr>
                <w:p w14:paraId="242D013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01 - 291,907,000.00 RSD </w:t>
                  </w:r>
                </w:p>
              </w:tc>
              <w:tc>
                <w:tcPr>
                  <w:tcW w:w="0" w:type="auto"/>
                  <w:hideMark/>
                </w:tcPr>
                <w:p w14:paraId="6D93528B" w14:textId="77777777" w:rsidR="004023D5" w:rsidRPr="003950E9" w:rsidRDefault="004023D5">
                  <w:pPr>
                    <w:rPr>
                      <w:rFonts w:ascii="Times New Roman" w:eastAsia="Times New Roman" w:hAnsi="Times New Roman" w:cs="Times New Roman"/>
                      <w:sz w:val="20"/>
                      <w:szCs w:val="20"/>
                    </w:rPr>
                  </w:pPr>
                </w:p>
              </w:tc>
            </w:tr>
          </w:tbl>
          <w:p w14:paraId="76C2E353"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D97E23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Побољшана инфраструктура и супраструктура, изграђени и асфалтирани путеви и улице, здравствени и школски објекти, развијене водоводне и канализационе мреже, санирана клизишта, побољшан привредни развој, повећана производња у предузетништву.</w:t>
            </w:r>
          </w:p>
        </w:tc>
      </w:tr>
      <w:tr w:rsidR="004023D5" w:rsidRPr="003950E9" w14:paraId="4AB48D0D" w14:textId="77777777">
        <w:trPr>
          <w:divId w:val="2074156645"/>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2D7979B"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53E00E2B"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Стручни и администартивни послови у спровођењу политике Координационог тела Владе Републике Србије за општине Прешево, Бујановац и Медвеђа у 2026. години</w:t>
            </w:r>
          </w:p>
        </w:tc>
        <w:tc>
          <w:tcPr>
            <w:tcW w:w="0" w:type="auto"/>
            <w:tcBorders>
              <w:top w:val="outset" w:sz="6" w:space="0" w:color="auto"/>
              <w:left w:val="outset" w:sz="6" w:space="0" w:color="auto"/>
              <w:bottom w:val="outset" w:sz="6" w:space="0" w:color="auto"/>
              <w:right w:val="outset" w:sz="6" w:space="0" w:color="auto"/>
            </w:tcBorders>
            <w:hideMark/>
          </w:tcPr>
          <w:p w14:paraId="558C6102"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05727E52"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023D5" w:rsidRPr="003950E9" w14:paraId="29B345E3" w14:textId="77777777">
              <w:trPr>
                <w:tblCellSpacing w:w="15" w:type="dxa"/>
              </w:trPr>
              <w:tc>
                <w:tcPr>
                  <w:tcW w:w="0" w:type="auto"/>
                  <w:hideMark/>
                </w:tcPr>
                <w:p w14:paraId="1464B52E" w14:textId="77777777" w:rsidR="004023D5" w:rsidRPr="003950E9" w:rsidRDefault="004023D5">
                  <w:pPr>
                    <w:rPr>
                      <w:rFonts w:ascii="Times New Roman" w:eastAsia="Times New Roman" w:hAnsi="Times New Roman" w:cs="Times New Roman"/>
                      <w:sz w:val="20"/>
                      <w:szCs w:val="20"/>
                    </w:rPr>
                  </w:pPr>
                </w:p>
              </w:tc>
              <w:tc>
                <w:tcPr>
                  <w:tcW w:w="0" w:type="auto"/>
                  <w:hideMark/>
                </w:tcPr>
                <w:p w14:paraId="768771AF"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01 - 76,147,000.00 RSD </w:t>
                  </w:r>
                </w:p>
              </w:tc>
              <w:tc>
                <w:tcPr>
                  <w:tcW w:w="0" w:type="auto"/>
                  <w:hideMark/>
                </w:tcPr>
                <w:p w14:paraId="45214DD2" w14:textId="77777777" w:rsidR="004023D5" w:rsidRPr="003950E9" w:rsidRDefault="004023D5">
                  <w:pPr>
                    <w:rPr>
                      <w:rFonts w:ascii="Times New Roman" w:eastAsia="Times New Roman" w:hAnsi="Times New Roman" w:cs="Times New Roman"/>
                      <w:sz w:val="20"/>
                      <w:szCs w:val="20"/>
                    </w:rPr>
                  </w:pPr>
                </w:p>
              </w:tc>
            </w:tr>
          </w:tbl>
          <w:p w14:paraId="5D8CCBB6"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D6FF26F"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Свеукупни развој општина Прешево, Бујановац и Медвеђа у области економског развоја, образовања, здравства, социјалне политике и културе.</w:t>
            </w:r>
          </w:p>
        </w:tc>
      </w:tr>
    </w:tbl>
    <w:p w14:paraId="0B9407F7" w14:textId="230AF985" w:rsidR="004023D5" w:rsidRPr="003950E9" w:rsidRDefault="004023D5">
      <w:pPr>
        <w:divId w:val="2074156645"/>
        <w:rPr>
          <w:rFonts w:ascii="Times New Roman" w:eastAsia="Times New Roman" w:hAnsi="Times New Roman" w:cs="Times New Roman"/>
          <w:sz w:val="20"/>
          <w:szCs w:val="20"/>
        </w:rPr>
      </w:pPr>
    </w:p>
    <w:p w14:paraId="7713379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06B59BF7"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7"/>
        <w:gridCol w:w="13735"/>
      </w:tblGrid>
      <w:tr w:rsidR="004023D5" w:rsidRPr="003950E9" w14:paraId="418D8BA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01E46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0BA484F6" w14:textId="77777777" w:rsidR="004023D5" w:rsidRPr="003950E9" w:rsidRDefault="004023D5" w:rsidP="004023D5">
            <w:pPr>
              <w:pStyle w:val="Heading1"/>
              <w:rPr>
                <w:rFonts w:ascii="Times New Roman" w:eastAsia="Times New Roman" w:hAnsi="Times New Roman" w:cs="Times New Roman"/>
                <w:sz w:val="20"/>
                <w:szCs w:val="20"/>
              </w:rPr>
            </w:pPr>
            <w:bookmarkStart w:id="168" w:name="_Toc221568027"/>
            <w:r w:rsidRPr="003950E9">
              <w:rPr>
                <w:rFonts w:ascii="Times New Roman" w:eastAsia="Times New Roman" w:hAnsi="Times New Roman" w:cs="Times New Roman"/>
                <w:sz w:val="20"/>
                <w:szCs w:val="20"/>
              </w:rPr>
              <w:t>КАНЦЕЛАРИЈА САВЕТА ЗА НАЦИОНАЛНУ БЕЗБЕДНОСТ И ЗАШТИТУ ТАЈНИХ ПОДАТАКА</w:t>
            </w:r>
            <w:bookmarkEnd w:id="168"/>
          </w:p>
        </w:tc>
      </w:tr>
      <w:tr w:rsidR="004023D5" w:rsidRPr="003950E9" w14:paraId="77E2164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E33B85F"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w:t>
            </w:r>
          </w:p>
        </w:tc>
        <w:tc>
          <w:tcPr>
            <w:tcW w:w="0" w:type="auto"/>
            <w:tcBorders>
              <w:top w:val="outset" w:sz="6" w:space="0" w:color="auto"/>
              <w:left w:val="outset" w:sz="6" w:space="0" w:color="auto"/>
              <w:bottom w:val="outset" w:sz="6" w:space="0" w:color="auto"/>
              <w:right w:val="outset" w:sz="6" w:space="0" w:color="auto"/>
            </w:tcBorders>
            <w:hideMark/>
          </w:tcPr>
          <w:p w14:paraId="5134F68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проф. др Горан Матић</w:t>
            </w:r>
          </w:p>
        </w:tc>
      </w:tr>
      <w:tr w:rsidR="004023D5" w:rsidRPr="003950E9" w14:paraId="73328F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7D399F"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5A18599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 2. Уредбе о оснивању Канцеларије Савета за националну безбедност (''Службени гласник РС'', бр. 12/2009), Канцеларија Савета за националну безбедност и заштиту тајних података обавља стручне, административне и друге послове за потребе Савета за националну безбедност (у даљем тексту: Савет), а нарочито послове у вези са сазивањем и припремањем седница Савета, стручне послове у вези са праћењем спровођења смерница и закључака Савета, послове административно-техничке подршке Бироу за координацију, чување и стављање на увид члановима Савета извештаја и других аката Савета, врши и друге послове по налогу Савета и секретара Савета. На основу чл. 87. Закона о тајности података (''Службени гласник РС'', бр. 104/2009), надлежност Канцеларија Савета за националну безбедност и заштиту тајних података је да прати стање и обезбеђује примену стандарда и прописа у области заштите тајних података; стара се о извршавању прихваћених међународних обавеза и закључених међународних споразума између Републике Србије и других држава, односно међународних органа и организација у области заштите тајних података и сарађује са одговарајућим органима страних држава и међународних организација; израђује и води Централни регистар страних тајних података; предлаже образац безбедносног упитника; предлаже образац препоруке, сертификата и дозволе; води евиденцију о издатим сертификатима, односно дозволама, као и евиденцију о одбијању издавања сертификата, односно дозвола; организује обуку корисника тајних података у складу са стандардима и прописима; предлаже Влади план заштите тајних података за ванредне и хитне случајеве; опозива тајност податка у складу са одредбама овог закона; после престанка органа јавне власти који немају правног следбеника, обавља послове који се односе на заштиту тајних података; сарађује са органима јавне власти у спровођењу овог закона у оквиру своје надлежности и обавља и друге послове који су предвиђени овим законом и прописима донетим на основу овог закона. Директор Канцеларије Савета подноси Влади годишњи извештај о активностима у оквиру надлежности Канцеларије Савета.</w:t>
            </w:r>
          </w:p>
        </w:tc>
      </w:tr>
    </w:tbl>
    <w:p w14:paraId="20F12369" w14:textId="77777777" w:rsidR="00A909A9" w:rsidRDefault="00A909A9" w:rsidP="004023D5">
      <w:pPr>
        <w:pStyle w:val="Heading2"/>
        <w:rPr>
          <w:rFonts w:eastAsia="Times New Roman" w:cs="Times New Roman"/>
          <w:szCs w:val="20"/>
        </w:rPr>
      </w:pPr>
    </w:p>
    <w:p w14:paraId="317CCCA3" w14:textId="77777777" w:rsidR="00A909A9" w:rsidRDefault="00A909A9">
      <w:pPr>
        <w:rPr>
          <w:rFonts w:ascii="Times New Roman" w:eastAsia="Times New Roman" w:hAnsi="Times New Roman" w:cs="Times New Roman"/>
          <w:bCs/>
          <w:sz w:val="20"/>
          <w:szCs w:val="20"/>
        </w:rPr>
      </w:pPr>
      <w:r>
        <w:rPr>
          <w:rFonts w:eastAsia="Times New Roman" w:cs="Times New Roman"/>
          <w:szCs w:val="20"/>
        </w:rPr>
        <w:br w:type="page"/>
      </w:r>
    </w:p>
    <w:p w14:paraId="7B9819F5" w14:textId="5DE83D19" w:rsidR="004023D5" w:rsidRPr="003950E9" w:rsidRDefault="004023D5" w:rsidP="004023D5">
      <w:pPr>
        <w:pStyle w:val="Heading2"/>
        <w:rPr>
          <w:rFonts w:eastAsia="Times New Roman" w:cs="Times New Roman"/>
          <w:szCs w:val="20"/>
        </w:rPr>
      </w:pPr>
      <w:bookmarkStart w:id="169" w:name="_Toc221568028"/>
      <w:r w:rsidRPr="003950E9">
        <w:rPr>
          <w:rFonts w:eastAsia="Times New Roman" w:cs="Times New Roman"/>
          <w:szCs w:val="20"/>
        </w:rPr>
        <w:t>АКТИ КОЈЕ ВЛАДА ДОНОСИ</w:t>
      </w:r>
      <w:bookmarkEnd w:id="169"/>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4023D5" w:rsidRPr="003950E9" w14:paraId="4FDC4F28"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1528D3A1"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5A4B7245"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1B6BB668"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0E41787E"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00B842E8"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37EB7C8C"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6015DE86"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4206B3EA"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1630EDCE"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6E1FAA7C"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4023D5" w:rsidRPr="003950E9" w14:paraId="43933A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1D591F7"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94D81CE"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вођење преговора за закључивање тајних података Споразума између Републике Србије и Републике Азербејџана о размени и заштити тајних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7D7983D7"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и 72/12,7/14-УС,44/14 и 30/2018 - др.закон)</w:t>
            </w:r>
          </w:p>
        </w:tc>
        <w:tc>
          <w:tcPr>
            <w:tcW w:w="0" w:type="auto"/>
            <w:tcBorders>
              <w:top w:val="outset" w:sz="6" w:space="0" w:color="auto"/>
              <w:left w:val="outset" w:sz="6" w:space="0" w:color="auto"/>
              <w:bottom w:val="outset" w:sz="6" w:space="0" w:color="auto"/>
              <w:right w:val="outset" w:sz="6" w:space="0" w:color="auto"/>
            </w:tcBorders>
            <w:hideMark/>
          </w:tcPr>
          <w:p w14:paraId="39C3BE4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Споразумом се предвиђа предузимање одговарајућих мера за обезбеђење заштите и размене тајних података који се размењују или стварају у складу са Споразумом, као и надлежност органа и поступак у вези са спровођењем споразума</w:t>
            </w:r>
          </w:p>
        </w:tc>
        <w:tc>
          <w:tcPr>
            <w:tcW w:w="0" w:type="auto"/>
            <w:tcBorders>
              <w:top w:val="outset" w:sz="6" w:space="0" w:color="auto"/>
              <w:left w:val="outset" w:sz="6" w:space="0" w:color="auto"/>
              <w:bottom w:val="outset" w:sz="6" w:space="0" w:color="auto"/>
              <w:right w:val="outset" w:sz="6" w:space="0" w:color="auto"/>
            </w:tcBorders>
            <w:hideMark/>
          </w:tcPr>
          <w:p w14:paraId="256858BB"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F20BFB9"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667E21E"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5A5E6F"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7E5916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12. 2025. </w:t>
            </w:r>
          </w:p>
        </w:tc>
        <w:tc>
          <w:tcPr>
            <w:tcW w:w="0" w:type="auto"/>
            <w:tcBorders>
              <w:top w:val="outset" w:sz="6" w:space="0" w:color="auto"/>
              <w:left w:val="outset" w:sz="6" w:space="0" w:color="auto"/>
              <w:bottom w:val="outset" w:sz="6" w:space="0" w:color="auto"/>
              <w:right w:val="outset" w:sz="6" w:space="0" w:color="auto"/>
            </w:tcBorders>
            <w:hideMark/>
          </w:tcPr>
          <w:p w14:paraId="6D0713E5" w14:textId="77777777" w:rsidR="004023D5" w:rsidRPr="003950E9" w:rsidRDefault="004023D5">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Није прописан</w:t>
            </w:r>
          </w:p>
        </w:tc>
      </w:tr>
      <w:tr w:rsidR="004023D5" w:rsidRPr="003950E9" w14:paraId="0B25A39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2320914"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5493063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вођење преговора за закључивање тајних података Споразума између Републике Србије и Државе Израел о размени и заштити тајних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2761CCB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и 72/12,7/14-УС,44/14 и 30/2018 - др.закон)</w:t>
            </w:r>
          </w:p>
        </w:tc>
        <w:tc>
          <w:tcPr>
            <w:tcW w:w="0" w:type="auto"/>
            <w:tcBorders>
              <w:top w:val="outset" w:sz="6" w:space="0" w:color="auto"/>
              <w:left w:val="outset" w:sz="6" w:space="0" w:color="auto"/>
              <w:bottom w:val="outset" w:sz="6" w:space="0" w:color="auto"/>
              <w:right w:val="outset" w:sz="6" w:space="0" w:color="auto"/>
            </w:tcBorders>
            <w:hideMark/>
          </w:tcPr>
          <w:p w14:paraId="6DF842F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Споразумом се предвиђа предузимање одговарајућих мера за обезбеђење заштите и размене тајних података који се размењују или стварају у складу са Споразумом, као и надлежност органа и поступак у вези са спровођењем споразума</w:t>
            </w:r>
          </w:p>
        </w:tc>
        <w:tc>
          <w:tcPr>
            <w:tcW w:w="0" w:type="auto"/>
            <w:tcBorders>
              <w:top w:val="outset" w:sz="6" w:space="0" w:color="auto"/>
              <w:left w:val="outset" w:sz="6" w:space="0" w:color="auto"/>
              <w:bottom w:val="outset" w:sz="6" w:space="0" w:color="auto"/>
              <w:right w:val="outset" w:sz="6" w:space="0" w:color="auto"/>
            </w:tcBorders>
            <w:hideMark/>
          </w:tcPr>
          <w:p w14:paraId="682D71B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2715D77"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1B7718"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B4BDE5"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E5BC6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02. 2026. </w:t>
            </w:r>
          </w:p>
        </w:tc>
        <w:tc>
          <w:tcPr>
            <w:tcW w:w="0" w:type="auto"/>
            <w:tcBorders>
              <w:top w:val="outset" w:sz="6" w:space="0" w:color="auto"/>
              <w:left w:val="outset" w:sz="6" w:space="0" w:color="auto"/>
              <w:bottom w:val="outset" w:sz="6" w:space="0" w:color="auto"/>
              <w:right w:val="outset" w:sz="6" w:space="0" w:color="auto"/>
            </w:tcBorders>
            <w:hideMark/>
          </w:tcPr>
          <w:p w14:paraId="3A7A915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4023D5" w:rsidRPr="003950E9" w14:paraId="0A3B62F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E01EFE3"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6B5C9FFE"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вођење преговора за закључивање тајних података Споразума између Републике Србије и Републике Грчке о размени и заштити тајних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5B72CCE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и 72/12,7/14-УС,44/14 и 30/2018 - др.закон)</w:t>
            </w:r>
          </w:p>
        </w:tc>
        <w:tc>
          <w:tcPr>
            <w:tcW w:w="0" w:type="auto"/>
            <w:tcBorders>
              <w:top w:val="outset" w:sz="6" w:space="0" w:color="auto"/>
              <w:left w:val="outset" w:sz="6" w:space="0" w:color="auto"/>
              <w:bottom w:val="outset" w:sz="6" w:space="0" w:color="auto"/>
              <w:right w:val="outset" w:sz="6" w:space="0" w:color="auto"/>
            </w:tcBorders>
            <w:hideMark/>
          </w:tcPr>
          <w:p w14:paraId="5E2ACC72"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Споразумом се предвиђа предузимање одговарајућих мера за обезбеђење заштите и размене тајних података који се размењују или стварају у складу са Споразумом, као и надлежност органа и поступак у вези са спровођењем споразума</w:t>
            </w:r>
          </w:p>
        </w:tc>
        <w:tc>
          <w:tcPr>
            <w:tcW w:w="0" w:type="auto"/>
            <w:tcBorders>
              <w:top w:val="outset" w:sz="6" w:space="0" w:color="auto"/>
              <w:left w:val="outset" w:sz="6" w:space="0" w:color="auto"/>
              <w:bottom w:val="outset" w:sz="6" w:space="0" w:color="auto"/>
              <w:right w:val="outset" w:sz="6" w:space="0" w:color="auto"/>
            </w:tcBorders>
            <w:hideMark/>
          </w:tcPr>
          <w:p w14:paraId="2AF22328"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63B8508"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46B5308"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45D2C8E"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5830479"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04. 2026. </w:t>
            </w:r>
          </w:p>
        </w:tc>
        <w:tc>
          <w:tcPr>
            <w:tcW w:w="0" w:type="auto"/>
            <w:tcBorders>
              <w:top w:val="outset" w:sz="6" w:space="0" w:color="auto"/>
              <w:left w:val="outset" w:sz="6" w:space="0" w:color="auto"/>
              <w:bottom w:val="outset" w:sz="6" w:space="0" w:color="auto"/>
              <w:right w:val="outset" w:sz="6" w:space="0" w:color="auto"/>
            </w:tcBorders>
            <w:hideMark/>
          </w:tcPr>
          <w:p w14:paraId="3E4F7B56"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4023D5" w:rsidRPr="003950E9" w14:paraId="6A6D30D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34F8315"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3C6473B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вођење преговора за закључивање тајних података Споразума између Републике Србије и Савезне Републике Немачке о размени и заштити тајних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74B78745"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и 72/12,7/14-УС,44/14 и 30/2018 - др.закон)</w:t>
            </w:r>
          </w:p>
        </w:tc>
        <w:tc>
          <w:tcPr>
            <w:tcW w:w="0" w:type="auto"/>
            <w:tcBorders>
              <w:top w:val="outset" w:sz="6" w:space="0" w:color="auto"/>
              <w:left w:val="outset" w:sz="6" w:space="0" w:color="auto"/>
              <w:bottom w:val="outset" w:sz="6" w:space="0" w:color="auto"/>
              <w:right w:val="outset" w:sz="6" w:space="0" w:color="auto"/>
            </w:tcBorders>
            <w:hideMark/>
          </w:tcPr>
          <w:p w14:paraId="3FCD5BD3"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Споразумом се предвиђа предузимање одговарајућих мера за обезбеђење заштите и размене тајних података који се размењују или стварају у складу са Споразумом, као и надлежност органа и поступак у вези са спровођењем споразума</w:t>
            </w:r>
          </w:p>
        </w:tc>
        <w:tc>
          <w:tcPr>
            <w:tcW w:w="0" w:type="auto"/>
            <w:tcBorders>
              <w:top w:val="outset" w:sz="6" w:space="0" w:color="auto"/>
              <w:left w:val="outset" w:sz="6" w:space="0" w:color="auto"/>
              <w:bottom w:val="outset" w:sz="6" w:space="0" w:color="auto"/>
              <w:right w:val="outset" w:sz="6" w:space="0" w:color="auto"/>
            </w:tcBorders>
            <w:hideMark/>
          </w:tcPr>
          <w:p w14:paraId="44488DEF"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2E79F353"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7788767"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EF4281"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6D6F84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05. 2026. </w:t>
            </w:r>
          </w:p>
        </w:tc>
        <w:tc>
          <w:tcPr>
            <w:tcW w:w="0" w:type="auto"/>
            <w:tcBorders>
              <w:top w:val="outset" w:sz="6" w:space="0" w:color="auto"/>
              <w:left w:val="outset" w:sz="6" w:space="0" w:color="auto"/>
              <w:bottom w:val="outset" w:sz="6" w:space="0" w:color="auto"/>
              <w:right w:val="outset" w:sz="6" w:space="0" w:color="auto"/>
            </w:tcBorders>
            <w:hideMark/>
          </w:tcPr>
          <w:p w14:paraId="4000669B"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4023D5" w:rsidRPr="003950E9" w14:paraId="2528A6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F74420"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1DFD7D48"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вођење преговора за закључивање тајних података Споразума између Републике Србије и Републике Аустрије о размени и заштити тајних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20BBFE29"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и 72/12,7/14-УС,44/14 и 30/2018 - др.закон)</w:t>
            </w:r>
          </w:p>
        </w:tc>
        <w:tc>
          <w:tcPr>
            <w:tcW w:w="0" w:type="auto"/>
            <w:tcBorders>
              <w:top w:val="outset" w:sz="6" w:space="0" w:color="auto"/>
              <w:left w:val="outset" w:sz="6" w:space="0" w:color="auto"/>
              <w:bottom w:val="outset" w:sz="6" w:space="0" w:color="auto"/>
              <w:right w:val="outset" w:sz="6" w:space="0" w:color="auto"/>
            </w:tcBorders>
            <w:hideMark/>
          </w:tcPr>
          <w:p w14:paraId="67123DE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Споразумом се предвиђа предузимање одговарајућих мера за обезбеђење заштите и размене тајних података који се размењују или стварају у складу са Споразумом, као и надлежност органа и поступак у вези са спровођењем споразума</w:t>
            </w:r>
          </w:p>
        </w:tc>
        <w:tc>
          <w:tcPr>
            <w:tcW w:w="0" w:type="auto"/>
            <w:tcBorders>
              <w:top w:val="outset" w:sz="6" w:space="0" w:color="auto"/>
              <w:left w:val="outset" w:sz="6" w:space="0" w:color="auto"/>
              <w:bottom w:val="outset" w:sz="6" w:space="0" w:color="auto"/>
              <w:right w:val="outset" w:sz="6" w:space="0" w:color="auto"/>
            </w:tcBorders>
            <w:hideMark/>
          </w:tcPr>
          <w:p w14:paraId="41DE1DB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127AC70"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0EF0D1"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A39819A"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2DEA07"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09. 2026. </w:t>
            </w:r>
          </w:p>
        </w:tc>
        <w:tc>
          <w:tcPr>
            <w:tcW w:w="0" w:type="auto"/>
            <w:tcBorders>
              <w:top w:val="outset" w:sz="6" w:space="0" w:color="auto"/>
              <w:left w:val="outset" w:sz="6" w:space="0" w:color="auto"/>
              <w:bottom w:val="outset" w:sz="6" w:space="0" w:color="auto"/>
              <w:right w:val="outset" w:sz="6" w:space="0" w:color="auto"/>
            </w:tcBorders>
            <w:hideMark/>
          </w:tcPr>
          <w:p w14:paraId="5B77FCC3"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4023D5" w:rsidRPr="003950E9" w14:paraId="3604FA1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37BBDF4"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hideMark/>
          </w:tcPr>
          <w:p w14:paraId="5D32F68E"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утврђује Основа за вођење преговора за закључивање тајних података Споразума између Републике Србије и Народне Републике Кине о размени и заштити тајних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07299947"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и 72/12,7/14-УС,44/14 и 30/2018 - др.закон)</w:t>
            </w:r>
          </w:p>
        </w:tc>
        <w:tc>
          <w:tcPr>
            <w:tcW w:w="0" w:type="auto"/>
            <w:tcBorders>
              <w:top w:val="outset" w:sz="6" w:space="0" w:color="auto"/>
              <w:left w:val="outset" w:sz="6" w:space="0" w:color="auto"/>
              <w:bottom w:val="outset" w:sz="6" w:space="0" w:color="auto"/>
              <w:right w:val="outset" w:sz="6" w:space="0" w:color="auto"/>
            </w:tcBorders>
            <w:hideMark/>
          </w:tcPr>
          <w:p w14:paraId="61E9FDA6"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Споразумом се предвиђа предузимање одговарајућих мера за обезбеђење заштите и размене тајних података који се размењују или стварају у складу са Споразумом, као и надлежност органа и поступак у вези са спровођењем споразума</w:t>
            </w:r>
          </w:p>
        </w:tc>
        <w:tc>
          <w:tcPr>
            <w:tcW w:w="0" w:type="auto"/>
            <w:tcBorders>
              <w:top w:val="outset" w:sz="6" w:space="0" w:color="auto"/>
              <w:left w:val="outset" w:sz="6" w:space="0" w:color="auto"/>
              <w:bottom w:val="outset" w:sz="6" w:space="0" w:color="auto"/>
              <w:right w:val="outset" w:sz="6" w:space="0" w:color="auto"/>
            </w:tcBorders>
            <w:hideMark/>
          </w:tcPr>
          <w:p w14:paraId="68B4C6B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A38F6AE"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65C6FFD"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34123A3"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500FF42"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124D2EB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4023D5" w:rsidRPr="003950E9" w14:paraId="0DE94AB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FC251D"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hideMark/>
          </w:tcPr>
          <w:p w14:paraId="1F28D009"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којим се даје сагласност на измене и допуне Споразума између Владе Републике Србије и Владе Републике Француске о размени и заштити тајних података</w:t>
            </w:r>
          </w:p>
        </w:tc>
        <w:tc>
          <w:tcPr>
            <w:tcW w:w="0" w:type="auto"/>
            <w:tcBorders>
              <w:top w:val="outset" w:sz="6" w:space="0" w:color="auto"/>
              <w:left w:val="outset" w:sz="6" w:space="0" w:color="auto"/>
              <w:bottom w:val="outset" w:sz="6" w:space="0" w:color="auto"/>
              <w:right w:val="outset" w:sz="6" w:space="0" w:color="auto"/>
            </w:tcBorders>
            <w:hideMark/>
          </w:tcPr>
          <w:p w14:paraId="7BC19E8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 став 3. Закона о Влади („Службени гласник РС", бр. 55/05, 71/05-исправка, 101/07, 65/08, 16/11, 68/12-УС и 72/12,7/14-УС,44/14 и 30/2018 - др.закон)</w:t>
            </w:r>
          </w:p>
        </w:tc>
        <w:tc>
          <w:tcPr>
            <w:tcW w:w="0" w:type="auto"/>
            <w:tcBorders>
              <w:top w:val="outset" w:sz="6" w:space="0" w:color="auto"/>
              <w:left w:val="outset" w:sz="6" w:space="0" w:color="auto"/>
              <w:bottom w:val="outset" w:sz="6" w:space="0" w:color="auto"/>
              <w:right w:val="outset" w:sz="6" w:space="0" w:color="auto"/>
            </w:tcBorders>
            <w:hideMark/>
          </w:tcPr>
          <w:p w14:paraId="4DEC19F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Споразумом се предвиђа предузимање одговарајућих мера за обезбеђење заштите и размене тајних података који се размењују или стварају у складу са Споразумом, као и надлежност органа и поступак у вези са спровођењем споразума</w:t>
            </w:r>
          </w:p>
        </w:tc>
        <w:tc>
          <w:tcPr>
            <w:tcW w:w="0" w:type="auto"/>
            <w:tcBorders>
              <w:top w:val="outset" w:sz="6" w:space="0" w:color="auto"/>
              <w:left w:val="outset" w:sz="6" w:space="0" w:color="auto"/>
              <w:bottom w:val="outset" w:sz="6" w:space="0" w:color="auto"/>
              <w:right w:val="outset" w:sz="6" w:space="0" w:color="auto"/>
            </w:tcBorders>
            <w:hideMark/>
          </w:tcPr>
          <w:p w14:paraId="75AC8F5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804C7EF"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A77246B"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7BCFBCD"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14ECFF"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45D4C07D" w14:textId="4771B46B" w:rsidR="004023D5" w:rsidRPr="00FF3317" w:rsidRDefault="0084111E">
            <w:pPr>
              <w:rPr>
                <w:rFonts w:ascii="Times New Roman" w:eastAsia="Times New Roman" w:hAnsi="Times New Roman" w:cs="Times New Roman"/>
                <w:sz w:val="20"/>
                <w:szCs w:val="20"/>
              </w:rPr>
            </w:pPr>
            <w:r w:rsidRPr="0084111E">
              <w:rPr>
                <w:rFonts w:ascii="Times New Roman" w:eastAsia="Times New Roman" w:hAnsi="Times New Roman" w:cs="Times New Roman"/>
                <w:sz w:val="20"/>
                <w:szCs w:val="20"/>
                <w:lang w:val="sr-Cyrl-RS"/>
              </w:rPr>
              <w:t>Није прописан</w:t>
            </w:r>
          </w:p>
        </w:tc>
      </w:tr>
    </w:tbl>
    <w:p w14:paraId="305D3189" w14:textId="77777777" w:rsidR="00A909A9" w:rsidRDefault="00A909A9" w:rsidP="004023D5">
      <w:pPr>
        <w:pStyle w:val="Heading2"/>
        <w:rPr>
          <w:rFonts w:eastAsia="Times New Roman" w:cs="Times New Roman"/>
          <w:szCs w:val="20"/>
        </w:rPr>
      </w:pPr>
    </w:p>
    <w:p w14:paraId="408CE223" w14:textId="77777777" w:rsidR="00A909A9" w:rsidRDefault="00A909A9">
      <w:pPr>
        <w:rPr>
          <w:rFonts w:ascii="Times New Roman" w:eastAsia="Times New Roman" w:hAnsi="Times New Roman" w:cs="Times New Roman"/>
          <w:bCs/>
          <w:sz w:val="20"/>
          <w:szCs w:val="20"/>
        </w:rPr>
      </w:pPr>
      <w:r>
        <w:rPr>
          <w:rFonts w:eastAsia="Times New Roman" w:cs="Times New Roman"/>
          <w:szCs w:val="20"/>
        </w:rPr>
        <w:br w:type="page"/>
      </w:r>
    </w:p>
    <w:p w14:paraId="49E2FC28" w14:textId="02423236" w:rsidR="004023D5" w:rsidRPr="003950E9" w:rsidRDefault="004023D5" w:rsidP="004023D5">
      <w:pPr>
        <w:pStyle w:val="Heading2"/>
        <w:rPr>
          <w:rFonts w:eastAsia="Times New Roman" w:cs="Times New Roman"/>
          <w:szCs w:val="20"/>
        </w:rPr>
      </w:pPr>
      <w:bookmarkStart w:id="170" w:name="_Toc221568029"/>
      <w:r w:rsidRPr="003950E9">
        <w:rPr>
          <w:rFonts w:eastAsia="Times New Roman" w:cs="Times New Roman"/>
          <w:szCs w:val="20"/>
        </w:rPr>
        <w:t>ПРОГРАМИ/ПРОЈЕКТИ ОРГАНА ДРЖАВНЕ УПРАВЕ (РЕЗУЛТАТИ)</w:t>
      </w:r>
      <w:bookmarkEnd w:id="170"/>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4023D5" w:rsidRPr="003950E9" w14:paraId="74133A11"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23F0698B"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590DB942"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E8908EA"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6A280772"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1CB285CB"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07C38D5F"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4023D5" w:rsidRPr="003950E9" w14:paraId="515293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A7A619"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5A9BD3B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Национални систем заштите тајних података и стручне послове у вези са праћењем спровођења смерница и закључака Савета и послове административно-техничке подршке Бироу за координацију</w:t>
            </w:r>
          </w:p>
        </w:tc>
        <w:tc>
          <w:tcPr>
            <w:tcW w:w="0" w:type="auto"/>
            <w:tcBorders>
              <w:top w:val="outset" w:sz="6" w:space="0" w:color="auto"/>
              <w:left w:val="outset" w:sz="6" w:space="0" w:color="auto"/>
              <w:bottom w:val="outset" w:sz="6" w:space="0" w:color="auto"/>
              <w:right w:val="outset" w:sz="6" w:space="0" w:color="auto"/>
            </w:tcBorders>
            <w:hideMark/>
          </w:tcPr>
          <w:p w14:paraId="2716DE84"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3633429" w14:textId="77777777" w:rsidR="004023D5" w:rsidRPr="003950E9" w:rsidRDefault="004023D5">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023D5" w:rsidRPr="003950E9" w14:paraId="248B0DA0" w14:textId="77777777">
              <w:trPr>
                <w:tblCellSpacing w:w="15" w:type="dxa"/>
              </w:trPr>
              <w:tc>
                <w:tcPr>
                  <w:tcW w:w="0" w:type="auto"/>
                  <w:hideMark/>
                </w:tcPr>
                <w:p w14:paraId="7FD4EA4C" w14:textId="77777777" w:rsidR="004023D5" w:rsidRPr="003950E9" w:rsidRDefault="004023D5">
                  <w:pPr>
                    <w:rPr>
                      <w:rFonts w:ascii="Times New Roman" w:eastAsia="Times New Roman" w:hAnsi="Times New Roman" w:cs="Times New Roman"/>
                      <w:sz w:val="20"/>
                      <w:szCs w:val="20"/>
                    </w:rPr>
                  </w:pPr>
                </w:p>
              </w:tc>
              <w:tc>
                <w:tcPr>
                  <w:tcW w:w="0" w:type="auto"/>
                  <w:hideMark/>
                </w:tcPr>
                <w:p w14:paraId="262D6AE9"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01 - 83,072,000.00 RSD </w:t>
                  </w:r>
                </w:p>
              </w:tc>
              <w:tc>
                <w:tcPr>
                  <w:tcW w:w="0" w:type="auto"/>
                  <w:hideMark/>
                </w:tcPr>
                <w:p w14:paraId="376B2584" w14:textId="77777777" w:rsidR="004023D5" w:rsidRPr="003950E9" w:rsidRDefault="004023D5">
                  <w:pPr>
                    <w:rPr>
                      <w:rFonts w:ascii="Times New Roman" w:eastAsia="Times New Roman" w:hAnsi="Times New Roman" w:cs="Times New Roman"/>
                      <w:sz w:val="20"/>
                      <w:szCs w:val="20"/>
                    </w:rPr>
                  </w:pPr>
                </w:p>
              </w:tc>
            </w:tr>
          </w:tbl>
          <w:p w14:paraId="05967058"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760A2C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Успостављен ефикасан рад на координацији активности чланова Савета и Бироа, чување и стављање на увид члановима Савета извештаја и других аката Савета;успостављен јединствени национални систем заштите тајних података, унапређена сарадња на билатералном, регионалном и мултилатералном нивоу у области заштите тајних података, повећан број запослених у органима јавне власти који су прошли процес едукације за рад са тајним подацима</w:t>
            </w:r>
          </w:p>
        </w:tc>
      </w:tr>
      <w:tr w:rsidR="004023D5" w:rsidRPr="003950E9" w14:paraId="6C68791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F4470A"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2156464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Стручни послови у области заштите тајних података и подршка Канцеларије раду Савета за националну безбедност и Бироу за кординацију рада служби безбедности</w:t>
            </w:r>
          </w:p>
        </w:tc>
        <w:tc>
          <w:tcPr>
            <w:tcW w:w="0" w:type="auto"/>
            <w:tcBorders>
              <w:top w:val="outset" w:sz="6" w:space="0" w:color="auto"/>
              <w:left w:val="outset" w:sz="6" w:space="0" w:color="auto"/>
              <w:bottom w:val="outset" w:sz="6" w:space="0" w:color="auto"/>
              <w:right w:val="outset" w:sz="6" w:space="0" w:color="auto"/>
            </w:tcBorders>
            <w:hideMark/>
          </w:tcPr>
          <w:p w14:paraId="05D26D4F"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4B8119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023D5" w:rsidRPr="003950E9" w14:paraId="0D90D79E" w14:textId="77777777">
              <w:trPr>
                <w:tblCellSpacing w:w="15" w:type="dxa"/>
              </w:trPr>
              <w:tc>
                <w:tcPr>
                  <w:tcW w:w="0" w:type="auto"/>
                  <w:hideMark/>
                </w:tcPr>
                <w:p w14:paraId="5486C569" w14:textId="77777777" w:rsidR="004023D5" w:rsidRPr="003950E9" w:rsidRDefault="004023D5">
                  <w:pPr>
                    <w:rPr>
                      <w:rFonts w:ascii="Times New Roman" w:eastAsia="Times New Roman" w:hAnsi="Times New Roman" w:cs="Times New Roman"/>
                      <w:sz w:val="20"/>
                      <w:szCs w:val="20"/>
                    </w:rPr>
                  </w:pPr>
                </w:p>
              </w:tc>
              <w:tc>
                <w:tcPr>
                  <w:tcW w:w="0" w:type="auto"/>
                  <w:hideMark/>
                </w:tcPr>
                <w:p w14:paraId="51502FF9"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01 - 83,072,000.00 RSD </w:t>
                  </w:r>
                </w:p>
              </w:tc>
              <w:tc>
                <w:tcPr>
                  <w:tcW w:w="0" w:type="auto"/>
                  <w:hideMark/>
                </w:tcPr>
                <w:p w14:paraId="0C4D53B4" w14:textId="77777777" w:rsidR="004023D5" w:rsidRPr="003950E9" w:rsidRDefault="004023D5">
                  <w:pPr>
                    <w:rPr>
                      <w:rFonts w:ascii="Times New Roman" w:eastAsia="Times New Roman" w:hAnsi="Times New Roman" w:cs="Times New Roman"/>
                      <w:sz w:val="20"/>
                      <w:szCs w:val="20"/>
                    </w:rPr>
                  </w:pPr>
                </w:p>
              </w:tc>
            </w:tr>
          </w:tbl>
          <w:p w14:paraId="08AC76DC"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B587AB6"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Успостављен ефикасан рад на координацији активности чланова Савета и Бироа, чување и стављање на увид члановима Савета извештаја и других аката Савета;успостављен јединствени национални систем заштите тајних података, унапређена сарадња на билатералном, регионалном и мултилатералном нивоу у области заштите тајних података, повећан број запослених у органима јавне власти који су прошли процес едукације за рад са тајним подацима</w:t>
            </w:r>
          </w:p>
        </w:tc>
      </w:tr>
    </w:tbl>
    <w:p w14:paraId="7EF9A963" w14:textId="05601C4B" w:rsidR="004023D5" w:rsidRPr="003950E9" w:rsidRDefault="004023D5">
      <w:pPr>
        <w:rPr>
          <w:rFonts w:ascii="Times New Roman" w:eastAsia="Times New Roman" w:hAnsi="Times New Roman" w:cs="Times New Roman"/>
          <w:sz w:val="20"/>
          <w:szCs w:val="20"/>
        </w:rPr>
      </w:pPr>
    </w:p>
    <w:p w14:paraId="532A253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6EB6334B" w14:textId="74B32426"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92"/>
        <w:gridCol w:w="13690"/>
      </w:tblGrid>
      <w:tr w:rsidR="004023D5" w:rsidRPr="003950E9" w14:paraId="3306765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BC572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38691990" w14:textId="77777777" w:rsidR="004023D5" w:rsidRPr="003950E9" w:rsidRDefault="004023D5" w:rsidP="004023D5">
            <w:pPr>
              <w:pStyle w:val="Heading1"/>
              <w:rPr>
                <w:rFonts w:ascii="Times New Roman" w:eastAsia="Times New Roman" w:hAnsi="Times New Roman" w:cs="Times New Roman"/>
                <w:sz w:val="20"/>
                <w:szCs w:val="20"/>
              </w:rPr>
            </w:pPr>
            <w:bookmarkStart w:id="171" w:name="_Toc221568030"/>
            <w:r w:rsidRPr="003950E9">
              <w:rPr>
                <w:rFonts w:ascii="Times New Roman" w:eastAsia="Times New Roman" w:hAnsi="Times New Roman" w:cs="Times New Roman"/>
                <w:sz w:val="20"/>
                <w:szCs w:val="20"/>
              </w:rPr>
              <w:t>ГЕНЕРАЛНИ СЕКРЕТАРИЈАТ ВЛАДЕ</w:t>
            </w:r>
            <w:bookmarkEnd w:id="171"/>
          </w:p>
        </w:tc>
      </w:tr>
      <w:tr w:rsidR="004023D5" w:rsidRPr="003950E9" w14:paraId="24EFB0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F6B6F5"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Генерални секретар Владе</w:t>
            </w:r>
          </w:p>
        </w:tc>
        <w:tc>
          <w:tcPr>
            <w:tcW w:w="0" w:type="auto"/>
            <w:tcBorders>
              <w:top w:val="outset" w:sz="6" w:space="0" w:color="auto"/>
              <w:left w:val="outset" w:sz="6" w:space="0" w:color="auto"/>
              <w:bottom w:val="outset" w:sz="6" w:space="0" w:color="auto"/>
              <w:right w:val="outset" w:sz="6" w:space="0" w:color="auto"/>
            </w:tcBorders>
            <w:hideMark/>
          </w:tcPr>
          <w:p w14:paraId="28D5963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Петар Јањић</w:t>
            </w:r>
          </w:p>
        </w:tc>
      </w:tr>
      <w:tr w:rsidR="004023D5" w:rsidRPr="003950E9" w14:paraId="726C2CA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5A367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11E7531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 основу чл. 4. и 5. Уредбе о Генералном секретаријату Владе („Службени гласник РС”, бр. 75/05, 71/08, 109/09, 85/12 и 102/13), Генерални секретаријат: 1) припрема акте којима Влада надзире, усмерава и усклађује рад министарстава и посебних организација и стара се о њиховом извршавању; 2) стара се о извршавању аката Владе којима она налаже обавезе министарствима и посебним организацијама; 3) ако министарства и посебне организације не донесу пропис у року који је одређен законом или општим актом Владе, обавештава Владу о томе и предлаже јој рокове у којима они треба да донесу пропис, а предлаже и рокове за доношење прописа ако нису одређени законом или општим актом Владе; 4) стара се о извршавању обавеза Владе према Народној скупштини; 5) обезбеђује учествовање Владе и њених представника у раду Народне скупштине, сарадњу с председником Републике, другим органима и организацијама, другим државама и међународним организацијама; 6) обрађује материјале за седнице Владе и радних тела Владе; 7) припрема и прати седнице Владе и њених радних тела и друге седнице у Влади; 8) стара се о коришћењу средстава којима располаже Влада; 9) припрема акте којима Генерални секретар остварује овлашћења према директорима служби Владе који су му одговорни и стара се о њиховом извршавању. Генерални секретаријат обавља и друге послове за потребе Владе, њених радних тела и Генералног секретара. За кабинете председника Владе и потпредседника Владе Генерални секретаријат обавља послове везане за остваривање права и дужности по основу рада, опште правне, материјално-финансијске и рачуноводствене послове. Генерални секретаријат се стара о административним, информатичким и пратећим помоћно-техничким пословима за потребе Кабинета председника Владе и Кабинета потпредседника Владе. </w:t>
            </w:r>
          </w:p>
        </w:tc>
      </w:tr>
    </w:tbl>
    <w:p w14:paraId="5EFAD0B4" w14:textId="77777777" w:rsidR="00D36C55" w:rsidRDefault="00D36C55" w:rsidP="004023D5">
      <w:pPr>
        <w:pStyle w:val="Heading2"/>
        <w:rPr>
          <w:rFonts w:eastAsia="Times New Roman" w:cs="Times New Roman"/>
          <w:szCs w:val="20"/>
        </w:rPr>
      </w:pPr>
    </w:p>
    <w:p w14:paraId="50739F12" w14:textId="77777777" w:rsidR="00D36C55" w:rsidRDefault="00D36C55">
      <w:pPr>
        <w:rPr>
          <w:rFonts w:ascii="Times New Roman" w:eastAsia="Times New Roman" w:hAnsi="Times New Roman" w:cs="Times New Roman"/>
          <w:bCs/>
          <w:sz w:val="20"/>
          <w:szCs w:val="20"/>
        </w:rPr>
      </w:pPr>
      <w:r>
        <w:rPr>
          <w:rFonts w:eastAsia="Times New Roman" w:cs="Times New Roman"/>
          <w:szCs w:val="20"/>
        </w:rPr>
        <w:br w:type="page"/>
      </w:r>
    </w:p>
    <w:p w14:paraId="7945E1D5" w14:textId="572563D4" w:rsidR="004023D5" w:rsidRPr="003950E9" w:rsidRDefault="004023D5" w:rsidP="004023D5">
      <w:pPr>
        <w:pStyle w:val="Heading2"/>
        <w:rPr>
          <w:rFonts w:eastAsia="Times New Roman" w:cs="Times New Roman"/>
          <w:szCs w:val="20"/>
        </w:rPr>
      </w:pPr>
      <w:bookmarkStart w:id="172" w:name="_Toc221568031"/>
      <w:r w:rsidRPr="003950E9">
        <w:rPr>
          <w:rFonts w:eastAsia="Times New Roman" w:cs="Times New Roman"/>
          <w:szCs w:val="20"/>
        </w:rPr>
        <w:t>АКТИ КОЈЕ ВЛАДА ДОНОСИ</w:t>
      </w:r>
      <w:bookmarkEnd w:id="17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4023D5" w:rsidRPr="003950E9" w14:paraId="295DB928"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08F5A86F"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534B6E22"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0FCCF6F4"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452AB7FF"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12E184CF"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70B0C480"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86F5165"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719262EF"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17EA6376"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15F66A6E"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4023D5" w:rsidRPr="003950E9" w14:paraId="3B2EED2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B94FA0B"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D49288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Извештаја о раду Владе за 2025. годину</w:t>
            </w:r>
          </w:p>
        </w:tc>
        <w:tc>
          <w:tcPr>
            <w:tcW w:w="0" w:type="auto"/>
            <w:tcBorders>
              <w:top w:val="outset" w:sz="6" w:space="0" w:color="auto"/>
              <w:left w:val="outset" w:sz="6" w:space="0" w:color="auto"/>
              <w:bottom w:val="outset" w:sz="6" w:space="0" w:color="auto"/>
              <w:right w:val="outset" w:sz="6" w:space="0" w:color="auto"/>
            </w:tcBorders>
            <w:hideMark/>
          </w:tcPr>
          <w:p w14:paraId="2AA577A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45. став 1. Закона о планском систему Републике Србије („Службени гласник РС”, број 30/18) и члан 43. став 3.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28ECE238"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Послови који су обављени у извештајном периоду наведени су по органима државне управе кроз опис стања у областима из делокруга органа, у наративној форми, и табеле у којима су систематизовани: акти које је Влада предложила Народној скупштини ради разматрања и усвајања; акти које је донела Влада; прописи које је донео орган државне управе и реализовани програми, односно пројекти са оствареним резултатима и финансијским подацима.</w:t>
            </w:r>
          </w:p>
        </w:tc>
        <w:tc>
          <w:tcPr>
            <w:tcW w:w="0" w:type="auto"/>
            <w:tcBorders>
              <w:top w:val="outset" w:sz="6" w:space="0" w:color="auto"/>
              <w:left w:val="outset" w:sz="6" w:space="0" w:color="auto"/>
              <w:bottom w:val="outset" w:sz="6" w:space="0" w:color="auto"/>
              <w:right w:val="outset" w:sz="6" w:space="0" w:color="auto"/>
            </w:tcBorders>
            <w:hideMark/>
          </w:tcPr>
          <w:p w14:paraId="22AF44EE"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8F415FC"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6FC2EE1"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39F2869"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DE003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6EBBF18F"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r>
      <w:tr w:rsidR="004023D5" w:rsidRPr="003950E9" w14:paraId="6F7B6E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4C5107"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4CD2FF2"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Закључци којима Влада даје сагласност за организацију значајних догађаја за Републику Србију</w:t>
            </w:r>
          </w:p>
        </w:tc>
        <w:tc>
          <w:tcPr>
            <w:tcW w:w="0" w:type="auto"/>
            <w:tcBorders>
              <w:top w:val="outset" w:sz="6" w:space="0" w:color="auto"/>
              <w:left w:val="outset" w:sz="6" w:space="0" w:color="auto"/>
              <w:bottom w:val="outset" w:sz="6" w:space="0" w:color="auto"/>
              <w:right w:val="outset" w:sz="6" w:space="0" w:color="auto"/>
            </w:tcBorders>
            <w:hideMark/>
          </w:tcPr>
          <w:p w14:paraId="1EB50572"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43.став 3.Закона о Влади( Службени гласник РС", бр.55/2005, 71/2005 - исправка, 101/2007, 65/2008, 16/2011, 68/2012-УС, 72/2012, 7/2014 -УС, 44/2014 И 30/2018 - др.закон)</w:t>
            </w:r>
          </w:p>
        </w:tc>
        <w:tc>
          <w:tcPr>
            <w:tcW w:w="0" w:type="auto"/>
            <w:tcBorders>
              <w:top w:val="outset" w:sz="6" w:space="0" w:color="auto"/>
              <w:left w:val="outset" w:sz="6" w:space="0" w:color="auto"/>
              <w:bottom w:val="outset" w:sz="6" w:space="0" w:color="auto"/>
              <w:right w:val="outset" w:sz="6" w:space="0" w:color="auto"/>
            </w:tcBorders>
            <w:hideMark/>
          </w:tcPr>
          <w:p w14:paraId="219EB88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Сагласност Владе у вези организације одређеног догађаја који има посебан значај за Републику Србију</w:t>
            </w:r>
          </w:p>
        </w:tc>
        <w:tc>
          <w:tcPr>
            <w:tcW w:w="0" w:type="auto"/>
            <w:tcBorders>
              <w:top w:val="outset" w:sz="6" w:space="0" w:color="auto"/>
              <w:left w:val="outset" w:sz="6" w:space="0" w:color="auto"/>
              <w:bottom w:val="outset" w:sz="6" w:space="0" w:color="auto"/>
              <w:right w:val="outset" w:sz="6" w:space="0" w:color="auto"/>
            </w:tcBorders>
            <w:hideMark/>
          </w:tcPr>
          <w:p w14:paraId="611A3C9B"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693E22C"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2587FFC"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832C3C3"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E8CC1D2"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18F44EB0" w14:textId="65117AF0" w:rsidR="004023D5" w:rsidRPr="003950E9" w:rsidRDefault="004023D5" w:rsidP="0000366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023D5" w:rsidRPr="003950E9" w14:paraId="623B09F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D511020"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59E48772"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Закључци којима Влада даје сагласност поводом давања развојне и хуманитарне помоћи </w:t>
            </w:r>
          </w:p>
        </w:tc>
        <w:tc>
          <w:tcPr>
            <w:tcW w:w="0" w:type="auto"/>
            <w:tcBorders>
              <w:top w:val="outset" w:sz="6" w:space="0" w:color="auto"/>
              <w:left w:val="outset" w:sz="6" w:space="0" w:color="auto"/>
              <w:bottom w:val="outset" w:sz="6" w:space="0" w:color="auto"/>
              <w:right w:val="outset" w:sz="6" w:space="0" w:color="auto"/>
            </w:tcBorders>
            <w:hideMark/>
          </w:tcPr>
          <w:p w14:paraId="2F2D08F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43.став 3.Закона о Влади( Службени гласник РС", бр.55/2005, 71/2005 - исправка, 101/2007, 65/2008, 16/2011, 68/2012-УС, 72/2012, 7/2014 -УС, 44/2014 И 30/2018 - др.закон)</w:t>
            </w:r>
          </w:p>
        </w:tc>
        <w:tc>
          <w:tcPr>
            <w:tcW w:w="0" w:type="auto"/>
            <w:tcBorders>
              <w:top w:val="outset" w:sz="6" w:space="0" w:color="auto"/>
              <w:left w:val="outset" w:sz="6" w:space="0" w:color="auto"/>
              <w:bottom w:val="outset" w:sz="6" w:space="0" w:color="auto"/>
              <w:right w:val="outset" w:sz="6" w:space="0" w:color="auto"/>
            </w:tcBorders>
            <w:hideMark/>
          </w:tcPr>
          <w:p w14:paraId="6DBCC7EF"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Сагласност Владе ради давања развојне и хуманитарне помоћи и организовање ових активности</w:t>
            </w:r>
          </w:p>
        </w:tc>
        <w:tc>
          <w:tcPr>
            <w:tcW w:w="0" w:type="auto"/>
            <w:tcBorders>
              <w:top w:val="outset" w:sz="6" w:space="0" w:color="auto"/>
              <w:left w:val="outset" w:sz="6" w:space="0" w:color="auto"/>
              <w:bottom w:val="outset" w:sz="6" w:space="0" w:color="auto"/>
              <w:right w:val="outset" w:sz="6" w:space="0" w:color="auto"/>
            </w:tcBorders>
            <w:hideMark/>
          </w:tcPr>
          <w:p w14:paraId="7E4F197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B914EB0"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848908"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89E29C"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C720F6"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2548503D" w14:textId="5CB4015A" w:rsidR="004023D5" w:rsidRPr="003950E9" w:rsidRDefault="004023D5" w:rsidP="0000366D">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r w:rsidR="004023D5" w:rsidRPr="003950E9" w14:paraId="0871323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F9AEA9"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3EAE34C7"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Плана рада Владе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3C2B96A7"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22. став 5. Закона о планском систему („Службени гласник РС”, број 30/18) и члан 43. став 3. Закона о Влади („Службени гласник РС”, бр. 55/05, 71/05-исправка, 101/07, 65/08, 16/11, 68/12-УС, 72/12, 7/14-УС,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6F3F4EC5"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Планирани послови у 2025. години којима Влада одређује своје циљеве и послове приказане кроз систематизоване табеле органа државне управе у којима се наводе: акти које Влада предлаже Народној скупштини ради разматрања и усвајања; акти које Влада доноси; прописи које доноси орган државне управе, као и програми, односно пројекти са очекиваним резултатима и финансијским подацима</w:t>
            </w:r>
          </w:p>
        </w:tc>
        <w:tc>
          <w:tcPr>
            <w:tcW w:w="0" w:type="auto"/>
            <w:tcBorders>
              <w:top w:val="outset" w:sz="6" w:space="0" w:color="auto"/>
              <w:left w:val="outset" w:sz="6" w:space="0" w:color="auto"/>
              <w:bottom w:val="outset" w:sz="6" w:space="0" w:color="auto"/>
              <w:right w:val="outset" w:sz="6" w:space="0" w:color="auto"/>
            </w:tcBorders>
            <w:hideMark/>
          </w:tcPr>
          <w:p w14:paraId="6ABDCE0E"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0E96DDE9"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CCBD98F"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3661957"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E7090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12. 2026. </w:t>
            </w:r>
          </w:p>
        </w:tc>
        <w:tc>
          <w:tcPr>
            <w:tcW w:w="0" w:type="auto"/>
            <w:tcBorders>
              <w:top w:val="outset" w:sz="6" w:space="0" w:color="auto"/>
              <w:left w:val="outset" w:sz="6" w:space="0" w:color="auto"/>
              <w:bottom w:val="outset" w:sz="6" w:space="0" w:color="auto"/>
              <w:right w:val="outset" w:sz="6" w:space="0" w:color="auto"/>
            </w:tcBorders>
            <w:hideMark/>
          </w:tcPr>
          <w:p w14:paraId="4051428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79A062A3" w14:textId="77777777" w:rsidR="004023D5" w:rsidRPr="003950E9" w:rsidRDefault="004023D5" w:rsidP="004023D5">
      <w:pPr>
        <w:pStyle w:val="Heading2"/>
        <w:rPr>
          <w:rFonts w:eastAsia="Times New Roman" w:cs="Times New Roman"/>
          <w:szCs w:val="20"/>
        </w:rPr>
      </w:pPr>
      <w:bookmarkStart w:id="173" w:name="_Toc221568032"/>
      <w:r w:rsidRPr="003950E9">
        <w:rPr>
          <w:rFonts w:eastAsia="Times New Roman" w:cs="Times New Roman"/>
          <w:szCs w:val="20"/>
        </w:rPr>
        <w:t>ПРОГРАМИ/ПРОЈЕКТИ ОРГАНА ДРЖАВНЕ УПРАВЕ (РЕЗУЛТАТИ)</w:t>
      </w:r>
      <w:bookmarkEnd w:id="173"/>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4023D5" w:rsidRPr="003950E9" w14:paraId="40373DF4"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18F4EE52"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076770DF"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661CD84"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111604C4"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14C19571"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618ED967"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4023D5" w:rsidRPr="003950E9" w14:paraId="34CC161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5084F2"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6090073"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Владе</w:t>
            </w:r>
          </w:p>
        </w:tc>
        <w:tc>
          <w:tcPr>
            <w:tcW w:w="0" w:type="auto"/>
            <w:tcBorders>
              <w:top w:val="outset" w:sz="6" w:space="0" w:color="auto"/>
              <w:left w:val="outset" w:sz="6" w:space="0" w:color="auto"/>
              <w:bottom w:val="outset" w:sz="6" w:space="0" w:color="auto"/>
              <w:right w:val="outset" w:sz="6" w:space="0" w:color="auto"/>
            </w:tcBorders>
            <w:hideMark/>
          </w:tcPr>
          <w:p w14:paraId="2262E8A9"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47846DAA" w14:textId="77777777" w:rsidR="004023D5" w:rsidRPr="003950E9" w:rsidRDefault="004023D5">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4023D5" w:rsidRPr="003950E9" w14:paraId="16AE306B" w14:textId="77777777">
              <w:trPr>
                <w:tblCellSpacing w:w="15" w:type="dxa"/>
              </w:trPr>
              <w:tc>
                <w:tcPr>
                  <w:tcW w:w="0" w:type="auto"/>
                  <w:hideMark/>
                </w:tcPr>
                <w:p w14:paraId="3E6FFD88" w14:textId="77777777" w:rsidR="004023D5" w:rsidRPr="003950E9" w:rsidRDefault="004023D5">
                  <w:pPr>
                    <w:rPr>
                      <w:rFonts w:ascii="Times New Roman" w:eastAsia="Times New Roman" w:hAnsi="Times New Roman" w:cs="Times New Roman"/>
                      <w:sz w:val="20"/>
                      <w:szCs w:val="20"/>
                    </w:rPr>
                  </w:pPr>
                </w:p>
              </w:tc>
              <w:tc>
                <w:tcPr>
                  <w:tcW w:w="0" w:type="auto"/>
                  <w:hideMark/>
                </w:tcPr>
                <w:p w14:paraId="695E1E06"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01 - 2,357,672,000.00 RSD </w:t>
                  </w:r>
                </w:p>
              </w:tc>
              <w:tc>
                <w:tcPr>
                  <w:tcW w:w="0" w:type="auto"/>
                  <w:hideMark/>
                </w:tcPr>
                <w:p w14:paraId="5AB2C14B" w14:textId="77777777" w:rsidR="004023D5" w:rsidRPr="003950E9" w:rsidRDefault="004023D5">
                  <w:pPr>
                    <w:rPr>
                      <w:rFonts w:ascii="Times New Roman" w:eastAsia="Times New Roman" w:hAnsi="Times New Roman" w:cs="Times New Roman"/>
                      <w:sz w:val="20"/>
                      <w:szCs w:val="20"/>
                    </w:rPr>
                  </w:pPr>
                </w:p>
              </w:tc>
            </w:tr>
          </w:tbl>
          <w:p w14:paraId="33842801"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FFF6B8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Континуирана подршка у раду Владе и њених радних тела, као и обављање послова за потребе кабинета председника и потпредседника Владе.</w:t>
            </w:r>
          </w:p>
        </w:tc>
      </w:tr>
      <w:tr w:rsidR="004023D5" w:rsidRPr="003950E9" w14:paraId="577C83D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7875A8"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6C4666D3"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Контрибуција Републике Србије према УНДП Србија</w:t>
            </w:r>
          </w:p>
        </w:tc>
        <w:tc>
          <w:tcPr>
            <w:tcW w:w="0" w:type="auto"/>
            <w:tcBorders>
              <w:top w:val="outset" w:sz="6" w:space="0" w:color="auto"/>
              <w:left w:val="outset" w:sz="6" w:space="0" w:color="auto"/>
              <w:bottom w:val="outset" w:sz="6" w:space="0" w:color="auto"/>
              <w:right w:val="outset" w:sz="6" w:space="0" w:color="auto"/>
            </w:tcBorders>
            <w:hideMark/>
          </w:tcPr>
          <w:p w14:paraId="63E3A0B7"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E997442"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57D85046" w14:textId="77777777">
              <w:trPr>
                <w:tblCellSpacing w:w="15" w:type="dxa"/>
              </w:trPr>
              <w:tc>
                <w:tcPr>
                  <w:tcW w:w="0" w:type="auto"/>
                  <w:hideMark/>
                </w:tcPr>
                <w:p w14:paraId="500DD168" w14:textId="77777777" w:rsidR="004023D5" w:rsidRPr="003950E9" w:rsidRDefault="004023D5">
                  <w:pPr>
                    <w:rPr>
                      <w:rFonts w:ascii="Times New Roman" w:eastAsia="Times New Roman" w:hAnsi="Times New Roman" w:cs="Times New Roman"/>
                      <w:sz w:val="20"/>
                      <w:szCs w:val="20"/>
                    </w:rPr>
                  </w:pPr>
                </w:p>
              </w:tc>
              <w:tc>
                <w:tcPr>
                  <w:tcW w:w="0" w:type="auto"/>
                  <w:hideMark/>
                </w:tcPr>
                <w:p w14:paraId="3D275CE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01 - 250,000,000.00 RSD </w:t>
                  </w:r>
                </w:p>
              </w:tc>
              <w:tc>
                <w:tcPr>
                  <w:tcW w:w="0" w:type="auto"/>
                  <w:hideMark/>
                </w:tcPr>
                <w:p w14:paraId="2A2490EB" w14:textId="77777777" w:rsidR="004023D5" w:rsidRPr="003950E9" w:rsidRDefault="004023D5">
                  <w:pPr>
                    <w:rPr>
                      <w:rFonts w:ascii="Times New Roman" w:eastAsia="Times New Roman" w:hAnsi="Times New Roman" w:cs="Times New Roman"/>
                      <w:sz w:val="20"/>
                      <w:szCs w:val="20"/>
                    </w:rPr>
                  </w:pPr>
                </w:p>
              </w:tc>
            </w:tr>
          </w:tbl>
          <w:p w14:paraId="208C8385"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99E42FB"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Створени услови за реализацију приоритета из програма сарадње Владе Републике Србије и УНДП Србија</w:t>
            </w:r>
          </w:p>
        </w:tc>
      </w:tr>
      <w:tr w:rsidR="004023D5" w:rsidRPr="003950E9" w14:paraId="58EADD0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DA4464"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767E8B23"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Организација догађаја од значаја за Републику Србију</w:t>
            </w:r>
          </w:p>
        </w:tc>
        <w:tc>
          <w:tcPr>
            <w:tcW w:w="0" w:type="auto"/>
            <w:tcBorders>
              <w:top w:val="outset" w:sz="6" w:space="0" w:color="auto"/>
              <w:left w:val="outset" w:sz="6" w:space="0" w:color="auto"/>
              <w:bottom w:val="outset" w:sz="6" w:space="0" w:color="auto"/>
              <w:right w:val="outset" w:sz="6" w:space="0" w:color="auto"/>
            </w:tcBorders>
            <w:hideMark/>
          </w:tcPr>
          <w:p w14:paraId="6FACC39C"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1D9284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64C36019" w14:textId="77777777">
              <w:trPr>
                <w:tblCellSpacing w:w="15" w:type="dxa"/>
              </w:trPr>
              <w:tc>
                <w:tcPr>
                  <w:tcW w:w="0" w:type="auto"/>
                  <w:hideMark/>
                </w:tcPr>
                <w:p w14:paraId="12EB7906" w14:textId="77777777" w:rsidR="004023D5" w:rsidRPr="003950E9" w:rsidRDefault="004023D5">
                  <w:pPr>
                    <w:rPr>
                      <w:rFonts w:ascii="Times New Roman" w:eastAsia="Times New Roman" w:hAnsi="Times New Roman" w:cs="Times New Roman"/>
                      <w:sz w:val="20"/>
                      <w:szCs w:val="20"/>
                    </w:rPr>
                  </w:pPr>
                </w:p>
              </w:tc>
              <w:tc>
                <w:tcPr>
                  <w:tcW w:w="0" w:type="auto"/>
                  <w:hideMark/>
                </w:tcPr>
                <w:p w14:paraId="6E8EA25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01 - 202,000,000.00 RSD </w:t>
                  </w:r>
                </w:p>
              </w:tc>
              <w:tc>
                <w:tcPr>
                  <w:tcW w:w="0" w:type="auto"/>
                  <w:hideMark/>
                </w:tcPr>
                <w:p w14:paraId="70F792B0" w14:textId="77777777" w:rsidR="004023D5" w:rsidRPr="003950E9" w:rsidRDefault="004023D5">
                  <w:pPr>
                    <w:rPr>
                      <w:rFonts w:ascii="Times New Roman" w:eastAsia="Times New Roman" w:hAnsi="Times New Roman" w:cs="Times New Roman"/>
                      <w:sz w:val="20"/>
                      <w:szCs w:val="20"/>
                    </w:rPr>
                  </w:pPr>
                </w:p>
              </w:tc>
            </w:tr>
          </w:tbl>
          <w:p w14:paraId="364A8A28"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4A2E9A9"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Створени услови ради успешног одржавања међународних и мултилатералних скупова у Републици Србији и организација учешћа делегације Републике Србије на скуповима од значаја за Републику Србију</w:t>
            </w:r>
          </w:p>
        </w:tc>
      </w:tr>
      <w:tr w:rsidR="004023D5" w:rsidRPr="003950E9" w14:paraId="12E735C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2E06D9"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11C97A3E"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Стручни и оперативни послови Генералног секретаријата Владе</w:t>
            </w:r>
          </w:p>
        </w:tc>
        <w:tc>
          <w:tcPr>
            <w:tcW w:w="0" w:type="auto"/>
            <w:tcBorders>
              <w:top w:val="outset" w:sz="6" w:space="0" w:color="auto"/>
              <w:left w:val="outset" w:sz="6" w:space="0" w:color="auto"/>
              <w:bottom w:val="outset" w:sz="6" w:space="0" w:color="auto"/>
              <w:right w:val="outset" w:sz="6" w:space="0" w:color="auto"/>
            </w:tcBorders>
            <w:hideMark/>
          </w:tcPr>
          <w:p w14:paraId="796353F8"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2993AD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4023D5" w:rsidRPr="003950E9" w14:paraId="7BCE7902" w14:textId="77777777">
              <w:trPr>
                <w:tblCellSpacing w:w="15" w:type="dxa"/>
              </w:trPr>
              <w:tc>
                <w:tcPr>
                  <w:tcW w:w="0" w:type="auto"/>
                  <w:hideMark/>
                </w:tcPr>
                <w:p w14:paraId="7B724927" w14:textId="77777777" w:rsidR="004023D5" w:rsidRPr="003950E9" w:rsidRDefault="004023D5">
                  <w:pPr>
                    <w:rPr>
                      <w:rFonts w:ascii="Times New Roman" w:eastAsia="Times New Roman" w:hAnsi="Times New Roman" w:cs="Times New Roman"/>
                      <w:sz w:val="20"/>
                      <w:szCs w:val="20"/>
                    </w:rPr>
                  </w:pPr>
                </w:p>
              </w:tc>
              <w:tc>
                <w:tcPr>
                  <w:tcW w:w="0" w:type="auto"/>
                  <w:hideMark/>
                </w:tcPr>
                <w:p w14:paraId="6A6D464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01 - 1,309,672,000.00 RSD </w:t>
                  </w:r>
                </w:p>
              </w:tc>
              <w:tc>
                <w:tcPr>
                  <w:tcW w:w="0" w:type="auto"/>
                  <w:hideMark/>
                </w:tcPr>
                <w:p w14:paraId="7D2E7F16" w14:textId="77777777" w:rsidR="004023D5" w:rsidRPr="003950E9" w:rsidRDefault="004023D5">
                  <w:pPr>
                    <w:rPr>
                      <w:rFonts w:ascii="Times New Roman" w:eastAsia="Times New Roman" w:hAnsi="Times New Roman" w:cs="Times New Roman"/>
                      <w:sz w:val="20"/>
                      <w:szCs w:val="20"/>
                    </w:rPr>
                  </w:pPr>
                </w:p>
              </w:tc>
            </w:tr>
          </w:tbl>
          <w:p w14:paraId="3B05320B"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15DB4A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Континуирана подршка раду Владе и радних тела Владе</w:t>
            </w:r>
          </w:p>
        </w:tc>
      </w:tr>
      <w:tr w:rsidR="004023D5" w:rsidRPr="003950E9" w14:paraId="1B0E8B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077427"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77FFD9F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Савет за борбу против корупције</w:t>
            </w:r>
          </w:p>
        </w:tc>
        <w:tc>
          <w:tcPr>
            <w:tcW w:w="0" w:type="auto"/>
            <w:tcBorders>
              <w:top w:val="outset" w:sz="6" w:space="0" w:color="auto"/>
              <w:left w:val="outset" w:sz="6" w:space="0" w:color="auto"/>
              <w:bottom w:val="outset" w:sz="6" w:space="0" w:color="auto"/>
              <w:right w:val="outset" w:sz="6" w:space="0" w:color="auto"/>
            </w:tcBorders>
            <w:hideMark/>
          </w:tcPr>
          <w:p w14:paraId="2D5A358C"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8C4FAB9"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023D5" w:rsidRPr="003950E9" w14:paraId="673401C6" w14:textId="77777777">
              <w:trPr>
                <w:tblCellSpacing w:w="15" w:type="dxa"/>
              </w:trPr>
              <w:tc>
                <w:tcPr>
                  <w:tcW w:w="0" w:type="auto"/>
                  <w:hideMark/>
                </w:tcPr>
                <w:p w14:paraId="37D37442" w14:textId="77777777" w:rsidR="004023D5" w:rsidRPr="003950E9" w:rsidRDefault="004023D5">
                  <w:pPr>
                    <w:rPr>
                      <w:rFonts w:ascii="Times New Roman" w:eastAsia="Times New Roman" w:hAnsi="Times New Roman" w:cs="Times New Roman"/>
                      <w:sz w:val="20"/>
                      <w:szCs w:val="20"/>
                    </w:rPr>
                  </w:pPr>
                </w:p>
              </w:tc>
              <w:tc>
                <w:tcPr>
                  <w:tcW w:w="0" w:type="auto"/>
                  <w:hideMark/>
                </w:tcPr>
                <w:p w14:paraId="461FD4EE"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01 - 32,441,000.00 RSD </w:t>
                  </w:r>
                </w:p>
              </w:tc>
              <w:tc>
                <w:tcPr>
                  <w:tcW w:w="0" w:type="auto"/>
                  <w:hideMark/>
                </w:tcPr>
                <w:p w14:paraId="4E3876D7" w14:textId="77777777" w:rsidR="004023D5" w:rsidRPr="003950E9" w:rsidRDefault="004023D5">
                  <w:pPr>
                    <w:rPr>
                      <w:rFonts w:ascii="Times New Roman" w:eastAsia="Times New Roman" w:hAnsi="Times New Roman" w:cs="Times New Roman"/>
                      <w:sz w:val="20"/>
                      <w:szCs w:val="20"/>
                    </w:rPr>
                  </w:pPr>
                </w:p>
              </w:tc>
            </w:tr>
          </w:tbl>
          <w:p w14:paraId="513509CE"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AC60DDB"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Резултати рада Савета за борбу против корупције огледају се у откривању системске корупције и давању препорука надлежним институцијама. Његов рад доприноси јачању транспарентности, одговорности и поверења грађана у државне органе.</w:t>
            </w:r>
          </w:p>
        </w:tc>
      </w:tr>
      <w:tr w:rsidR="004023D5" w:rsidRPr="003950E9" w14:paraId="11036B3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0DCB3E"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643AC38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реализацији EXPO Београд 2027</w:t>
            </w:r>
          </w:p>
        </w:tc>
        <w:tc>
          <w:tcPr>
            <w:tcW w:w="0" w:type="auto"/>
            <w:tcBorders>
              <w:top w:val="outset" w:sz="6" w:space="0" w:color="auto"/>
              <w:left w:val="outset" w:sz="6" w:space="0" w:color="auto"/>
              <w:bottom w:val="outset" w:sz="6" w:space="0" w:color="auto"/>
              <w:right w:val="outset" w:sz="6" w:space="0" w:color="auto"/>
            </w:tcBorders>
            <w:hideMark/>
          </w:tcPr>
          <w:p w14:paraId="3D6B8F6C"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6269EE5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342CCAC2" w14:textId="77777777">
              <w:trPr>
                <w:tblCellSpacing w:w="15" w:type="dxa"/>
              </w:trPr>
              <w:tc>
                <w:tcPr>
                  <w:tcW w:w="0" w:type="auto"/>
                  <w:hideMark/>
                </w:tcPr>
                <w:p w14:paraId="14EA2E3E" w14:textId="77777777" w:rsidR="004023D5" w:rsidRPr="003950E9" w:rsidRDefault="004023D5">
                  <w:pPr>
                    <w:rPr>
                      <w:rFonts w:ascii="Times New Roman" w:eastAsia="Times New Roman" w:hAnsi="Times New Roman" w:cs="Times New Roman"/>
                      <w:sz w:val="20"/>
                      <w:szCs w:val="20"/>
                    </w:rPr>
                  </w:pPr>
                </w:p>
              </w:tc>
              <w:tc>
                <w:tcPr>
                  <w:tcW w:w="0" w:type="auto"/>
                  <w:hideMark/>
                </w:tcPr>
                <w:p w14:paraId="76FCCCC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01 - 348,000,000.00 RSD </w:t>
                  </w:r>
                </w:p>
              </w:tc>
              <w:tc>
                <w:tcPr>
                  <w:tcW w:w="0" w:type="auto"/>
                  <w:hideMark/>
                </w:tcPr>
                <w:p w14:paraId="5B49AADD" w14:textId="77777777" w:rsidR="004023D5" w:rsidRPr="003950E9" w:rsidRDefault="004023D5">
                  <w:pPr>
                    <w:rPr>
                      <w:rFonts w:ascii="Times New Roman" w:eastAsia="Times New Roman" w:hAnsi="Times New Roman" w:cs="Times New Roman"/>
                      <w:sz w:val="20"/>
                      <w:szCs w:val="20"/>
                    </w:rPr>
                  </w:pPr>
                </w:p>
              </w:tc>
            </w:tr>
          </w:tbl>
          <w:p w14:paraId="356B5296"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14C23B9"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реализацији EXPO Београд 2027 доприноси јачању међународног угледа Републике Србије, као и унапређењу економског, инфраструктурног и друштвеног развоја.</w:t>
            </w:r>
          </w:p>
        </w:tc>
      </w:tr>
      <w:tr w:rsidR="004023D5" w:rsidRPr="003950E9" w14:paraId="100B81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35E6E4"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1.ПК.2</w:t>
            </w:r>
          </w:p>
        </w:tc>
        <w:tc>
          <w:tcPr>
            <w:tcW w:w="0" w:type="auto"/>
            <w:tcBorders>
              <w:top w:val="outset" w:sz="6" w:space="0" w:color="auto"/>
              <w:left w:val="outset" w:sz="6" w:space="0" w:color="auto"/>
              <w:bottom w:val="outset" w:sz="6" w:space="0" w:color="auto"/>
              <w:right w:val="outset" w:sz="6" w:space="0" w:color="auto"/>
            </w:tcBorders>
            <w:hideMark/>
          </w:tcPr>
          <w:p w14:paraId="6DE78999"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Наградна игра" Узми рачун и победи"</w:t>
            </w:r>
          </w:p>
        </w:tc>
        <w:tc>
          <w:tcPr>
            <w:tcW w:w="0" w:type="auto"/>
            <w:tcBorders>
              <w:top w:val="outset" w:sz="6" w:space="0" w:color="auto"/>
              <w:left w:val="outset" w:sz="6" w:space="0" w:color="auto"/>
              <w:bottom w:val="outset" w:sz="6" w:space="0" w:color="auto"/>
              <w:right w:val="outset" w:sz="6" w:space="0" w:color="auto"/>
            </w:tcBorders>
            <w:hideMark/>
          </w:tcPr>
          <w:p w14:paraId="6696AB70"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3D3BE77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5F444F9F" w14:textId="77777777">
              <w:trPr>
                <w:tblCellSpacing w:w="15" w:type="dxa"/>
              </w:trPr>
              <w:tc>
                <w:tcPr>
                  <w:tcW w:w="0" w:type="auto"/>
                  <w:hideMark/>
                </w:tcPr>
                <w:p w14:paraId="3E2AA847" w14:textId="77777777" w:rsidR="004023D5" w:rsidRPr="003950E9" w:rsidRDefault="004023D5">
                  <w:pPr>
                    <w:rPr>
                      <w:rFonts w:ascii="Times New Roman" w:eastAsia="Times New Roman" w:hAnsi="Times New Roman" w:cs="Times New Roman"/>
                      <w:sz w:val="20"/>
                      <w:szCs w:val="20"/>
                    </w:rPr>
                  </w:pPr>
                </w:p>
              </w:tc>
              <w:tc>
                <w:tcPr>
                  <w:tcW w:w="0" w:type="auto"/>
                  <w:hideMark/>
                </w:tcPr>
                <w:p w14:paraId="0586778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01 - 248,000,000.00 RSD </w:t>
                  </w:r>
                </w:p>
              </w:tc>
              <w:tc>
                <w:tcPr>
                  <w:tcW w:w="0" w:type="auto"/>
                  <w:hideMark/>
                </w:tcPr>
                <w:p w14:paraId="12A501D7" w14:textId="77777777" w:rsidR="004023D5" w:rsidRPr="003950E9" w:rsidRDefault="004023D5">
                  <w:pPr>
                    <w:rPr>
                      <w:rFonts w:ascii="Times New Roman" w:eastAsia="Times New Roman" w:hAnsi="Times New Roman" w:cs="Times New Roman"/>
                      <w:sz w:val="20"/>
                      <w:szCs w:val="20"/>
                    </w:rPr>
                  </w:pPr>
                </w:p>
              </w:tc>
            </w:tr>
          </w:tbl>
          <w:p w14:paraId="5AAF81A5"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A0D6C96"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Подизање свести грађана о значају сузбијања сиве економије, важности плаћања пореза и мотивације за поштовање прописа</w:t>
            </w:r>
          </w:p>
        </w:tc>
      </w:tr>
    </w:tbl>
    <w:p w14:paraId="24769808" w14:textId="5C2D9C03" w:rsidR="004023D5" w:rsidRPr="003950E9" w:rsidRDefault="004023D5">
      <w:pPr>
        <w:rPr>
          <w:rFonts w:ascii="Times New Roman" w:eastAsia="Times New Roman" w:hAnsi="Times New Roman" w:cs="Times New Roman"/>
          <w:sz w:val="20"/>
          <w:szCs w:val="20"/>
        </w:rPr>
      </w:pPr>
    </w:p>
    <w:p w14:paraId="5CC7084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085DE67B" w14:textId="1CCFE83B"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73"/>
        <w:gridCol w:w="13109"/>
      </w:tblGrid>
      <w:tr w:rsidR="004023D5" w:rsidRPr="003950E9" w14:paraId="1DAEC1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11F7E1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20349E6F" w14:textId="77777777" w:rsidR="004023D5" w:rsidRPr="003950E9" w:rsidRDefault="004023D5" w:rsidP="004023D5">
            <w:pPr>
              <w:pStyle w:val="Heading1"/>
              <w:rPr>
                <w:rFonts w:ascii="Times New Roman" w:eastAsia="Times New Roman" w:hAnsi="Times New Roman" w:cs="Times New Roman"/>
                <w:sz w:val="20"/>
                <w:szCs w:val="20"/>
              </w:rPr>
            </w:pPr>
            <w:bookmarkStart w:id="174" w:name="_Toc221568033"/>
            <w:r w:rsidRPr="003950E9">
              <w:rPr>
                <w:rFonts w:ascii="Times New Roman" w:eastAsia="Times New Roman" w:hAnsi="Times New Roman" w:cs="Times New Roman"/>
                <w:sz w:val="20"/>
                <w:szCs w:val="20"/>
              </w:rPr>
              <w:t>СЛУЖБА ЗА УПРАВЉАЊЕ КАДРОВИМА</w:t>
            </w:r>
            <w:bookmarkEnd w:id="174"/>
          </w:p>
        </w:tc>
      </w:tr>
      <w:tr w:rsidR="004023D5" w:rsidRPr="003950E9" w14:paraId="54867E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447AF0E" w14:textId="54A748A0"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2. </w:t>
            </w:r>
            <w:r w:rsidR="00BB437E">
              <w:rPr>
                <w:rFonts w:ascii="Times New Roman" w:eastAsia="Times New Roman" w:hAnsi="Times New Roman" w:cs="Times New Roman"/>
                <w:sz w:val="20"/>
                <w:szCs w:val="20"/>
                <w:lang w:val="sr-Cyrl-RS"/>
              </w:rPr>
              <w:t xml:space="preserve">в.д </w:t>
            </w:r>
            <w:r w:rsidRPr="003950E9">
              <w:rPr>
                <w:rFonts w:ascii="Times New Roman" w:eastAsia="Times New Roman" w:hAnsi="Times New Roman" w:cs="Times New Roman"/>
                <w:sz w:val="20"/>
                <w:szCs w:val="20"/>
              </w:rPr>
              <w:t>директор</w:t>
            </w:r>
            <w:r w:rsidR="00BB437E">
              <w:rPr>
                <w:rFonts w:ascii="Times New Roman" w:eastAsia="Times New Roman" w:hAnsi="Times New Roman" w:cs="Times New Roman"/>
                <w:sz w:val="20"/>
                <w:szCs w:val="20"/>
                <w:lang w:val="sr-Cyrl-RS"/>
              </w:rPr>
              <w:t>а</w:t>
            </w:r>
            <w:r w:rsidRPr="003950E9">
              <w:rPr>
                <w:rFonts w:ascii="Times New Roman" w:eastAsia="Times New Roman" w:hAnsi="Times New Roman" w:cs="Times New Roman"/>
                <w:sz w:val="20"/>
                <w:szCs w:val="20"/>
              </w:rPr>
              <w:t xml:space="preserve"> Службе за управљање кадровима</w:t>
            </w:r>
          </w:p>
        </w:tc>
        <w:tc>
          <w:tcPr>
            <w:tcW w:w="0" w:type="auto"/>
            <w:tcBorders>
              <w:top w:val="outset" w:sz="6" w:space="0" w:color="auto"/>
              <w:left w:val="outset" w:sz="6" w:space="0" w:color="auto"/>
              <w:bottom w:val="outset" w:sz="6" w:space="0" w:color="auto"/>
              <w:right w:val="outset" w:sz="6" w:space="0" w:color="auto"/>
            </w:tcBorders>
            <w:hideMark/>
          </w:tcPr>
          <w:p w14:paraId="5D139D4D" w14:textId="0019E061" w:rsidR="004023D5" w:rsidRPr="003950E9" w:rsidRDefault="00D30DCF">
            <w:pPr>
              <w:rPr>
                <w:rFonts w:ascii="Times New Roman" w:eastAsia="Times New Roman" w:hAnsi="Times New Roman" w:cs="Times New Roman"/>
                <w:sz w:val="20"/>
                <w:szCs w:val="20"/>
              </w:rPr>
            </w:pPr>
            <w:r>
              <w:rPr>
                <w:rFonts w:ascii="Times New Roman" w:eastAsia="Times New Roman" w:hAnsi="Times New Roman" w:cs="Times New Roman"/>
                <w:sz w:val="20"/>
                <w:szCs w:val="20"/>
                <w:lang w:val="sr-Cyrl-RS"/>
              </w:rPr>
              <w:t>Христина Јовановић</w:t>
            </w:r>
          </w:p>
        </w:tc>
      </w:tr>
      <w:tr w:rsidR="004023D5" w:rsidRPr="003950E9" w14:paraId="784D7B4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ACBAD8"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6B88C07D" w14:textId="77777777" w:rsidR="004023D5" w:rsidRPr="003950E9" w:rsidRDefault="004023D5" w:rsidP="00BB437E">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 основу члана 158. став 1. и члана 177. став 1. Закона о државним службеницима („Службени гласник РС”, бр. 79/05, 81/05 – исправка, 83/05 –исправка) и члана 31. став 1. Закона о Влади („Службени гласник РС”, бр. 55/05,71/05 – исправка), Влада је донела Уредбу о оснивању Службе за управљање кадровима ("Службени гласник РС", бр. 106/05 и 109/09), којом се прописује њено уређење и делокруг. Служба за управљање кадровима је служба Владе и обавља следеће стручне послове везане за управљање кадровима у министарствима, посебним организацијама, службама Владе и стручним службама управних округа (у даљем тексту: органи): · оглашава интерне конкурсе за попуњавање извршилачких радних места и интерне и јавне конкурсе за попуњавање положаја у органима и стара се о правилном спровођењу конкурса; · припрема за Владу предлог кадровског плана органа и стара се о правилном спровођењу донесеног кадровског плана; · даје мишљења о правилницима о унутрашњем уређењу и систематизацији радних места у органима; · пружа стручну помоћ органима у вези са управљањем кадровима и унутрашњим уређењем; · води Централну кадровску евиденцију о државним службеницима и намештеницима у органима; · води евиденцију интерног тржишта рада у органима, помаже државним службеницима у вези с њиховим премештајем и радом у пројектним групама и помаже органима у решавању кадровских потреба; · припрема за Владу предлог програма општег стручног усавршавања државних службеника и oрганизује стручно усавршавање сагласно донесеном програму; · обавља стручно-техничке и административне послове за Високи службенички савет и Жалбену комисију Владе и стара се о условима и средствима за њихов рад. Служба оглашава интерне и јавне конкурсе за попуњавање положаја у Републичком јавном правобранилаштву, стара се о правилном спровођењу конкурса и даје мишљењe о Правилнику о унутрашњем уређењу и систематизацији радних места у Републичком јавном правобранилаштву. Служба обавља и друге послове значајне за управљање кадровима које јој повери Влада и послове који су одређени законом или прописом Владе. </w:t>
            </w:r>
          </w:p>
        </w:tc>
      </w:tr>
    </w:tbl>
    <w:p w14:paraId="044A4019" w14:textId="77777777" w:rsidR="00CC4D09" w:rsidRDefault="00CC4D09">
      <w:pPr>
        <w:rPr>
          <w:rFonts w:ascii="Times New Roman" w:eastAsia="Times New Roman" w:hAnsi="Times New Roman" w:cs="Times New Roman"/>
          <w:bCs/>
          <w:sz w:val="20"/>
          <w:szCs w:val="20"/>
        </w:rPr>
      </w:pPr>
      <w:r>
        <w:rPr>
          <w:rFonts w:eastAsia="Times New Roman" w:cs="Times New Roman"/>
          <w:szCs w:val="20"/>
        </w:rPr>
        <w:br w:type="page"/>
      </w:r>
    </w:p>
    <w:p w14:paraId="2C2D13BB" w14:textId="1335715A" w:rsidR="004023D5" w:rsidRPr="003950E9" w:rsidRDefault="004023D5" w:rsidP="004023D5">
      <w:pPr>
        <w:pStyle w:val="Heading2"/>
        <w:rPr>
          <w:rFonts w:eastAsia="Times New Roman" w:cs="Times New Roman"/>
          <w:szCs w:val="20"/>
        </w:rPr>
      </w:pPr>
      <w:bookmarkStart w:id="175" w:name="_Toc221568034"/>
      <w:r w:rsidRPr="003950E9">
        <w:rPr>
          <w:rFonts w:eastAsia="Times New Roman" w:cs="Times New Roman"/>
          <w:szCs w:val="20"/>
        </w:rPr>
        <w:t>АКТИ КОЈЕ ВЛАДА ДОНОСИ</w:t>
      </w:r>
      <w:bookmarkEnd w:id="17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4023D5" w:rsidRPr="003950E9" w14:paraId="0E362311"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585AAFEB"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2A1BB30C"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03B0A3B0"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2A843FA0"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2E89A8CE"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721DABD8"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7566278"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480C901A"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25010EB0"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349D363A"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4023D5" w:rsidRPr="003950E9" w14:paraId="42688B2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EC0E67"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3F16D57"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Кадровског плана за министарства, посебне организације, службе Владе и стручне службе управних округа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0FFCA057"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155. став 2. Закона о државним службеницима ("Службени гласник РС", бр. 79/05, 81/05, 83/05, 64/07, 67/07, 116/08, 104/09, 99/14, 94/17,95/18, 157/20, 142/22 и 19/25), члан 11. Уредбе о припреми кадровског плана у државним органима ("Службени гласник РС", број 8/06) и члан 43. став 3. Закона о Влади ("Службени гласник РС", бр. 55/05, 71/05, 101/07, 65/08, 16/11, 68/12-УС, 72/12, 74/12, 7/14, 44/14 и 30/18-др. закон).</w:t>
            </w:r>
          </w:p>
        </w:tc>
        <w:tc>
          <w:tcPr>
            <w:tcW w:w="0" w:type="auto"/>
            <w:tcBorders>
              <w:top w:val="outset" w:sz="6" w:space="0" w:color="auto"/>
              <w:left w:val="outset" w:sz="6" w:space="0" w:color="auto"/>
              <w:bottom w:val="outset" w:sz="6" w:space="0" w:color="auto"/>
              <w:right w:val="outset" w:sz="6" w:space="0" w:color="auto"/>
            </w:tcBorders>
            <w:hideMark/>
          </w:tcPr>
          <w:p w14:paraId="699FD549"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Служба за управљање кадровима припрема Предлог кадровског плана за министарства, посебне организације, службе Владе и стручне службе управних округа. Влада закључком усваја Кадровски план за министарства, посебне организације, службе Владе и стручне службе управних округа у року од 30 дана од дана доношења закона о буџету, у складу са средствима која су обезбеђена у буџету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33C64DC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9A19EBB"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8535FED"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193C178"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C71DF2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778B9F3B"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Није прописан </w:t>
            </w:r>
          </w:p>
        </w:tc>
      </w:tr>
    </w:tbl>
    <w:p w14:paraId="3FAE2BA8" w14:textId="77777777" w:rsidR="004023D5" w:rsidRPr="003950E9" w:rsidRDefault="004023D5" w:rsidP="004023D5">
      <w:pPr>
        <w:pStyle w:val="Heading2"/>
        <w:rPr>
          <w:rFonts w:eastAsia="Times New Roman" w:cs="Times New Roman"/>
          <w:szCs w:val="20"/>
        </w:rPr>
      </w:pPr>
      <w:bookmarkStart w:id="176" w:name="_Toc221568035"/>
      <w:r w:rsidRPr="003950E9">
        <w:rPr>
          <w:rFonts w:eastAsia="Times New Roman" w:cs="Times New Roman"/>
          <w:szCs w:val="20"/>
        </w:rPr>
        <w:t>ПРОГРАМИ/ПРОЈЕКТИ ОРГАНА ДРЖАВНЕ УПРАВЕ (РЕЗУЛТАТИ)</w:t>
      </w:r>
      <w:bookmarkEnd w:id="176"/>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4023D5" w:rsidRPr="003950E9" w14:paraId="2F2126AD"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17CDAE7D"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48ABBED0"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FC3FD63"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1CDCB847"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5A963244"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4F133691"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4023D5" w:rsidRPr="003950E9" w14:paraId="7188903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D5980F"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E374FCB"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органа јавне управе</w:t>
            </w:r>
          </w:p>
        </w:tc>
        <w:tc>
          <w:tcPr>
            <w:tcW w:w="0" w:type="auto"/>
            <w:tcBorders>
              <w:top w:val="outset" w:sz="6" w:space="0" w:color="auto"/>
              <w:left w:val="outset" w:sz="6" w:space="0" w:color="auto"/>
              <w:bottom w:val="outset" w:sz="6" w:space="0" w:color="auto"/>
              <w:right w:val="outset" w:sz="6" w:space="0" w:color="auto"/>
            </w:tcBorders>
            <w:hideMark/>
          </w:tcPr>
          <w:p w14:paraId="7AFCD823"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0FCBC29" w14:textId="77777777" w:rsidR="004023D5" w:rsidRPr="003950E9" w:rsidRDefault="004023D5">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1A656597" w14:textId="77777777">
              <w:trPr>
                <w:tblCellSpacing w:w="15" w:type="dxa"/>
              </w:trPr>
              <w:tc>
                <w:tcPr>
                  <w:tcW w:w="0" w:type="auto"/>
                  <w:hideMark/>
                </w:tcPr>
                <w:p w14:paraId="0ACB5E12" w14:textId="77777777" w:rsidR="004023D5" w:rsidRPr="003950E9" w:rsidRDefault="004023D5">
                  <w:pPr>
                    <w:rPr>
                      <w:rFonts w:ascii="Times New Roman" w:eastAsia="Times New Roman" w:hAnsi="Times New Roman" w:cs="Times New Roman"/>
                      <w:sz w:val="20"/>
                      <w:szCs w:val="20"/>
                    </w:rPr>
                  </w:pPr>
                </w:p>
              </w:tc>
              <w:tc>
                <w:tcPr>
                  <w:tcW w:w="0" w:type="auto"/>
                  <w:hideMark/>
                </w:tcPr>
                <w:p w14:paraId="36E47E9B"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01 - 247,090,000.00 RSD </w:t>
                  </w:r>
                </w:p>
              </w:tc>
              <w:tc>
                <w:tcPr>
                  <w:tcW w:w="0" w:type="auto"/>
                  <w:hideMark/>
                </w:tcPr>
                <w:p w14:paraId="76D9BE45" w14:textId="77777777" w:rsidR="004023D5" w:rsidRPr="003950E9" w:rsidRDefault="004023D5">
                  <w:pPr>
                    <w:rPr>
                      <w:rFonts w:ascii="Times New Roman" w:eastAsia="Times New Roman" w:hAnsi="Times New Roman" w:cs="Times New Roman"/>
                      <w:sz w:val="20"/>
                      <w:szCs w:val="20"/>
                    </w:rPr>
                  </w:pPr>
                </w:p>
              </w:tc>
            </w:tr>
          </w:tbl>
          <w:p w14:paraId="3EF70389"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54F62A8"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Обезбеђена стручна и техничка помоћ конкурсним комисијама за спровођење поступка попуњавања извршилачких радних места по спроведеном конкурсу у органима државне управе и службама Владе, као и другим државним органима; обезбеђена стручна и техничка подршка јединицама локалне самоуправе у припреми Правилника о унутрашњем уређењу и систематизацији радних места у делу који се односи на одређивање компетенција, у процесу запошљавања, као и другим пословима везаним за подршку управљања људским ресурсима; израђен Предлог кадровског плана; правилно разврстана радна места и одређене компетенције у складу са описима послова у правилницима о унутрашњем уређењу и систематизацији радних места у органима државне управе и службама Владе; оперативан нови информациони систем Централне кадровске евиденције, унапређени капацитети државних службеника за спровођење поступка вредновања радне успешности; примењени различити инструменти за развој каријере и процену компетенција и потенцијала за развој, израђени индивидуални планови развоја и ојачани капацитети потребни за напредак у каријери државних службеника; унапређено ментално благостање дела државних службеника; унапређен оквир компетенција за рад државних службеника; дефинисан правац развоја каријерних модела у органима државне управе; обезбеђена стручна и техничка помоћ Високом службеничком савету и конкурсним комисијама за попуњавање положаја у органима државне управе и службама Владе која доприноси ефикасном раду Високог службеничког савета и конкурсних комисија које именује Високи службенички савет; израђене комуникационе стратегије за привлачења и регрутацију одговарајућих кадрова у циљу промоције државне управе као пожељног послодавца; израђене комуникационе стратегије за имплементацију организационе културе и управљање талентима; успешно организоване студентске праксе и стручна усавршавања; спроведена сарадња са државним органима, образовним институцијама, стручним удружењима и другим организацијама у циљу регрутације и промовисања државне управе као пожељног послодавца. Oстварена међународна сарадња са институцијама сличне надлежности из земаља региона, као и сарадња са међународним донаторима и институцијама у циљу припреме и реализације пројеката; Одржана једна међународна конференције из области ХР. Израђени сви извештаји у прописаним роковима, које у оквиру своје надлежности подноси Служба према различитим институцијама и органима.</w:t>
            </w:r>
          </w:p>
        </w:tc>
      </w:tr>
      <w:tr w:rsidR="004023D5" w:rsidRPr="003950E9" w14:paraId="792286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123965"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1930AB3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људских ресурса</w:t>
            </w:r>
          </w:p>
        </w:tc>
        <w:tc>
          <w:tcPr>
            <w:tcW w:w="0" w:type="auto"/>
            <w:tcBorders>
              <w:top w:val="outset" w:sz="6" w:space="0" w:color="auto"/>
              <w:left w:val="outset" w:sz="6" w:space="0" w:color="auto"/>
              <w:bottom w:val="outset" w:sz="6" w:space="0" w:color="auto"/>
              <w:right w:val="outset" w:sz="6" w:space="0" w:color="auto"/>
            </w:tcBorders>
            <w:hideMark/>
          </w:tcPr>
          <w:p w14:paraId="7B260AF0"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D7E99D6"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023D5" w:rsidRPr="003950E9" w14:paraId="5C416B84" w14:textId="77777777">
              <w:trPr>
                <w:tblCellSpacing w:w="15" w:type="dxa"/>
              </w:trPr>
              <w:tc>
                <w:tcPr>
                  <w:tcW w:w="0" w:type="auto"/>
                  <w:hideMark/>
                </w:tcPr>
                <w:p w14:paraId="7CE0A24C" w14:textId="77777777" w:rsidR="004023D5" w:rsidRPr="003950E9" w:rsidRDefault="004023D5">
                  <w:pPr>
                    <w:rPr>
                      <w:rFonts w:ascii="Times New Roman" w:eastAsia="Times New Roman" w:hAnsi="Times New Roman" w:cs="Times New Roman"/>
                      <w:sz w:val="20"/>
                      <w:szCs w:val="20"/>
                    </w:rPr>
                  </w:pPr>
                </w:p>
              </w:tc>
              <w:tc>
                <w:tcPr>
                  <w:tcW w:w="0" w:type="auto"/>
                  <w:hideMark/>
                </w:tcPr>
                <w:p w14:paraId="50BF2BAE"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01 - 21,904,000.00 RSD </w:t>
                  </w:r>
                </w:p>
              </w:tc>
              <w:tc>
                <w:tcPr>
                  <w:tcW w:w="0" w:type="auto"/>
                  <w:hideMark/>
                </w:tcPr>
                <w:p w14:paraId="50FB859B" w14:textId="77777777" w:rsidR="004023D5" w:rsidRPr="003950E9" w:rsidRDefault="004023D5">
                  <w:pPr>
                    <w:rPr>
                      <w:rFonts w:ascii="Times New Roman" w:eastAsia="Times New Roman" w:hAnsi="Times New Roman" w:cs="Times New Roman"/>
                      <w:sz w:val="20"/>
                      <w:szCs w:val="20"/>
                    </w:rPr>
                  </w:pPr>
                </w:p>
              </w:tc>
            </w:tr>
          </w:tbl>
          <w:p w14:paraId="54C6897C"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F952E6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Уведени инструменти за управљање каријером државних службеника; спроведене активности у вези са развојем каријере државних службеника, унапређен поступак вредновања радне успешности државних службеника, израђен извештај о стању у вези са одливом кадрова за 2025/2026. годину; израђен извештај о вредновању радне успешности за 2025. годину; израђен извештај о ангажованости државних службеника.</w:t>
            </w:r>
          </w:p>
        </w:tc>
      </w:tr>
      <w:tr w:rsidR="004023D5" w:rsidRPr="003950E9" w14:paraId="324193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91AF16"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3BF6B83B"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развоју функције управљања људским ресурсима</w:t>
            </w:r>
          </w:p>
        </w:tc>
        <w:tc>
          <w:tcPr>
            <w:tcW w:w="0" w:type="auto"/>
            <w:tcBorders>
              <w:top w:val="outset" w:sz="6" w:space="0" w:color="auto"/>
              <w:left w:val="outset" w:sz="6" w:space="0" w:color="auto"/>
              <w:bottom w:val="outset" w:sz="6" w:space="0" w:color="auto"/>
              <w:right w:val="outset" w:sz="6" w:space="0" w:color="auto"/>
            </w:tcBorders>
            <w:hideMark/>
          </w:tcPr>
          <w:p w14:paraId="03069617"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2EB89DF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2591DFFD" w14:textId="77777777">
              <w:trPr>
                <w:tblCellSpacing w:w="15" w:type="dxa"/>
              </w:trPr>
              <w:tc>
                <w:tcPr>
                  <w:tcW w:w="0" w:type="auto"/>
                  <w:hideMark/>
                </w:tcPr>
                <w:p w14:paraId="7B91BE23" w14:textId="77777777" w:rsidR="004023D5" w:rsidRPr="003950E9" w:rsidRDefault="004023D5">
                  <w:pPr>
                    <w:rPr>
                      <w:rFonts w:ascii="Times New Roman" w:eastAsia="Times New Roman" w:hAnsi="Times New Roman" w:cs="Times New Roman"/>
                      <w:sz w:val="20"/>
                      <w:szCs w:val="20"/>
                    </w:rPr>
                  </w:pPr>
                </w:p>
              </w:tc>
              <w:tc>
                <w:tcPr>
                  <w:tcW w:w="0" w:type="auto"/>
                  <w:hideMark/>
                </w:tcPr>
                <w:p w14:paraId="213843A5"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01 - 183,319,000.00 RSD </w:t>
                  </w:r>
                </w:p>
              </w:tc>
              <w:tc>
                <w:tcPr>
                  <w:tcW w:w="0" w:type="auto"/>
                  <w:hideMark/>
                </w:tcPr>
                <w:p w14:paraId="0687DF65" w14:textId="77777777" w:rsidR="004023D5" w:rsidRPr="003950E9" w:rsidRDefault="004023D5">
                  <w:pPr>
                    <w:rPr>
                      <w:rFonts w:ascii="Times New Roman" w:eastAsia="Times New Roman" w:hAnsi="Times New Roman" w:cs="Times New Roman"/>
                      <w:sz w:val="20"/>
                      <w:szCs w:val="20"/>
                    </w:rPr>
                  </w:pPr>
                </w:p>
              </w:tc>
            </w:tr>
          </w:tbl>
          <w:p w14:paraId="684AAC86"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3C972B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правилници о унутрашњем уређењу и систематизацији радних места органа државне управе, служби Владе и стручних служби управних округа квалитетним описима послова, правилно разврстаним радним местима и одређеним компетенцијама; израђен Предлог кадровског плана; потпуни и ажурни подаци у новом информационом систему Централној кадровској евиденције; обучени корисници новог информационог система; израђене комуникационе стратегије за привлачења и регрутацију одговарајућих кадрова у циљу промоције државне управе као пожељног послодавца; израђене комуникационе стратегије за имплементацију организационе културе и управљање талентима; успешно организоване студентске праксе и стручна усавршавања; спроведена сарадња са државним органима, образовним институцијама, стручним удружењима и другим организацијама у циљу регрутације и промовисања државне управе као пожељног послодавца; Обезбеђена стручна и техничка помоћ конкурсним комисијама за спровођење конкурсних поступака за попуњавање извршилачких радних места у органима државне управе; пружена стручна и техничка подршка јединицама локалне самоуправе у припреми Правилника о унутрашњем уређењу и систематизацији радних места у делу који се односи на одређивање компетенција, у процесу запошљавања, као и другим пословима везаним за подршку управљања људским ресурсима; примењене различите методе провера функционалних и понашајних компетенција у изборним поступцима, израђен годишњи извештај о квалитету попуњавања радних места у органима државне управе, израђена анализа квалитета попуњавања радних места базираних на компетенцијама и мера за унапређење поступка запошљавања, обезбеђена стручна и техничка помоћ Жалбеној комисији Владе, Високом службеничком савету и конкурсним комисијама за попуњавање положаја у органима државне управе и службама Владе која доприноси ефикасном раду Високог службеничког савета и конкурсних комисија које именује Високи службенички савет; успостављени механизми комуникације и јачања умрежавања ХР јединица органа државне управе; одржан састанак ХР мреже ради размене искустава и унапређења сарадње.</w:t>
            </w:r>
          </w:p>
        </w:tc>
      </w:tr>
    </w:tbl>
    <w:p w14:paraId="18D37662" w14:textId="375CD358" w:rsidR="004023D5" w:rsidRPr="003950E9" w:rsidRDefault="004023D5">
      <w:pPr>
        <w:rPr>
          <w:rFonts w:ascii="Times New Roman" w:eastAsia="Times New Roman" w:hAnsi="Times New Roman" w:cs="Times New Roman"/>
          <w:sz w:val="20"/>
          <w:szCs w:val="20"/>
        </w:rPr>
      </w:pPr>
    </w:p>
    <w:p w14:paraId="7F24992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45C176CE" w14:textId="7DD03369"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72"/>
        <w:gridCol w:w="12910"/>
      </w:tblGrid>
      <w:tr w:rsidR="004023D5" w:rsidRPr="003950E9" w14:paraId="0C891FC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74F623"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6A1396B2" w14:textId="77777777" w:rsidR="004023D5" w:rsidRPr="003950E9" w:rsidRDefault="004023D5" w:rsidP="004023D5">
            <w:pPr>
              <w:pStyle w:val="Heading1"/>
              <w:rPr>
                <w:rFonts w:ascii="Times New Roman" w:eastAsia="Times New Roman" w:hAnsi="Times New Roman" w:cs="Times New Roman"/>
                <w:sz w:val="20"/>
                <w:szCs w:val="20"/>
              </w:rPr>
            </w:pPr>
            <w:bookmarkStart w:id="177" w:name="_Toc221568036"/>
            <w:r w:rsidRPr="003950E9">
              <w:rPr>
                <w:rFonts w:ascii="Times New Roman" w:eastAsia="Times New Roman" w:hAnsi="Times New Roman" w:cs="Times New Roman"/>
                <w:sz w:val="20"/>
                <w:szCs w:val="20"/>
              </w:rPr>
              <w:t>КАНЦЕЛАРИЈА ЗА САРАДЊУ С МЕДИЈИМА</w:t>
            </w:r>
            <w:bookmarkEnd w:id="177"/>
          </w:p>
        </w:tc>
      </w:tr>
      <w:tr w:rsidR="004023D5" w:rsidRPr="003950E9" w14:paraId="133423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94EB77"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 по овлашћењу Владе 24 Број:119-1214/2023</w:t>
            </w:r>
          </w:p>
        </w:tc>
        <w:tc>
          <w:tcPr>
            <w:tcW w:w="0" w:type="auto"/>
            <w:tcBorders>
              <w:top w:val="outset" w:sz="6" w:space="0" w:color="auto"/>
              <w:left w:val="outset" w:sz="6" w:space="0" w:color="auto"/>
              <w:bottom w:val="outset" w:sz="6" w:space="0" w:color="auto"/>
              <w:right w:val="outset" w:sz="6" w:space="0" w:color="auto"/>
            </w:tcBorders>
            <w:hideMark/>
          </w:tcPr>
          <w:p w14:paraId="0319E35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Дивна Видаковић</w:t>
            </w:r>
          </w:p>
        </w:tc>
      </w:tr>
      <w:tr w:rsidR="004023D5" w:rsidRPr="003950E9" w14:paraId="60D5F9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531D55"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5999156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2. Уредбе о оснивању Канцеларије за сарадњу с медијима („Службени гласник РС”, број 75/05), Канцеларија за сарадњу с медијима обавештава јавност о раду Владе, министарстава, посебних организација и служби Владе, стара се о интерном информисању, издаје јавне и интерне публикације и бави се другим облицима комуникација и обавља друге послове из области сарадње с медијима које јој повери Влада.</w:t>
            </w:r>
          </w:p>
        </w:tc>
      </w:tr>
    </w:tbl>
    <w:p w14:paraId="6771C55F" w14:textId="77777777" w:rsidR="00D36C55" w:rsidRDefault="00D36C55" w:rsidP="004023D5">
      <w:pPr>
        <w:pStyle w:val="Heading2"/>
        <w:rPr>
          <w:rFonts w:eastAsia="Times New Roman" w:cs="Times New Roman"/>
          <w:szCs w:val="20"/>
        </w:rPr>
      </w:pPr>
    </w:p>
    <w:p w14:paraId="30243DE1" w14:textId="77777777" w:rsidR="00D36C55" w:rsidRDefault="00D36C55">
      <w:pPr>
        <w:rPr>
          <w:rFonts w:ascii="Times New Roman" w:eastAsia="Times New Roman" w:hAnsi="Times New Roman" w:cs="Times New Roman"/>
          <w:bCs/>
          <w:sz w:val="20"/>
          <w:szCs w:val="20"/>
        </w:rPr>
      </w:pPr>
      <w:r>
        <w:rPr>
          <w:rFonts w:eastAsia="Times New Roman" w:cs="Times New Roman"/>
          <w:szCs w:val="20"/>
        </w:rPr>
        <w:br w:type="page"/>
      </w:r>
    </w:p>
    <w:p w14:paraId="26FF170B" w14:textId="12ADC9D2" w:rsidR="004023D5" w:rsidRPr="003950E9" w:rsidRDefault="004023D5" w:rsidP="004023D5">
      <w:pPr>
        <w:pStyle w:val="Heading2"/>
        <w:rPr>
          <w:rFonts w:eastAsia="Times New Roman" w:cs="Times New Roman"/>
          <w:szCs w:val="20"/>
        </w:rPr>
      </w:pPr>
      <w:bookmarkStart w:id="178" w:name="_Toc221568037"/>
      <w:r w:rsidRPr="003950E9">
        <w:rPr>
          <w:rFonts w:eastAsia="Times New Roman" w:cs="Times New Roman"/>
          <w:szCs w:val="20"/>
        </w:rPr>
        <w:t>ПРОГРАМИ/ПРОЈЕКТИ ОРГАНА ДРЖАВНЕ УПРАВЕ (РЕЗУЛТАТИ)</w:t>
      </w:r>
      <w:bookmarkEnd w:id="178"/>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4023D5" w:rsidRPr="003950E9" w14:paraId="3526011F"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2323D7EA"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311EFA75"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0C7B3B2A"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6E9979DF"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10E54205"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462283C5"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4023D5" w:rsidRPr="003950E9" w14:paraId="43EED4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05D2F6"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107AF2E6"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Медијско праћење рада Владе</w:t>
            </w:r>
          </w:p>
        </w:tc>
        <w:tc>
          <w:tcPr>
            <w:tcW w:w="0" w:type="auto"/>
            <w:tcBorders>
              <w:top w:val="outset" w:sz="6" w:space="0" w:color="auto"/>
              <w:left w:val="outset" w:sz="6" w:space="0" w:color="auto"/>
              <w:bottom w:val="outset" w:sz="6" w:space="0" w:color="auto"/>
              <w:right w:val="outset" w:sz="6" w:space="0" w:color="auto"/>
            </w:tcBorders>
            <w:hideMark/>
          </w:tcPr>
          <w:p w14:paraId="57C518A0"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F4E9F5F"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023D5" w:rsidRPr="003950E9" w14:paraId="40DED8EC" w14:textId="77777777">
              <w:trPr>
                <w:tblCellSpacing w:w="15" w:type="dxa"/>
              </w:trPr>
              <w:tc>
                <w:tcPr>
                  <w:tcW w:w="0" w:type="auto"/>
                  <w:hideMark/>
                </w:tcPr>
                <w:p w14:paraId="4644D2E8" w14:textId="77777777" w:rsidR="004023D5" w:rsidRPr="003950E9" w:rsidRDefault="004023D5">
                  <w:pPr>
                    <w:rPr>
                      <w:rFonts w:ascii="Times New Roman" w:eastAsia="Times New Roman" w:hAnsi="Times New Roman" w:cs="Times New Roman"/>
                      <w:sz w:val="20"/>
                      <w:szCs w:val="20"/>
                    </w:rPr>
                  </w:pPr>
                </w:p>
              </w:tc>
              <w:tc>
                <w:tcPr>
                  <w:tcW w:w="0" w:type="auto"/>
                  <w:hideMark/>
                </w:tcPr>
                <w:p w14:paraId="595BEE7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01 - 84,454,000.00 RSD </w:t>
                  </w:r>
                </w:p>
              </w:tc>
              <w:tc>
                <w:tcPr>
                  <w:tcW w:w="0" w:type="auto"/>
                  <w:hideMark/>
                </w:tcPr>
                <w:p w14:paraId="36D913F1" w14:textId="77777777" w:rsidR="004023D5" w:rsidRPr="003950E9" w:rsidRDefault="004023D5">
                  <w:pPr>
                    <w:rPr>
                      <w:rFonts w:ascii="Times New Roman" w:eastAsia="Times New Roman" w:hAnsi="Times New Roman" w:cs="Times New Roman"/>
                      <w:sz w:val="20"/>
                      <w:szCs w:val="20"/>
                    </w:rPr>
                  </w:pPr>
                </w:p>
              </w:tc>
            </w:tr>
          </w:tbl>
          <w:p w14:paraId="40349D71"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D88CB5F"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Континуирано пружање подршке раду Владе, органа и организација државне управе и стручних служби Владе.</w:t>
            </w:r>
          </w:p>
        </w:tc>
      </w:tr>
    </w:tbl>
    <w:p w14:paraId="3C64B067" w14:textId="7639399F" w:rsidR="004023D5" w:rsidRPr="003950E9" w:rsidRDefault="004023D5">
      <w:pPr>
        <w:rPr>
          <w:rFonts w:ascii="Times New Roman" w:eastAsia="Times New Roman" w:hAnsi="Times New Roman" w:cs="Times New Roman"/>
          <w:sz w:val="20"/>
          <w:szCs w:val="20"/>
        </w:rPr>
      </w:pPr>
    </w:p>
    <w:p w14:paraId="0C6477F5"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4738D1E9"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76"/>
        <w:gridCol w:w="13706"/>
      </w:tblGrid>
      <w:tr w:rsidR="004023D5" w:rsidRPr="003950E9" w14:paraId="44E688E7" w14:textId="77777777" w:rsidTr="00916F3C">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B7E8D5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010200D4" w14:textId="77777777" w:rsidR="004023D5" w:rsidRPr="003950E9" w:rsidRDefault="004023D5" w:rsidP="004023D5">
            <w:pPr>
              <w:pStyle w:val="Heading1"/>
              <w:rPr>
                <w:rFonts w:ascii="Times New Roman" w:eastAsia="Times New Roman" w:hAnsi="Times New Roman" w:cs="Times New Roman"/>
                <w:sz w:val="20"/>
                <w:szCs w:val="20"/>
              </w:rPr>
            </w:pPr>
            <w:bookmarkStart w:id="179" w:name="_Toc221568038"/>
            <w:r w:rsidRPr="003950E9">
              <w:rPr>
                <w:rFonts w:ascii="Times New Roman" w:eastAsia="Times New Roman" w:hAnsi="Times New Roman" w:cs="Times New Roman"/>
                <w:sz w:val="20"/>
                <w:szCs w:val="20"/>
              </w:rPr>
              <w:t>КАНЦЕЛАРИЈА ЗА РЕВИЗИЈУ СИСТЕМА УПРАВЉАЊА СРЕДСТВИМА ЕВРОПСКЕ УНИЈЕ</w:t>
            </w:r>
            <w:bookmarkEnd w:id="179"/>
          </w:p>
        </w:tc>
      </w:tr>
      <w:tr w:rsidR="004023D5" w:rsidRPr="003950E9" w14:paraId="48AA6EAE" w14:textId="77777777" w:rsidTr="00916F3C">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1ECF1F"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В.д. директора</w:t>
            </w:r>
          </w:p>
        </w:tc>
        <w:tc>
          <w:tcPr>
            <w:tcW w:w="0" w:type="auto"/>
            <w:tcBorders>
              <w:top w:val="outset" w:sz="6" w:space="0" w:color="auto"/>
              <w:left w:val="outset" w:sz="6" w:space="0" w:color="auto"/>
              <w:bottom w:val="outset" w:sz="6" w:space="0" w:color="auto"/>
              <w:right w:val="outset" w:sz="6" w:space="0" w:color="auto"/>
            </w:tcBorders>
            <w:hideMark/>
          </w:tcPr>
          <w:p w14:paraId="47FCCF53"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Милена Милојевић</w:t>
            </w:r>
          </w:p>
        </w:tc>
      </w:tr>
      <w:tr w:rsidR="004023D5" w:rsidRPr="003950E9" w14:paraId="6A9245D5" w14:textId="77777777" w:rsidTr="00916F3C">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D64E6A5"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32F1353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1. Уредбе о измени уредбе о оснивању Канцеларије за ревизију система управљања средствима Европске уније („Службени гласник РС”, бр. 81/2023), Канцеларија обавља стручне послове за потребе Владе, у сарадњи са другим органима државне управе, који се односе на ревизију и потврђивање усклађености система спровођења програма Европске уније, у складу са обавезама које су преузете одговарајућим споразумима и другим уговорима између Европске комисије и Владе Републике Србије о правилима за сарадњу која се односе на финансијску помоћ Европске уније Републици Србији, на начине утврђене тим споразумима и уговорима, у оквиру успостављања децентрализованог и дељеног система и индиректног управљања фондовима Европске уније, а за потребе реализације програма и пројеката финансираних из средстава Европске уније.</w:t>
            </w:r>
          </w:p>
        </w:tc>
      </w:tr>
    </w:tbl>
    <w:p w14:paraId="77E90252" w14:textId="2FB222EA" w:rsidR="00D36C55" w:rsidRDefault="00D36C55" w:rsidP="004023D5">
      <w:pPr>
        <w:pStyle w:val="Heading2"/>
        <w:rPr>
          <w:rFonts w:eastAsia="Times New Roman" w:cs="Times New Roman"/>
          <w:szCs w:val="20"/>
        </w:rPr>
      </w:pPr>
    </w:p>
    <w:p w14:paraId="5FF2345C" w14:textId="77777777" w:rsidR="00D36C55" w:rsidRDefault="00D36C55">
      <w:pPr>
        <w:rPr>
          <w:rFonts w:ascii="Times New Roman" w:eastAsia="Times New Roman" w:hAnsi="Times New Roman" w:cs="Times New Roman"/>
          <w:bCs/>
          <w:sz w:val="20"/>
          <w:szCs w:val="20"/>
        </w:rPr>
      </w:pPr>
      <w:r>
        <w:rPr>
          <w:rFonts w:eastAsia="Times New Roman" w:cs="Times New Roman"/>
          <w:szCs w:val="20"/>
        </w:rPr>
        <w:br w:type="page"/>
      </w:r>
    </w:p>
    <w:p w14:paraId="08B640D9" w14:textId="251C33A1" w:rsidR="004023D5" w:rsidRPr="003950E9" w:rsidRDefault="004023D5" w:rsidP="004023D5">
      <w:pPr>
        <w:pStyle w:val="Heading2"/>
        <w:rPr>
          <w:rFonts w:eastAsia="Times New Roman" w:cs="Times New Roman"/>
          <w:szCs w:val="20"/>
        </w:rPr>
      </w:pPr>
      <w:bookmarkStart w:id="180" w:name="_Toc221568039"/>
      <w:r w:rsidRPr="003950E9">
        <w:rPr>
          <w:rFonts w:eastAsia="Times New Roman" w:cs="Times New Roman"/>
          <w:szCs w:val="20"/>
        </w:rPr>
        <w:t>ПРОГРАМИ/ПРОЈЕКТИ ОРГАНА ДРЖАВНЕ УПРАВЕ (РЕЗУЛТАТИ)</w:t>
      </w:r>
      <w:bookmarkEnd w:id="180"/>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4023D5" w:rsidRPr="003950E9" w14:paraId="3A696BEA"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52E27276"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544E0A75"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0F4126E"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3E73DD54"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7DFEB169"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2EE8F771"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4023D5" w:rsidRPr="003950E9" w14:paraId="40821F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5DBCE2"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1C2411E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управљање и надзор финансијског и фискалног система</w:t>
            </w:r>
          </w:p>
        </w:tc>
        <w:tc>
          <w:tcPr>
            <w:tcW w:w="0" w:type="auto"/>
            <w:tcBorders>
              <w:top w:val="outset" w:sz="6" w:space="0" w:color="auto"/>
              <w:left w:val="outset" w:sz="6" w:space="0" w:color="auto"/>
              <w:bottom w:val="outset" w:sz="6" w:space="0" w:color="auto"/>
              <w:right w:val="outset" w:sz="6" w:space="0" w:color="auto"/>
            </w:tcBorders>
            <w:hideMark/>
          </w:tcPr>
          <w:p w14:paraId="2ECEAE3F"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9FF61A1" w14:textId="77777777" w:rsidR="004023D5" w:rsidRPr="003950E9" w:rsidRDefault="004023D5">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7C3A1A7D" w14:textId="77777777">
              <w:trPr>
                <w:tblCellSpacing w:w="15" w:type="dxa"/>
              </w:trPr>
              <w:tc>
                <w:tcPr>
                  <w:tcW w:w="0" w:type="auto"/>
                  <w:hideMark/>
                </w:tcPr>
                <w:p w14:paraId="655146E9" w14:textId="77777777" w:rsidR="004023D5" w:rsidRPr="003950E9" w:rsidRDefault="004023D5">
                  <w:pPr>
                    <w:rPr>
                      <w:rFonts w:ascii="Times New Roman" w:eastAsia="Times New Roman" w:hAnsi="Times New Roman" w:cs="Times New Roman"/>
                      <w:sz w:val="20"/>
                      <w:szCs w:val="20"/>
                    </w:rPr>
                  </w:pPr>
                </w:p>
              </w:tc>
              <w:tc>
                <w:tcPr>
                  <w:tcW w:w="0" w:type="auto"/>
                  <w:hideMark/>
                </w:tcPr>
                <w:p w14:paraId="7A1A4849"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01 - 108,673,000.00 RSD </w:t>
                  </w:r>
                </w:p>
              </w:tc>
              <w:tc>
                <w:tcPr>
                  <w:tcW w:w="0" w:type="auto"/>
                  <w:hideMark/>
                </w:tcPr>
                <w:p w14:paraId="5D540B15" w14:textId="77777777" w:rsidR="004023D5" w:rsidRPr="003950E9" w:rsidRDefault="004023D5">
                  <w:pPr>
                    <w:rPr>
                      <w:rFonts w:ascii="Times New Roman" w:eastAsia="Times New Roman" w:hAnsi="Times New Roman" w:cs="Times New Roman"/>
                      <w:sz w:val="20"/>
                      <w:szCs w:val="20"/>
                    </w:rPr>
                  </w:pPr>
                </w:p>
              </w:tc>
            </w:tr>
          </w:tbl>
          <w:p w14:paraId="5C1722E5"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EA2A432"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Израда и достављање Ревизорског мишљења, као и препорука за унапређење спровођења Прихватање Ревизорског извештаја од стране Европске комисије </w:t>
            </w:r>
          </w:p>
        </w:tc>
      </w:tr>
      <w:tr w:rsidR="004023D5" w:rsidRPr="003950E9" w14:paraId="4F2DE2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B09FAD2"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28E828D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Ревизија система спровођења програма претприступне помоћи ЕУ</w:t>
            </w:r>
          </w:p>
        </w:tc>
        <w:tc>
          <w:tcPr>
            <w:tcW w:w="0" w:type="auto"/>
            <w:tcBorders>
              <w:top w:val="outset" w:sz="6" w:space="0" w:color="auto"/>
              <w:left w:val="outset" w:sz="6" w:space="0" w:color="auto"/>
              <w:bottom w:val="outset" w:sz="6" w:space="0" w:color="auto"/>
              <w:right w:val="outset" w:sz="6" w:space="0" w:color="auto"/>
            </w:tcBorders>
            <w:hideMark/>
          </w:tcPr>
          <w:p w14:paraId="6D73EF83"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3B856E6"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2319A933" w14:textId="77777777">
              <w:trPr>
                <w:tblCellSpacing w:w="15" w:type="dxa"/>
              </w:trPr>
              <w:tc>
                <w:tcPr>
                  <w:tcW w:w="0" w:type="auto"/>
                  <w:hideMark/>
                </w:tcPr>
                <w:p w14:paraId="21EA7505" w14:textId="77777777" w:rsidR="004023D5" w:rsidRPr="003950E9" w:rsidRDefault="004023D5">
                  <w:pPr>
                    <w:rPr>
                      <w:rFonts w:ascii="Times New Roman" w:eastAsia="Times New Roman" w:hAnsi="Times New Roman" w:cs="Times New Roman"/>
                      <w:sz w:val="20"/>
                      <w:szCs w:val="20"/>
                    </w:rPr>
                  </w:pPr>
                </w:p>
              </w:tc>
              <w:tc>
                <w:tcPr>
                  <w:tcW w:w="0" w:type="auto"/>
                  <w:hideMark/>
                </w:tcPr>
                <w:p w14:paraId="3A9814E3"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01 - 108,673,000.00 RSD </w:t>
                  </w:r>
                </w:p>
              </w:tc>
              <w:tc>
                <w:tcPr>
                  <w:tcW w:w="0" w:type="auto"/>
                  <w:hideMark/>
                </w:tcPr>
                <w:p w14:paraId="77661AA8" w14:textId="77777777" w:rsidR="004023D5" w:rsidRPr="003950E9" w:rsidRDefault="004023D5">
                  <w:pPr>
                    <w:rPr>
                      <w:rFonts w:ascii="Times New Roman" w:eastAsia="Times New Roman" w:hAnsi="Times New Roman" w:cs="Times New Roman"/>
                      <w:sz w:val="20"/>
                      <w:szCs w:val="20"/>
                    </w:rPr>
                  </w:pPr>
                </w:p>
              </w:tc>
            </w:tr>
          </w:tbl>
          <w:p w14:paraId="2A7CE145"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3DAE272"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Прихватање Ревизорског извештаја од стране Европске комисије</w:t>
            </w:r>
          </w:p>
        </w:tc>
      </w:tr>
    </w:tbl>
    <w:p w14:paraId="67A1EC45"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49CD1457"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1"/>
        <w:gridCol w:w="13741"/>
      </w:tblGrid>
      <w:tr w:rsidR="004023D5" w:rsidRPr="003950E9" w14:paraId="5BB73D2B" w14:textId="77777777" w:rsidTr="00492D5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0051A3"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2248BE3F" w14:textId="77777777" w:rsidR="004023D5" w:rsidRPr="003950E9" w:rsidRDefault="004023D5" w:rsidP="004023D5">
            <w:pPr>
              <w:pStyle w:val="Heading1"/>
              <w:rPr>
                <w:rFonts w:ascii="Times New Roman" w:eastAsia="Times New Roman" w:hAnsi="Times New Roman" w:cs="Times New Roman"/>
                <w:sz w:val="20"/>
                <w:szCs w:val="20"/>
              </w:rPr>
            </w:pPr>
            <w:bookmarkStart w:id="181" w:name="_Toc221568040"/>
            <w:r w:rsidRPr="003950E9">
              <w:rPr>
                <w:rFonts w:ascii="Times New Roman" w:eastAsia="Times New Roman" w:hAnsi="Times New Roman" w:cs="Times New Roman"/>
                <w:sz w:val="20"/>
                <w:szCs w:val="20"/>
              </w:rPr>
              <w:t>КАНЦЕЛАРИЈА ЗА КОСОВО И МЕТОХИЈУ</w:t>
            </w:r>
            <w:bookmarkEnd w:id="181"/>
          </w:p>
        </w:tc>
      </w:tr>
      <w:tr w:rsidR="004023D5" w:rsidRPr="003950E9" w14:paraId="3C535A50" w14:textId="77777777" w:rsidTr="00492D5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B2830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w:t>
            </w:r>
          </w:p>
        </w:tc>
        <w:tc>
          <w:tcPr>
            <w:tcW w:w="0" w:type="auto"/>
            <w:tcBorders>
              <w:top w:val="outset" w:sz="6" w:space="0" w:color="auto"/>
              <w:left w:val="outset" w:sz="6" w:space="0" w:color="auto"/>
              <w:bottom w:val="outset" w:sz="6" w:space="0" w:color="auto"/>
              <w:right w:val="outset" w:sz="6" w:space="0" w:color="auto"/>
            </w:tcBorders>
            <w:hideMark/>
          </w:tcPr>
          <w:p w14:paraId="1E584B7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др Петар Петковић</w:t>
            </w:r>
          </w:p>
        </w:tc>
      </w:tr>
      <w:tr w:rsidR="004023D5" w:rsidRPr="003950E9" w14:paraId="3ECB2219" w14:textId="77777777" w:rsidTr="00492D5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BC793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2D84129F"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Делокруг рада Канцеларије утврђен је чланом 2. Уредбе о Канцеларији за Косово и Метохију („Службени гласник РС“, бр: 75/12, 123/12 и 100/13): Канцеларија врши стручне послове за потребе Владе и надлежних министарстава који се односе на: функционисање институција Републике Србије на територији Косова и Метохије; образовање, здравство, социјалну политику, културу, инфраструктуру, систем локалне самоуправе и телекомуникације у српским подручјима Косова и Метохије; деловање Српске православне цркве на територији Косова и Метохије; обнову и заштиту духовног и културног наслеђа; финансијску, правну, техничку и кадровску помоћ у свим областима значајним за Србе и друге неалбанске заједнице на територији Косова и Метохије; сарадњу с Комесаријатом за избеглице у делу који се односи на интерно расељена лица са Косова и Метохије; сарадњу с цивилном и војном мисијом Уједињених нација на Косову и Метохији (УНМИК и КФОР) на основу Резолуције Савета безбедности број 1244. Канцеларија обавља стручне и оперативне послове у преговарачком процесу са Привременим институцијама самоуправе у Приштини који се односе на: спровођење постигнутих договора у процесу дијалога и преговора; припрему предлога аката Владе; спровођење и праћење спровођења аката Владе; координацију са органима и организацијама у вези са процесом преговора и у спровођењу донетих аката Владе, као и друге послове. </w:t>
            </w:r>
          </w:p>
        </w:tc>
      </w:tr>
    </w:tbl>
    <w:p w14:paraId="1118D13D" w14:textId="10F82F3C" w:rsidR="00D36C55" w:rsidRDefault="00D36C55" w:rsidP="002268B7">
      <w:pPr>
        <w:pStyle w:val="Heading2"/>
        <w:rPr>
          <w:rFonts w:eastAsia="Times New Roman" w:cs="Times New Roman"/>
          <w:szCs w:val="20"/>
        </w:rPr>
      </w:pPr>
    </w:p>
    <w:p w14:paraId="1C38BDAE" w14:textId="77777777" w:rsidR="00D36C55" w:rsidRDefault="00D36C55">
      <w:pPr>
        <w:rPr>
          <w:rFonts w:ascii="Times New Roman" w:eastAsia="Times New Roman" w:hAnsi="Times New Roman" w:cs="Times New Roman"/>
          <w:bCs/>
          <w:sz w:val="20"/>
          <w:szCs w:val="20"/>
        </w:rPr>
      </w:pPr>
      <w:r>
        <w:rPr>
          <w:rFonts w:eastAsia="Times New Roman" w:cs="Times New Roman"/>
          <w:szCs w:val="20"/>
        </w:rPr>
        <w:br w:type="page"/>
      </w:r>
    </w:p>
    <w:p w14:paraId="07316643" w14:textId="42497B65" w:rsidR="004023D5" w:rsidRPr="003950E9" w:rsidRDefault="004023D5" w:rsidP="002268B7">
      <w:pPr>
        <w:pStyle w:val="Heading2"/>
        <w:rPr>
          <w:rFonts w:eastAsia="Times New Roman" w:cs="Times New Roman"/>
          <w:szCs w:val="20"/>
        </w:rPr>
      </w:pPr>
      <w:bookmarkStart w:id="182" w:name="_Toc221568041"/>
      <w:r w:rsidRPr="003950E9">
        <w:rPr>
          <w:rFonts w:eastAsia="Times New Roman" w:cs="Times New Roman"/>
          <w:szCs w:val="20"/>
        </w:rPr>
        <w:t>ПРОГРАМИ/ПРОЈЕКТИ ОРГАНА ДРЖАВНЕ УПРАВЕ (РЕЗУЛТАТИ)</w:t>
      </w:r>
      <w:bookmarkEnd w:id="18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4023D5" w:rsidRPr="003950E9" w14:paraId="3BA00032"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0D2CCC0B"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0A9C8237"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313C1EA5"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6A706F4A"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766A516E"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67C2EA36" w14:textId="77777777" w:rsidR="004023D5" w:rsidRPr="003950E9" w:rsidRDefault="004023D5">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4023D5" w:rsidRPr="003950E9" w14:paraId="0DEFE2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4344B32"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5356626"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унапређењу квалитета живота српског и неалбанског становништва на територији АП Косово и Метохија</w:t>
            </w:r>
          </w:p>
        </w:tc>
        <w:tc>
          <w:tcPr>
            <w:tcW w:w="0" w:type="auto"/>
            <w:tcBorders>
              <w:top w:val="outset" w:sz="6" w:space="0" w:color="auto"/>
              <w:left w:val="outset" w:sz="6" w:space="0" w:color="auto"/>
              <w:bottom w:val="outset" w:sz="6" w:space="0" w:color="auto"/>
              <w:right w:val="outset" w:sz="6" w:space="0" w:color="auto"/>
            </w:tcBorders>
            <w:hideMark/>
          </w:tcPr>
          <w:p w14:paraId="4C9CA75B"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0CD28F3" w14:textId="77777777" w:rsidR="004023D5" w:rsidRPr="003950E9" w:rsidRDefault="004023D5">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4023D5" w:rsidRPr="003950E9" w14:paraId="5F6B32A3" w14:textId="77777777">
              <w:trPr>
                <w:tblCellSpacing w:w="15" w:type="dxa"/>
              </w:trPr>
              <w:tc>
                <w:tcPr>
                  <w:tcW w:w="0" w:type="auto"/>
                  <w:hideMark/>
                </w:tcPr>
                <w:p w14:paraId="49A8B26A" w14:textId="77777777" w:rsidR="004023D5" w:rsidRPr="003950E9" w:rsidRDefault="004023D5">
                  <w:pPr>
                    <w:rPr>
                      <w:rFonts w:ascii="Times New Roman" w:eastAsia="Times New Roman" w:hAnsi="Times New Roman" w:cs="Times New Roman"/>
                      <w:sz w:val="20"/>
                      <w:szCs w:val="20"/>
                    </w:rPr>
                  </w:pPr>
                </w:p>
              </w:tc>
              <w:tc>
                <w:tcPr>
                  <w:tcW w:w="0" w:type="auto"/>
                  <w:hideMark/>
                </w:tcPr>
                <w:p w14:paraId="67D178E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01 - 3,135,966,000.00 RSD </w:t>
                  </w:r>
                </w:p>
              </w:tc>
              <w:tc>
                <w:tcPr>
                  <w:tcW w:w="0" w:type="auto"/>
                  <w:hideMark/>
                </w:tcPr>
                <w:p w14:paraId="6A1915EE" w14:textId="77777777" w:rsidR="004023D5" w:rsidRPr="003950E9" w:rsidRDefault="004023D5">
                  <w:pPr>
                    <w:rPr>
                      <w:rFonts w:ascii="Times New Roman" w:eastAsia="Times New Roman" w:hAnsi="Times New Roman" w:cs="Times New Roman"/>
                      <w:sz w:val="20"/>
                      <w:szCs w:val="20"/>
                    </w:rPr>
                  </w:pPr>
                </w:p>
              </w:tc>
            </w:tr>
          </w:tbl>
          <w:p w14:paraId="2E8275A0"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DE74FDE"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Створени услови за одрживи повратак и опстанак српског и неалбанског становништва на КиМ</w:t>
            </w:r>
          </w:p>
        </w:tc>
      </w:tr>
      <w:tr w:rsidR="004023D5" w:rsidRPr="003950E9" w14:paraId="2E8427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C57D3E"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21628EA3"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Подстицај економског развоја</w:t>
            </w:r>
          </w:p>
        </w:tc>
        <w:tc>
          <w:tcPr>
            <w:tcW w:w="0" w:type="auto"/>
            <w:tcBorders>
              <w:top w:val="outset" w:sz="6" w:space="0" w:color="auto"/>
              <w:left w:val="outset" w:sz="6" w:space="0" w:color="auto"/>
              <w:bottom w:val="outset" w:sz="6" w:space="0" w:color="auto"/>
              <w:right w:val="outset" w:sz="6" w:space="0" w:color="auto"/>
            </w:tcBorders>
            <w:hideMark/>
          </w:tcPr>
          <w:p w14:paraId="5D06D842" w14:textId="03890274" w:rsidR="004023D5" w:rsidRPr="003950E9" w:rsidRDefault="004023D5" w:rsidP="00097CEB">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иОрган </w:t>
            </w:r>
          </w:p>
        </w:tc>
        <w:tc>
          <w:tcPr>
            <w:tcW w:w="0" w:type="auto"/>
            <w:tcBorders>
              <w:top w:val="outset" w:sz="6" w:space="0" w:color="auto"/>
              <w:left w:val="outset" w:sz="6" w:space="0" w:color="auto"/>
              <w:bottom w:val="outset" w:sz="6" w:space="0" w:color="auto"/>
              <w:right w:val="outset" w:sz="6" w:space="0" w:color="auto"/>
            </w:tcBorders>
            <w:hideMark/>
          </w:tcPr>
          <w:p w14:paraId="6AA33C08"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3B0028F4" w14:textId="77777777">
              <w:trPr>
                <w:tblCellSpacing w:w="15" w:type="dxa"/>
              </w:trPr>
              <w:tc>
                <w:tcPr>
                  <w:tcW w:w="0" w:type="auto"/>
                  <w:hideMark/>
                </w:tcPr>
                <w:p w14:paraId="1342F9DE" w14:textId="77777777" w:rsidR="004023D5" w:rsidRPr="003950E9" w:rsidRDefault="004023D5">
                  <w:pPr>
                    <w:rPr>
                      <w:rFonts w:ascii="Times New Roman" w:eastAsia="Times New Roman" w:hAnsi="Times New Roman" w:cs="Times New Roman"/>
                      <w:sz w:val="20"/>
                      <w:szCs w:val="20"/>
                    </w:rPr>
                  </w:pPr>
                </w:p>
              </w:tc>
              <w:tc>
                <w:tcPr>
                  <w:tcW w:w="0" w:type="auto"/>
                  <w:hideMark/>
                </w:tcPr>
                <w:p w14:paraId="0B786FE6"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01 - 789,001,000.00 RSD </w:t>
                  </w:r>
                </w:p>
              </w:tc>
              <w:tc>
                <w:tcPr>
                  <w:tcW w:w="0" w:type="auto"/>
                  <w:hideMark/>
                </w:tcPr>
                <w:p w14:paraId="26699183" w14:textId="77777777" w:rsidR="004023D5" w:rsidRPr="003950E9" w:rsidRDefault="004023D5">
                  <w:pPr>
                    <w:rPr>
                      <w:rFonts w:ascii="Times New Roman" w:eastAsia="Times New Roman" w:hAnsi="Times New Roman" w:cs="Times New Roman"/>
                      <w:sz w:val="20"/>
                      <w:szCs w:val="20"/>
                    </w:rPr>
                  </w:pPr>
                </w:p>
              </w:tc>
            </w:tr>
          </w:tbl>
          <w:p w14:paraId="102FF4BB"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ACC667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 привредни амбијент и створени услови за одрживи развој у српским срединама на КиМ</w:t>
            </w:r>
          </w:p>
        </w:tc>
      </w:tr>
      <w:tr w:rsidR="004023D5" w:rsidRPr="003950E9" w14:paraId="7E129B8E" w14:textId="77777777" w:rsidTr="00CC4D09">
        <w:trPr>
          <w:trHeight w:val="1482"/>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EDF7616"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7DC1FF2F"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Изградња и реконструкција стамбених објеката </w:t>
            </w:r>
          </w:p>
        </w:tc>
        <w:tc>
          <w:tcPr>
            <w:tcW w:w="0" w:type="auto"/>
            <w:tcBorders>
              <w:top w:val="outset" w:sz="6" w:space="0" w:color="auto"/>
              <w:left w:val="outset" w:sz="6" w:space="0" w:color="auto"/>
              <w:bottom w:val="outset" w:sz="6" w:space="0" w:color="auto"/>
              <w:right w:val="outset" w:sz="6" w:space="0" w:color="auto"/>
            </w:tcBorders>
            <w:hideMark/>
          </w:tcPr>
          <w:p w14:paraId="16679C12"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FDB2AE5"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4023D5" w:rsidRPr="003950E9" w14:paraId="0184EE79" w14:textId="77777777">
              <w:trPr>
                <w:tblCellSpacing w:w="15" w:type="dxa"/>
              </w:trPr>
              <w:tc>
                <w:tcPr>
                  <w:tcW w:w="0" w:type="auto"/>
                  <w:hideMark/>
                </w:tcPr>
                <w:p w14:paraId="36094A31" w14:textId="77777777" w:rsidR="004023D5" w:rsidRPr="003950E9" w:rsidRDefault="004023D5">
                  <w:pPr>
                    <w:rPr>
                      <w:rFonts w:ascii="Times New Roman" w:eastAsia="Times New Roman" w:hAnsi="Times New Roman" w:cs="Times New Roman"/>
                      <w:sz w:val="20"/>
                      <w:szCs w:val="20"/>
                    </w:rPr>
                  </w:pPr>
                </w:p>
              </w:tc>
              <w:tc>
                <w:tcPr>
                  <w:tcW w:w="0" w:type="auto"/>
                  <w:hideMark/>
                </w:tcPr>
                <w:p w14:paraId="1D6FF9B8"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01 - 1,018,000,000.00 RSD </w:t>
                  </w:r>
                </w:p>
              </w:tc>
              <w:tc>
                <w:tcPr>
                  <w:tcW w:w="0" w:type="auto"/>
                  <w:hideMark/>
                </w:tcPr>
                <w:p w14:paraId="6BCBB8FF" w14:textId="77777777" w:rsidR="004023D5" w:rsidRPr="003950E9" w:rsidRDefault="004023D5">
                  <w:pPr>
                    <w:rPr>
                      <w:rFonts w:ascii="Times New Roman" w:eastAsia="Times New Roman" w:hAnsi="Times New Roman" w:cs="Times New Roman"/>
                      <w:sz w:val="20"/>
                      <w:szCs w:val="20"/>
                    </w:rPr>
                  </w:pPr>
                </w:p>
              </w:tc>
            </w:tr>
          </w:tbl>
          <w:p w14:paraId="63BD57B8"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1DB1DC9"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Створени или побољшани услови становања лица из социјално угрожених категорија становништва, повратника и интерно расељених лица унутар АП КиМ, кроз изградњу и реконструкцију стамбених јединица ради обезбеђења услова за одрживи опстанак домицилног становништва и повратак ИРЛ на КиМ</w:t>
            </w:r>
          </w:p>
        </w:tc>
      </w:tr>
      <w:tr w:rsidR="004023D5" w:rsidRPr="003950E9" w14:paraId="57E4B8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E69A63"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6BBD8EEB"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социјално угроженом становништву и процесу повратка </w:t>
            </w:r>
          </w:p>
        </w:tc>
        <w:tc>
          <w:tcPr>
            <w:tcW w:w="0" w:type="auto"/>
            <w:tcBorders>
              <w:top w:val="outset" w:sz="6" w:space="0" w:color="auto"/>
              <w:left w:val="outset" w:sz="6" w:space="0" w:color="auto"/>
              <w:bottom w:val="outset" w:sz="6" w:space="0" w:color="auto"/>
              <w:right w:val="outset" w:sz="6" w:space="0" w:color="auto"/>
            </w:tcBorders>
            <w:hideMark/>
          </w:tcPr>
          <w:p w14:paraId="6220CE19"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F8F7152"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61A9BD2D" w14:textId="77777777">
              <w:trPr>
                <w:tblCellSpacing w:w="15" w:type="dxa"/>
              </w:trPr>
              <w:tc>
                <w:tcPr>
                  <w:tcW w:w="0" w:type="auto"/>
                  <w:hideMark/>
                </w:tcPr>
                <w:p w14:paraId="5CFB2144" w14:textId="77777777" w:rsidR="004023D5" w:rsidRPr="003950E9" w:rsidRDefault="004023D5">
                  <w:pPr>
                    <w:rPr>
                      <w:rFonts w:ascii="Times New Roman" w:eastAsia="Times New Roman" w:hAnsi="Times New Roman" w:cs="Times New Roman"/>
                      <w:sz w:val="20"/>
                      <w:szCs w:val="20"/>
                    </w:rPr>
                  </w:pPr>
                </w:p>
              </w:tc>
              <w:tc>
                <w:tcPr>
                  <w:tcW w:w="0" w:type="auto"/>
                  <w:hideMark/>
                </w:tcPr>
                <w:p w14:paraId="29381CA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01 - 509,353,000.00 RSD </w:t>
                  </w:r>
                </w:p>
              </w:tc>
              <w:tc>
                <w:tcPr>
                  <w:tcW w:w="0" w:type="auto"/>
                  <w:hideMark/>
                </w:tcPr>
                <w:p w14:paraId="68B0CCB2" w14:textId="77777777" w:rsidR="004023D5" w:rsidRPr="003950E9" w:rsidRDefault="004023D5">
                  <w:pPr>
                    <w:rPr>
                      <w:rFonts w:ascii="Times New Roman" w:eastAsia="Times New Roman" w:hAnsi="Times New Roman" w:cs="Times New Roman"/>
                      <w:sz w:val="20"/>
                      <w:szCs w:val="20"/>
                    </w:rPr>
                  </w:pPr>
                </w:p>
              </w:tc>
            </w:tr>
          </w:tbl>
          <w:p w14:paraId="47CB527F"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E28A23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 осећај социјалне сигурности, подршка повратницима и побољшање услова живота српског и неалбанског становништва на КиМ</w:t>
            </w:r>
          </w:p>
        </w:tc>
      </w:tr>
      <w:tr w:rsidR="004023D5" w:rsidRPr="003950E9" w14:paraId="3CFEF195" w14:textId="77777777" w:rsidTr="00097CEB">
        <w:trPr>
          <w:trHeight w:val="528"/>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C7F6060"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1.ПА.4</w:t>
            </w:r>
          </w:p>
        </w:tc>
        <w:tc>
          <w:tcPr>
            <w:tcW w:w="0" w:type="auto"/>
            <w:tcBorders>
              <w:top w:val="outset" w:sz="6" w:space="0" w:color="auto"/>
              <w:left w:val="outset" w:sz="6" w:space="0" w:color="auto"/>
              <w:bottom w:val="outset" w:sz="6" w:space="0" w:color="auto"/>
              <w:right w:val="outset" w:sz="6" w:space="0" w:color="auto"/>
            </w:tcBorders>
            <w:hideMark/>
          </w:tcPr>
          <w:p w14:paraId="3DA12D2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организацијама цивилног друштва</w:t>
            </w:r>
          </w:p>
        </w:tc>
        <w:tc>
          <w:tcPr>
            <w:tcW w:w="0" w:type="auto"/>
            <w:tcBorders>
              <w:top w:val="outset" w:sz="6" w:space="0" w:color="auto"/>
              <w:left w:val="outset" w:sz="6" w:space="0" w:color="auto"/>
              <w:bottom w:val="outset" w:sz="6" w:space="0" w:color="auto"/>
              <w:right w:val="outset" w:sz="6" w:space="0" w:color="auto"/>
            </w:tcBorders>
            <w:hideMark/>
          </w:tcPr>
          <w:p w14:paraId="6B4CEDFA"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152895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023D5" w:rsidRPr="003950E9" w14:paraId="3AD3DA60" w14:textId="77777777">
              <w:trPr>
                <w:tblCellSpacing w:w="15" w:type="dxa"/>
              </w:trPr>
              <w:tc>
                <w:tcPr>
                  <w:tcW w:w="0" w:type="auto"/>
                  <w:hideMark/>
                </w:tcPr>
                <w:p w14:paraId="566C3383" w14:textId="77777777" w:rsidR="004023D5" w:rsidRPr="003950E9" w:rsidRDefault="004023D5">
                  <w:pPr>
                    <w:rPr>
                      <w:rFonts w:ascii="Times New Roman" w:eastAsia="Times New Roman" w:hAnsi="Times New Roman" w:cs="Times New Roman"/>
                      <w:sz w:val="20"/>
                      <w:szCs w:val="20"/>
                    </w:rPr>
                  </w:pPr>
                </w:p>
              </w:tc>
              <w:tc>
                <w:tcPr>
                  <w:tcW w:w="0" w:type="auto"/>
                  <w:hideMark/>
                </w:tcPr>
                <w:p w14:paraId="1000FF1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01 - 28,872,000.00 RSD </w:t>
                  </w:r>
                </w:p>
              </w:tc>
              <w:tc>
                <w:tcPr>
                  <w:tcW w:w="0" w:type="auto"/>
                  <w:hideMark/>
                </w:tcPr>
                <w:p w14:paraId="1145B8EB" w14:textId="77777777" w:rsidR="004023D5" w:rsidRPr="003950E9" w:rsidRDefault="004023D5">
                  <w:pPr>
                    <w:rPr>
                      <w:rFonts w:ascii="Times New Roman" w:eastAsia="Times New Roman" w:hAnsi="Times New Roman" w:cs="Times New Roman"/>
                      <w:sz w:val="20"/>
                      <w:szCs w:val="20"/>
                    </w:rPr>
                  </w:pPr>
                </w:p>
              </w:tc>
            </w:tr>
          </w:tbl>
          <w:p w14:paraId="6C6D67E5"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C379FEC"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Повећане активности и капацитети организација цивилног друштва на КиМ</w:t>
            </w:r>
          </w:p>
        </w:tc>
      </w:tr>
      <w:tr w:rsidR="004023D5" w:rsidRPr="003950E9" w14:paraId="11A465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B86BA99"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1.ПА.5</w:t>
            </w:r>
          </w:p>
        </w:tc>
        <w:tc>
          <w:tcPr>
            <w:tcW w:w="0" w:type="auto"/>
            <w:tcBorders>
              <w:top w:val="outset" w:sz="6" w:space="0" w:color="auto"/>
              <w:left w:val="outset" w:sz="6" w:space="0" w:color="auto"/>
              <w:bottom w:val="outset" w:sz="6" w:space="0" w:color="auto"/>
              <w:right w:val="outset" w:sz="6" w:space="0" w:color="auto"/>
            </w:tcBorders>
            <w:hideMark/>
          </w:tcPr>
          <w:p w14:paraId="1AB12E6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Пружање правне помоћи српском и неалбанском становништву</w:t>
            </w:r>
          </w:p>
        </w:tc>
        <w:tc>
          <w:tcPr>
            <w:tcW w:w="0" w:type="auto"/>
            <w:tcBorders>
              <w:top w:val="outset" w:sz="6" w:space="0" w:color="auto"/>
              <w:left w:val="outset" w:sz="6" w:space="0" w:color="auto"/>
              <w:bottom w:val="outset" w:sz="6" w:space="0" w:color="auto"/>
              <w:right w:val="outset" w:sz="6" w:space="0" w:color="auto"/>
            </w:tcBorders>
            <w:hideMark/>
          </w:tcPr>
          <w:p w14:paraId="1A4E6024"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BCB116E"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4023D5" w:rsidRPr="003950E9" w14:paraId="6C61AB22" w14:textId="77777777">
              <w:trPr>
                <w:tblCellSpacing w:w="15" w:type="dxa"/>
              </w:trPr>
              <w:tc>
                <w:tcPr>
                  <w:tcW w:w="0" w:type="auto"/>
                  <w:hideMark/>
                </w:tcPr>
                <w:p w14:paraId="48688652" w14:textId="77777777" w:rsidR="004023D5" w:rsidRPr="003950E9" w:rsidRDefault="004023D5">
                  <w:pPr>
                    <w:rPr>
                      <w:rFonts w:ascii="Times New Roman" w:eastAsia="Times New Roman" w:hAnsi="Times New Roman" w:cs="Times New Roman"/>
                      <w:sz w:val="20"/>
                      <w:szCs w:val="20"/>
                    </w:rPr>
                  </w:pPr>
                </w:p>
              </w:tc>
              <w:tc>
                <w:tcPr>
                  <w:tcW w:w="0" w:type="auto"/>
                  <w:hideMark/>
                </w:tcPr>
                <w:p w14:paraId="6CF5DE1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01 - 38,200,000.00 RSD </w:t>
                  </w:r>
                </w:p>
              </w:tc>
              <w:tc>
                <w:tcPr>
                  <w:tcW w:w="0" w:type="auto"/>
                  <w:hideMark/>
                </w:tcPr>
                <w:p w14:paraId="2F5509B2" w14:textId="77777777" w:rsidR="004023D5" w:rsidRPr="003950E9" w:rsidRDefault="004023D5">
                  <w:pPr>
                    <w:rPr>
                      <w:rFonts w:ascii="Times New Roman" w:eastAsia="Times New Roman" w:hAnsi="Times New Roman" w:cs="Times New Roman"/>
                      <w:sz w:val="20"/>
                      <w:szCs w:val="20"/>
                    </w:rPr>
                  </w:pPr>
                </w:p>
              </w:tc>
            </w:tr>
          </w:tbl>
          <w:p w14:paraId="79EF1D67"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547E18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Повећан осећај правне сигурности српске и других неалбанских заједница на КиМ</w:t>
            </w:r>
          </w:p>
        </w:tc>
      </w:tr>
      <w:tr w:rsidR="004023D5" w:rsidRPr="003950E9" w14:paraId="726BD5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D09E42"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1.ПА.6</w:t>
            </w:r>
          </w:p>
        </w:tc>
        <w:tc>
          <w:tcPr>
            <w:tcW w:w="0" w:type="auto"/>
            <w:tcBorders>
              <w:top w:val="outset" w:sz="6" w:space="0" w:color="auto"/>
              <w:left w:val="outset" w:sz="6" w:space="0" w:color="auto"/>
              <w:bottom w:val="outset" w:sz="6" w:space="0" w:color="auto"/>
              <w:right w:val="outset" w:sz="6" w:space="0" w:color="auto"/>
            </w:tcBorders>
            <w:hideMark/>
          </w:tcPr>
          <w:p w14:paraId="60543A2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Заштита културне баштине, подршка Српској православној цркви и културним активностима</w:t>
            </w:r>
          </w:p>
        </w:tc>
        <w:tc>
          <w:tcPr>
            <w:tcW w:w="0" w:type="auto"/>
            <w:tcBorders>
              <w:top w:val="outset" w:sz="6" w:space="0" w:color="auto"/>
              <w:left w:val="outset" w:sz="6" w:space="0" w:color="auto"/>
              <w:bottom w:val="outset" w:sz="6" w:space="0" w:color="auto"/>
              <w:right w:val="outset" w:sz="6" w:space="0" w:color="auto"/>
            </w:tcBorders>
            <w:hideMark/>
          </w:tcPr>
          <w:p w14:paraId="1A477423"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23F1C43"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27474898" w14:textId="77777777">
              <w:trPr>
                <w:tblCellSpacing w:w="15" w:type="dxa"/>
              </w:trPr>
              <w:tc>
                <w:tcPr>
                  <w:tcW w:w="0" w:type="auto"/>
                  <w:hideMark/>
                </w:tcPr>
                <w:p w14:paraId="0A2BFD00" w14:textId="77777777" w:rsidR="004023D5" w:rsidRPr="003950E9" w:rsidRDefault="004023D5">
                  <w:pPr>
                    <w:rPr>
                      <w:rFonts w:ascii="Times New Roman" w:eastAsia="Times New Roman" w:hAnsi="Times New Roman" w:cs="Times New Roman"/>
                      <w:sz w:val="20"/>
                      <w:szCs w:val="20"/>
                    </w:rPr>
                  </w:pPr>
                </w:p>
              </w:tc>
              <w:tc>
                <w:tcPr>
                  <w:tcW w:w="0" w:type="auto"/>
                  <w:hideMark/>
                </w:tcPr>
                <w:p w14:paraId="5495A77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01 - 743,540,000.00 RSD </w:t>
                  </w:r>
                </w:p>
              </w:tc>
              <w:tc>
                <w:tcPr>
                  <w:tcW w:w="0" w:type="auto"/>
                  <w:hideMark/>
                </w:tcPr>
                <w:p w14:paraId="0C4752FC" w14:textId="77777777" w:rsidR="004023D5" w:rsidRPr="003950E9" w:rsidRDefault="004023D5">
                  <w:pPr>
                    <w:rPr>
                      <w:rFonts w:ascii="Times New Roman" w:eastAsia="Times New Roman" w:hAnsi="Times New Roman" w:cs="Times New Roman"/>
                      <w:sz w:val="20"/>
                      <w:szCs w:val="20"/>
                    </w:rPr>
                  </w:pPr>
                </w:p>
              </w:tc>
            </w:tr>
          </w:tbl>
          <w:p w14:paraId="74B8A7C9"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B09CF8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Очувано и заштићено културно наслеђе (материјална и нематеријална баштина) на Косову и Метохији и пружена помоћ у реализацији, афирмацији и презентацији програма из области савременог стваралаштва</w:t>
            </w:r>
          </w:p>
        </w:tc>
      </w:tr>
      <w:tr w:rsidR="004023D5" w:rsidRPr="003950E9" w14:paraId="7D77C9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E486AF"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330FA8D6"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функционисању установа и организација на територији АП Косово и Метохија</w:t>
            </w:r>
          </w:p>
        </w:tc>
        <w:tc>
          <w:tcPr>
            <w:tcW w:w="0" w:type="auto"/>
            <w:tcBorders>
              <w:top w:val="outset" w:sz="6" w:space="0" w:color="auto"/>
              <w:left w:val="outset" w:sz="6" w:space="0" w:color="auto"/>
              <w:bottom w:val="outset" w:sz="6" w:space="0" w:color="auto"/>
              <w:right w:val="outset" w:sz="6" w:space="0" w:color="auto"/>
            </w:tcBorders>
            <w:hideMark/>
          </w:tcPr>
          <w:p w14:paraId="7ACCFB98"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4DCFEF7" w14:textId="77777777" w:rsidR="004023D5" w:rsidRPr="003950E9" w:rsidRDefault="004023D5">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72"/>
              <w:gridCol w:w="81"/>
            </w:tblGrid>
            <w:tr w:rsidR="004023D5" w:rsidRPr="003950E9" w14:paraId="3A4B2937" w14:textId="77777777">
              <w:trPr>
                <w:tblCellSpacing w:w="15" w:type="dxa"/>
              </w:trPr>
              <w:tc>
                <w:tcPr>
                  <w:tcW w:w="0" w:type="auto"/>
                  <w:hideMark/>
                </w:tcPr>
                <w:p w14:paraId="4D2E103D" w14:textId="77777777" w:rsidR="004023D5" w:rsidRPr="003950E9" w:rsidRDefault="004023D5">
                  <w:pPr>
                    <w:rPr>
                      <w:rFonts w:ascii="Times New Roman" w:eastAsia="Times New Roman" w:hAnsi="Times New Roman" w:cs="Times New Roman"/>
                      <w:sz w:val="20"/>
                      <w:szCs w:val="20"/>
                    </w:rPr>
                  </w:pPr>
                </w:p>
              </w:tc>
              <w:tc>
                <w:tcPr>
                  <w:tcW w:w="0" w:type="auto"/>
                  <w:hideMark/>
                </w:tcPr>
                <w:p w14:paraId="7B31CB13"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01 - 14,388,343,000.00 RSD </w:t>
                  </w:r>
                </w:p>
              </w:tc>
              <w:tc>
                <w:tcPr>
                  <w:tcW w:w="0" w:type="auto"/>
                  <w:hideMark/>
                </w:tcPr>
                <w:p w14:paraId="40488CB7" w14:textId="77777777" w:rsidR="004023D5" w:rsidRPr="003950E9" w:rsidRDefault="004023D5">
                  <w:pPr>
                    <w:rPr>
                      <w:rFonts w:ascii="Times New Roman" w:eastAsia="Times New Roman" w:hAnsi="Times New Roman" w:cs="Times New Roman"/>
                      <w:sz w:val="20"/>
                      <w:szCs w:val="20"/>
                    </w:rPr>
                  </w:pPr>
                </w:p>
              </w:tc>
            </w:tr>
          </w:tbl>
          <w:p w14:paraId="7078E98F"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9A51732"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Несметано функционисање јединица локалних самоуправа и институција на АП КиМ.</w:t>
            </w:r>
          </w:p>
        </w:tc>
      </w:tr>
      <w:tr w:rsidR="004023D5" w:rsidRPr="003950E9" w14:paraId="5B54222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8A9775"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2.ПА.1</w:t>
            </w:r>
          </w:p>
        </w:tc>
        <w:tc>
          <w:tcPr>
            <w:tcW w:w="0" w:type="auto"/>
            <w:tcBorders>
              <w:top w:val="outset" w:sz="6" w:space="0" w:color="auto"/>
              <w:left w:val="outset" w:sz="6" w:space="0" w:color="auto"/>
              <w:bottom w:val="outset" w:sz="6" w:space="0" w:color="auto"/>
              <w:right w:val="outset" w:sz="6" w:space="0" w:color="auto"/>
            </w:tcBorders>
            <w:hideMark/>
          </w:tcPr>
          <w:p w14:paraId="1AE1683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функционисању и унапређењу локалних административних капацитета </w:t>
            </w:r>
          </w:p>
        </w:tc>
        <w:tc>
          <w:tcPr>
            <w:tcW w:w="0" w:type="auto"/>
            <w:tcBorders>
              <w:top w:val="outset" w:sz="6" w:space="0" w:color="auto"/>
              <w:left w:val="outset" w:sz="6" w:space="0" w:color="auto"/>
              <w:bottom w:val="outset" w:sz="6" w:space="0" w:color="auto"/>
              <w:right w:val="outset" w:sz="6" w:space="0" w:color="auto"/>
            </w:tcBorders>
            <w:hideMark/>
          </w:tcPr>
          <w:p w14:paraId="546760BD"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CF7284D"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72"/>
              <w:gridCol w:w="81"/>
            </w:tblGrid>
            <w:tr w:rsidR="004023D5" w:rsidRPr="003950E9" w14:paraId="17252119" w14:textId="77777777">
              <w:trPr>
                <w:tblCellSpacing w:w="15" w:type="dxa"/>
              </w:trPr>
              <w:tc>
                <w:tcPr>
                  <w:tcW w:w="0" w:type="auto"/>
                  <w:hideMark/>
                </w:tcPr>
                <w:p w14:paraId="50D1CC31" w14:textId="77777777" w:rsidR="004023D5" w:rsidRPr="003950E9" w:rsidRDefault="004023D5">
                  <w:pPr>
                    <w:rPr>
                      <w:rFonts w:ascii="Times New Roman" w:eastAsia="Times New Roman" w:hAnsi="Times New Roman" w:cs="Times New Roman"/>
                      <w:sz w:val="20"/>
                      <w:szCs w:val="20"/>
                    </w:rPr>
                  </w:pPr>
                </w:p>
              </w:tc>
              <w:tc>
                <w:tcPr>
                  <w:tcW w:w="0" w:type="auto"/>
                  <w:hideMark/>
                </w:tcPr>
                <w:p w14:paraId="1B9352D0"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01 - 12,000,051,000.00 RSD </w:t>
                  </w:r>
                </w:p>
              </w:tc>
              <w:tc>
                <w:tcPr>
                  <w:tcW w:w="0" w:type="auto"/>
                  <w:hideMark/>
                </w:tcPr>
                <w:p w14:paraId="7DDCB553" w14:textId="77777777" w:rsidR="004023D5" w:rsidRPr="003950E9" w:rsidRDefault="004023D5">
                  <w:pPr>
                    <w:rPr>
                      <w:rFonts w:ascii="Times New Roman" w:eastAsia="Times New Roman" w:hAnsi="Times New Roman" w:cs="Times New Roman"/>
                      <w:sz w:val="20"/>
                      <w:szCs w:val="20"/>
                    </w:rPr>
                  </w:pPr>
                </w:p>
              </w:tc>
            </w:tr>
          </w:tbl>
          <w:p w14:paraId="06737DF3"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7B379CB"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Функционисање локалних самоуправа на територији АП Косово и Метохија</w:t>
            </w:r>
          </w:p>
        </w:tc>
      </w:tr>
      <w:tr w:rsidR="004023D5" w:rsidRPr="003950E9" w14:paraId="0A3F10C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AF4853"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2.ПА.2</w:t>
            </w:r>
          </w:p>
        </w:tc>
        <w:tc>
          <w:tcPr>
            <w:tcW w:w="0" w:type="auto"/>
            <w:tcBorders>
              <w:top w:val="outset" w:sz="6" w:space="0" w:color="auto"/>
              <w:left w:val="outset" w:sz="6" w:space="0" w:color="auto"/>
              <w:bottom w:val="outset" w:sz="6" w:space="0" w:color="auto"/>
              <w:right w:val="outset" w:sz="6" w:space="0" w:color="auto"/>
            </w:tcBorders>
            <w:hideMark/>
          </w:tcPr>
          <w:p w14:paraId="7076724A"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функционисању здравствених институција у складу са мрежом здравствених институција</w:t>
            </w:r>
          </w:p>
        </w:tc>
        <w:tc>
          <w:tcPr>
            <w:tcW w:w="0" w:type="auto"/>
            <w:tcBorders>
              <w:top w:val="outset" w:sz="6" w:space="0" w:color="auto"/>
              <w:left w:val="outset" w:sz="6" w:space="0" w:color="auto"/>
              <w:bottom w:val="outset" w:sz="6" w:space="0" w:color="auto"/>
              <w:right w:val="outset" w:sz="6" w:space="0" w:color="auto"/>
            </w:tcBorders>
            <w:hideMark/>
          </w:tcPr>
          <w:p w14:paraId="0B0B6E6E"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0983B04"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4023D5" w:rsidRPr="003950E9" w14:paraId="7E901946" w14:textId="77777777">
              <w:trPr>
                <w:tblCellSpacing w:w="15" w:type="dxa"/>
              </w:trPr>
              <w:tc>
                <w:tcPr>
                  <w:tcW w:w="0" w:type="auto"/>
                  <w:hideMark/>
                </w:tcPr>
                <w:p w14:paraId="7B1CE61C" w14:textId="77777777" w:rsidR="004023D5" w:rsidRPr="003950E9" w:rsidRDefault="004023D5">
                  <w:pPr>
                    <w:rPr>
                      <w:rFonts w:ascii="Times New Roman" w:eastAsia="Times New Roman" w:hAnsi="Times New Roman" w:cs="Times New Roman"/>
                      <w:sz w:val="20"/>
                      <w:szCs w:val="20"/>
                    </w:rPr>
                  </w:pPr>
                </w:p>
              </w:tc>
              <w:tc>
                <w:tcPr>
                  <w:tcW w:w="0" w:type="auto"/>
                  <w:hideMark/>
                </w:tcPr>
                <w:p w14:paraId="1EB4C253"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01 - 509,000,000.00 RSD </w:t>
                  </w:r>
                </w:p>
              </w:tc>
              <w:tc>
                <w:tcPr>
                  <w:tcW w:w="0" w:type="auto"/>
                  <w:hideMark/>
                </w:tcPr>
                <w:p w14:paraId="178FB143" w14:textId="77777777" w:rsidR="004023D5" w:rsidRPr="003950E9" w:rsidRDefault="004023D5">
                  <w:pPr>
                    <w:rPr>
                      <w:rFonts w:ascii="Times New Roman" w:eastAsia="Times New Roman" w:hAnsi="Times New Roman" w:cs="Times New Roman"/>
                      <w:sz w:val="20"/>
                      <w:szCs w:val="20"/>
                    </w:rPr>
                  </w:pPr>
                </w:p>
              </w:tc>
            </w:tr>
          </w:tbl>
          <w:p w14:paraId="79268CA2"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6EE2CF1"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Функционисање здравствених институција на територији АП Косово и Метохија</w:t>
            </w:r>
          </w:p>
        </w:tc>
      </w:tr>
      <w:tr w:rsidR="004023D5" w:rsidRPr="003950E9" w14:paraId="15A1D765" w14:textId="77777777" w:rsidTr="00097CEB">
        <w:trPr>
          <w:trHeight w:val="933"/>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072E24E"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2.ПА.3</w:t>
            </w:r>
          </w:p>
        </w:tc>
        <w:tc>
          <w:tcPr>
            <w:tcW w:w="0" w:type="auto"/>
            <w:tcBorders>
              <w:top w:val="outset" w:sz="6" w:space="0" w:color="auto"/>
              <w:left w:val="outset" w:sz="6" w:space="0" w:color="auto"/>
              <w:bottom w:val="outset" w:sz="6" w:space="0" w:color="auto"/>
              <w:right w:val="outset" w:sz="6" w:space="0" w:color="auto"/>
            </w:tcBorders>
            <w:hideMark/>
          </w:tcPr>
          <w:p w14:paraId="42609F88"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Подршка функционисању васпитно-образовних институција у складу са мрежом школа и предшколских установа </w:t>
            </w:r>
          </w:p>
        </w:tc>
        <w:tc>
          <w:tcPr>
            <w:tcW w:w="0" w:type="auto"/>
            <w:tcBorders>
              <w:top w:val="outset" w:sz="6" w:space="0" w:color="auto"/>
              <w:left w:val="outset" w:sz="6" w:space="0" w:color="auto"/>
              <w:bottom w:val="outset" w:sz="6" w:space="0" w:color="auto"/>
              <w:right w:val="outset" w:sz="6" w:space="0" w:color="auto"/>
            </w:tcBorders>
            <w:hideMark/>
          </w:tcPr>
          <w:p w14:paraId="0FD4EC0A" w14:textId="77777777" w:rsidR="004023D5" w:rsidRPr="003950E9" w:rsidRDefault="004023D5">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67007FB"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66"/>
              <w:gridCol w:w="81"/>
            </w:tblGrid>
            <w:tr w:rsidR="004023D5" w:rsidRPr="003950E9" w14:paraId="618EEAFE" w14:textId="77777777">
              <w:trPr>
                <w:tblCellSpacing w:w="15" w:type="dxa"/>
              </w:trPr>
              <w:tc>
                <w:tcPr>
                  <w:tcW w:w="0" w:type="auto"/>
                  <w:hideMark/>
                </w:tcPr>
                <w:p w14:paraId="42EF2BE8" w14:textId="77777777" w:rsidR="004023D5" w:rsidRPr="003950E9" w:rsidRDefault="004023D5">
                  <w:pPr>
                    <w:rPr>
                      <w:rFonts w:ascii="Times New Roman" w:eastAsia="Times New Roman" w:hAnsi="Times New Roman" w:cs="Times New Roman"/>
                      <w:sz w:val="20"/>
                      <w:szCs w:val="20"/>
                    </w:rPr>
                  </w:pPr>
                </w:p>
              </w:tc>
              <w:tc>
                <w:tcPr>
                  <w:tcW w:w="0" w:type="auto"/>
                  <w:hideMark/>
                </w:tcPr>
                <w:p w14:paraId="6C7449B5"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01 - 1,543,000,000.00 RSD </w:t>
                  </w:r>
                </w:p>
              </w:tc>
              <w:tc>
                <w:tcPr>
                  <w:tcW w:w="0" w:type="auto"/>
                  <w:hideMark/>
                </w:tcPr>
                <w:p w14:paraId="443C8A35" w14:textId="77777777" w:rsidR="004023D5" w:rsidRPr="003950E9" w:rsidRDefault="004023D5">
                  <w:pPr>
                    <w:rPr>
                      <w:rFonts w:ascii="Times New Roman" w:eastAsia="Times New Roman" w:hAnsi="Times New Roman" w:cs="Times New Roman"/>
                      <w:sz w:val="20"/>
                      <w:szCs w:val="20"/>
                    </w:rPr>
                  </w:pPr>
                </w:p>
              </w:tc>
            </w:tr>
          </w:tbl>
          <w:p w14:paraId="42DA0703" w14:textId="77777777" w:rsidR="004023D5" w:rsidRPr="003950E9" w:rsidRDefault="004023D5">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14BD7C7" w14:textId="77777777" w:rsidR="004023D5" w:rsidRPr="003950E9" w:rsidRDefault="004023D5">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Функционисање васпитно-образовних институција на територији АП Косово и Метохија</w:t>
            </w:r>
          </w:p>
        </w:tc>
      </w:tr>
    </w:tbl>
    <w:p w14:paraId="7CD0F8F5" w14:textId="687EB74F" w:rsidR="002268B7" w:rsidRPr="003950E9" w:rsidRDefault="002268B7">
      <w:pPr>
        <w:rPr>
          <w:rFonts w:ascii="Times New Roman" w:eastAsia="Times New Roman" w:hAnsi="Times New Roman" w:cs="Times New Roman"/>
          <w:sz w:val="20"/>
          <w:szCs w:val="20"/>
        </w:rPr>
      </w:pPr>
    </w:p>
    <w:p w14:paraId="604B3A26"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7E9D9284"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65"/>
        <w:gridCol w:w="13717"/>
      </w:tblGrid>
      <w:tr w:rsidR="002268B7" w:rsidRPr="003950E9" w14:paraId="3C272742" w14:textId="77777777" w:rsidTr="00E07012">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58A27B5"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00223A67" w14:textId="77777777" w:rsidR="002268B7" w:rsidRPr="003950E9" w:rsidRDefault="002268B7" w:rsidP="002268B7">
            <w:pPr>
              <w:pStyle w:val="Heading1"/>
              <w:rPr>
                <w:rFonts w:ascii="Times New Roman" w:eastAsia="Times New Roman" w:hAnsi="Times New Roman" w:cs="Times New Roman"/>
                <w:sz w:val="20"/>
                <w:szCs w:val="20"/>
              </w:rPr>
            </w:pPr>
            <w:bookmarkStart w:id="183" w:name="_Toc221568042"/>
            <w:r w:rsidRPr="003950E9">
              <w:rPr>
                <w:rFonts w:ascii="Times New Roman" w:eastAsia="Times New Roman" w:hAnsi="Times New Roman" w:cs="Times New Roman"/>
                <w:sz w:val="20"/>
                <w:szCs w:val="20"/>
              </w:rPr>
              <w:t>КАНЦЕЛАРИЈА ЗА КООРДИНАЦИОНЕ ПОСЛОВЕ У ПРЕГОВАРАЧКОМ ПРОЦЕСУ СА ПРИВРЕМЕНИМ ИНСТИТУЦИЈАМА САМОУПРАВЕ У ПРИШТИНИ</w:t>
            </w:r>
            <w:bookmarkEnd w:id="183"/>
          </w:p>
        </w:tc>
      </w:tr>
      <w:tr w:rsidR="002268B7" w:rsidRPr="003950E9" w14:paraId="22EA0E57" w14:textId="77777777" w:rsidTr="00E07012">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519DE67"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в.д. директора</w:t>
            </w:r>
          </w:p>
        </w:tc>
        <w:tc>
          <w:tcPr>
            <w:tcW w:w="0" w:type="auto"/>
            <w:tcBorders>
              <w:top w:val="outset" w:sz="6" w:space="0" w:color="auto"/>
              <w:left w:val="outset" w:sz="6" w:space="0" w:color="auto"/>
              <w:bottom w:val="outset" w:sz="6" w:space="0" w:color="auto"/>
              <w:right w:val="outset" w:sz="6" w:space="0" w:color="auto"/>
            </w:tcBorders>
            <w:hideMark/>
          </w:tcPr>
          <w:p w14:paraId="0C75EBF7"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Марко Антић</w:t>
            </w:r>
          </w:p>
        </w:tc>
      </w:tr>
      <w:tr w:rsidR="002268B7" w:rsidRPr="003950E9" w14:paraId="557B2D58" w14:textId="77777777" w:rsidTr="00E07012">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834EE82"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71AEAEF7"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2. уредбе о оснивању Канцеларије за координационе послове у преговарачком процесу са Привременим институцијама самоуправе у Приштини ("Службени гласник РС 24/15) Канцеларија за координационе послове у преговарачком процесу са Привременим институцијама самоуправе у Приштини за потребе Владе и Координационог тела за преговарачки процес са Привременим иниституцијама самоуправе у Приштини; спроводи постигнуте договоре у процесу дијалога и преговора; припрема предлога аката Владе; спроводи и прати спровођење аката Владе; координација са органима и организацијама у вези са процесом преговора и спровођењу донетих аката Владе; припрема и организује састанке у оквиру дијалога и пружа административно-техничку подршку тиму за преговоре; тако и друге послове одређене законом и актима Владе</w:t>
            </w:r>
          </w:p>
        </w:tc>
      </w:tr>
    </w:tbl>
    <w:p w14:paraId="612DA531" w14:textId="28162F20" w:rsidR="00D36C55" w:rsidRDefault="00D36C55" w:rsidP="002268B7">
      <w:pPr>
        <w:pStyle w:val="Heading2"/>
        <w:rPr>
          <w:rFonts w:eastAsia="Times New Roman" w:cs="Times New Roman"/>
          <w:szCs w:val="20"/>
        </w:rPr>
      </w:pPr>
    </w:p>
    <w:p w14:paraId="761AAD5F" w14:textId="77777777" w:rsidR="00D36C55" w:rsidRDefault="00D36C55">
      <w:pPr>
        <w:rPr>
          <w:rFonts w:ascii="Times New Roman" w:eastAsia="Times New Roman" w:hAnsi="Times New Roman" w:cs="Times New Roman"/>
          <w:bCs/>
          <w:sz w:val="20"/>
          <w:szCs w:val="20"/>
        </w:rPr>
      </w:pPr>
      <w:r>
        <w:rPr>
          <w:rFonts w:eastAsia="Times New Roman" w:cs="Times New Roman"/>
          <w:szCs w:val="20"/>
        </w:rPr>
        <w:br w:type="page"/>
      </w:r>
    </w:p>
    <w:p w14:paraId="5A0C5D10" w14:textId="19CAB977" w:rsidR="002268B7" w:rsidRPr="003950E9" w:rsidRDefault="002268B7" w:rsidP="002268B7">
      <w:pPr>
        <w:pStyle w:val="Heading2"/>
        <w:rPr>
          <w:rFonts w:eastAsia="Times New Roman" w:cs="Times New Roman"/>
          <w:szCs w:val="20"/>
        </w:rPr>
      </w:pPr>
      <w:bookmarkStart w:id="184" w:name="_Toc221568043"/>
      <w:r w:rsidRPr="003950E9">
        <w:rPr>
          <w:rFonts w:eastAsia="Times New Roman" w:cs="Times New Roman"/>
          <w:szCs w:val="20"/>
        </w:rPr>
        <w:t>ПРОГРАМИ/ПРОЈЕКТИ ОРГАНА ДРЖАВНЕ УПРАВЕ (РЕЗУЛТАТИ)</w:t>
      </w:r>
      <w:bookmarkEnd w:id="184"/>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933"/>
        <w:gridCol w:w="1375"/>
        <w:gridCol w:w="2124"/>
        <w:gridCol w:w="2587"/>
        <w:gridCol w:w="5048"/>
      </w:tblGrid>
      <w:tr w:rsidR="002268B7" w:rsidRPr="003950E9" w14:paraId="026B7A8C"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275B27C0"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6F10AAAB"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6D704B9E"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0811E303"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313EB23F"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4D48F1A7"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2268B7" w:rsidRPr="003950E9" w14:paraId="148F2F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490F65"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DE07AEC"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Владе</w:t>
            </w:r>
          </w:p>
        </w:tc>
        <w:tc>
          <w:tcPr>
            <w:tcW w:w="0" w:type="auto"/>
            <w:tcBorders>
              <w:top w:val="outset" w:sz="6" w:space="0" w:color="auto"/>
              <w:left w:val="outset" w:sz="6" w:space="0" w:color="auto"/>
              <w:bottom w:val="outset" w:sz="6" w:space="0" w:color="auto"/>
              <w:right w:val="outset" w:sz="6" w:space="0" w:color="auto"/>
            </w:tcBorders>
            <w:hideMark/>
          </w:tcPr>
          <w:p w14:paraId="67D8896C"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91CDE54" w14:textId="77777777" w:rsidR="002268B7" w:rsidRPr="003950E9" w:rsidRDefault="002268B7">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2268B7" w:rsidRPr="003950E9" w14:paraId="383F2A2C" w14:textId="77777777">
              <w:trPr>
                <w:tblCellSpacing w:w="15" w:type="dxa"/>
              </w:trPr>
              <w:tc>
                <w:tcPr>
                  <w:tcW w:w="0" w:type="auto"/>
                  <w:hideMark/>
                </w:tcPr>
                <w:p w14:paraId="638A4482" w14:textId="77777777" w:rsidR="002268B7" w:rsidRPr="003950E9" w:rsidRDefault="002268B7">
                  <w:pPr>
                    <w:rPr>
                      <w:rFonts w:ascii="Times New Roman" w:eastAsia="Times New Roman" w:hAnsi="Times New Roman" w:cs="Times New Roman"/>
                      <w:sz w:val="20"/>
                      <w:szCs w:val="20"/>
                    </w:rPr>
                  </w:pPr>
                </w:p>
              </w:tc>
              <w:tc>
                <w:tcPr>
                  <w:tcW w:w="0" w:type="auto"/>
                  <w:hideMark/>
                </w:tcPr>
                <w:p w14:paraId="4A732324"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01 - 51,174,000.00 RSD </w:t>
                  </w:r>
                </w:p>
              </w:tc>
              <w:tc>
                <w:tcPr>
                  <w:tcW w:w="0" w:type="auto"/>
                  <w:hideMark/>
                </w:tcPr>
                <w:p w14:paraId="3E17F5D8" w14:textId="77777777" w:rsidR="002268B7" w:rsidRPr="003950E9" w:rsidRDefault="002268B7">
                  <w:pPr>
                    <w:rPr>
                      <w:rFonts w:ascii="Times New Roman" w:eastAsia="Times New Roman" w:hAnsi="Times New Roman" w:cs="Times New Roman"/>
                      <w:sz w:val="20"/>
                      <w:szCs w:val="20"/>
                    </w:rPr>
                  </w:pPr>
                </w:p>
              </w:tc>
            </w:tr>
            <w:tr w:rsidR="002268B7" w:rsidRPr="003950E9" w14:paraId="7A76F0CE" w14:textId="77777777">
              <w:trPr>
                <w:tblCellSpacing w:w="15" w:type="dxa"/>
              </w:trPr>
              <w:tc>
                <w:tcPr>
                  <w:tcW w:w="0" w:type="auto"/>
                  <w:hideMark/>
                </w:tcPr>
                <w:p w14:paraId="6A41B77E" w14:textId="77777777" w:rsidR="002268B7" w:rsidRPr="003950E9" w:rsidRDefault="002268B7">
                  <w:pPr>
                    <w:rPr>
                      <w:rFonts w:ascii="Times New Roman" w:eastAsia="Times New Roman" w:hAnsi="Times New Roman" w:cs="Times New Roman"/>
                      <w:sz w:val="20"/>
                      <w:szCs w:val="20"/>
                    </w:rPr>
                  </w:pPr>
                </w:p>
              </w:tc>
              <w:tc>
                <w:tcPr>
                  <w:tcW w:w="0" w:type="auto"/>
                  <w:hideMark/>
                </w:tcPr>
                <w:p w14:paraId="762950FC" w14:textId="77777777" w:rsidR="002268B7" w:rsidRPr="003950E9" w:rsidRDefault="002268B7">
                  <w:pPr>
                    <w:rPr>
                      <w:rFonts w:ascii="Times New Roman" w:eastAsia="Times New Roman" w:hAnsi="Times New Roman" w:cs="Times New Roman"/>
                      <w:sz w:val="20"/>
                      <w:szCs w:val="20"/>
                    </w:rPr>
                  </w:pPr>
                </w:p>
              </w:tc>
              <w:tc>
                <w:tcPr>
                  <w:tcW w:w="0" w:type="auto"/>
                  <w:hideMark/>
                </w:tcPr>
                <w:p w14:paraId="2A14C930" w14:textId="77777777" w:rsidR="002268B7" w:rsidRPr="003950E9" w:rsidRDefault="002268B7">
                  <w:pPr>
                    <w:rPr>
                      <w:rFonts w:ascii="Times New Roman" w:eastAsia="Times New Roman" w:hAnsi="Times New Roman" w:cs="Times New Roman"/>
                      <w:sz w:val="20"/>
                      <w:szCs w:val="20"/>
                    </w:rPr>
                  </w:pPr>
                </w:p>
              </w:tc>
            </w:tr>
          </w:tbl>
          <w:p w14:paraId="4000FBC8"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0C805B2"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Постигнути договори у преговарачком процесу са привременим институцијама самоуправе у Приштини</w:t>
            </w:r>
          </w:p>
        </w:tc>
      </w:tr>
    </w:tbl>
    <w:p w14:paraId="5420A677" w14:textId="30864C9F" w:rsidR="002268B7" w:rsidRPr="003950E9" w:rsidRDefault="002268B7">
      <w:pPr>
        <w:rPr>
          <w:rFonts w:ascii="Times New Roman" w:eastAsia="Times New Roman" w:hAnsi="Times New Roman" w:cs="Times New Roman"/>
          <w:sz w:val="20"/>
          <w:szCs w:val="20"/>
        </w:rPr>
      </w:pPr>
    </w:p>
    <w:p w14:paraId="3861874F" w14:textId="1E66647B" w:rsidR="002268B7" w:rsidRPr="003950E9" w:rsidRDefault="002268B7" w:rsidP="002268B7">
      <w:pPr>
        <w:divId w:val="500897506"/>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1090B9BE" w14:textId="4BDAF7F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73"/>
        <w:gridCol w:w="13709"/>
      </w:tblGrid>
      <w:tr w:rsidR="002268B7" w:rsidRPr="003950E9" w14:paraId="3F1854E3" w14:textId="77777777" w:rsidTr="00CD64AF">
        <w:trPr>
          <w:divId w:val="33229679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1DBF81"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3548A615" w14:textId="77777777" w:rsidR="002268B7" w:rsidRPr="003950E9" w:rsidRDefault="002268B7" w:rsidP="002268B7">
            <w:pPr>
              <w:pStyle w:val="Heading1"/>
              <w:rPr>
                <w:rFonts w:ascii="Times New Roman" w:eastAsia="Times New Roman" w:hAnsi="Times New Roman" w:cs="Times New Roman"/>
                <w:sz w:val="20"/>
                <w:szCs w:val="20"/>
              </w:rPr>
            </w:pPr>
            <w:bookmarkStart w:id="185" w:name="_Toc221568044"/>
            <w:r w:rsidRPr="003950E9">
              <w:rPr>
                <w:rFonts w:ascii="Times New Roman" w:eastAsia="Times New Roman" w:hAnsi="Times New Roman" w:cs="Times New Roman"/>
                <w:sz w:val="20"/>
                <w:szCs w:val="20"/>
              </w:rPr>
              <w:t>КАНЦЕЛАРИЈА ЗА ЈАВНУ И КУЛТУРНУ ДИПЛОМАТИЈУ</w:t>
            </w:r>
            <w:bookmarkEnd w:id="185"/>
          </w:p>
        </w:tc>
      </w:tr>
      <w:tr w:rsidR="002268B7" w:rsidRPr="003950E9" w14:paraId="4E978304" w14:textId="77777777" w:rsidTr="00CD64AF">
        <w:trPr>
          <w:divId w:val="33229679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37D5977"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в.д. директора</w:t>
            </w:r>
          </w:p>
        </w:tc>
        <w:tc>
          <w:tcPr>
            <w:tcW w:w="0" w:type="auto"/>
            <w:tcBorders>
              <w:top w:val="outset" w:sz="6" w:space="0" w:color="auto"/>
              <w:left w:val="outset" w:sz="6" w:space="0" w:color="auto"/>
              <w:bottom w:val="outset" w:sz="6" w:space="0" w:color="auto"/>
              <w:right w:val="outset" w:sz="6" w:space="0" w:color="auto"/>
            </w:tcBorders>
            <w:hideMark/>
          </w:tcPr>
          <w:p w14:paraId="1ADDEB45"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Арно Гујон</w:t>
            </w:r>
          </w:p>
        </w:tc>
      </w:tr>
      <w:tr w:rsidR="002268B7" w:rsidRPr="003950E9" w14:paraId="0C826842" w14:textId="77777777" w:rsidTr="00CD64AF">
        <w:trPr>
          <w:divId w:val="332296794"/>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8A1F33"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3EDBACD6" w14:textId="77777777" w:rsidR="002268B7" w:rsidRPr="003950E9" w:rsidRDefault="002268B7" w:rsidP="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Учешће у обавештавању домаће и стране јавности о потенцијалима и националним интересима Републике Србије; учешће у организовању, вршењу и подржавању активности у циљу представљања српске културе, историје, вредности, духовности, уметности, језика, науке и спорта у свету. Канцеларија обавља и друге послове који се односе на јавну и културну дипломатију, у складу са спољнополитичким циљевима Републике Србије. Уредбом о оснивању Канцеларије за јавну и културну дипломатију ("Службени гласник РС", број 45 од 16. маја 2024.) основана је Канцеларија за јавну и културну дипломатију и утврђен је делокруг њеног рада. У области јавне дипломатију обављају се послови који се односе на: учешће у обавештењу домаће и стране јавности о потенцијалима и националним интересима Републике Србије; учествовање у пословима у циљу унапређења сарадње из области јавне дипломатије; глобално умрежавање путем дигиталних алата у промоцији националних интереса Републике Србије; остваривање сарадње са државним органима који у својој надлежности имају активности из области јавне дипломатије; учешће у припреми нацрта и израде међународних аката из домена јавне дипломатије; обављање активности из области јавне дипломатије путем интернет технологије и друштвених мрежа; учешће у процесима који су у вези са стручним усавршавањем државних службеника; организовање и реализација пројеката из области јавне дипломатије; као и учествовање у свим неопходним активностима из области јавне дипломатије. У области културне дипломатије обављају се послови који се односе на: организовање, учествовање и подржавање активности у циљу представљања српске културе, историје, вредности, духовности, уметности, језика, науке и спорта у свету; анализирање реализације предложених мера за унапређење и реализацију активности које се односе на област културне дипломатије; остваривање и унапређење сарадње са државним органима који у својој надлежности имају активности из области културне дипломатије; учешће у припреми нацрта и израде међународних аката из домена културне дипломатије; планирање, учешће и израда свих врста материјала потребних за глобално умрежавање путем дигиталних алата у представљању националних и културних интереса Републике Србије; организовање и реализација пројеката из области културне дипломатије; учешће у процесима који су у вези са стручним усавршавањем државних службеника; као и учествовање у свим неопходним активностима из области културне дипломатије.</w:t>
            </w:r>
          </w:p>
        </w:tc>
      </w:tr>
    </w:tbl>
    <w:p w14:paraId="6678DFE6" w14:textId="3ACC2FBB" w:rsidR="00D36C55" w:rsidRDefault="00D36C55" w:rsidP="004508DB">
      <w:pPr>
        <w:pStyle w:val="Heading2"/>
        <w:divId w:val="1924678428"/>
        <w:rPr>
          <w:rStyle w:val="Heading2Char"/>
          <w:rFonts w:cs="Times New Roman"/>
          <w:szCs w:val="20"/>
        </w:rPr>
      </w:pPr>
    </w:p>
    <w:p w14:paraId="464FF9F7" w14:textId="77777777" w:rsidR="00D36C55" w:rsidRDefault="00D36C55">
      <w:pPr>
        <w:rPr>
          <w:rStyle w:val="Heading2Char"/>
          <w:rFonts w:cs="Times New Roman"/>
          <w:bCs w:val="0"/>
          <w:szCs w:val="20"/>
        </w:rPr>
      </w:pPr>
      <w:r>
        <w:rPr>
          <w:rStyle w:val="Heading2Char"/>
          <w:rFonts w:cs="Times New Roman"/>
          <w:szCs w:val="20"/>
        </w:rPr>
        <w:br w:type="page"/>
      </w:r>
    </w:p>
    <w:p w14:paraId="343433AD" w14:textId="530C5415" w:rsidR="002268B7" w:rsidRPr="003950E9" w:rsidRDefault="002268B7" w:rsidP="004508DB">
      <w:pPr>
        <w:pStyle w:val="Heading2"/>
        <w:divId w:val="1924678428"/>
        <w:rPr>
          <w:rFonts w:eastAsia="Times New Roman" w:cs="Times New Roman"/>
          <w:szCs w:val="20"/>
        </w:rPr>
      </w:pPr>
      <w:bookmarkStart w:id="186" w:name="_Toc221568045"/>
      <w:r w:rsidRPr="003950E9">
        <w:rPr>
          <w:rStyle w:val="Heading2Char"/>
          <w:rFonts w:cs="Times New Roman"/>
          <w:szCs w:val="20"/>
        </w:rPr>
        <w:t>ПРОГРАМИ/ПРОЈЕКТИ ОРГАНА ДРЖАВНЕ УПРАВЕ (РЕЗУЛТАТИ</w:t>
      </w:r>
      <w:r w:rsidRPr="003950E9">
        <w:rPr>
          <w:rFonts w:eastAsia="Times New Roman" w:cs="Times New Roman"/>
          <w:szCs w:val="20"/>
        </w:rPr>
        <w:t>)</w:t>
      </w:r>
      <w:bookmarkEnd w:id="186"/>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2268B7" w:rsidRPr="003950E9" w14:paraId="3AD069FE"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51AF43CC"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4BC8BBAE"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6ED4E27E"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7801E545"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7BC57EAD"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6299A15D"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2268B7" w:rsidRPr="003950E9" w14:paraId="7F41AD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7EFCC1"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6AB35CE4"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Владе</w:t>
            </w:r>
          </w:p>
        </w:tc>
        <w:tc>
          <w:tcPr>
            <w:tcW w:w="0" w:type="auto"/>
            <w:tcBorders>
              <w:top w:val="outset" w:sz="6" w:space="0" w:color="auto"/>
              <w:left w:val="outset" w:sz="6" w:space="0" w:color="auto"/>
              <w:bottom w:val="outset" w:sz="6" w:space="0" w:color="auto"/>
              <w:right w:val="outset" w:sz="6" w:space="0" w:color="auto"/>
            </w:tcBorders>
            <w:hideMark/>
          </w:tcPr>
          <w:p w14:paraId="7DFF7C6D"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4D556D7D" w14:textId="77777777" w:rsidR="002268B7" w:rsidRPr="003950E9" w:rsidRDefault="002268B7">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2268B7" w:rsidRPr="003950E9" w14:paraId="02D22FD5" w14:textId="77777777">
              <w:trPr>
                <w:tblCellSpacing w:w="15" w:type="dxa"/>
              </w:trPr>
              <w:tc>
                <w:tcPr>
                  <w:tcW w:w="0" w:type="auto"/>
                  <w:hideMark/>
                </w:tcPr>
                <w:p w14:paraId="6156330B" w14:textId="77777777" w:rsidR="002268B7" w:rsidRPr="003950E9" w:rsidRDefault="002268B7">
                  <w:pPr>
                    <w:rPr>
                      <w:rFonts w:ascii="Times New Roman" w:eastAsia="Times New Roman" w:hAnsi="Times New Roman" w:cs="Times New Roman"/>
                      <w:sz w:val="20"/>
                      <w:szCs w:val="20"/>
                    </w:rPr>
                  </w:pPr>
                </w:p>
              </w:tc>
              <w:tc>
                <w:tcPr>
                  <w:tcW w:w="0" w:type="auto"/>
                  <w:hideMark/>
                </w:tcPr>
                <w:p w14:paraId="42F116A5"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01 - 398,921,000.00 RSD </w:t>
                  </w:r>
                </w:p>
              </w:tc>
              <w:tc>
                <w:tcPr>
                  <w:tcW w:w="0" w:type="auto"/>
                  <w:hideMark/>
                </w:tcPr>
                <w:p w14:paraId="35FE9621" w14:textId="77777777" w:rsidR="002268B7" w:rsidRPr="003950E9" w:rsidRDefault="002268B7">
                  <w:pPr>
                    <w:rPr>
                      <w:rFonts w:ascii="Times New Roman" w:eastAsia="Times New Roman" w:hAnsi="Times New Roman" w:cs="Times New Roman"/>
                      <w:sz w:val="20"/>
                      <w:szCs w:val="20"/>
                    </w:rPr>
                  </w:pPr>
                </w:p>
              </w:tc>
            </w:tr>
          </w:tbl>
          <w:p w14:paraId="5481A890"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D2C8046"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Континуирано се обезбеђује вршење стручних и техничких послова од заједничког интереса за Владу и више органа државне управе</w:t>
            </w:r>
          </w:p>
        </w:tc>
      </w:tr>
      <w:tr w:rsidR="002268B7" w:rsidRPr="003950E9" w14:paraId="318A3B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A56C09"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062E4A3F"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Стручни и оперативни послови Канцеларије за јавну и културну дипломатију</w:t>
            </w:r>
          </w:p>
        </w:tc>
        <w:tc>
          <w:tcPr>
            <w:tcW w:w="0" w:type="auto"/>
            <w:tcBorders>
              <w:top w:val="outset" w:sz="6" w:space="0" w:color="auto"/>
              <w:left w:val="outset" w:sz="6" w:space="0" w:color="auto"/>
              <w:bottom w:val="outset" w:sz="6" w:space="0" w:color="auto"/>
              <w:right w:val="outset" w:sz="6" w:space="0" w:color="auto"/>
            </w:tcBorders>
            <w:hideMark/>
          </w:tcPr>
          <w:p w14:paraId="38E31679"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AE1F3A6"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2268B7" w:rsidRPr="003950E9" w14:paraId="7E4D55FC" w14:textId="77777777">
              <w:trPr>
                <w:tblCellSpacing w:w="15" w:type="dxa"/>
              </w:trPr>
              <w:tc>
                <w:tcPr>
                  <w:tcW w:w="0" w:type="auto"/>
                  <w:hideMark/>
                </w:tcPr>
                <w:p w14:paraId="494D2363" w14:textId="77777777" w:rsidR="002268B7" w:rsidRPr="003950E9" w:rsidRDefault="002268B7">
                  <w:pPr>
                    <w:rPr>
                      <w:rFonts w:ascii="Times New Roman" w:eastAsia="Times New Roman" w:hAnsi="Times New Roman" w:cs="Times New Roman"/>
                      <w:sz w:val="20"/>
                      <w:szCs w:val="20"/>
                    </w:rPr>
                  </w:pPr>
                </w:p>
              </w:tc>
              <w:tc>
                <w:tcPr>
                  <w:tcW w:w="0" w:type="auto"/>
                  <w:hideMark/>
                </w:tcPr>
                <w:p w14:paraId="2F535F03"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01 - 116,001,000.00 RSD </w:t>
                  </w:r>
                </w:p>
              </w:tc>
              <w:tc>
                <w:tcPr>
                  <w:tcW w:w="0" w:type="auto"/>
                  <w:hideMark/>
                </w:tcPr>
                <w:p w14:paraId="2C70CBF6" w14:textId="77777777" w:rsidR="002268B7" w:rsidRPr="003950E9" w:rsidRDefault="002268B7">
                  <w:pPr>
                    <w:rPr>
                      <w:rFonts w:ascii="Times New Roman" w:eastAsia="Times New Roman" w:hAnsi="Times New Roman" w:cs="Times New Roman"/>
                      <w:sz w:val="20"/>
                      <w:szCs w:val="20"/>
                    </w:rPr>
                  </w:pPr>
                </w:p>
              </w:tc>
            </w:tr>
          </w:tbl>
          <w:p w14:paraId="77E89888"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130A081"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Континуирано се обезбеђује вршење стручних и техничких послова од заједничког интереса за Владу и више органа државне управе, у складу са утврђеним делокругом рада</w:t>
            </w:r>
          </w:p>
        </w:tc>
      </w:tr>
      <w:tr w:rsidR="002268B7" w:rsidRPr="003950E9" w14:paraId="5AFAFE2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1A422C"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4D695831"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у организовању активности у области јавне дипломатије</w:t>
            </w:r>
          </w:p>
        </w:tc>
        <w:tc>
          <w:tcPr>
            <w:tcW w:w="0" w:type="auto"/>
            <w:tcBorders>
              <w:top w:val="outset" w:sz="6" w:space="0" w:color="auto"/>
              <w:left w:val="outset" w:sz="6" w:space="0" w:color="auto"/>
              <w:bottom w:val="outset" w:sz="6" w:space="0" w:color="auto"/>
              <w:right w:val="outset" w:sz="6" w:space="0" w:color="auto"/>
            </w:tcBorders>
            <w:hideMark/>
          </w:tcPr>
          <w:p w14:paraId="5D693135"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27919D31"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2268B7" w:rsidRPr="003950E9" w14:paraId="141C5763" w14:textId="77777777">
              <w:trPr>
                <w:tblCellSpacing w:w="15" w:type="dxa"/>
              </w:trPr>
              <w:tc>
                <w:tcPr>
                  <w:tcW w:w="0" w:type="auto"/>
                  <w:hideMark/>
                </w:tcPr>
                <w:p w14:paraId="18481999" w14:textId="77777777" w:rsidR="002268B7" w:rsidRPr="003950E9" w:rsidRDefault="002268B7">
                  <w:pPr>
                    <w:rPr>
                      <w:rFonts w:ascii="Times New Roman" w:eastAsia="Times New Roman" w:hAnsi="Times New Roman" w:cs="Times New Roman"/>
                      <w:sz w:val="20"/>
                      <w:szCs w:val="20"/>
                    </w:rPr>
                  </w:pPr>
                </w:p>
              </w:tc>
              <w:tc>
                <w:tcPr>
                  <w:tcW w:w="0" w:type="auto"/>
                  <w:hideMark/>
                </w:tcPr>
                <w:p w14:paraId="210AD049"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01 - 151,000,000.00 RSD </w:t>
                  </w:r>
                </w:p>
              </w:tc>
              <w:tc>
                <w:tcPr>
                  <w:tcW w:w="0" w:type="auto"/>
                  <w:hideMark/>
                </w:tcPr>
                <w:p w14:paraId="36E541DC" w14:textId="77777777" w:rsidR="002268B7" w:rsidRPr="003950E9" w:rsidRDefault="002268B7">
                  <w:pPr>
                    <w:rPr>
                      <w:rFonts w:ascii="Times New Roman" w:eastAsia="Times New Roman" w:hAnsi="Times New Roman" w:cs="Times New Roman"/>
                      <w:sz w:val="20"/>
                      <w:szCs w:val="20"/>
                    </w:rPr>
                  </w:pPr>
                </w:p>
              </w:tc>
            </w:tr>
          </w:tbl>
          <w:p w14:paraId="1E5128DD"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A996D18"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Континуирано се обезбеђује вршење стручних и техничких послова од заједничког интереса за Владу и више органа државне управе, у складу са утврђеним делокругом рада.</w:t>
            </w:r>
          </w:p>
        </w:tc>
      </w:tr>
      <w:tr w:rsidR="002268B7" w:rsidRPr="003950E9" w14:paraId="59A4E8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F4B5C5"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6BEE28B8"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у организовању активности у области културне дипломатије</w:t>
            </w:r>
          </w:p>
        </w:tc>
        <w:tc>
          <w:tcPr>
            <w:tcW w:w="0" w:type="auto"/>
            <w:tcBorders>
              <w:top w:val="outset" w:sz="6" w:space="0" w:color="auto"/>
              <w:left w:val="outset" w:sz="6" w:space="0" w:color="auto"/>
              <w:bottom w:val="outset" w:sz="6" w:space="0" w:color="auto"/>
              <w:right w:val="outset" w:sz="6" w:space="0" w:color="auto"/>
            </w:tcBorders>
            <w:hideMark/>
          </w:tcPr>
          <w:p w14:paraId="2A9D1919"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67D8B077"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2268B7" w:rsidRPr="003950E9" w14:paraId="4B13BAC9" w14:textId="77777777">
              <w:trPr>
                <w:tblCellSpacing w:w="15" w:type="dxa"/>
              </w:trPr>
              <w:tc>
                <w:tcPr>
                  <w:tcW w:w="0" w:type="auto"/>
                  <w:hideMark/>
                </w:tcPr>
                <w:p w14:paraId="7EF6C401" w14:textId="77777777" w:rsidR="002268B7" w:rsidRPr="003950E9" w:rsidRDefault="002268B7">
                  <w:pPr>
                    <w:rPr>
                      <w:rFonts w:ascii="Times New Roman" w:eastAsia="Times New Roman" w:hAnsi="Times New Roman" w:cs="Times New Roman"/>
                      <w:sz w:val="20"/>
                      <w:szCs w:val="20"/>
                    </w:rPr>
                  </w:pPr>
                </w:p>
              </w:tc>
              <w:tc>
                <w:tcPr>
                  <w:tcW w:w="0" w:type="auto"/>
                  <w:hideMark/>
                </w:tcPr>
                <w:p w14:paraId="5BCA6774"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01 - 131,920,000.00 RSD </w:t>
                  </w:r>
                </w:p>
              </w:tc>
              <w:tc>
                <w:tcPr>
                  <w:tcW w:w="0" w:type="auto"/>
                  <w:hideMark/>
                </w:tcPr>
                <w:p w14:paraId="7EEFA82D" w14:textId="77777777" w:rsidR="002268B7" w:rsidRPr="003950E9" w:rsidRDefault="002268B7">
                  <w:pPr>
                    <w:rPr>
                      <w:rFonts w:ascii="Times New Roman" w:eastAsia="Times New Roman" w:hAnsi="Times New Roman" w:cs="Times New Roman"/>
                      <w:sz w:val="20"/>
                      <w:szCs w:val="20"/>
                    </w:rPr>
                  </w:pPr>
                </w:p>
              </w:tc>
            </w:tr>
          </w:tbl>
          <w:p w14:paraId="4EF19559"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4FB597D"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Континуирано се обезбеђује вршење стручних и техничких послова од заједничког интереса за Владу и више органа државне управе, у складу са утврђеним делокругом рада</w:t>
            </w:r>
          </w:p>
        </w:tc>
      </w:tr>
    </w:tbl>
    <w:p w14:paraId="2670AE49" w14:textId="4E2B611D" w:rsidR="002268B7" w:rsidRPr="003950E9" w:rsidRDefault="002268B7">
      <w:pPr>
        <w:rPr>
          <w:rFonts w:ascii="Times New Roman" w:eastAsia="Times New Roman" w:hAnsi="Times New Roman" w:cs="Times New Roman"/>
          <w:sz w:val="20"/>
          <w:szCs w:val="20"/>
        </w:rPr>
      </w:pPr>
    </w:p>
    <w:p w14:paraId="71397178"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11D57273" w14:textId="47720D1E"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8"/>
        <w:gridCol w:w="13734"/>
      </w:tblGrid>
      <w:tr w:rsidR="002268B7" w:rsidRPr="003950E9" w14:paraId="2C79ABA4" w14:textId="77777777" w:rsidTr="00CD64A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C2493A"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3F7FFF80" w14:textId="77777777" w:rsidR="002268B7" w:rsidRPr="003950E9" w:rsidRDefault="002268B7" w:rsidP="002268B7">
            <w:pPr>
              <w:pStyle w:val="Heading1"/>
              <w:rPr>
                <w:rFonts w:ascii="Times New Roman" w:eastAsia="Times New Roman" w:hAnsi="Times New Roman" w:cs="Times New Roman"/>
                <w:sz w:val="20"/>
                <w:szCs w:val="20"/>
              </w:rPr>
            </w:pPr>
            <w:bookmarkStart w:id="187" w:name="_Toc221568046"/>
            <w:r w:rsidRPr="003950E9">
              <w:rPr>
                <w:rFonts w:ascii="Times New Roman" w:eastAsia="Times New Roman" w:hAnsi="Times New Roman" w:cs="Times New Roman"/>
                <w:sz w:val="20"/>
                <w:szCs w:val="20"/>
              </w:rPr>
              <w:t>КАНЦЕЛАРИЈА ЗА БОРБУ ПРОТИВ ДРОГА</w:t>
            </w:r>
            <w:bookmarkEnd w:id="187"/>
          </w:p>
        </w:tc>
      </w:tr>
      <w:tr w:rsidR="002268B7" w:rsidRPr="003950E9" w14:paraId="1C4FCD1D" w14:textId="77777777" w:rsidTr="00CD64A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2BA79C2"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w:t>
            </w:r>
          </w:p>
        </w:tc>
        <w:tc>
          <w:tcPr>
            <w:tcW w:w="0" w:type="auto"/>
            <w:tcBorders>
              <w:top w:val="outset" w:sz="6" w:space="0" w:color="auto"/>
              <w:left w:val="outset" w:sz="6" w:space="0" w:color="auto"/>
              <w:bottom w:val="outset" w:sz="6" w:space="0" w:color="auto"/>
              <w:right w:val="outset" w:sz="6" w:space="0" w:color="auto"/>
            </w:tcBorders>
            <w:hideMark/>
          </w:tcPr>
          <w:p w14:paraId="56DDF6BE"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Милан Пекић</w:t>
            </w:r>
          </w:p>
        </w:tc>
      </w:tr>
      <w:tr w:rsidR="002268B7" w:rsidRPr="003950E9" w14:paraId="2371745D" w14:textId="77777777" w:rsidTr="00CD64A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7C8F34"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118E842D"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 основу члана 2. Уредбе о оснивању Канцеларије за борбу против дрога ("Службени гласник РС", број 79/14), Канцеларија за борбу против дрога обавља стручне, административне и оперативне послове за потребе Владе и послове који су заједнички министарствима и посебним организацијама, а који се односе на борбу против дрога. Канцеларија координира рад органа државне управе на подручју борбе против дрога, као и прати и координира рад одговарајућих комисија и других радних тела из области борбе против дрога. Канцеларија прати појаве, разматра питања, припрема и иницира доношење одговарајућег акта и обавља друге послове у вези са применом прописа у борби против дрога. Канцеларија учествује у припреми нацрта Националне стратегије за борбу против дрога (у даљем тексту: Стратегија), као и Нацрта акционог плана за спровођење стратегије (у даљем тексту: Акциони план), координира активности носилаца Акционог плана и прати спровођење Стратегије и Акционог плана. Канцеларија учествује у изради нацрта закона, других прописа и аката којима се уређује област дрога и борбе против дрога у усклађивању прописа из ове области са прописима Европске уније, разматра питања и даје препоруке и предлоге за спровођење међународних конвенција из ове области. Канцеларија прати и учествује у пословима који се односе на учешће Републике Србије у раду тела Европске уније и Уједињених нација на подручју борбе против дрога и координира систем који подразумева прикупљање објективних, упоредивих и поузданих података о дрогама, координира и прати постојећу методологију прикупљања, анализирања и доступности података о дрогама и борби против њихове злоупотребе и предлаже њихово унапређење и усклађивање у складу са препорукама Европског центра за праћење дрога и зависности од дрога (The European Monitoring Centre for Drugs and Drug Addiction – EMCDDA). Канцеларија на основу прикупљених и достављених података израђује стандардизоване и годишње извештаје о дрогама и борби против дрога. Канцеларија учествује у припреми, праћењу и спровођењу пројеката финансираних из фондова Европске уније и пројеката других међународних организација, везаних за делокруг рада Канцеларије и даје предлог расподеле средстава буџета Републике Србије намењеног борби против дрога и прати наменско трошење ових средстава. Канцеларија даје претходно мишљење у поступку доношења општег и посебних програма и мера за борбу против дрога, програма за одвикавање од зависности и бриге о корисницима и зависницима од дрога, које подносе надлежна министарства и други надлежни органи. Канцеларија сарађује са органима државне управе и органима јединица локалне самоуправе, установама социјалне заштите, васпитно образовним, културним, здравственим, научним и другим установама, верским заједницама, и другим удружењима, у поступку предлагања и спровођења превентивних мера и едукације везане за борбу против дрога, са становишта информисања грађана о утицају и штетности истих, осмишљава, координира и спроводи едукативне кампање. </w:t>
            </w:r>
          </w:p>
        </w:tc>
      </w:tr>
    </w:tbl>
    <w:p w14:paraId="7AD07BDC" w14:textId="4937BCEF" w:rsidR="00D36C55" w:rsidRDefault="00D36C55" w:rsidP="002268B7">
      <w:pPr>
        <w:pStyle w:val="Heading2"/>
        <w:rPr>
          <w:rFonts w:eastAsia="Times New Roman" w:cs="Times New Roman"/>
          <w:szCs w:val="20"/>
        </w:rPr>
      </w:pPr>
    </w:p>
    <w:p w14:paraId="7A57EFC4" w14:textId="77777777" w:rsidR="00D36C55" w:rsidRDefault="00D36C55">
      <w:pPr>
        <w:rPr>
          <w:rFonts w:ascii="Times New Roman" w:eastAsia="Times New Roman" w:hAnsi="Times New Roman" w:cs="Times New Roman"/>
          <w:bCs/>
          <w:sz w:val="20"/>
          <w:szCs w:val="20"/>
        </w:rPr>
      </w:pPr>
      <w:r>
        <w:rPr>
          <w:rFonts w:eastAsia="Times New Roman" w:cs="Times New Roman"/>
          <w:szCs w:val="20"/>
        </w:rPr>
        <w:br w:type="page"/>
      </w:r>
    </w:p>
    <w:p w14:paraId="455119B0" w14:textId="1AAF4080" w:rsidR="002268B7" w:rsidRPr="003950E9" w:rsidRDefault="002268B7" w:rsidP="002268B7">
      <w:pPr>
        <w:pStyle w:val="Heading2"/>
        <w:rPr>
          <w:rFonts w:eastAsia="Times New Roman" w:cs="Times New Roman"/>
          <w:szCs w:val="20"/>
        </w:rPr>
      </w:pPr>
      <w:bookmarkStart w:id="188" w:name="_Toc221568047"/>
      <w:r w:rsidRPr="003950E9">
        <w:rPr>
          <w:rFonts w:eastAsia="Times New Roman" w:cs="Times New Roman"/>
          <w:szCs w:val="20"/>
        </w:rPr>
        <w:t>ПРОГРАМИ/ПРОЈЕКТИ ОРГАНА ДРЖАВНЕ УПРАВЕ (РЕЗУЛТАТИ)</w:t>
      </w:r>
      <w:bookmarkEnd w:id="188"/>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933"/>
        <w:gridCol w:w="1375"/>
        <w:gridCol w:w="2124"/>
        <w:gridCol w:w="2587"/>
        <w:gridCol w:w="5048"/>
      </w:tblGrid>
      <w:tr w:rsidR="002268B7" w:rsidRPr="003950E9" w14:paraId="7161A21C"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53534B1B"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3D75204D"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51650D7A"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2CC2E38E"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4BA07715"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660538D1"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2268B7" w:rsidRPr="003950E9" w14:paraId="61E8367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94F37F"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24E3B8E"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Обављање стручних, административних и оперативних послова за потребе Владе и послова који су заједнички министарствима и посебним организацијама, а који се односе на борбу против дрога</w:t>
            </w:r>
          </w:p>
        </w:tc>
        <w:tc>
          <w:tcPr>
            <w:tcW w:w="0" w:type="auto"/>
            <w:tcBorders>
              <w:top w:val="outset" w:sz="6" w:space="0" w:color="auto"/>
              <w:left w:val="outset" w:sz="6" w:space="0" w:color="auto"/>
              <w:bottom w:val="outset" w:sz="6" w:space="0" w:color="auto"/>
              <w:right w:val="outset" w:sz="6" w:space="0" w:color="auto"/>
            </w:tcBorders>
            <w:hideMark/>
          </w:tcPr>
          <w:p w14:paraId="3E4FB06B"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122FE033" w14:textId="77777777" w:rsidR="002268B7" w:rsidRPr="003950E9" w:rsidRDefault="002268B7">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2268B7" w:rsidRPr="003950E9" w14:paraId="21FDFDB5" w14:textId="77777777">
              <w:trPr>
                <w:tblCellSpacing w:w="15" w:type="dxa"/>
              </w:trPr>
              <w:tc>
                <w:tcPr>
                  <w:tcW w:w="0" w:type="auto"/>
                  <w:hideMark/>
                </w:tcPr>
                <w:p w14:paraId="51B8CA82" w14:textId="77777777" w:rsidR="002268B7" w:rsidRPr="003950E9" w:rsidRDefault="002268B7">
                  <w:pPr>
                    <w:rPr>
                      <w:rFonts w:ascii="Times New Roman" w:eastAsia="Times New Roman" w:hAnsi="Times New Roman" w:cs="Times New Roman"/>
                      <w:sz w:val="20"/>
                      <w:szCs w:val="20"/>
                    </w:rPr>
                  </w:pPr>
                </w:p>
              </w:tc>
              <w:tc>
                <w:tcPr>
                  <w:tcW w:w="0" w:type="auto"/>
                  <w:hideMark/>
                </w:tcPr>
                <w:p w14:paraId="393DD018"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01 - 33,596,000.00 RSD </w:t>
                  </w:r>
                </w:p>
              </w:tc>
              <w:tc>
                <w:tcPr>
                  <w:tcW w:w="0" w:type="auto"/>
                  <w:hideMark/>
                </w:tcPr>
                <w:p w14:paraId="1364EDA8" w14:textId="77777777" w:rsidR="002268B7" w:rsidRPr="003950E9" w:rsidRDefault="002268B7">
                  <w:pPr>
                    <w:rPr>
                      <w:rFonts w:ascii="Times New Roman" w:eastAsia="Times New Roman" w:hAnsi="Times New Roman" w:cs="Times New Roman"/>
                      <w:sz w:val="20"/>
                      <w:szCs w:val="20"/>
                    </w:rPr>
                  </w:pPr>
                </w:p>
              </w:tc>
            </w:tr>
          </w:tbl>
          <w:p w14:paraId="27FABAA8"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58D797D2"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Глобална природа проблема везаних за дроге захтева регионални, билатералан и мултилатералан одговор заснован на начелу децентрализације и мултидисциплинарног приступа. Иако злоупотреба психоактивних супстанци примарно проузрокује штетне последице по здравствено стање и емоционални развој појединца и очување здравих породичних односа, то је важно социјално питање које утиче на шире друштвено благостање и безбедност заједнице. Континуиран рад надлежних државних органа Републике Србије у области политика дрога заснован је на поштовању начела владавине права и социјалне правде, поштујући људска и мањинска права и слободе, уз примену мултидисциплинарног, на науци заснованог ефикасног приступа у лечњу болести зависности, што је од изузетног значаја за здравље појединца, породице друштва и државе.</w:t>
            </w:r>
          </w:p>
        </w:tc>
      </w:tr>
    </w:tbl>
    <w:p w14:paraId="7C1919D8" w14:textId="77777777" w:rsidR="00097CEB" w:rsidRDefault="00097CEB" w:rsidP="00097CEB">
      <w:pPr>
        <w:pStyle w:val="Heading2"/>
        <w:rPr>
          <w:rFonts w:eastAsia="Times New Roman"/>
        </w:rPr>
      </w:pPr>
    </w:p>
    <w:p w14:paraId="52FEF368" w14:textId="77777777" w:rsidR="00097CEB" w:rsidRDefault="00097CEB">
      <w:pPr>
        <w:rPr>
          <w:rFonts w:ascii="Times New Roman" w:eastAsia="Times New Roman" w:hAnsi="Times New Roman" w:cstheme="majorBidi"/>
          <w:bCs/>
          <w:sz w:val="20"/>
          <w:szCs w:val="26"/>
        </w:rPr>
      </w:pPr>
      <w:r>
        <w:rPr>
          <w:rFonts w:eastAsia="Times New Roman"/>
        </w:rPr>
        <w:br w:type="page"/>
      </w:r>
    </w:p>
    <w:p w14:paraId="3A63BA0E" w14:textId="6A0167FB" w:rsidR="002268B7" w:rsidRPr="00097CEB" w:rsidRDefault="002268B7" w:rsidP="00097CEB">
      <w:pPr>
        <w:rPr>
          <w:rFonts w:ascii="Times New Roman" w:eastAsia="Times New Roman" w:hAnsi="Times New Roman" w:cs="Times New Roman"/>
          <w:sz w:val="20"/>
          <w:szCs w:val="20"/>
        </w:rPr>
      </w:pPr>
      <w:r w:rsidRPr="00097CEB">
        <w:rPr>
          <w:rFonts w:ascii="Times New Roman" w:eastAsia="Times New Roman" w:hAnsi="Times New Roman" w:cs="Times New Roman"/>
          <w:sz w:val="20"/>
          <w:szCs w:val="20"/>
        </w:rPr>
        <w:t>ПОДАЦИ О ОРГАНУ ДРЖАВНЕ УПРАВЕ</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72"/>
        <w:gridCol w:w="13710"/>
      </w:tblGrid>
      <w:tr w:rsidR="002268B7" w:rsidRPr="003950E9" w14:paraId="38E9D423" w14:textId="77777777" w:rsidTr="00701A1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54CDFA"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0B6EE8E8" w14:textId="77777777" w:rsidR="002268B7" w:rsidRPr="003950E9" w:rsidRDefault="002268B7" w:rsidP="002268B7">
            <w:pPr>
              <w:pStyle w:val="Heading1"/>
              <w:rPr>
                <w:rFonts w:ascii="Times New Roman" w:eastAsia="Times New Roman" w:hAnsi="Times New Roman" w:cs="Times New Roman"/>
                <w:sz w:val="20"/>
                <w:szCs w:val="20"/>
              </w:rPr>
            </w:pPr>
            <w:bookmarkStart w:id="189" w:name="_Toc221568048"/>
            <w:r w:rsidRPr="003950E9">
              <w:rPr>
                <w:rFonts w:ascii="Times New Roman" w:eastAsia="Times New Roman" w:hAnsi="Times New Roman" w:cs="Times New Roman"/>
                <w:sz w:val="20"/>
                <w:szCs w:val="20"/>
              </w:rPr>
              <w:t>КАНЦЕЛАРИЈА НАЦИОНАЛНОГ САВЕТА ЗА КООРДИНАЦИЈУ САРАДЊЕ СА РУСКОМ ФЕДЕРАЦИЈОМ И НАРОДНОМ РЕПУБЛИКОМ КИНОМ</w:t>
            </w:r>
            <w:bookmarkEnd w:id="189"/>
          </w:p>
        </w:tc>
      </w:tr>
      <w:tr w:rsidR="002268B7" w:rsidRPr="003950E9" w14:paraId="3688C19E" w14:textId="77777777" w:rsidTr="00701A1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7C23F8"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в.д. директора</w:t>
            </w:r>
          </w:p>
        </w:tc>
        <w:tc>
          <w:tcPr>
            <w:tcW w:w="0" w:type="auto"/>
            <w:tcBorders>
              <w:top w:val="outset" w:sz="6" w:space="0" w:color="auto"/>
              <w:left w:val="outset" w:sz="6" w:space="0" w:color="auto"/>
              <w:bottom w:val="outset" w:sz="6" w:space="0" w:color="auto"/>
              <w:right w:val="outset" w:sz="6" w:space="0" w:color="auto"/>
            </w:tcBorders>
            <w:hideMark/>
          </w:tcPr>
          <w:p w14:paraId="1E7CD875"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Ивона Катић</w:t>
            </w:r>
          </w:p>
        </w:tc>
      </w:tr>
      <w:tr w:rsidR="002268B7" w:rsidRPr="003950E9" w14:paraId="2796DC68" w14:textId="77777777" w:rsidTr="00701A1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789E52"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295E740D"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 основу члана 2. Уредбе о Канцеларији Националног савета за координацију сарадње са Руском Федерацијом и Народном Републиком Кином ("Службени гласник РС", број 49/17) Канцеларија Националног савета врши стручне и административно-техничке послове за потребе Националног савета за координацију сарадње са Руском Федерацијом и Народном Републиком Кином. Национални савет разматра и усмерава спровођење Споразума о стратешком партнерству између Републике Србије и Руске Федерације тако што координира рад министарстава, Мешовитог комитета и осталих органа и организација у билатерално трговинско-економској размени, инвестицијама, транспорту и транспортној инфраструктури и енергетици, реализацији заједничких пројеката у области нафте и гаса, научно-технолошкој и индустријско-технолошкој сарадњи и сарадњи у области образовања и културе. Национални савет разматра и усмерава спровођење Споразума о свеобухватном стратешком партнерству између Републике Србије и Народне Републике Кине, као и сарадњу Републике Србије и Народне Републике Кине у вези са спровођењем стратегије НР Кине под називом „Један појас – један пут” на територији Републике Србије тако што координира рад министарстава, Мешовитог комитета и осталих органа и рганизација у билатералној сарадњи у области привреде, пољопривреде, енергетике, трговине, телекомуникација, туризма, саобраћаја, инфраструктуре, грађевинарства, директних улагања и промоције извоза тако што разматра и усмерава спровођење свих стратешких инвестиционих пројеката у оквиру Стратегије; учествује у преговарању ради закључивања билатералних споразума о подстицању и заштити улагања и спровођењу инвестиционих пројеката у оквиру Стратегије; учествује у припреми предлога у вези са спровођењем Стратегије и прати спровођење аката Владе у вези са Стратегијом и обавља друге послове у вези са Стратегијом.</w:t>
            </w:r>
          </w:p>
        </w:tc>
      </w:tr>
    </w:tbl>
    <w:p w14:paraId="0F88AC90" w14:textId="77777777" w:rsidR="00D36C55" w:rsidRDefault="00D36C55" w:rsidP="002268B7">
      <w:pPr>
        <w:pStyle w:val="Heading2"/>
        <w:rPr>
          <w:rFonts w:eastAsia="Times New Roman" w:cs="Times New Roman"/>
          <w:szCs w:val="20"/>
        </w:rPr>
      </w:pPr>
    </w:p>
    <w:p w14:paraId="7B628351" w14:textId="77777777" w:rsidR="00D36C55" w:rsidRDefault="00D36C55">
      <w:pPr>
        <w:rPr>
          <w:rFonts w:ascii="Times New Roman" w:eastAsia="Times New Roman" w:hAnsi="Times New Roman" w:cs="Times New Roman"/>
          <w:bCs/>
          <w:sz w:val="20"/>
          <w:szCs w:val="20"/>
        </w:rPr>
      </w:pPr>
      <w:r>
        <w:rPr>
          <w:rFonts w:eastAsia="Times New Roman" w:cs="Times New Roman"/>
          <w:szCs w:val="20"/>
        </w:rPr>
        <w:br w:type="page"/>
      </w:r>
    </w:p>
    <w:p w14:paraId="2615A4E8" w14:textId="0950CA03" w:rsidR="002268B7" w:rsidRPr="003950E9" w:rsidRDefault="002268B7" w:rsidP="002268B7">
      <w:pPr>
        <w:pStyle w:val="Heading2"/>
        <w:rPr>
          <w:rFonts w:eastAsia="Times New Roman" w:cs="Times New Roman"/>
          <w:szCs w:val="20"/>
        </w:rPr>
      </w:pPr>
      <w:bookmarkStart w:id="190" w:name="_Toc221568049"/>
      <w:r w:rsidRPr="003950E9">
        <w:rPr>
          <w:rFonts w:eastAsia="Times New Roman" w:cs="Times New Roman"/>
          <w:szCs w:val="20"/>
        </w:rPr>
        <w:t>ПРОГРАМИ/ПРОЈЕКТИ ОРГАНА ДРЖАВНЕ УПРАВЕ (РЕЗУЛТАТИ)</w:t>
      </w:r>
      <w:bookmarkEnd w:id="190"/>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2268B7" w:rsidRPr="003950E9" w14:paraId="75C69005"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2764175F"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45E16F1A"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4701F3E"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0C6B95D2"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165F5C5A"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6366B1F9"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2268B7" w:rsidRPr="003950E9" w14:paraId="5F24A1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D90059A"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7933D376"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Стручна и административна подршка спровођењу политике Националног савета за координацију сарадње са Руском федерацијом и Народном Републиком Кином</w:t>
            </w:r>
          </w:p>
        </w:tc>
        <w:tc>
          <w:tcPr>
            <w:tcW w:w="0" w:type="auto"/>
            <w:tcBorders>
              <w:top w:val="outset" w:sz="6" w:space="0" w:color="auto"/>
              <w:left w:val="outset" w:sz="6" w:space="0" w:color="auto"/>
              <w:bottom w:val="outset" w:sz="6" w:space="0" w:color="auto"/>
              <w:right w:val="outset" w:sz="6" w:space="0" w:color="auto"/>
            </w:tcBorders>
            <w:hideMark/>
          </w:tcPr>
          <w:p w14:paraId="544452FF"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5C30E7A9"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2268B7" w:rsidRPr="003950E9" w14:paraId="16F1D33F" w14:textId="77777777">
              <w:trPr>
                <w:tblCellSpacing w:w="15" w:type="dxa"/>
              </w:trPr>
              <w:tc>
                <w:tcPr>
                  <w:tcW w:w="0" w:type="auto"/>
                  <w:hideMark/>
                </w:tcPr>
                <w:p w14:paraId="5B34353B" w14:textId="77777777" w:rsidR="002268B7" w:rsidRPr="003950E9" w:rsidRDefault="002268B7">
                  <w:pPr>
                    <w:rPr>
                      <w:rFonts w:ascii="Times New Roman" w:eastAsia="Times New Roman" w:hAnsi="Times New Roman" w:cs="Times New Roman"/>
                      <w:sz w:val="20"/>
                      <w:szCs w:val="20"/>
                    </w:rPr>
                  </w:pPr>
                </w:p>
              </w:tc>
              <w:tc>
                <w:tcPr>
                  <w:tcW w:w="0" w:type="auto"/>
                  <w:hideMark/>
                </w:tcPr>
                <w:p w14:paraId="7CEAF56B"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01 - 45,018,000.00 RSD </w:t>
                  </w:r>
                </w:p>
              </w:tc>
              <w:tc>
                <w:tcPr>
                  <w:tcW w:w="0" w:type="auto"/>
                  <w:hideMark/>
                </w:tcPr>
                <w:p w14:paraId="5CD5F3AB" w14:textId="77777777" w:rsidR="002268B7" w:rsidRPr="003950E9" w:rsidRDefault="002268B7">
                  <w:pPr>
                    <w:rPr>
                      <w:rFonts w:ascii="Times New Roman" w:eastAsia="Times New Roman" w:hAnsi="Times New Roman" w:cs="Times New Roman"/>
                      <w:sz w:val="20"/>
                      <w:szCs w:val="20"/>
                    </w:rPr>
                  </w:pPr>
                </w:p>
              </w:tc>
            </w:tr>
          </w:tbl>
          <w:p w14:paraId="5641CF7C"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35C19958"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Успешно спровођење Споразума о стратешком партнерству између Републике Србије и Руске Федерације и Споразума о свеобухватном стратешком партнерству између Републике Србије и Народне Републике Кине</w:t>
            </w:r>
          </w:p>
        </w:tc>
      </w:tr>
    </w:tbl>
    <w:p w14:paraId="1B631792" w14:textId="76F503D0" w:rsidR="002268B7" w:rsidRPr="003950E9" w:rsidRDefault="002268B7">
      <w:pPr>
        <w:rPr>
          <w:rFonts w:ascii="Times New Roman" w:eastAsia="Times New Roman" w:hAnsi="Times New Roman" w:cs="Times New Roman"/>
          <w:sz w:val="20"/>
          <w:szCs w:val="20"/>
        </w:rPr>
      </w:pPr>
    </w:p>
    <w:p w14:paraId="30A03A86"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007310DB" w14:textId="6972139F"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70"/>
        <w:gridCol w:w="13612"/>
      </w:tblGrid>
      <w:tr w:rsidR="002268B7" w:rsidRPr="003950E9" w14:paraId="395727CE" w14:textId="77777777" w:rsidTr="00701A1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8D6A0B2"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4CDF9B57" w14:textId="77777777" w:rsidR="002268B7" w:rsidRPr="003950E9" w:rsidRDefault="002268B7" w:rsidP="002268B7">
            <w:pPr>
              <w:pStyle w:val="Heading1"/>
              <w:rPr>
                <w:rFonts w:ascii="Times New Roman" w:eastAsia="Times New Roman" w:hAnsi="Times New Roman" w:cs="Times New Roman"/>
                <w:sz w:val="20"/>
                <w:szCs w:val="20"/>
              </w:rPr>
            </w:pPr>
            <w:bookmarkStart w:id="191" w:name="_Toc221568050"/>
            <w:r w:rsidRPr="003950E9">
              <w:rPr>
                <w:rFonts w:ascii="Times New Roman" w:eastAsia="Times New Roman" w:hAnsi="Times New Roman" w:cs="Times New Roman"/>
                <w:sz w:val="20"/>
                <w:szCs w:val="20"/>
              </w:rPr>
              <w:t>ЦЕНТАР ЗА ИСТРАЖИВАЊЕ НЕСРЕЋА У САОБРАЋАЈУ</w:t>
            </w:r>
            <w:bookmarkEnd w:id="191"/>
          </w:p>
        </w:tc>
      </w:tr>
      <w:tr w:rsidR="002268B7" w:rsidRPr="003950E9" w14:paraId="2BEBCB09" w14:textId="77777777" w:rsidTr="00701A1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F9EE373"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Главни истражитељ</w:t>
            </w:r>
          </w:p>
        </w:tc>
        <w:tc>
          <w:tcPr>
            <w:tcW w:w="0" w:type="auto"/>
            <w:tcBorders>
              <w:top w:val="outset" w:sz="6" w:space="0" w:color="auto"/>
              <w:left w:val="outset" w:sz="6" w:space="0" w:color="auto"/>
              <w:bottom w:val="outset" w:sz="6" w:space="0" w:color="auto"/>
              <w:right w:val="outset" w:sz="6" w:space="0" w:color="auto"/>
            </w:tcBorders>
            <w:hideMark/>
          </w:tcPr>
          <w:p w14:paraId="6D8895E8"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проф. др Небојша Петровић</w:t>
            </w:r>
          </w:p>
        </w:tc>
      </w:tr>
      <w:tr w:rsidR="002268B7" w:rsidRPr="003950E9" w14:paraId="4297D33A" w14:textId="77777777" w:rsidTr="00701A1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D8E586"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0EEA0393"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На основу члана 4. Законa о истраживању несрећа у ваздушном, железничком и водном саобраћају („Службени гласник РС“, бр. 66/15 и 83/18, у даљем тексту: Закон) образован је Центар за истраживање несрећа у саобраћају као посебна организација у чијој је надлежности обављање стручних послова који се односе на истраживање удеса и озбиљних незгода у ваздушном саобраћају, озбиљних несрећа, осталих несрећа и незгода у железничком саобраћају, врло озбиљних поморских несрећа, озбиљних поморских несрећа, поморских несрећа, поморских незгода, озбиљних пловидбених незгода и пловидбених незгода у водном саобраћају. На основу члана 7. Закона о истраживању несрећа у ваздушном, железничком и водном саобраћају ("Службени гласник РС", бр. 66/15 и 83/18) Центар за истраживање несрећа у саобраћају обавља следеће стручне послове: 1) у ваздушном саобраћају: (1) утврђује узроке удеса и озбиљних незгода и даје безбедносне препоруке ради побољшања безбедности у ваздушном саобраћају, (2) води базу података о удесима и озбиљним незгодама, (3) доставља податке о удесима и озбиљним незгодама из базе података у Централну базу Европске комисије, (4) размењује податке о удесима и озбиљним незгодама из базе података с надлежним органима за истраживање удеса и озбиљних незгода заинтересованих држава уз услов чувања тајности података, (5) прикупља и анализира све податке који се односе на безбедност ваздушног саобраћаја, нарочито у сврху спречавања удеса или озбиљних незгода у мери у којој те активности не утичу на независност Центра и не подразумевају никакве делатности у погледу регулаторних, административних и питања која се односе на стандардизацију, (6) сарађује с надлежним органима за истраживање удеса и озбиљних незгода ваздухоплова у државама чланицама Међународне организације цивилног ваздухопловства (ICAO) и другим међународним организацијама, (7) објављује резултате истраживања уз поштовање начела тајности, (8) учествује на међународним скуповима и семинарима о питањима истраживања, као и усавршавања лица која се баве спровођењем истраживања, (9) као и друга безбедносна истраживања у складу са овим законом; 2) у железничком саобраћају: (1) истраживање озбиљних несрећа на железничким системима са циљем утврђивања узрока и могућег унапређења безбедности на железници и превенцији несрећа, (2) истраживање осталих несрећа и незгода који под одређеним околностима могу да доведу до озбиљних несрећа, (3) даје безбедносне препоруке ради побољшања безбедности у железничком саобраћају, (4) води базу података о несрећама и незгодама, (5) саставља коначни извештај о појединим спроведеним истраживањима, који може да садржи безбедносне препоруке ради побољшања безбедности у железничком саобраћају, (6) извештава Европску агенцију за железнице (ERA) о покретању истраживања озбиљне несреће, несреће или незгоде у року од седам дана од доношења одлуке о покретању истраживања, (7) јавно објављује коначне извештаје о спроведеним истраживањима у железничком саобраћају и доставља их Европској агенцији за железнице (ERA), (8) објављује годишње извештаје о спроведеним истраживањима из претходне године, најкасније до 30. септембра текуће године и доставља их министарству надлежном за послове саобраћаја (у даљем тексту: министарство) и Европској агенцији за железнице (ERA), (9) учествује на међународним скуповима и семинарима о питањима истраживања, као и усавршавања лица која се баве спровођењем истраживања; 3) у водном саобраћају: (1) у поморској пловидби: – води безбедносну истрагу у сврху утврђивања узрока врло озбиљних поморских несрећа, озбиљних поморских несрећа и поморских несрећа и предлаже мере ради избегавања врло озбиљних поморских несрећа, озбиљних поморских несрећа и поморских несрећа у циљу унапређења безбедности поморске пловидбе, – води безбедносну истрагу врло озбиљних поморских несрећа и поморских несрећа, а у случају озбиљних поморских несрећа и поморских незгода, спроводи претходну истрагу са циљем процене потребе спровођења безбедносне истраге, – даје безбедносне препоруке ради повећања безбедности у поморској пловидби, – извештава Европску комисију о врло озбиљним поморским несрећама, озбиљним поморским несрећама, поморским несрећама и поморским незгодама у складу са прописом којим се уређује начин спровођења поступка истраживања и доставља податке о резултатима безбедносних истрага из базе података у складу са шемом EMCIP (European Marine Casualtu Information Platform), – води базу података озбиљних поморских несрећа, озбиљних поморских несрећа, поморских несрећа и поморских незгода и размењује податке из базе података са надлежним органима за истраживање несрећа и незгода заинтересованих држава под условом чувања тајности података, – у оквиру остваривања међусобне трајне сарадње, узајамне помоћи и рада са надлежним органима за истраживање несрећа и незгода заинтересованих држава, размењује инсталације, уређаје и опрему за техничко истраживање олупина, бродске опреме и других објеката значајних за поморску безбедносну истрагу, обезбеђује другим органима пружање информација у вези са истраживањем врло озбиљних поморских несрећа, озбиљних поморских несрећа и поморских несрећа, пружа техничку сарадњу или размену знања потребних за извођење посебних задатака, прибавља и размењује информације од значаја за анализу података о врло озбиљној поморској несрећи и поморској несрећи и израду одговарајућих безбедносних препорука, припрема, издаје и објављује извештај поморске безбедносне истраге, – прикупља податке о предузетим мерама за спровођење безбедносних препорука из извештаја о спроведеним безбедносним истрагама, – сарађује са другим органима и организацијама у Републици Србији у сврху спровођења поморске безбедносне истраге, – израђује годишње анализе врло озбиљних поморских несрећа, озбиљних поморских несрећа и поморских несрећа, те по потреби друге анализе и студије, – учествује у међународним скуповима и семинарима ради усавршавања лица који се баве спровођењем истраживања; (2) у унутрашњој пловидби: – води истрагу озбиљних пловидбених незгода, а у случају пловидбених незгода спроводи претходну истрагу са циљем претходне процене потребе спровођења безбедносне истраге у циљу утврђивања узрока незгода и предлаже мере ради њиховог избегавања на унутрашњим водним путевима у циљу унапређења безбедности унутрашње пловидбе, – даје безбедносне препоруке ради повећања безбедности у унутрашњој пловидби, – припрема, издаје и објављује извештај о безбедносној истрази у унутрашњој пловидби, – прикупља податке о предузетим мерама за спровођење безбедносних препорука из извештаја о спроведеној истрази у унутрашњој пловидби, – сарађује са другим органима и организацијама у Републици Србији у сврху спровођења безбедносне истраге у унутрашњој пловидби, – води базу података о озбиљним пловидбеним незгодама и пловидбеним незгодама, – израђује годишње анализе озбиљних пловидбених незгода и пловидбених незгода, а по потреби друге анализе, – учествује у међународним скуповима, ради усавршавања лица који се баве спровођењем истраживања. </w:t>
            </w:r>
          </w:p>
        </w:tc>
      </w:tr>
    </w:tbl>
    <w:p w14:paraId="06F2DF61" w14:textId="77777777" w:rsidR="00D36C55" w:rsidRDefault="00D36C55" w:rsidP="002268B7">
      <w:pPr>
        <w:pStyle w:val="Heading2"/>
        <w:rPr>
          <w:rFonts w:eastAsia="Times New Roman" w:cs="Times New Roman"/>
          <w:szCs w:val="20"/>
        </w:rPr>
      </w:pPr>
    </w:p>
    <w:p w14:paraId="235D4040" w14:textId="77777777" w:rsidR="00D36C55" w:rsidRDefault="00D36C55">
      <w:pPr>
        <w:rPr>
          <w:rFonts w:ascii="Times New Roman" w:eastAsia="Times New Roman" w:hAnsi="Times New Roman" w:cs="Times New Roman"/>
          <w:bCs/>
          <w:sz w:val="20"/>
          <w:szCs w:val="20"/>
        </w:rPr>
      </w:pPr>
      <w:r>
        <w:rPr>
          <w:rFonts w:eastAsia="Times New Roman" w:cs="Times New Roman"/>
          <w:szCs w:val="20"/>
        </w:rPr>
        <w:br w:type="page"/>
      </w:r>
    </w:p>
    <w:p w14:paraId="74CE152E" w14:textId="2E70403D" w:rsidR="002268B7" w:rsidRPr="003950E9" w:rsidRDefault="002268B7" w:rsidP="002268B7">
      <w:pPr>
        <w:pStyle w:val="Heading2"/>
        <w:rPr>
          <w:rFonts w:eastAsia="Times New Roman" w:cs="Times New Roman"/>
          <w:szCs w:val="20"/>
        </w:rPr>
      </w:pPr>
      <w:bookmarkStart w:id="192" w:name="_Toc221568051"/>
      <w:r w:rsidRPr="003950E9">
        <w:rPr>
          <w:rFonts w:eastAsia="Times New Roman" w:cs="Times New Roman"/>
          <w:szCs w:val="20"/>
        </w:rPr>
        <w:t>ПРОГРАМИ/ПРОЈЕКТИ ОРГАНА ДРЖАВНЕ УПРАВЕ (РЕЗУЛТАТИ)</w:t>
      </w:r>
      <w:bookmarkEnd w:id="192"/>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2268B7" w:rsidRPr="003950E9" w14:paraId="2224D1A4"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210F6E77"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680D7C4E"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6866BB90"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48366D7C"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6B1316A5"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5658A7A9"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2268B7" w:rsidRPr="003950E9" w14:paraId="0497D0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8B52D9"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70F6399A"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и надзор у области саобраћаја</w:t>
            </w:r>
          </w:p>
        </w:tc>
        <w:tc>
          <w:tcPr>
            <w:tcW w:w="0" w:type="auto"/>
            <w:tcBorders>
              <w:top w:val="outset" w:sz="6" w:space="0" w:color="auto"/>
              <w:left w:val="outset" w:sz="6" w:space="0" w:color="auto"/>
              <w:bottom w:val="outset" w:sz="6" w:space="0" w:color="auto"/>
              <w:right w:val="outset" w:sz="6" w:space="0" w:color="auto"/>
            </w:tcBorders>
            <w:hideMark/>
          </w:tcPr>
          <w:p w14:paraId="310CC301"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1A1D328" w14:textId="77777777" w:rsidR="002268B7" w:rsidRPr="003950E9" w:rsidRDefault="002268B7">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2268B7" w:rsidRPr="003950E9" w14:paraId="5D9D7E39" w14:textId="77777777">
              <w:trPr>
                <w:tblCellSpacing w:w="15" w:type="dxa"/>
              </w:trPr>
              <w:tc>
                <w:tcPr>
                  <w:tcW w:w="0" w:type="auto"/>
                  <w:hideMark/>
                </w:tcPr>
                <w:p w14:paraId="482E7E8C" w14:textId="77777777" w:rsidR="002268B7" w:rsidRPr="003950E9" w:rsidRDefault="002268B7">
                  <w:pPr>
                    <w:rPr>
                      <w:rFonts w:ascii="Times New Roman" w:eastAsia="Times New Roman" w:hAnsi="Times New Roman" w:cs="Times New Roman"/>
                      <w:sz w:val="20"/>
                      <w:szCs w:val="20"/>
                    </w:rPr>
                  </w:pPr>
                </w:p>
              </w:tc>
              <w:tc>
                <w:tcPr>
                  <w:tcW w:w="0" w:type="auto"/>
                  <w:hideMark/>
                </w:tcPr>
                <w:p w14:paraId="3AB9929B"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01 - 81,815,000.00 RSD </w:t>
                  </w:r>
                </w:p>
              </w:tc>
              <w:tc>
                <w:tcPr>
                  <w:tcW w:w="0" w:type="auto"/>
                  <w:hideMark/>
                </w:tcPr>
                <w:p w14:paraId="7C3A24AA" w14:textId="77777777" w:rsidR="002268B7" w:rsidRPr="003950E9" w:rsidRDefault="002268B7">
                  <w:pPr>
                    <w:rPr>
                      <w:rFonts w:ascii="Times New Roman" w:eastAsia="Times New Roman" w:hAnsi="Times New Roman" w:cs="Times New Roman"/>
                      <w:sz w:val="20"/>
                      <w:szCs w:val="20"/>
                    </w:rPr>
                  </w:pPr>
                </w:p>
              </w:tc>
            </w:tr>
          </w:tbl>
          <w:p w14:paraId="7E004345"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B21A3DA"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Побољшање и унапређење безбедности у ваздушном, железничком и водном саобраћају</w:t>
            </w:r>
          </w:p>
        </w:tc>
      </w:tr>
      <w:tr w:rsidR="002268B7" w:rsidRPr="003950E9" w14:paraId="419FCD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2ED352"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526DDEA2"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Стручни послови организовања и спровођења истраживања несрећа у ваздушном, железничком и водном саобраћају</w:t>
            </w:r>
          </w:p>
        </w:tc>
        <w:tc>
          <w:tcPr>
            <w:tcW w:w="0" w:type="auto"/>
            <w:tcBorders>
              <w:top w:val="outset" w:sz="6" w:space="0" w:color="auto"/>
              <w:left w:val="outset" w:sz="6" w:space="0" w:color="auto"/>
              <w:bottom w:val="outset" w:sz="6" w:space="0" w:color="auto"/>
              <w:right w:val="outset" w:sz="6" w:space="0" w:color="auto"/>
            </w:tcBorders>
            <w:hideMark/>
          </w:tcPr>
          <w:p w14:paraId="5C02D1A1"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7330F317"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2268B7" w:rsidRPr="003950E9" w14:paraId="4BBE7519" w14:textId="77777777">
              <w:trPr>
                <w:tblCellSpacing w:w="15" w:type="dxa"/>
              </w:trPr>
              <w:tc>
                <w:tcPr>
                  <w:tcW w:w="0" w:type="auto"/>
                  <w:hideMark/>
                </w:tcPr>
                <w:p w14:paraId="37EA9EE2" w14:textId="77777777" w:rsidR="002268B7" w:rsidRPr="003950E9" w:rsidRDefault="002268B7">
                  <w:pPr>
                    <w:rPr>
                      <w:rFonts w:ascii="Times New Roman" w:eastAsia="Times New Roman" w:hAnsi="Times New Roman" w:cs="Times New Roman"/>
                      <w:sz w:val="20"/>
                      <w:szCs w:val="20"/>
                    </w:rPr>
                  </w:pPr>
                </w:p>
              </w:tc>
              <w:tc>
                <w:tcPr>
                  <w:tcW w:w="0" w:type="auto"/>
                  <w:hideMark/>
                </w:tcPr>
                <w:p w14:paraId="3EDE22BD"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01 - 81,815,000.00 RSD </w:t>
                  </w:r>
                </w:p>
              </w:tc>
              <w:tc>
                <w:tcPr>
                  <w:tcW w:w="0" w:type="auto"/>
                  <w:hideMark/>
                </w:tcPr>
                <w:p w14:paraId="6AE76FF2" w14:textId="77777777" w:rsidR="002268B7" w:rsidRPr="003950E9" w:rsidRDefault="002268B7">
                  <w:pPr>
                    <w:rPr>
                      <w:rFonts w:ascii="Times New Roman" w:eastAsia="Times New Roman" w:hAnsi="Times New Roman" w:cs="Times New Roman"/>
                      <w:sz w:val="20"/>
                      <w:szCs w:val="20"/>
                    </w:rPr>
                  </w:pPr>
                </w:p>
              </w:tc>
            </w:tr>
          </w:tbl>
          <w:p w14:paraId="649F265B"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88F6EF0"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Смањење броја несрећа у ваздушном, железничком и водном саобраћају Смањење броја погинулих и повређених лица Смањење материјалне штете </w:t>
            </w:r>
          </w:p>
        </w:tc>
      </w:tr>
    </w:tbl>
    <w:p w14:paraId="2A891EDF" w14:textId="0D0315BF" w:rsidR="002268B7" w:rsidRPr="003950E9" w:rsidRDefault="002268B7">
      <w:pPr>
        <w:rPr>
          <w:rFonts w:ascii="Times New Roman" w:eastAsia="Times New Roman" w:hAnsi="Times New Roman" w:cs="Times New Roman"/>
          <w:sz w:val="20"/>
          <w:szCs w:val="20"/>
        </w:rPr>
      </w:pPr>
    </w:p>
    <w:p w14:paraId="4A660459"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31EC8405"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2"/>
        <w:gridCol w:w="13740"/>
      </w:tblGrid>
      <w:tr w:rsidR="002268B7" w:rsidRPr="003950E9" w14:paraId="5E258B2A" w14:textId="77777777" w:rsidTr="00701A1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0D4582C"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1D4794D6" w14:textId="77777777" w:rsidR="002268B7" w:rsidRPr="003950E9" w:rsidRDefault="002268B7" w:rsidP="002268B7">
            <w:pPr>
              <w:pStyle w:val="Heading1"/>
              <w:rPr>
                <w:rFonts w:ascii="Times New Roman" w:eastAsia="Times New Roman" w:hAnsi="Times New Roman" w:cs="Times New Roman"/>
                <w:sz w:val="20"/>
                <w:szCs w:val="20"/>
              </w:rPr>
            </w:pPr>
            <w:bookmarkStart w:id="193" w:name="_Toc221568052"/>
            <w:r w:rsidRPr="003950E9">
              <w:rPr>
                <w:rFonts w:ascii="Times New Roman" w:eastAsia="Times New Roman" w:hAnsi="Times New Roman" w:cs="Times New Roman"/>
                <w:sz w:val="20"/>
                <w:szCs w:val="20"/>
              </w:rPr>
              <w:t>НАЦИОНАЛНА АКАДЕМИЈА ЗА ЈАВНУ УПРАВУ</w:t>
            </w:r>
            <w:bookmarkEnd w:id="193"/>
          </w:p>
        </w:tc>
      </w:tr>
      <w:tr w:rsidR="002268B7" w:rsidRPr="003950E9" w14:paraId="0F04CEF8" w14:textId="77777777" w:rsidTr="00701A1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58B7A7"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директор</w:t>
            </w:r>
          </w:p>
        </w:tc>
        <w:tc>
          <w:tcPr>
            <w:tcW w:w="0" w:type="auto"/>
            <w:tcBorders>
              <w:top w:val="outset" w:sz="6" w:space="0" w:color="auto"/>
              <w:left w:val="outset" w:sz="6" w:space="0" w:color="auto"/>
              <w:bottom w:val="outset" w:sz="6" w:space="0" w:color="auto"/>
              <w:right w:val="outset" w:sz="6" w:space="0" w:color="auto"/>
            </w:tcBorders>
            <w:hideMark/>
          </w:tcPr>
          <w:p w14:paraId="238A6300"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Марина Дражић</w:t>
            </w:r>
          </w:p>
        </w:tc>
      </w:tr>
      <w:tr w:rsidR="002268B7" w:rsidRPr="003950E9" w14:paraId="472E72BB" w14:textId="77777777" w:rsidTr="00701A1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84BD03"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6D53E96A"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Национална академија за јавну управу је централна институција система стручног усавршавања у јавној управи Републике Србије, са статусом јавно признатог организатора активности неформалног образовања одраслих. Национална академија за јавну управу обавља стручне и с њима повезане извршне и друге послове државне управе који се односе на: 1) системско прикупљање и обраду података у вези са унапређењем рада и стручних капацитета јавне управе и података који су од значаја за развој, припрему, спровођење, верификацију и вредновање програма стручног усавршавања и вођење одговарајуће документационо информационе базе; 2) креирање и развој методологије и стандардних инструмената за припрему и спровођење програма стручног усавршавања; 3) акредитацију програма стручног усавршавања у јавној управи; 4)акредитацију спроводилаца обука у јавној управи; 5) припрему, спровођење и развој општих програма стручног усавршавања и програма обуке руководилаца; 6)пружање стручне помоћи и координацију остваривања послова у вези са припремом и спровођењем посебних програма стручног усавршавања носиоцима обавезе припреме и спровођења тих програма; 7) спровођење других програма стручног усавршавања, утврђених у складу са законом, који јој буду поверени; 8) припрему и спровођење програма обуке предавача, ментора, коуча и других реализатора програма стручног усавршавања, као и на њихову селекцију и акредитацију; 9)праћење ефеката спровођења програма стручног усавршавања и развоја; 10)сарадњу са службом, односно телом надлежним за послове управљања кадровима, односно стручно усавршавање запослених у аутономним покрајинама и јединицама локалне самоуправе; 11) истраживачко аналитичке послове и сарадњу са научним организацијама; 12) учешће у успостављању и одржавању сарадње са домаћим, страним и међународним институцијама, организацијама и удружењима и управљање пројектима међународне подршке у вези са пословима које обавља; 13) старање о чувању материјала припремљених у оквиру програма стручног усавршавања (депозит), организовање и чување библиотечко-информационе грађе и медијатеке, литературе, предавања, дидактичких материјала, презентација и других релевантних докумената који настану у току остваривања стручног усавршавања; 14) издавање публикација и обављање друге издавачке делатности; 15) друге послове утврђене законом.</w:t>
            </w:r>
          </w:p>
        </w:tc>
      </w:tr>
    </w:tbl>
    <w:p w14:paraId="1F10A399" w14:textId="77777777" w:rsidR="00D36C55" w:rsidRDefault="00D36C55" w:rsidP="002268B7">
      <w:pPr>
        <w:pStyle w:val="Heading2"/>
        <w:rPr>
          <w:rFonts w:eastAsia="Times New Roman" w:cs="Times New Roman"/>
          <w:szCs w:val="20"/>
        </w:rPr>
      </w:pPr>
    </w:p>
    <w:p w14:paraId="0A3F29C5" w14:textId="77777777" w:rsidR="00D36C55" w:rsidRDefault="00D36C55">
      <w:pPr>
        <w:rPr>
          <w:rFonts w:ascii="Times New Roman" w:eastAsia="Times New Roman" w:hAnsi="Times New Roman" w:cs="Times New Roman"/>
          <w:bCs/>
          <w:sz w:val="20"/>
          <w:szCs w:val="20"/>
        </w:rPr>
      </w:pPr>
      <w:r>
        <w:rPr>
          <w:rFonts w:eastAsia="Times New Roman" w:cs="Times New Roman"/>
          <w:szCs w:val="20"/>
        </w:rPr>
        <w:br w:type="page"/>
      </w:r>
    </w:p>
    <w:p w14:paraId="528A036A" w14:textId="5C60D7AF" w:rsidR="002268B7" w:rsidRPr="003950E9" w:rsidRDefault="002268B7" w:rsidP="002268B7">
      <w:pPr>
        <w:pStyle w:val="Heading2"/>
        <w:rPr>
          <w:rFonts w:eastAsia="Times New Roman" w:cs="Times New Roman"/>
          <w:szCs w:val="20"/>
        </w:rPr>
      </w:pPr>
      <w:bookmarkStart w:id="194" w:name="_Toc221568053"/>
      <w:r w:rsidRPr="003950E9">
        <w:rPr>
          <w:rFonts w:eastAsia="Times New Roman" w:cs="Times New Roman"/>
          <w:szCs w:val="20"/>
        </w:rPr>
        <w:t>АКТИ КОЈЕ ВЛАДА ДОНОСИ</w:t>
      </w:r>
      <w:bookmarkEnd w:id="194"/>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3069"/>
        <w:gridCol w:w="2608"/>
        <w:gridCol w:w="3069"/>
        <w:gridCol w:w="2301"/>
        <w:gridCol w:w="455"/>
        <w:gridCol w:w="455"/>
        <w:gridCol w:w="660"/>
        <w:gridCol w:w="1225"/>
        <w:gridCol w:w="1225"/>
      </w:tblGrid>
      <w:tr w:rsidR="002268B7" w:rsidRPr="003950E9" w14:paraId="0E99FB23"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13B1E93B"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000" w:type="pct"/>
            <w:tcBorders>
              <w:top w:val="outset" w:sz="6" w:space="0" w:color="auto"/>
              <w:left w:val="outset" w:sz="6" w:space="0" w:color="auto"/>
              <w:bottom w:val="outset" w:sz="6" w:space="0" w:color="auto"/>
              <w:right w:val="outset" w:sz="6" w:space="0" w:color="auto"/>
            </w:tcBorders>
            <w:vAlign w:val="center"/>
            <w:hideMark/>
          </w:tcPr>
          <w:p w14:paraId="2B4D293E"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850" w:type="pct"/>
            <w:tcBorders>
              <w:top w:val="outset" w:sz="6" w:space="0" w:color="auto"/>
              <w:left w:val="outset" w:sz="6" w:space="0" w:color="auto"/>
              <w:bottom w:val="outset" w:sz="6" w:space="0" w:color="auto"/>
              <w:right w:val="outset" w:sz="6" w:space="0" w:color="auto"/>
            </w:tcBorders>
            <w:vAlign w:val="center"/>
            <w:hideMark/>
          </w:tcPr>
          <w:p w14:paraId="4A33FAD3"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1000" w:type="pct"/>
            <w:tcBorders>
              <w:top w:val="outset" w:sz="6" w:space="0" w:color="auto"/>
              <w:left w:val="outset" w:sz="6" w:space="0" w:color="auto"/>
              <w:bottom w:val="outset" w:sz="6" w:space="0" w:color="auto"/>
              <w:right w:val="outset" w:sz="6" w:space="0" w:color="auto"/>
            </w:tcBorders>
            <w:vAlign w:val="center"/>
            <w:hideMark/>
          </w:tcPr>
          <w:p w14:paraId="472A5F8C"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Опис</w:t>
            </w:r>
          </w:p>
        </w:tc>
        <w:tc>
          <w:tcPr>
            <w:tcW w:w="750" w:type="pct"/>
            <w:tcBorders>
              <w:top w:val="outset" w:sz="6" w:space="0" w:color="auto"/>
              <w:left w:val="outset" w:sz="6" w:space="0" w:color="auto"/>
              <w:bottom w:val="outset" w:sz="6" w:space="0" w:color="auto"/>
              <w:right w:val="outset" w:sz="6" w:space="0" w:color="auto"/>
            </w:tcBorders>
            <w:vAlign w:val="center"/>
            <w:hideMark/>
          </w:tcPr>
          <w:p w14:paraId="3FA0511B"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04544B15"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30D1290A"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63203840"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00" w:type="pct"/>
            <w:tcBorders>
              <w:top w:val="outset" w:sz="6" w:space="0" w:color="auto"/>
              <w:left w:val="outset" w:sz="6" w:space="0" w:color="auto"/>
              <w:bottom w:val="outset" w:sz="6" w:space="0" w:color="auto"/>
              <w:right w:val="outset" w:sz="6" w:space="0" w:color="auto"/>
            </w:tcBorders>
            <w:vAlign w:val="center"/>
            <w:hideMark/>
          </w:tcPr>
          <w:p w14:paraId="661AE45C"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00" w:type="pct"/>
            <w:tcBorders>
              <w:top w:val="outset" w:sz="6" w:space="0" w:color="auto"/>
              <w:left w:val="outset" w:sz="6" w:space="0" w:color="auto"/>
              <w:bottom w:val="outset" w:sz="6" w:space="0" w:color="auto"/>
              <w:right w:val="outset" w:sz="6" w:space="0" w:color="auto"/>
            </w:tcBorders>
            <w:vAlign w:val="center"/>
            <w:hideMark/>
          </w:tcPr>
          <w:p w14:paraId="30B799F4"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2268B7" w:rsidRPr="003950E9" w14:paraId="0D66E85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442ADB"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62CF5CB"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Уредба о изменама и допунама Уредбе о акредитацији, начину ангажовања и накнадама реализатора и спроводилаца програма стручног усавршавања у јавној управи</w:t>
            </w:r>
          </w:p>
        </w:tc>
        <w:tc>
          <w:tcPr>
            <w:tcW w:w="0" w:type="auto"/>
            <w:tcBorders>
              <w:top w:val="outset" w:sz="6" w:space="0" w:color="auto"/>
              <w:left w:val="outset" w:sz="6" w:space="0" w:color="auto"/>
              <w:bottom w:val="outset" w:sz="6" w:space="0" w:color="auto"/>
              <w:right w:val="outset" w:sz="6" w:space="0" w:color="auto"/>
            </w:tcBorders>
            <w:hideMark/>
          </w:tcPr>
          <w:p w14:paraId="05DE253F"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97з став 8. Закона о државним службеницима ("Службени гласник РС", бр.79/05, 81/05 - исправка, 83/05- исправка, 64/07, 67/07 - исправка, 116/08, 104/09, 99/14, 94/17, 95/18, 157/20, 142/22, 13/25- УС, 19/25 и 109/25); Члан 122з став 8. Закона о запосленима у аутономним покрајинама и јединицама локалне самоуправе ("Службени гласник РС", бр. 21/16, 113/17, 113/17 - др. закон, 95/18, 114/21 и 92/23)</w:t>
            </w:r>
          </w:p>
        </w:tc>
        <w:tc>
          <w:tcPr>
            <w:tcW w:w="0" w:type="auto"/>
            <w:tcBorders>
              <w:top w:val="outset" w:sz="6" w:space="0" w:color="auto"/>
              <w:left w:val="outset" w:sz="6" w:space="0" w:color="auto"/>
              <w:bottom w:val="outset" w:sz="6" w:space="0" w:color="auto"/>
              <w:right w:val="outset" w:sz="6" w:space="0" w:color="auto"/>
            </w:tcBorders>
            <w:hideMark/>
          </w:tcPr>
          <w:p w14:paraId="364793B7"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Наведеном уредбом уређују се програм селекције, обуке, акредитације и начина ангажовања предавача, ментора коуча и других реализатора програма стручног усавршавања у јавној управи, критеријуми и мерила којима се доказују услови за акредитацију спроводилаца програма стручног усавршавања у јавној управи, односно потврђује статус акредитоване високошколске установе или научноистраживачке организације или јавно признатог организатора активности образовања одраслих, износ накнада за њихов рад, као и облик, начин уписа и вођење сталне листа предавача и других реализатора обука и евиденције спроводилаца обука.</w:t>
            </w:r>
          </w:p>
        </w:tc>
        <w:tc>
          <w:tcPr>
            <w:tcW w:w="0" w:type="auto"/>
            <w:tcBorders>
              <w:top w:val="outset" w:sz="6" w:space="0" w:color="auto"/>
              <w:left w:val="outset" w:sz="6" w:space="0" w:color="auto"/>
              <w:bottom w:val="outset" w:sz="6" w:space="0" w:color="auto"/>
              <w:right w:val="outset" w:sz="6" w:space="0" w:color="auto"/>
            </w:tcBorders>
            <w:hideMark/>
          </w:tcPr>
          <w:p w14:paraId="72FAA54D"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4A4624D"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15BEA09"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E2E0860"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704320E"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12. 2025. </w:t>
            </w:r>
          </w:p>
        </w:tc>
        <w:tc>
          <w:tcPr>
            <w:tcW w:w="0" w:type="auto"/>
            <w:tcBorders>
              <w:top w:val="outset" w:sz="6" w:space="0" w:color="auto"/>
              <w:left w:val="outset" w:sz="6" w:space="0" w:color="auto"/>
              <w:bottom w:val="outset" w:sz="6" w:space="0" w:color="auto"/>
              <w:right w:val="outset" w:sz="6" w:space="0" w:color="auto"/>
            </w:tcBorders>
            <w:hideMark/>
          </w:tcPr>
          <w:p w14:paraId="47010699" w14:textId="77777777" w:rsidR="002268B7" w:rsidRPr="003950E9" w:rsidRDefault="002268B7">
            <w:pPr>
              <w:rPr>
                <w:rFonts w:ascii="Times New Roman" w:eastAsia="Times New Roman" w:hAnsi="Times New Roman" w:cs="Times New Roman"/>
                <w:sz w:val="20"/>
                <w:szCs w:val="20"/>
                <w:lang w:val="sr-Cyrl-RS"/>
              </w:rPr>
            </w:pPr>
            <w:r w:rsidRPr="003950E9">
              <w:rPr>
                <w:rFonts w:ascii="Times New Roman" w:eastAsia="Times New Roman" w:hAnsi="Times New Roman" w:cs="Times New Roman"/>
                <w:sz w:val="20"/>
                <w:szCs w:val="20"/>
                <w:lang w:val="sr-Cyrl-RS"/>
              </w:rPr>
              <w:t>Није прописан</w:t>
            </w:r>
          </w:p>
        </w:tc>
      </w:tr>
      <w:tr w:rsidR="002268B7" w:rsidRPr="003950E9" w14:paraId="0C8AE63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FEAF88A"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344D97CE"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изменама и допунама Општег програма обуке државних службеника и Програма обуке руководилаца у државним органима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1FC5933A"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97ђ став 1. Закона о државним службеницима ("Службени гласник РС", бр.79/05, 81/05 - исправка, 83/05- исправка, 64/07, 67/07 - исправка, 116/08, 104/09, 99/14, 94/17, 95/18, 157/20, 142/22, 13/25- УС, 19/25 и 109/25); Члан 43. став 3. Закона о Влади ("Службени гласник РС", број 55/05,71/05-исправка, 101/07, 65/08, 16/11, 68/12-УС,72/12,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79ADE64B"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Општи програм обуке и Програм обуке руководилаца, за сваку годину, доноси Влада, на предлог Националне академије за јавну управу, по претходно прибављеном мишљењу Високог службеничког савета. Наведени програми стручног усавршавања садрже списак и опис области стручног усавршавања у оквиру којих ће Национална академија за јавну управу спроводити обуке током 2026. године.</w:t>
            </w:r>
          </w:p>
        </w:tc>
        <w:tc>
          <w:tcPr>
            <w:tcW w:w="0" w:type="auto"/>
            <w:tcBorders>
              <w:top w:val="outset" w:sz="6" w:space="0" w:color="auto"/>
              <w:left w:val="outset" w:sz="6" w:space="0" w:color="auto"/>
              <w:bottom w:val="outset" w:sz="6" w:space="0" w:color="auto"/>
              <w:right w:val="outset" w:sz="6" w:space="0" w:color="auto"/>
            </w:tcBorders>
            <w:hideMark/>
          </w:tcPr>
          <w:p w14:paraId="1F68BD5D"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03564D7"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B6A4D97"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2F909D"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3CBD37F"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3D7D574C"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2268B7" w:rsidRPr="003950E9" w14:paraId="014BE75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AF6DA7"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300E820D"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изменама и допунама Општег програма обуке запослених у јединицама локалне самоуправе и Програма обуке руководилаца у јединицама локалне самоуправе за 2026. годину</w:t>
            </w:r>
          </w:p>
        </w:tc>
        <w:tc>
          <w:tcPr>
            <w:tcW w:w="0" w:type="auto"/>
            <w:tcBorders>
              <w:top w:val="outset" w:sz="6" w:space="0" w:color="auto"/>
              <w:left w:val="outset" w:sz="6" w:space="0" w:color="auto"/>
              <w:bottom w:val="outset" w:sz="6" w:space="0" w:color="auto"/>
              <w:right w:val="outset" w:sz="6" w:space="0" w:color="auto"/>
            </w:tcBorders>
            <w:hideMark/>
          </w:tcPr>
          <w:p w14:paraId="379FF328"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122ђ став 1. Закона о запосленима у аутономним покрајинама и јединицама локалне самоуправе ("Службени гласник РС", бр. 21/16, 113/17, 113/17 - др. закон, 95/18, 114/21 и 92/23); Члан 43. став 3. Закона о Влади ("Службени гласник РС", број 55/05,71/05-исправка, 101/07, 65/08, 16/11, 68/12-УС,72/12, 7/14 - УС, 44/14 и 30/18 - др. закон) </w:t>
            </w:r>
          </w:p>
        </w:tc>
        <w:tc>
          <w:tcPr>
            <w:tcW w:w="0" w:type="auto"/>
            <w:tcBorders>
              <w:top w:val="outset" w:sz="6" w:space="0" w:color="auto"/>
              <w:left w:val="outset" w:sz="6" w:space="0" w:color="auto"/>
              <w:bottom w:val="outset" w:sz="6" w:space="0" w:color="auto"/>
              <w:right w:val="outset" w:sz="6" w:space="0" w:color="auto"/>
            </w:tcBorders>
            <w:hideMark/>
          </w:tcPr>
          <w:p w14:paraId="0E40157C"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Општи програм обуке и Програм обуке руководилаца, за сваку годину, доноси Влада, на предлог Националне академије за јавну управу, по прибављеном мишљењу Савета за стручно усавршавање запослених у јединицама локалне самоуправе. Наведени програми стручног усавршавања садрже списак и опис области стручног усавршавања у оквиру којих ће Национална академија за јавну управу спроводити обуке током 2026. године</w:t>
            </w:r>
          </w:p>
        </w:tc>
        <w:tc>
          <w:tcPr>
            <w:tcW w:w="0" w:type="auto"/>
            <w:tcBorders>
              <w:top w:val="outset" w:sz="6" w:space="0" w:color="auto"/>
              <w:left w:val="outset" w:sz="6" w:space="0" w:color="auto"/>
              <w:bottom w:val="outset" w:sz="6" w:space="0" w:color="auto"/>
              <w:right w:val="outset" w:sz="6" w:space="0" w:color="auto"/>
            </w:tcBorders>
            <w:hideMark/>
          </w:tcPr>
          <w:p w14:paraId="4B84E241"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3E8B7E5"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1E3B5B1"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7BE178D"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29A444E"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01. 2026. </w:t>
            </w:r>
          </w:p>
        </w:tc>
        <w:tc>
          <w:tcPr>
            <w:tcW w:w="0" w:type="auto"/>
            <w:tcBorders>
              <w:top w:val="outset" w:sz="6" w:space="0" w:color="auto"/>
              <w:left w:val="outset" w:sz="6" w:space="0" w:color="auto"/>
              <w:bottom w:val="outset" w:sz="6" w:space="0" w:color="auto"/>
              <w:right w:val="outset" w:sz="6" w:space="0" w:color="auto"/>
            </w:tcBorders>
            <w:hideMark/>
          </w:tcPr>
          <w:p w14:paraId="333B3423"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2268B7" w:rsidRPr="003950E9" w14:paraId="2F5E87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F729DB"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14:paraId="400D9F4F"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Општег програма обуке државних службеника и Програма обуке руководилаца у државним органима за 2027. годину</w:t>
            </w:r>
          </w:p>
        </w:tc>
        <w:tc>
          <w:tcPr>
            <w:tcW w:w="0" w:type="auto"/>
            <w:tcBorders>
              <w:top w:val="outset" w:sz="6" w:space="0" w:color="auto"/>
              <w:left w:val="outset" w:sz="6" w:space="0" w:color="auto"/>
              <w:bottom w:val="outset" w:sz="6" w:space="0" w:color="auto"/>
              <w:right w:val="outset" w:sz="6" w:space="0" w:color="auto"/>
            </w:tcBorders>
            <w:hideMark/>
          </w:tcPr>
          <w:p w14:paraId="65A57C74"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97ђ став 1. Закона о државним службеницима ("Службени гласник РС", бр.79/05, 81/05 - исправка, 83/05- исправка, 64/07, 67/07 - исправка, 116/08, 104/09, 99/14, 94/17, 95/18, 157/20, 142/22, 13/25- УС, 19/25 и 109/25); Члан 43. став 3. Закона о Влади ("Службени гласник РС", број 55/05,71/05-исправка, 101/07, 65/08, 16/11, 68/12-УС,72/12,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18A4576B"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Општи програм обуке и Програм обуке руководилаца, за сваку годину, доноси Влада, на предлог Националне академије за јавну управу, по претходно прибављеном мишљењу Високог службеничког савета. Наведени програми стручног усавршавања садрже списак и опис области стручног усавршавања у оквиру којих ће Национална академија за јавну управу спроводити обуке током 2027. године.</w:t>
            </w:r>
          </w:p>
        </w:tc>
        <w:tc>
          <w:tcPr>
            <w:tcW w:w="0" w:type="auto"/>
            <w:tcBorders>
              <w:top w:val="outset" w:sz="6" w:space="0" w:color="auto"/>
              <w:left w:val="outset" w:sz="6" w:space="0" w:color="auto"/>
              <w:bottom w:val="outset" w:sz="6" w:space="0" w:color="auto"/>
              <w:right w:val="outset" w:sz="6" w:space="0" w:color="auto"/>
            </w:tcBorders>
            <w:hideMark/>
          </w:tcPr>
          <w:p w14:paraId="73BA5F36"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4FE3956D"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8E84558"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1B93D80"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2A792CFF"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05BFEFC8"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2268B7" w:rsidRPr="003950E9" w14:paraId="0639EC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81FE8A"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hideMark/>
          </w:tcPr>
          <w:p w14:paraId="0E0ECC54"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Закључак о усвајању Општег програма обуке запослених у јединицама локалне самоуправе и Програма обуке руководилаца у јединицама локалне самоуправе за 2027. годину</w:t>
            </w:r>
          </w:p>
        </w:tc>
        <w:tc>
          <w:tcPr>
            <w:tcW w:w="0" w:type="auto"/>
            <w:tcBorders>
              <w:top w:val="outset" w:sz="6" w:space="0" w:color="auto"/>
              <w:left w:val="outset" w:sz="6" w:space="0" w:color="auto"/>
              <w:bottom w:val="outset" w:sz="6" w:space="0" w:color="auto"/>
              <w:right w:val="outset" w:sz="6" w:space="0" w:color="auto"/>
            </w:tcBorders>
            <w:hideMark/>
          </w:tcPr>
          <w:p w14:paraId="68C15DF9"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122ђ став 1. Закона о запосленима у аутономним покрајинама и јединицама локалне самоуправе ("Службени гласник РС", бр. 21/16, 113/17, 113/17 - др. закон, 95/18, 114/21 и 92/23); Члан 43. став 3. Закона о Влади ("Службени гласник РС", број 55/05,71/05-исправка, 101/07, 65/08, 16/11, 68/12-УС,72/12, 7/14 - УС, 44/14 и 30/18 - др. закон)</w:t>
            </w:r>
          </w:p>
        </w:tc>
        <w:tc>
          <w:tcPr>
            <w:tcW w:w="0" w:type="auto"/>
            <w:tcBorders>
              <w:top w:val="outset" w:sz="6" w:space="0" w:color="auto"/>
              <w:left w:val="outset" w:sz="6" w:space="0" w:color="auto"/>
              <w:bottom w:val="outset" w:sz="6" w:space="0" w:color="auto"/>
              <w:right w:val="outset" w:sz="6" w:space="0" w:color="auto"/>
            </w:tcBorders>
            <w:hideMark/>
          </w:tcPr>
          <w:p w14:paraId="5D3F00C8"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Општи програм обуке и Програм обуке руководилаца, за сваку годину, доноси Влада, на предлог Националне академије за јавну управу, по прибављеном мишљењу Савета за стручно усавршавање запослених у јединицама локалне самоуправе. Наведени програми стручног усавршавања садрже списак и опис области стручног усавршавања у оквиру којих ће Национална академија за јавну управу спроводити обуке током 2027. године</w:t>
            </w:r>
          </w:p>
        </w:tc>
        <w:tc>
          <w:tcPr>
            <w:tcW w:w="0" w:type="auto"/>
            <w:tcBorders>
              <w:top w:val="outset" w:sz="6" w:space="0" w:color="auto"/>
              <w:left w:val="outset" w:sz="6" w:space="0" w:color="auto"/>
              <w:bottom w:val="outset" w:sz="6" w:space="0" w:color="auto"/>
              <w:right w:val="outset" w:sz="6" w:space="0" w:color="auto"/>
            </w:tcBorders>
            <w:hideMark/>
          </w:tcPr>
          <w:p w14:paraId="550DE500"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111723DE"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FC7C095"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D33F229"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CDE0D85"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10. 2026. </w:t>
            </w:r>
          </w:p>
        </w:tc>
        <w:tc>
          <w:tcPr>
            <w:tcW w:w="0" w:type="auto"/>
            <w:tcBorders>
              <w:top w:val="outset" w:sz="6" w:space="0" w:color="auto"/>
              <w:left w:val="outset" w:sz="6" w:space="0" w:color="auto"/>
              <w:bottom w:val="outset" w:sz="6" w:space="0" w:color="auto"/>
              <w:right w:val="outset" w:sz="6" w:space="0" w:color="auto"/>
            </w:tcBorders>
            <w:hideMark/>
          </w:tcPr>
          <w:p w14:paraId="6DB9A69E"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bl>
    <w:p w14:paraId="25C46070" w14:textId="77777777" w:rsidR="002268B7" w:rsidRPr="003950E9" w:rsidRDefault="002268B7" w:rsidP="002268B7">
      <w:pPr>
        <w:pStyle w:val="Heading2"/>
        <w:rPr>
          <w:rFonts w:eastAsia="Times New Roman" w:cs="Times New Roman"/>
          <w:szCs w:val="20"/>
        </w:rPr>
      </w:pPr>
      <w:bookmarkStart w:id="195" w:name="_Toc221568054"/>
      <w:r w:rsidRPr="003950E9">
        <w:rPr>
          <w:rFonts w:eastAsia="Times New Roman" w:cs="Times New Roman"/>
          <w:szCs w:val="20"/>
        </w:rPr>
        <w:t>ПРОПИСИ ОРГАНА ДРЖАВНЕ УПРАВЕ</w:t>
      </w:r>
      <w:bookmarkEnd w:id="195"/>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2268B7" w:rsidRPr="003950E9" w14:paraId="090250D9"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79B47EB4"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1C6DAD50"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369E9B86"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7DC125C3"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75D2B1FB"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2F02EC09"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1E25E6DE"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2F16A512"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12C775E3"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2268B7" w:rsidRPr="003950E9" w14:paraId="19AD51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E43DF8"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272A2238"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Упутство о изменама и допунама Упутства о методологији за утврђивање потреба за стручним усавршавањем у органима јавне управе</w:t>
            </w:r>
          </w:p>
        </w:tc>
        <w:tc>
          <w:tcPr>
            <w:tcW w:w="0" w:type="auto"/>
            <w:tcBorders>
              <w:top w:val="outset" w:sz="6" w:space="0" w:color="auto"/>
              <w:left w:val="outset" w:sz="6" w:space="0" w:color="auto"/>
              <w:bottom w:val="outset" w:sz="6" w:space="0" w:color="auto"/>
              <w:right w:val="outset" w:sz="6" w:space="0" w:color="auto"/>
            </w:tcBorders>
            <w:hideMark/>
          </w:tcPr>
          <w:p w14:paraId="166F90FE"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4. став 1. тачка 2) Закона о Националној академији за јавну управу (Службени гласник РС", број 94/17); Члан 97а став 2. Закона о државним службеницима ("Службени гласник РС", бр.79/05, 81/05 - исправка, 83/05- исправка, 64/07, 67/07 - исправка, 116/08, 104/09, 99/14, 94/17, 95/18, 157/20, 142/22, 13/25- УС 19/25 и и 109/25); Члан 122. став 2. Закона о запосленима у аутономним покрајинама и јединицама локалне самоуправе ("Службени гласник РС", бр. 21/16, 113/17, 113/17 - др. закон, 95/18, 114/21 и 92/23); Члан 15. став 4. Закона о државној управи ("Службени гласник РС", бр. 79/05, 101/07, 98/10, 99/14, 30/18 - др. закон и 47/18)</w:t>
            </w:r>
          </w:p>
        </w:tc>
        <w:tc>
          <w:tcPr>
            <w:tcW w:w="0" w:type="auto"/>
            <w:tcBorders>
              <w:top w:val="outset" w:sz="6" w:space="0" w:color="auto"/>
              <w:left w:val="outset" w:sz="6" w:space="0" w:color="auto"/>
              <w:bottom w:val="outset" w:sz="6" w:space="0" w:color="auto"/>
              <w:right w:val="outset" w:sz="6" w:space="0" w:color="auto"/>
            </w:tcBorders>
            <w:hideMark/>
          </w:tcPr>
          <w:p w14:paraId="511A2129"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2770745"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B5ED90D"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B9B2A5"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F07457F"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65020601"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2268B7" w:rsidRPr="003950E9" w14:paraId="50460E1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21F565"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6CFDDFD"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Централној евиденцији програма стручног усавршавања у јавној управи и издавању уверења о учешћу у програму</w:t>
            </w:r>
          </w:p>
        </w:tc>
        <w:tc>
          <w:tcPr>
            <w:tcW w:w="0" w:type="auto"/>
            <w:tcBorders>
              <w:top w:val="outset" w:sz="6" w:space="0" w:color="auto"/>
              <w:left w:val="outset" w:sz="6" w:space="0" w:color="auto"/>
              <w:bottom w:val="outset" w:sz="6" w:space="0" w:color="auto"/>
              <w:right w:val="outset" w:sz="6" w:space="0" w:color="auto"/>
            </w:tcBorders>
            <w:hideMark/>
          </w:tcPr>
          <w:p w14:paraId="3F83F286"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10. став 4. Закона о Националној академији за јавну управу ("Службени гласникРС", број 94/17); Члан 97и став 6. и члан 97к став 5. Закона о државним службеницима ("Службени гласник РС", бр.79/05, 81/05 - исправка, 83/05- исправка, 64/07, 67/07 - исправка, 116/08, 104/09, 99/14, 94/17, 95/18, 157/20, 142/22, 13/25- УС, 19/25 и и 109/25); Члан 122и став 6. и члан 122к став 5. Закона о запосленима у аутономним покрајинама и јединицама локалне самоуправе ("Службени гласник РС", бр. 21/16, 113/17, 113/17 - др. закон, 95/18, 114/21 и 92/23); Члан 15. став 2. Закона о државној управи ("Службени гласник РС", бр. 79/05, 101/07, 98/10, 99/14, 30/18 - др. закон и 47/18) </w:t>
            </w:r>
          </w:p>
        </w:tc>
        <w:tc>
          <w:tcPr>
            <w:tcW w:w="0" w:type="auto"/>
            <w:tcBorders>
              <w:top w:val="outset" w:sz="6" w:space="0" w:color="auto"/>
              <w:left w:val="outset" w:sz="6" w:space="0" w:color="auto"/>
              <w:bottom w:val="outset" w:sz="6" w:space="0" w:color="auto"/>
              <w:right w:val="outset" w:sz="6" w:space="0" w:color="auto"/>
            </w:tcBorders>
            <w:hideMark/>
          </w:tcPr>
          <w:p w14:paraId="43FBE0B0"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30E789E5"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3DA1D462"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5D844E"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A94981"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037590F1"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r w:rsidR="002268B7" w:rsidRPr="003950E9" w14:paraId="7DA488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A969BF0"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14:paraId="6EE90008"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изменама и допунама Правилника о критеријумима и мерилима за вредновање програма стручног усавршавања</w:t>
            </w:r>
          </w:p>
        </w:tc>
        <w:tc>
          <w:tcPr>
            <w:tcW w:w="0" w:type="auto"/>
            <w:tcBorders>
              <w:top w:val="outset" w:sz="6" w:space="0" w:color="auto"/>
              <w:left w:val="outset" w:sz="6" w:space="0" w:color="auto"/>
              <w:bottom w:val="outset" w:sz="6" w:space="0" w:color="auto"/>
              <w:right w:val="outset" w:sz="6" w:space="0" w:color="auto"/>
            </w:tcBorders>
            <w:hideMark/>
          </w:tcPr>
          <w:p w14:paraId="7BB3156F"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Члан 97ј став 2. Закона о државним службеницима ("Службени гласник РС", бр.79/05, 81/05 - исправка, 83/05- исправка, 64/07, 67/07 - исправка, 116/08, 104/09, 99/14, 94/17, 95/18, 157/20, 142/22, 13/25- УС 19/25 и и 109/25); Члан 122ј став 2. Закона о запосленима у аутономним покрајинама и јединицама локалне самоуправе ("Службени гласник РС", бр. 21/16, 113/17, 113/17 - др. закон, 95/18, 114/21 и 92/23); Члан 15. став 2. Закона о државној управи ("Службени гласник РС", бр. 79/05, 101/07, 98/10, 99/14, 30/18 - др. закон и 47/18) </w:t>
            </w:r>
          </w:p>
        </w:tc>
        <w:tc>
          <w:tcPr>
            <w:tcW w:w="0" w:type="auto"/>
            <w:tcBorders>
              <w:top w:val="outset" w:sz="6" w:space="0" w:color="auto"/>
              <w:left w:val="outset" w:sz="6" w:space="0" w:color="auto"/>
              <w:bottom w:val="outset" w:sz="6" w:space="0" w:color="auto"/>
              <w:right w:val="outset" w:sz="6" w:space="0" w:color="auto"/>
            </w:tcBorders>
            <w:hideMark/>
          </w:tcPr>
          <w:p w14:paraId="204A3E22"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5B3E6D1A"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04EC549E"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7976E086"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60907E8C"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11. 2026. </w:t>
            </w:r>
          </w:p>
        </w:tc>
        <w:tc>
          <w:tcPr>
            <w:tcW w:w="0" w:type="auto"/>
            <w:tcBorders>
              <w:top w:val="outset" w:sz="6" w:space="0" w:color="auto"/>
              <w:left w:val="outset" w:sz="6" w:space="0" w:color="auto"/>
              <w:bottom w:val="outset" w:sz="6" w:space="0" w:color="auto"/>
              <w:right w:val="outset" w:sz="6" w:space="0" w:color="auto"/>
            </w:tcBorders>
            <w:hideMark/>
          </w:tcPr>
          <w:p w14:paraId="2253A318"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lang w:val="sr-Cyrl-RS"/>
              </w:rPr>
              <w:t>Није прописан</w:t>
            </w:r>
          </w:p>
        </w:tc>
      </w:tr>
    </w:tbl>
    <w:p w14:paraId="27E5D4E8" w14:textId="77777777" w:rsidR="00A909A9" w:rsidRDefault="00A909A9" w:rsidP="002268B7">
      <w:pPr>
        <w:pStyle w:val="Heading2"/>
        <w:rPr>
          <w:rFonts w:eastAsia="Times New Roman" w:cs="Times New Roman"/>
          <w:szCs w:val="20"/>
        </w:rPr>
      </w:pPr>
    </w:p>
    <w:p w14:paraId="37342EAE" w14:textId="77777777" w:rsidR="00A909A9" w:rsidRDefault="00A909A9">
      <w:pPr>
        <w:rPr>
          <w:rFonts w:ascii="Times New Roman" w:eastAsia="Times New Roman" w:hAnsi="Times New Roman" w:cs="Times New Roman"/>
          <w:bCs/>
          <w:sz w:val="20"/>
          <w:szCs w:val="20"/>
        </w:rPr>
      </w:pPr>
      <w:r>
        <w:rPr>
          <w:rFonts w:eastAsia="Times New Roman" w:cs="Times New Roman"/>
          <w:szCs w:val="20"/>
        </w:rPr>
        <w:br w:type="page"/>
      </w:r>
    </w:p>
    <w:p w14:paraId="3E0B5022" w14:textId="372590E3" w:rsidR="002268B7" w:rsidRPr="003950E9" w:rsidRDefault="002268B7" w:rsidP="002268B7">
      <w:pPr>
        <w:pStyle w:val="Heading2"/>
        <w:rPr>
          <w:rFonts w:eastAsia="Times New Roman" w:cs="Times New Roman"/>
          <w:szCs w:val="20"/>
        </w:rPr>
      </w:pPr>
      <w:bookmarkStart w:id="196" w:name="_Toc221568055"/>
      <w:r w:rsidRPr="003950E9">
        <w:rPr>
          <w:rFonts w:eastAsia="Times New Roman" w:cs="Times New Roman"/>
          <w:szCs w:val="20"/>
        </w:rPr>
        <w:t>ПРОГРАМИ/ПРОЈЕКТИ ОРГАНА ДРЖАВНЕ УПРАВЕ (РЕЗУЛТАТИ)</w:t>
      </w:r>
      <w:bookmarkEnd w:id="196"/>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2268B7" w:rsidRPr="003950E9" w14:paraId="1AAE9E34"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530DF53A"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598599D8"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756BE342"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46FA5B7A"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0D9444F2"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0C25A16E"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2268B7" w:rsidRPr="003950E9" w14:paraId="002D35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F7EEEF"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3D960996"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0615 - Стручно усавршавање у јавној управи</w:t>
            </w:r>
          </w:p>
        </w:tc>
        <w:tc>
          <w:tcPr>
            <w:tcW w:w="0" w:type="auto"/>
            <w:tcBorders>
              <w:top w:val="outset" w:sz="6" w:space="0" w:color="auto"/>
              <w:left w:val="outset" w:sz="6" w:space="0" w:color="auto"/>
              <w:bottom w:val="outset" w:sz="6" w:space="0" w:color="auto"/>
              <w:right w:val="outset" w:sz="6" w:space="0" w:color="auto"/>
            </w:tcBorders>
            <w:hideMark/>
          </w:tcPr>
          <w:p w14:paraId="3FFA9343"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AF04E08" w14:textId="77777777" w:rsidR="002268B7" w:rsidRPr="003950E9" w:rsidRDefault="002268B7">
            <w:pPr>
              <w:jc w:val="cente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2268B7" w:rsidRPr="003950E9" w14:paraId="05612947" w14:textId="77777777">
              <w:trPr>
                <w:tblCellSpacing w:w="15" w:type="dxa"/>
              </w:trPr>
              <w:tc>
                <w:tcPr>
                  <w:tcW w:w="0" w:type="auto"/>
                  <w:hideMark/>
                </w:tcPr>
                <w:p w14:paraId="3FEE3078" w14:textId="77777777" w:rsidR="002268B7" w:rsidRPr="003950E9" w:rsidRDefault="002268B7">
                  <w:pPr>
                    <w:rPr>
                      <w:rFonts w:ascii="Times New Roman" w:eastAsia="Times New Roman" w:hAnsi="Times New Roman" w:cs="Times New Roman"/>
                      <w:sz w:val="20"/>
                      <w:szCs w:val="20"/>
                    </w:rPr>
                  </w:pPr>
                </w:p>
              </w:tc>
              <w:tc>
                <w:tcPr>
                  <w:tcW w:w="0" w:type="auto"/>
                  <w:hideMark/>
                </w:tcPr>
                <w:p w14:paraId="2FC641D6"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01 - 271,048,000.00 RSD </w:t>
                  </w:r>
                </w:p>
              </w:tc>
              <w:tc>
                <w:tcPr>
                  <w:tcW w:w="0" w:type="auto"/>
                  <w:hideMark/>
                </w:tcPr>
                <w:p w14:paraId="63D88B34" w14:textId="77777777" w:rsidR="002268B7" w:rsidRPr="003950E9" w:rsidRDefault="002268B7">
                  <w:pPr>
                    <w:rPr>
                      <w:rFonts w:ascii="Times New Roman" w:eastAsia="Times New Roman" w:hAnsi="Times New Roman" w:cs="Times New Roman"/>
                      <w:sz w:val="20"/>
                      <w:szCs w:val="20"/>
                    </w:rPr>
                  </w:pPr>
                </w:p>
              </w:tc>
            </w:tr>
          </w:tbl>
          <w:p w14:paraId="7B794508"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65A459B"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1. 90% реализованих програма обука које је Национална академија за јавну управу спровела у складу са планираним обукама из усвојених програма стручног усавршавања; 2. 150 програма обуке у којима је интегрисан принцип родне равноправности. </w:t>
            </w:r>
          </w:p>
        </w:tc>
      </w:tr>
      <w:tr w:rsidR="002268B7" w:rsidRPr="003950E9" w14:paraId="4DAEF29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163D89E"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4E79FDF7"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Програмска активност: 0001 - Програмирање и спровођење програма стручног усавршавања у јавној управи</w:t>
            </w:r>
          </w:p>
        </w:tc>
        <w:tc>
          <w:tcPr>
            <w:tcW w:w="0" w:type="auto"/>
            <w:tcBorders>
              <w:top w:val="outset" w:sz="6" w:space="0" w:color="auto"/>
              <w:left w:val="outset" w:sz="6" w:space="0" w:color="auto"/>
              <w:bottom w:val="outset" w:sz="6" w:space="0" w:color="auto"/>
              <w:right w:val="outset" w:sz="6" w:space="0" w:color="auto"/>
            </w:tcBorders>
            <w:hideMark/>
          </w:tcPr>
          <w:p w14:paraId="3910C96B"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Влада </w:t>
            </w:r>
          </w:p>
        </w:tc>
        <w:tc>
          <w:tcPr>
            <w:tcW w:w="0" w:type="auto"/>
            <w:tcBorders>
              <w:top w:val="outset" w:sz="6" w:space="0" w:color="auto"/>
              <w:left w:val="outset" w:sz="6" w:space="0" w:color="auto"/>
              <w:bottom w:val="outset" w:sz="6" w:space="0" w:color="auto"/>
              <w:right w:val="outset" w:sz="6" w:space="0" w:color="auto"/>
            </w:tcBorders>
            <w:hideMark/>
          </w:tcPr>
          <w:p w14:paraId="540BDBCC"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2268B7" w:rsidRPr="003950E9" w14:paraId="4C20F09D" w14:textId="77777777">
              <w:trPr>
                <w:tblCellSpacing w:w="15" w:type="dxa"/>
              </w:trPr>
              <w:tc>
                <w:tcPr>
                  <w:tcW w:w="0" w:type="auto"/>
                  <w:hideMark/>
                </w:tcPr>
                <w:p w14:paraId="65FBF75A" w14:textId="77777777" w:rsidR="002268B7" w:rsidRPr="003950E9" w:rsidRDefault="002268B7">
                  <w:pPr>
                    <w:rPr>
                      <w:rFonts w:ascii="Times New Roman" w:eastAsia="Times New Roman" w:hAnsi="Times New Roman" w:cs="Times New Roman"/>
                      <w:sz w:val="20"/>
                      <w:szCs w:val="20"/>
                    </w:rPr>
                  </w:pPr>
                </w:p>
              </w:tc>
              <w:tc>
                <w:tcPr>
                  <w:tcW w:w="0" w:type="auto"/>
                  <w:hideMark/>
                </w:tcPr>
                <w:p w14:paraId="0E4D1429"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01 - 271,048,000.00 RSD </w:t>
                  </w:r>
                </w:p>
              </w:tc>
              <w:tc>
                <w:tcPr>
                  <w:tcW w:w="0" w:type="auto"/>
                  <w:hideMark/>
                </w:tcPr>
                <w:p w14:paraId="3E0B21EA" w14:textId="77777777" w:rsidR="002268B7" w:rsidRPr="003950E9" w:rsidRDefault="002268B7">
                  <w:pPr>
                    <w:rPr>
                      <w:rFonts w:ascii="Times New Roman" w:eastAsia="Times New Roman" w:hAnsi="Times New Roman" w:cs="Times New Roman"/>
                      <w:sz w:val="20"/>
                      <w:szCs w:val="20"/>
                    </w:rPr>
                  </w:pPr>
                </w:p>
              </w:tc>
            </w:tr>
          </w:tbl>
          <w:p w14:paraId="26BB9260"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04EB3077"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Око 18.000 полазника обука које ће Национална академија за јавну управу реализовати у току 2026. године; 2. Просечна оцена спроведених обука 3,7 (на скали од 1 до 4); 3. 35% реализатора програма мушког пола; 4. 35% руководилаца мушког пола који су завршили уродњене обуке.</w:t>
            </w:r>
          </w:p>
        </w:tc>
      </w:tr>
    </w:tbl>
    <w:p w14:paraId="4B9C5408" w14:textId="7162B520" w:rsidR="002268B7" w:rsidRPr="003950E9" w:rsidRDefault="002268B7">
      <w:pPr>
        <w:rPr>
          <w:rFonts w:ascii="Times New Roman" w:eastAsia="Times New Roman" w:hAnsi="Times New Roman" w:cs="Times New Roman"/>
          <w:sz w:val="20"/>
          <w:szCs w:val="20"/>
        </w:rPr>
      </w:pPr>
    </w:p>
    <w:p w14:paraId="72CB7572"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page"/>
      </w:r>
    </w:p>
    <w:p w14:paraId="7C0F1A53"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79"/>
        <w:gridCol w:w="13703"/>
      </w:tblGrid>
      <w:tr w:rsidR="002268B7" w:rsidRPr="003950E9" w14:paraId="76689AB9" w14:textId="77777777" w:rsidTr="00927FFE">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38FDDF"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5B70187F" w14:textId="77777777" w:rsidR="002268B7" w:rsidRPr="003950E9" w:rsidRDefault="002268B7" w:rsidP="002268B7">
            <w:pPr>
              <w:pStyle w:val="Heading1"/>
              <w:rPr>
                <w:rFonts w:ascii="Times New Roman" w:eastAsia="Times New Roman" w:hAnsi="Times New Roman" w:cs="Times New Roman"/>
                <w:sz w:val="20"/>
                <w:szCs w:val="20"/>
              </w:rPr>
            </w:pPr>
            <w:bookmarkStart w:id="197" w:name="_Toc221568056"/>
            <w:r w:rsidRPr="003950E9">
              <w:rPr>
                <w:rFonts w:ascii="Times New Roman" w:eastAsia="Times New Roman" w:hAnsi="Times New Roman" w:cs="Times New Roman"/>
                <w:sz w:val="20"/>
                <w:szCs w:val="20"/>
              </w:rPr>
              <w:t>ДИРЕКЦИЈА ЗА ЖЕЛЕЗНИЦЕ</w:t>
            </w:r>
            <w:bookmarkEnd w:id="197"/>
          </w:p>
        </w:tc>
      </w:tr>
      <w:tr w:rsidR="002268B7" w:rsidRPr="003950E9" w14:paraId="208CAF83" w14:textId="77777777" w:rsidTr="00927FFE">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6049C33"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вршилац дужности директора</w:t>
            </w:r>
          </w:p>
        </w:tc>
        <w:tc>
          <w:tcPr>
            <w:tcW w:w="0" w:type="auto"/>
            <w:tcBorders>
              <w:top w:val="outset" w:sz="6" w:space="0" w:color="auto"/>
              <w:left w:val="outset" w:sz="6" w:space="0" w:color="auto"/>
              <w:bottom w:val="outset" w:sz="6" w:space="0" w:color="auto"/>
              <w:right w:val="outset" w:sz="6" w:space="0" w:color="auto"/>
            </w:tcBorders>
            <w:hideMark/>
          </w:tcPr>
          <w:p w14:paraId="19E92712"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Александар Адамовић</w:t>
            </w:r>
          </w:p>
        </w:tc>
      </w:tr>
      <w:tr w:rsidR="002268B7" w:rsidRPr="003950E9" w14:paraId="3ED6B334" w14:textId="77777777" w:rsidTr="00927FFE">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036037D"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4330B684" w14:textId="77777777" w:rsidR="002268B7" w:rsidRPr="003950E9" w:rsidRDefault="002268B7" w:rsidP="00BC098C">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Делокруг рада Дирекције утврђен је одредбама Закона о железници („Службени гласник РС“, бр. 41/18 и 62/23), Закона о безбедности у железничком саобраћају („Службени гласник РС“, број 41/18), Закона о интероперабилности железничког система („Службени гласник РС“, број 62/23), Закона о жичарама за транспорт лица („Службени гласник РС“, бр. 38/15, 113/17 – др. закон и 31/19), Закона о истраживању несрећа у ваздушном, железничком и водном саобраћају („Службени гласник РС” бр. 66/15 и 83/18), Закона о метроу и градској железници („Службени гласник РС“, број 52/21), Закона о потврђивању Протокола од 3. јуна 1999. године о изменама Конвенције о међународним железничким превозима (COTIF) од 9. маја 1980. године („Службени гласник РС“ - Међународни уговори, број 102/07 и „Службени гласник РС“- Међународни уговори, број 2/13), Закона о потврђивању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 Међународни уговори, број 83/08).</w:t>
            </w:r>
          </w:p>
        </w:tc>
      </w:tr>
    </w:tbl>
    <w:p w14:paraId="04BC9AE2" w14:textId="77777777" w:rsidR="00D36C55" w:rsidRDefault="00D36C55" w:rsidP="002268B7">
      <w:pPr>
        <w:pStyle w:val="Heading2"/>
        <w:rPr>
          <w:rFonts w:eastAsia="Times New Roman" w:cs="Times New Roman"/>
          <w:szCs w:val="20"/>
        </w:rPr>
      </w:pPr>
    </w:p>
    <w:p w14:paraId="40E1B05C" w14:textId="77777777" w:rsidR="00D36C55" w:rsidRDefault="00D36C55">
      <w:pPr>
        <w:rPr>
          <w:rFonts w:ascii="Times New Roman" w:eastAsia="Times New Roman" w:hAnsi="Times New Roman" w:cs="Times New Roman"/>
          <w:bCs/>
          <w:sz w:val="20"/>
          <w:szCs w:val="20"/>
        </w:rPr>
      </w:pPr>
      <w:r>
        <w:rPr>
          <w:rFonts w:eastAsia="Times New Roman" w:cs="Times New Roman"/>
          <w:szCs w:val="20"/>
        </w:rPr>
        <w:br w:type="page"/>
      </w:r>
    </w:p>
    <w:p w14:paraId="52C8F947" w14:textId="528E8719" w:rsidR="002268B7" w:rsidRPr="003950E9" w:rsidRDefault="002268B7" w:rsidP="002268B7">
      <w:pPr>
        <w:pStyle w:val="Heading2"/>
        <w:rPr>
          <w:rFonts w:eastAsia="Times New Roman" w:cs="Times New Roman"/>
          <w:szCs w:val="20"/>
        </w:rPr>
      </w:pPr>
      <w:bookmarkStart w:id="198" w:name="_Toc221568057"/>
      <w:r w:rsidRPr="003950E9">
        <w:rPr>
          <w:rFonts w:eastAsia="Times New Roman" w:cs="Times New Roman"/>
          <w:szCs w:val="20"/>
        </w:rPr>
        <w:t>ПРОПИСИ ОРГАНА ДРЖАВНЕ УПРАВЕ</w:t>
      </w:r>
      <w:bookmarkEnd w:id="198"/>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
        <w:gridCol w:w="4145"/>
        <w:gridCol w:w="4300"/>
        <w:gridCol w:w="2300"/>
        <w:gridCol w:w="454"/>
        <w:gridCol w:w="454"/>
        <w:gridCol w:w="660"/>
        <w:gridCol w:w="1377"/>
        <w:gridCol w:w="1377"/>
      </w:tblGrid>
      <w:tr w:rsidR="002268B7" w:rsidRPr="003950E9" w14:paraId="4843C4D2" w14:textId="77777777">
        <w:trPr>
          <w:tblHeader/>
          <w:tblCellSpacing w:w="0" w:type="dxa"/>
        </w:trPr>
        <w:tc>
          <w:tcPr>
            <w:tcW w:w="100" w:type="pct"/>
            <w:tcBorders>
              <w:top w:val="outset" w:sz="6" w:space="0" w:color="auto"/>
              <w:left w:val="outset" w:sz="6" w:space="0" w:color="auto"/>
              <w:bottom w:val="outset" w:sz="6" w:space="0" w:color="auto"/>
              <w:right w:val="outset" w:sz="6" w:space="0" w:color="auto"/>
            </w:tcBorders>
            <w:vAlign w:val="center"/>
            <w:hideMark/>
          </w:tcPr>
          <w:p w14:paraId="03100DAF"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19E9B3D7"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400" w:type="pct"/>
            <w:tcBorders>
              <w:top w:val="outset" w:sz="6" w:space="0" w:color="auto"/>
              <w:left w:val="outset" w:sz="6" w:space="0" w:color="auto"/>
              <w:bottom w:val="outset" w:sz="6" w:space="0" w:color="auto"/>
              <w:right w:val="outset" w:sz="6" w:space="0" w:color="auto"/>
            </w:tcBorders>
            <w:vAlign w:val="center"/>
            <w:hideMark/>
          </w:tcPr>
          <w:p w14:paraId="35A4FA9A"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Правни основ</w:t>
            </w:r>
          </w:p>
        </w:tc>
        <w:tc>
          <w:tcPr>
            <w:tcW w:w="750" w:type="pct"/>
            <w:tcBorders>
              <w:top w:val="outset" w:sz="6" w:space="0" w:color="auto"/>
              <w:left w:val="outset" w:sz="6" w:space="0" w:color="auto"/>
              <w:bottom w:val="outset" w:sz="6" w:space="0" w:color="auto"/>
              <w:right w:val="outset" w:sz="6" w:space="0" w:color="auto"/>
            </w:tcBorders>
            <w:vAlign w:val="center"/>
            <w:hideMark/>
          </w:tcPr>
          <w:p w14:paraId="152EB8F8"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150" w:type="pct"/>
            <w:tcBorders>
              <w:top w:val="outset" w:sz="6" w:space="0" w:color="auto"/>
              <w:left w:val="outset" w:sz="6" w:space="0" w:color="auto"/>
              <w:bottom w:val="outset" w:sz="6" w:space="0" w:color="auto"/>
              <w:right w:val="outset" w:sz="6" w:space="0" w:color="auto"/>
            </w:tcBorders>
            <w:vAlign w:val="center"/>
            <w:hideMark/>
          </w:tcPr>
          <w:p w14:paraId="3C7ABF76"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4C0FE2A4"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ЈР</w:t>
            </w:r>
          </w:p>
        </w:tc>
        <w:tc>
          <w:tcPr>
            <w:tcW w:w="200" w:type="pct"/>
            <w:tcBorders>
              <w:top w:val="outset" w:sz="6" w:space="0" w:color="auto"/>
              <w:left w:val="outset" w:sz="6" w:space="0" w:color="auto"/>
              <w:bottom w:val="outset" w:sz="6" w:space="0" w:color="auto"/>
              <w:right w:val="outset" w:sz="6" w:space="0" w:color="auto"/>
            </w:tcBorders>
            <w:vAlign w:val="center"/>
            <w:hideMark/>
          </w:tcPr>
          <w:p w14:paraId="18768014"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НПАА</w:t>
            </w:r>
          </w:p>
        </w:tc>
        <w:tc>
          <w:tcPr>
            <w:tcW w:w="450" w:type="pct"/>
            <w:tcBorders>
              <w:top w:val="outset" w:sz="6" w:space="0" w:color="auto"/>
              <w:left w:val="outset" w:sz="6" w:space="0" w:color="auto"/>
              <w:bottom w:val="outset" w:sz="6" w:space="0" w:color="auto"/>
              <w:right w:val="outset" w:sz="6" w:space="0" w:color="auto"/>
            </w:tcBorders>
            <w:vAlign w:val="center"/>
            <w:hideMark/>
          </w:tcPr>
          <w:p w14:paraId="151C3238"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Рок доношења (месец)</w:t>
            </w:r>
          </w:p>
        </w:tc>
        <w:tc>
          <w:tcPr>
            <w:tcW w:w="450" w:type="pct"/>
            <w:tcBorders>
              <w:top w:val="outset" w:sz="6" w:space="0" w:color="auto"/>
              <w:left w:val="outset" w:sz="6" w:space="0" w:color="auto"/>
              <w:bottom w:val="outset" w:sz="6" w:space="0" w:color="auto"/>
              <w:right w:val="outset" w:sz="6" w:space="0" w:color="auto"/>
            </w:tcBorders>
            <w:vAlign w:val="center"/>
            <w:hideMark/>
          </w:tcPr>
          <w:p w14:paraId="75BF5599"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Прописан крајњи рок</w:t>
            </w:r>
          </w:p>
        </w:tc>
      </w:tr>
      <w:tr w:rsidR="002268B7" w:rsidRPr="003950E9" w14:paraId="543D9B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E2780A"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14:paraId="0D2409FA"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Правилник о оцењивању усаглашености чинилаца интероперабилности и елемената структурних подсистема, верификацији структурних подсистема и издавању дозвола за коришћење структурних подсистема</w:t>
            </w:r>
          </w:p>
        </w:tc>
        <w:tc>
          <w:tcPr>
            <w:tcW w:w="0" w:type="auto"/>
            <w:tcBorders>
              <w:top w:val="outset" w:sz="6" w:space="0" w:color="auto"/>
              <w:left w:val="outset" w:sz="6" w:space="0" w:color="auto"/>
              <w:bottom w:val="outset" w:sz="6" w:space="0" w:color="auto"/>
              <w:right w:val="outset" w:sz="6" w:space="0" w:color="auto"/>
            </w:tcBorders>
            <w:hideMark/>
          </w:tcPr>
          <w:p w14:paraId="3A9F767D"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Члан 14. став 17, члан 17. став 16, члан 21. став 10, члан 22, став 13, члан 28. став 5. и члан 34. став 2. Закона о интероперабилности железничког система ("Службени гласник РС", бр. 62/2023)</w:t>
            </w:r>
          </w:p>
        </w:tc>
        <w:tc>
          <w:tcPr>
            <w:tcW w:w="0" w:type="auto"/>
            <w:tcBorders>
              <w:top w:val="outset" w:sz="6" w:space="0" w:color="auto"/>
              <w:left w:val="outset" w:sz="6" w:space="0" w:color="auto"/>
              <w:bottom w:val="outset" w:sz="6" w:space="0" w:color="auto"/>
              <w:right w:val="outset" w:sz="6" w:space="0" w:color="auto"/>
            </w:tcBorders>
            <w:hideMark/>
          </w:tcPr>
          <w:p w14:paraId="12917BDE"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p w14:paraId="7249C10C"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127FDB8E"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4E16832B"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НЕ </w:t>
            </w:r>
          </w:p>
        </w:tc>
        <w:tc>
          <w:tcPr>
            <w:tcW w:w="0" w:type="auto"/>
            <w:tcBorders>
              <w:top w:val="outset" w:sz="6" w:space="0" w:color="auto"/>
              <w:left w:val="outset" w:sz="6" w:space="0" w:color="auto"/>
              <w:bottom w:val="outset" w:sz="6" w:space="0" w:color="auto"/>
              <w:right w:val="outset" w:sz="6" w:space="0" w:color="auto"/>
            </w:tcBorders>
            <w:hideMark/>
          </w:tcPr>
          <w:p w14:paraId="50B2E562"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03. 2026. </w:t>
            </w:r>
          </w:p>
        </w:tc>
        <w:tc>
          <w:tcPr>
            <w:tcW w:w="0" w:type="auto"/>
            <w:tcBorders>
              <w:top w:val="outset" w:sz="6" w:space="0" w:color="auto"/>
              <w:left w:val="outset" w:sz="6" w:space="0" w:color="auto"/>
              <w:bottom w:val="outset" w:sz="6" w:space="0" w:color="auto"/>
              <w:right w:val="outset" w:sz="6" w:space="0" w:color="auto"/>
            </w:tcBorders>
            <w:hideMark/>
          </w:tcPr>
          <w:p w14:paraId="7A16B57E"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07. 2025. </w:t>
            </w:r>
          </w:p>
        </w:tc>
      </w:tr>
    </w:tbl>
    <w:p w14:paraId="5A7A0FD0" w14:textId="1FD60F7C" w:rsidR="002268B7" w:rsidRPr="003950E9" w:rsidRDefault="002268B7" w:rsidP="002268B7">
      <w:pPr>
        <w:pStyle w:val="Heading2"/>
        <w:rPr>
          <w:rFonts w:eastAsia="Times New Roman" w:cs="Times New Roman"/>
          <w:szCs w:val="20"/>
        </w:rPr>
      </w:pPr>
      <w:bookmarkStart w:id="199" w:name="_Toc221568058"/>
      <w:r w:rsidRPr="003950E9">
        <w:rPr>
          <w:rFonts w:eastAsia="Times New Roman" w:cs="Times New Roman"/>
          <w:szCs w:val="20"/>
        </w:rPr>
        <w:t>ПРОГРАМИ/ПРОЈЕКТИ ОРГАНА ДРЖАВНЕ УПРАВЕ (РЕЗУЛТАТИ)</w:t>
      </w:r>
      <w:bookmarkEnd w:id="199"/>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6"/>
        <w:gridCol w:w="1375"/>
        <w:gridCol w:w="1567"/>
        <w:gridCol w:w="2416"/>
        <w:gridCol w:w="5499"/>
      </w:tblGrid>
      <w:tr w:rsidR="002268B7" w:rsidRPr="003950E9" w14:paraId="0BDABE7A" w14:textId="77777777" w:rsidTr="00D36C55">
        <w:trPr>
          <w:tblHeader/>
          <w:tblCellSpacing w:w="0" w:type="dxa"/>
        </w:trPr>
        <w:tc>
          <w:tcPr>
            <w:tcW w:w="210" w:type="pct"/>
            <w:tcBorders>
              <w:top w:val="outset" w:sz="6" w:space="0" w:color="auto"/>
              <w:left w:val="outset" w:sz="6" w:space="0" w:color="auto"/>
              <w:bottom w:val="outset" w:sz="6" w:space="0" w:color="auto"/>
              <w:right w:val="outset" w:sz="6" w:space="0" w:color="auto"/>
            </w:tcBorders>
            <w:vAlign w:val="center"/>
            <w:hideMark/>
          </w:tcPr>
          <w:p w14:paraId="17BD7A6D"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261" w:type="pct"/>
            <w:tcBorders>
              <w:top w:val="outset" w:sz="6" w:space="0" w:color="auto"/>
              <w:left w:val="outset" w:sz="6" w:space="0" w:color="auto"/>
              <w:bottom w:val="outset" w:sz="6" w:space="0" w:color="auto"/>
              <w:right w:val="outset" w:sz="6" w:space="0" w:color="auto"/>
            </w:tcBorders>
            <w:vAlign w:val="center"/>
            <w:hideMark/>
          </w:tcPr>
          <w:p w14:paraId="5B0E7599"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445" w:type="pct"/>
            <w:tcBorders>
              <w:top w:val="outset" w:sz="6" w:space="0" w:color="auto"/>
              <w:left w:val="outset" w:sz="6" w:space="0" w:color="auto"/>
              <w:bottom w:val="outset" w:sz="6" w:space="0" w:color="auto"/>
              <w:right w:val="outset" w:sz="6" w:space="0" w:color="auto"/>
            </w:tcBorders>
            <w:vAlign w:val="center"/>
            <w:hideMark/>
          </w:tcPr>
          <w:p w14:paraId="54C24BCB"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510" w:type="pct"/>
            <w:tcBorders>
              <w:top w:val="outset" w:sz="6" w:space="0" w:color="auto"/>
              <w:left w:val="outset" w:sz="6" w:space="0" w:color="auto"/>
              <w:bottom w:val="outset" w:sz="6" w:space="0" w:color="auto"/>
              <w:right w:val="outset" w:sz="6" w:space="0" w:color="auto"/>
            </w:tcBorders>
            <w:vAlign w:val="center"/>
            <w:hideMark/>
          </w:tcPr>
          <w:p w14:paraId="3CE28316"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786" w:type="pct"/>
            <w:tcBorders>
              <w:top w:val="outset" w:sz="6" w:space="0" w:color="auto"/>
              <w:left w:val="outset" w:sz="6" w:space="0" w:color="auto"/>
              <w:bottom w:val="outset" w:sz="6" w:space="0" w:color="auto"/>
              <w:right w:val="outset" w:sz="6" w:space="0" w:color="auto"/>
            </w:tcBorders>
            <w:vAlign w:val="center"/>
            <w:hideMark/>
          </w:tcPr>
          <w:p w14:paraId="58CBC2C0"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88" w:type="pct"/>
            <w:tcBorders>
              <w:top w:val="outset" w:sz="6" w:space="0" w:color="auto"/>
              <w:left w:val="outset" w:sz="6" w:space="0" w:color="auto"/>
              <w:bottom w:val="outset" w:sz="6" w:space="0" w:color="auto"/>
              <w:right w:val="outset" w:sz="6" w:space="0" w:color="auto"/>
            </w:tcBorders>
            <w:vAlign w:val="center"/>
            <w:hideMark/>
          </w:tcPr>
          <w:p w14:paraId="1BFB1ED6"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2268B7" w:rsidRPr="003950E9" w14:paraId="5D761CFB" w14:textId="77777777" w:rsidTr="00D36C55">
        <w:trPr>
          <w:tblCellSpacing w:w="0" w:type="dxa"/>
        </w:trPr>
        <w:tc>
          <w:tcPr>
            <w:tcW w:w="210" w:type="pct"/>
            <w:tcBorders>
              <w:top w:val="outset" w:sz="6" w:space="0" w:color="auto"/>
              <w:left w:val="outset" w:sz="6" w:space="0" w:color="auto"/>
              <w:bottom w:val="outset" w:sz="6" w:space="0" w:color="auto"/>
              <w:right w:val="outset" w:sz="6" w:space="0" w:color="auto"/>
            </w:tcBorders>
            <w:hideMark/>
          </w:tcPr>
          <w:p w14:paraId="61CA13C7"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w:t>
            </w:r>
          </w:p>
        </w:tc>
        <w:tc>
          <w:tcPr>
            <w:tcW w:w="1261" w:type="pct"/>
            <w:tcBorders>
              <w:top w:val="outset" w:sz="6" w:space="0" w:color="auto"/>
              <w:left w:val="outset" w:sz="6" w:space="0" w:color="auto"/>
              <w:bottom w:val="outset" w:sz="6" w:space="0" w:color="auto"/>
              <w:right w:val="outset" w:sz="6" w:space="0" w:color="auto"/>
            </w:tcBorders>
            <w:hideMark/>
          </w:tcPr>
          <w:p w14:paraId="2065A1BF"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Уређење и надзор у области саобраћаја</w:t>
            </w:r>
          </w:p>
        </w:tc>
        <w:tc>
          <w:tcPr>
            <w:tcW w:w="445" w:type="pct"/>
            <w:tcBorders>
              <w:top w:val="outset" w:sz="6" w:space="0" w:color="auto"/>
              <w:left w:val="outset" w:sz="6" w:space="0" w:color="auto"/>
              <w:bottom w:val="outset" w:sz="6" w:space="0" w:color="auto"/>
              <w:right w:val="outset" w:sz="6" w:space="0" w:color="auto"/>
            </w:tcBorders>
            <w:hideMark/>
          </w:tcPr>
          <w:p w14:paraId="75FAD7CD"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10" w:type="pct"/>
            <w:tcBorders>
              <w:top w:val="outset" w:sz="6" w:space="0" w:color="auto"/>
              <w:left w:val="outset" w:sz="6" w:space="0" w:color="auto"/>
              <w:bottom w:val="outset" w:sz="6" w:space="0" w:color="auto"/>
              <w:right w:val="outset" w:sz="6" w:space="0" w:color="auto"/>
            </w:tcBorders>
            <w:hideMark/>
          </w:tcPr>
          <w:p w14:paraId="3335D540" w14:textId="77777777" w:rsidR="002268B7" w:rsidRPr="003950E9" w:rsidRDefault="002268B7">
            <w:pPr>
              <w:jc w:val="center"/>
              <w:rPr>
                <w:rFonts w:ascii="Times New Roman" w:eastAsia="Times New Roman" w:hAnsi="Times New Roman" w:cs="Times New Roman"/>
                <w:sz w:val="20"/>
                <w:szCs w:val="20"/>
              </w:rPr>
            </w:pPr>
          </w:p>
        </w:tc>
        <w:tc>
          <w:tcPr>
            <w:tcW w:w="786"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2268B7" w:rsidRPr="003950E9" w14:paraId="26C264B0" w14:textId="77777777">
              <w:trPr>
                <w:tblCellSpacing w:w="15" w:type="dxa"/>
              </w:trPr>
              <w:tc>
                <w:tcPr>
                  <w:tcW w:w="0" w:type="auto"/>
                  <w:hideMark/>
                </w:tcPr>
                <w:p w14:paraId="3342C2CE" w14:textId="77777777" w:rsidR="002268B7" w:rsidRPr="003950E9" w:rsidRDefault="002268B7">
                  <w:pPr>
                    <w:rPr>
                      <w:rFonts w:ascii="Times New Roman" w:eastAsia="Times New Roman" w:hAnsi="Times New Roman" w:cs="Times New Roman"/>
                      <w:sz w:val="20"/>
                      <w:szCs w:val="20"/>
                    </w:rPr>
                  </w:pPr>
                </w:p>
              </w:tc>
              <w:tc>
                <w:tcPr>
                  <w:tcW w:w="0" w:type="auto"/>
                  <w:hideMark/>
                </w:tcPr>
                <w:p w14:paraId="23382869"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01 - 114,305,000.00 RSD </w:t>
                  </w:r>
                </w:p>
              </w:tc>
              <w:tc>
                <w:tcPr>
                  <w:tcW w:w="0" w:type="auto"/>
                  <w:hideMark/>
                </w:tcPr>
                <w:p w14:paraId="3C731A3D" w14:textId="77777777" w:rsidR="002268B7" w:rsidRPr="003950E9" w:rsidRDefault="002268B7">
                  <w:pPr>
                    <w:rPr>
                      <w:rFonts w:ascii="Times New Roman" w:eastAsia="Times New Roman" w:hAnsi="Times New Roman" w:cs="Times New Roman"/>
                      <w:sz w:val="20"/>
                      <w:szCs w:val="20"/>
                    </w:rPr>
                  </w:pPr>
                </w:p>
              </w:tc>
            </w:tr>
          </w:tbl>
          <w:p w14:paraId="0A9D7534" w14:textId="77777777" w:rsidR="002268B7" w:rsidRPr="003950E9" w:rsidRDefault="002268B7">
            <w:pPr>
              <w:rPr>
                <w:rFonts w:ascii="Times New Roman" w:eastAsia="Times New Roman" w:hAnsi="Times New Roman" w:cs="Times New Roman"/>
                <w:sz w:val="20"/>
                <w:szCs w:val="20"/>
              </w:rPr>
            </w:pPr>
          </w:p>
        </w:tc>
        <w:tc>
          <w:tcPr>
            <w:tcW w:w="1788" w:type="pct"/>
            <w:tcBorders>
              <w:top w:val="outset" w:sz="6" w:space="0" w:color="auto"/>
              <w:left w:val="outset" w:sz="6" w:space="0" w:color="auto"/>
              <w:bottom w:val="outset" w:sz="6" w:space="0" w:color="auto"/>
              <w:right w:val="outset" w:sz="6" w:space="0" w:color="auto"/>
            </w:tcBorders>
            <w:hideMark/>
          </w:tcPr>
          <w:p w14:paraId="55A60762"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Унапређени нормативни и институционални услови за отворено тржиште транспортних услуга, као и за безбедно и ефикасно одвијање железничког саобраћаја у тим условима. Остварен напредак у остваривању безбедног и несметаног одвијања железничког саобраћаја. Повећан степен интероперабилности у железничком саобраћају. Унапређена регулаторна функција Дирекције за железнице и већа понуда квалитетне превозне услуге.</w:t>
            </w:r>
          </w:p>
        </w:tc>
      </w:tr>
      <w:tr w:rsidR="002268B7" w:rsidRPr="003950E9" w14:paraId="17C60212" w14:textId="77777777" w:rsidTr="00D36C55">
        <w:trPr>
          <w:tblCellSpacing w:w="0" w:type="dxa"/>
        </w:trPr>
        <w:tc>
          <w:tcPr>
            <w:tcW w:w="210" w:type="pct"/>
            <w:tcBorders>
              <w:top w:val="outset" w:sz="6" w:space="0" w:color="auto"/>
              <w:left w:val="outset" w:sz="6" w:space="0" w:color="auto"/>
              <w:bottom w:val="outset" w:sz="6" w:space="0" w:color="auto"/>
              <w:right w:val="outset" w:sz="6" w:space="0" w:color="auto"/>
            </w:tcBorders>
            <w:hideMark/>
          </w:tcPr>
          <w:p w14:paraId="1742B5FB"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1261" w:type="pct"/>
            <w:tcBorders>
              <w:top w:val="outset" w:sz="6" w:space="0" w:color="auto"/>
              <w:left w:val="outset" w:sz="6" w:space="0" w:color="auto"/>
              <w:bottom w:val="outset" w:sz="6" w:space="0" w:color="auto"/>
              <w:right w:val="outset" w:sz="6" w:space="0" w:color="auto"/>
            </w:tcBorders>
            <w:hideMark/>
          </w:tcPr>
          <w:p w14:paraId="754C2E21"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Регулисање железничког тржишта и осигурање безбедности и интероперабилности железничког саобраћаја</w:t>
            </w:r>
          </w:p>
        </w:tc>
        <w:tc>
          <w:tcPr>
            <w:tcW w:w="445" w:type="pct"/>
            <w:tcBorders>
              <w:top w:val="outset" w:sz="6" w:space="0" w:color="auto"/>
              <w:left w:val="outset" w:sz="6" w:space="0" w:color="auto"/>
              <w:bottom w:val="outset" w:sz="6" w:space="0" w:color="auto"/>
              <w:right w:val="outset" w:sz="6" w:space="0" w:color="auto"/>
            </w:tcBorders>
            <w:hideMark/>
          </w:tcPr>
          <w:p w14:paraId="0692A0ED"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Орган </w:t>
            </w:r>
          </w:p>
        </w:tc>
        <w:tc>
          <w:tcPr>
            <w:tcW w:w="510" w:type="pct"/>
            <w:tcBorders>
              <w:top w:val="outset" w:sz="6" w:space="0" w:color="auto"/>
              <w:left w:val="outset" w:sz="6" w:space="0" w:color="auto"/>
              <w:bottom w:val="outset" w:sz="6" w:space="0" w:color="auto"/>
              <w:right w:val="outset" w:sz="6" w:space="0" w:color="auto"/>
            </w:tcBorders>
            <w:hideMark/>
          </w:tcPr>
          <w:p w14:paraId="42345E2B"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786" w:type="pct"/>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2268B7" w:rsidRPr="003950E9" w14:paraId="0778DB0E" w14:textId="77777777">
              <w:trPr>
                <w:tblCellSpacing w:w="15" w:type="dxa"/>
              </w:trPr>
              <w:tc>
                <w:tcPr>
                  <w:tcW w:w="0" w:type="auto"/>
                  <w:hideMark/>
                </w:tcPr>
                <w:p w14:paraId="6E0D68B1" w14:textId="77777777" w:rsidR="002268B7" w:rsidRPr="003950E9" w:rsidRDefault="002268B7">
                  <w:pPr>
                    <w:rPr>
                      <w:rFonts w:ascii="Times New Roman" w:eastAsia="Times New Roman" w:hAnsi="Times New Roman" w:cs="Times New Roman"/>
                      <w:sz w:val="20"/>
                      <w:szCs w:val="20"/>
                    </w:rPr>
                  </w:pPr>
                </w:p>
              </w:tc>
              <w:tc>
                <w:tcPr>
                  <w:tcW w:w="0" w:type="auto"/>
                  <w:hideMark/>
                </w:tcPr>
                <w:p w14:paraId="13763CAC"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01 - 114,305,000.00 RSD </w:t>
                  </w:r>
                </w:p>
              </w:tc>
              <w:tc>
                <w:tcPr>
                  <w:tcW w:w="0" w:type="auto"/>
                  <w:hideMark/>
                </w:tcPr>
                <w:p w14:paraId="3A025B64" w14:textId="77777777" w:rsidR="002268B7" w:rsidRPr="003950E9" w:rsidRDefault="002268B7">
                  <w:pPr>
                    <w:rPr>
                      <w:rFonts w:ascii="Times New Roman" w:eastAsia="Times New Roman" w:hAnsi="Times New Roman" w:cs="Times New Roman"/>
                      <w:sz w:val="20"/>
                      <w:szCs w:val="20"/>
                    </w:rPr>
                  </w:pPr>
                </w:p>
              </w:tc>
            </w:tr>
          </w:tbl>
          <w:p w14:paraId="427865C1" w14:textId="77777777" w:rsidR="002268B7" w:rsidRPr="003950E9" w:rsidRDefault="002268B7">
            <w:pPr>
              <w:rPr>
                <w:rFonts w:ascii="Times New Roman" w:eastAsia="Times New Roman" w:hAnsi="Times New Roman" w:cs="Times New Roman"/>
                <w:sz w:val="20"/>
                <w:szCs w:val="20"/>
              </w:rPr>
            </w:pPr>
          </w:p>
        </w:tc>
        <w:tc>
          <w:tcPr>
            <w:tcW w:w="1788" w:type="pct"/>
            <w:tcBorders>
              <w:top w:val="outset" w:sz="6" w:space="0" w:color="auto"/>
              <w:left w:val="outset" w:sz="6" w:space="0" w:color="auto"/>
              <w:bottom w:val="outset" w:sz="6" w:space="0" w:color="auto"/>
              <w:right w:val="outset" w:sz="6" w:space="0" w:color="auto"/>
            </w:tcBorders>
            <w:hideMark/>
          </w:tcPr>
          <w:p w14:paraId="1FE46366"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Омогућен приступ под једнаким условима добру у општој употреби и спречавање дискриминације; отвореније тржиште железничких транспортних услуга. Повећан ниво интероперабилности и безбедности у железничком саобраћају. Коришћење само оних подсистема и њихових елемената који су усаглашени са важећим техничким прописима и учествовање у саобраћају само квалитетних превозника и управљача. Пружање могућности лицима задуженим за одржавање теретних кола из Србије да на једноставнији и економски исплативији начин дођу до међународног ЕЦМ сертификата. Квалификовани потенцијални оператери за приступ тржишту. Успостављање система безбедности рада жичара и специфичних вучних инсталација. Унапређена сарадња са релевантним међународним институцијама. </w:t>
            </w:r>
          </w:p>
        </w:tc>
      </w:tr>
    </w:tbl>
    <w:p w14:paraId="4CA541CD" w14:textId="77777777" w:rsidR="00E12CDF" w:rsidRDefault="00E12CDF">
      <w:pPr>
        <w:rPr>
          <w:rFonts w:ascii="Times New Roman" w:eastAsia="Times New Roman" w:hAnsi="Times New Roman" w:cs="Times New Roman"/>
          <w:sz w:val="20"/>
          <w:szCs w:val="20"/>
        </w:rPr>
      </w:pPr>
    </w:p>
    <w:p w14:paraId="4F362EBC" w14:textId="77777777" w:rsidR="00E12CDF" w:rsidRDefault="00E12CDF">
      <w:pPr>
        <w:rPr>
          <w:rFonts w:ascii="Times New Roman" w:eastAsia="Times New Roman" w:hAnsi="Times New Roman" w:cs="Times New Roman"/>
          <w:sz w:val="20"/>
          <w:szCs w:val="20"/>
        </w:rPr>
      </w:pPr>
    </w:p>
    <w:p w14:paraId="6FCDA688" w14:textId="77777777" w:rsidR="00E12CDF" w:rsidRDefault="00E12CDF">
      <w:pPr>
        <w:rPr>
          <w:rFonts w:ascii="Times New Roman" w:eastAsia="Times New Roman" w:hAnsi="Times New Roman" w:cs="Times New Roman"/>
          <w:sz w:val="20"/>
          <w:szCs w:val="20"/>
        </w:rPr>
      </w:pPr>
    </w:p>
    <w:p w14:paraId="31B49B20" w14:textId="77777777" w:rsidR="00E12CDF" w:rsidRDefault="00E12CDF">
      <w:pPr>
        <w:rPr>
          <w:rFonts w:ascii="Times New Roman" w:eastAsia="Times New Roman" w:hAnsi="Times New Roman" w:cs="Times New Roman"/>
          <w:sz w:val="20"/>
          <w:szCs w:val="20"/>
        </w:rPr>
      </w:pPr>
    </w:p>
    <w:p w14:paraId="787839BF" w14:textId="77777777" w:rsidR="00E12CDF" w:rsidRDefault="00E12CDF">
      <w:pPr>
        <w:rPr>
          <w:rFonts w:ascii="Times New Roman" w:eastAsia="Times New Roman" w:hAnsi="Times New Roman" w:cs="Times New Roman"/>
          <w:sz w:val="20"/>
          <w:szCs w:val="20"/>
        </w:rPr>
      </w:pPr>
    </w:p>
    <w:p w14:paraId="3BE45683" w14:textId="77777777" w:rsidR="00E12CDF" w:rsidRDefault="00E12CDF">
      <w:pPr>
        <w:rPr>
          <w:rFonts w:ascii="Times New Roman" w:eastAsia="Times New Roman" w:hAnsi="Times New Roman" w:cs="Times New Roman"/>
          <w:sz w:val="20"/>
          <w:szCs w:val="20"/>
        </w:rPr>
      </w:pPr>
    </w:p>
    <w:p w14:paraId="585F46C6" w14:textId="77777777" w:rsidR="00E12CDF" w:rsidRDefault="00E12CDF">
      <w:pPr>
        <w:rPr>
          <w:rFonts w:ascii="Times New Roman" w:eastAsia="Times New Roman" w:hAnsi="Times New Roman" w:cs="Times New Roman"/>
          <w:sz w:val="20"/>
          <w:szCs w:val="20"/>
        </w:rPr>
      </w:pPr>
    </w:p>
    <w:p w14:paraId="07381C5D" w14:textId="77777777" w:rsidR="00E12CDF" w:rsidRDefault="00E12CDF">
      <w:pPr>
        <w:rPr>
          <w:rFonts w:ascii="Times New Roman" w:eastAsia="Times New Roman" w:hAnsi="Times New Roman" w:cs="Times New Roman"/>
          <w:sz w:val="20"/>
          <w:szCs w:val="20"/>
        </w:rPr>
      </w:pPr>
    </w:p>
    <w:p w14:paraId="2C48BF10" w14:textId="77777777" w:rsidR="00E12CDF" w:rsidRDefault="00E12CDF">
      <w:pPr>
        <w:rPr>
          <w:rFonts w:ascii="Times New Roman" w:eastAsia="Times New Roman" w:hAnsi="Times New Roman" w:cs="Times New Roman"/>
          <w:sz w:val="20"/>
          <w:szCs w:val="20"/>
        </w:rPr>
      </w:pPr>
    </w:p>
    <w:p w14:paraId="2469506A" w14:textId="77777777" w:rsidR="00E12CDF" w:rsidRDefault="00E12CDF">
      <w:pPr>
        <w:rPr>
          <w:rFonts w:ascii="Times New Roman" w:eastAsia="Times New Roman" w:hAnsi="Times New Roman" w:cs="Times New Roman"/>
          <w:sz w:val="20"/>
          <w:szCs w:val="20"/>
        </w:rPr>
      </w:pPr>
    </w:p>
    <w:p w14:paraId="480483A0" w14:textId="77777777" w:rsidR="00E12CDF" w:rsidRDefault="00E12CDF">
      <w:pPr>
        <w:rPr>
          <w:rFonts w:ascii="Times New Roman" w:eastAsia="Times New Roman" w:hAnsi="Times New Roman" w:cs="Times New Roman"/>
          <w:sz w:val="20"/>
          <w:szCs w:val="20"/>
        </w:rPr>
      </w:pPr>
    </w:p>
    <w:p w14:paraId="3E6347F7" w14:textId="77777777" w:rsidR="00E12CDF" w:rsidRDefault="00E12CDF">
      <w:pPr>
        <w:rPr>
          <w:rFonts w:ascii="Times New Roman" w:eastAsia="Times New Roman" w:hAnsi="Times New Roman" w:cs="Times New Roman"/>
          <w:sz w:val="20"/>
          <w:szCs w:val="20"/>
        </w:rPr>
      </w:pPr>
    </w:p>
    <w:p w14:paraId="658033F1" w14:textId="77777777" w:rsidR="00E12CDF" w:rsidRDefault="00E12CDF">
      <w:pPr>
        <w:rPr>
          <w:rFonts w:ascii="Times New Roman" w:eastAsia="Times New Roman" w:hAnsi="Times New Roman" w:cs="Times New Roman"/>
          <w:sz w:val="20"/>
          <w:szCs w:val="20"/>
        </w:rPr>
      </w:pPr>
    </w:p>
    <w:p w14:paraId="5C79757C" w14:textId="77777777" w:rsidR="00E12CDF" w:rsidRDefault="00E12CDF">
      <w:pPr>
        <w:rPr>
          <w:rFonts w:ascii="Times New Roman" w:eastAsia="Times New Roman" w:hAnsi="Times New Roman" w:cs="Times New Roman"/>
          <w:sz w:val="20"/>
          <w:szCs w:val="20"/>
        </w:rPr>
      </w:pPr>
    </w:p>
    <w:p w14:paraId="18A5898D" w14:textId="77777777" w:rsidR="00E12CDF" w:rsidRDefault="00E12CDF">
      <w:pPr>
        <w:rPr>
          <w:rFonts w:ascii="Times New Roman" w:eastAsia="Times New Roman" w:hAnsi="Times New Roman" w:cs="Times New Roman"/>
          <w:sz w:val="20"/>
          <w:szCs w:val="20"/>
        </w:rPr>
      </w:pPr>
    </w:p>
    <w:p w14:paraId="7429ECC4" w14:textId="77777777" w:rsidR="00E12CDF" w:rsidRDefault="00E12CDF">
      <w:pPr>
        <w:rPr>
          <w:rFonts w:ascii="Times New Roman" w:eastAsia="Times New Roman" w:hAnsi="Times New Roman" w:cs="Times New Roman"/>
          <w:sz w:val="20"/>
          <w:szCs w:val="20"/>
        </w:rPr>
      </w:pPr>
    </w:p>
    <w:p w14:paraId="6655CD36" w14:textId="77777777" w:rsidR="00E12CDF" w:rsidRDefault="00E12CDF">
      <w:pPr>
        <w:rPr>
          <w:rFonts w:ascii="Times New Roman" w:eastAsia="Times New Roman" w:hAnsi="Times New Roman" w:cs="Times New Roman"/>
          <w:sz w:val="20"/>
          <w:szCs w:val="20"/>
        </w:rPr>
      </w:pPr>
    </w:p>
    <w:p w14:paraId="49A13BA2" w14:textId="77777777" w:rsidR="00E12CDF" w:rsidRDefault="00E12CDF">
      <w:pPr>
        <w:rPr>
          <w:rFonts w:ascii="Times New Roman" w:eastAsia="Times New Roman" w:hAnsi="Times New Roman" w:cs="Times New Roman"/>
          <w:sz w:val="20"/>
          <w:szCs w:val="20"/>
        </w:rPr>
      </w:pPr>
    </w:p>
    <w:p w14:paraId="1DC09B96" w14:textId="77777777" w:rsidR="00E12CDF" w:rsidRDefault="00E12CDF">
      <w:pPr>
        <w:rPr>
          <w:rFonts w:ascii="Times New Roman" w:eastAsia="Times New Roman" w:hAnsi="Times New Roman" w:cs="Times New Roman"/>
          <w:sz w:val="20"/>
          <w:szCs w:val="20"/>
        </w:rPr>
      </w:pPr>
    </w:p>
    <w:p w14:paraId="3E7695E4" w14:textId="77777777" w:rsidR="00E12CDF" w:rsidRDefault="00E12CDF">
      <w:pPr>
        <w:rPr>
          <w:rFonts w:ascii="Times New Roman" w:eastAsia="Times New Roman" w:hAnsi="Times New Roman" w:cs="Times New Roman"/>
          <w:sz w:val="20"/>
          <w:szCs w:val="20"/>
        </w:rPr>
      </w:pPr>
    </w:p>
    <w:p w14:paraId="0BB2ACAB" w14:textId="77777777" w:rsidR="00E12CDF" w:rsidRDefault="00E12CDF">
      <w:pPr>
        <w:rPr>
          <w:rFonts w:ascii="Times New Roman" w:eastAsia="Times New Roman" w:hAnsi="Times New Roman" w:cs="Times New Roman"/>
          <w:sz w:val="20"/>
          <w:szCs w:val="20"/>
        </w:rPr>
      </w:pPr>
    </w:p>
    <w:p w14:paraId="57DDD5EB" w14:textId="1A9971E2"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ПОДАЦИ О ОРГАНУ ДРЖАВНЕ УПРАВЕ</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66"/>
        <w:gridCol w:w="13716"/>
      </w:tblGrid>
      <w:tr w:rsidR="002268B7" w:rsidRPr="003950E9" w14:paraId="44CD757A" w14:textId="77777777" w:rsidTr="00927FFE">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6FB54B"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 Назив органа државне управе</w:t>
            </w:r>
          </w:p>
        </w:tc>
        <w:tc>
          <w:tcPr>
            <w:tcW w:w="0" w:type="auto"/>
            <w:tcBorders>
              <w:top w:val="outset" w:sz="6" w:space="0" w:color="auto"/>
              <w:left w:val="outset" w:sz="6" w:space="0" w:color="auto"/>
              <w:bottom w:val="outset" w:sz="6" w:space="0" w:color="auto"/>
              <w:right w:val="outset" w:sz="6" w:space="0" w:color="auto"/>
            </w:tcBorders>
            <w:hideMark/>
          </w:tcPr>
          <w:p w14:paraId="768AC5A6" w14:textId="77777777" w:rsidR="002268B7" w:rsidRPr="003950E9" w:rsidRDefault="002268B7" w:rsidP="002268B7">
            <w:pPr>
              <w:pStyle w:val="Heading1"/>
              <w:rPr>
                <w:rFonts w:ascii="Times New Roman" w:eastAsia="Times New Roman" w:hAnsi="Times New Roman" w:cs="Times New Roman"/>
                <w:sz w:val="20"/>
                <w:szCs w:val="20"/>
              </w:rPr>
            </w:pPr>
            <w:bookmarkStart w:id="200" w:name="_Toc221568059"/>
            <w:r w:rsidRPr="003950E9">
              <w:rPr>
                <w:rFonts w:ascii="Times New Roman" w:eastAsia="Times New Roman" w:hAnsi="Times New Roman" w:cs="Times New Roman"/>
                <w:sz w:val="20"/>
                <w:szCs w:val="20"/>
              </w:rPr>
              <w:t>КАНЦЕЛАРИЈА ЗА ДУАЛНО ОБРАЗОВАЊЕ И НАЦИОНАЛНИ ОКВИР КВАЛИФИКАЦИЈА</w:t>
            </w:r>
            <w:bookmarkEnd w:id="200"/>
          </w:p>
        </w:tc>
      </w:tr>
      <w:tr w:rsidR="002268B7" w:rsidRPr="003950E9" w14:paraId="03D09DE4" w14:textId="77777777" w:rsidTr="00927FFE">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20B30C"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2. в.д. директора</w:t>
            </w:r>
          </w:p>
        </w:tc>
        <w:tc>
          <w:tcPr>
            <w:tcW w:w="0" w:type="auto"/>
            <w:tcBorders>
              <w:top w:val="outset" w:sz="6" w:space="0" w:color="auto"/>
              <w:left w:val="outset" w:sz="6" w:space="0" w:color="auto"/>
              <w:bottom w:val="outset" w:sz="6" w:space="0" w:color="auto"/>
              <w:right w:val="outset" w:sz="6" w:space="0" w:color="auto"/>
            </w:tcBorders>
            <w:hideMark/>
          </w:tcPr>
          <w:p w14:paraId="16819227"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проф. др Габријела Грујић</w:t>
            </w:r>
          </w:p>
        </w:tc>
      </w:tr>
      <w:tr w:rsidR="002268B7" w:rsidRPr="003950E9" w14:paraId="5BF28633" w14:textId="77777777" w:rsidTr="00927FFE">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545DE62"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3. Делокруг</w:t>
            </w:r>
          </w:p>
        </w:tc>
        <w:tc>
          <w:tcPr>
            <w:tcW w:w="0" w:type="auto"/>
            <w:tcBorders>
              <w:top w:val="outset" w:sz="6" w:space="0" w:color="auto"/>
              <w:left w:val="outset" w:sz="6" w:space="0" w:color="auto"/>
              <w:bottom w:val="outset" w:sz="6" w:space="0" w:color="auto"/>
              <w:right w:val="outset" w:sz="6" w:space="0" w:color="auto"/>
            </w:tcBorders>
            <w:hideMark/>
          </w:tcPr>
          <w:p w14:paraId="14715C67" w14:textId="77777777" w:rsidR="002268B7" w:rsidRPr="003950E9" w:rsidRDefault="002268B7" w:rsidP="00BC098C">
            <w:pPr>
              <w:jc w:val="both"/>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Канцеларија обавља стручне послове који се односе на: праћење стања у вези са применом прописа и других аката којима се уређује дуално образовање, дуални модел студија у високом образовању, Национални оквир квалификација Републике Србије (у даљем тексту: НОКС) и унапређење усклађеност, развоја и функционисања дуалног образовања и НОКС-а; повезивање јавног и приватног сектора ради економског и образовног планирања, целоживотног учења и развоја људских ресурса; прикупљање информација, примера добре праксе и усвојених стандарда и учествовање у припреми стратешких и планских докумената, нацрта закона, других прописа и општих аката којима се уређује дуално образовање, дуални модел студија у високом образовању и НОКС-а и целоживотног учења и у координацији активности на њиховом спровођењу; израду студијско-аналитичких докумената и припрему предлога за унапређивање уписне политике у средње и високо образовање, а посебно за дуално образовање, каријерно вођење и саветовање и НОКС; праћење рада јавно признатих организатора активности образовања одраслих и других носилаца активности у области дуалног образовања, НОКС-а и целоживотног учења и спровођење активности на предлагању и доношењу аката у вези са њиховим статусом; подршку остваривању међународне сарадње и развојним иницијативама, координацију активности и учешће у програмирању и имплементацији домаћих и међународних пројеката у области дуалног образовања, НОКС-а и целоживотног учења; планирање, обезбеђивање, утрошак и контролу буџетских, донаторских и кредитних средстава у области дуалног образовања, НОКС-а и целоживотног учења; иницира унапређивање Јединственог информационог система просвете у делу који се односи на дуално образовање и васпитање, целоживотно учење и НОКС и његово повезивање са европским базама података о квалификацијама, унапређивање партнерства, односно праћење рада и пружање стручне подршке раду надлежних институција, тела и социјалних партнера укључених у процесе дуалног образовања, НОКС-а, признавања професионалних квалификација и професија од посебног интереса за Републику Србију и целоживотног учења и остваривање других обликa сарадње на националном и међународном плану.</w:t>
            </w:r>
          </w:p>
        </w:tc>
      </w:tr>
    </w:tbl>
    <w:p w14:paraId="1B1CBCB3" w14:textId="77777777" w:rsidR="00A909A9" w:rsidRDefault="00A909A9">
      <w:pPr>
        <w:rPr>
          <w:rFonts w:ascii="Times New Roman" w:eastAsia="Times New Roman" w:hAnsi="Times New Roman" w:cs="Times New Roman"/>
          <w:bCs/>
          <w:sz w:val="20"/>
          <w:szCs w:val="20"/>
        </w:rPr>
      </w:pPr>
      <w:r>
        <w:rPr>
          <w:rFonts w:eastAsia="Times New Roman" w:cs="Times New Roman"/>
          <w:szCs w:val="20"/>
        </w:rPr>
        <w:br w:type="page"/>
      </w:r>
    </w:p>
    <w:p w14:paraId="7809877D" w14:textId="01BF1888" w:rsidR="002268B7" w:rsidRPr="003950E9" w:rsidRDefault="002268B7" w:rsidP="002268B7">
      <w:pPr>
        <w:pStyle w:val="Heading2"/>
        <w:rPr>
          <w:rFonts w:eastAsia="Times New Roman" w:cs="Times New Roman"/>
          <w:szCs w:val="20"/>
        </w:rPr>
      </w:pPr>
      <w:bookmarkStart w:id="201" w:name="_Toc221568060"/>
      <w:r w:rsidRPr="003950E9">
        <w:rPr>
          <w:rFonts w:eastAsia="Times New Roman" w:cs="Times New Roman"/>
          <w:szCs w:val="20"/>
        </w:rPr>
        <w:t>ПРОГРАМИ/ПРОЈЕКТИ ОРГАНА ДРЖАВНЕ УПРАВЕ (РЕЗУЛТАТИ)</w:t>
      </w:r>
      <w:bookmarkEnd w:id="201"/>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3877"/>
        <w:gridCol w:w="1375"/>
        <w:gridCol w:w="2032"/>
        <w:gridCol w:w="2494"/>
        <w:gridCol w:w="4955"/>
      </w:tblGrid>
      <w:tr w:rsidR="002268B7" w:rsidRPr="003950E9" w14:paraId="4AD787F3" w14:textId="77777777">
        <w:trPr>
          <w:tblHeader/>
          <w:tblCellSpacing w:w="0" w:type="dxa"/>
        </w:trPr>
        <w:tc>
          <w:tcPr>
            <w:tcW w:w="150" w:type="pct"/>
            <w:tcBorders>
              <w:top w:val="outset" w:sz="6" w:space="0" w:color="auto"/>
              <w:left w:val="outset" w:sz="6" w:space="0" w:color="auto"/>
              <w:bottom w:val="outset" w:sz="6" w:space="0" w:color="auto"/>
              <w:right w:val="outset" w:sz="6" w:space="0" w:color="auto"/>
            </w:tcBorders>
            <w:vAlign w:val="center"/>
            <w:hideMark/>
          </w:tcPr>
          <w:p w14:paraId="209FCA5C"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РБ</w:t>
            </w:r>
          </w:p>
        </w:tc>
        <w:tc>
          <w:tcPr>
            <w:tcW w:w="1350" w:type="pct"/>
            <w:tcBorders>
              <w:top w:val="outset" w:sz="6" w:space="0" w:color="auto"/>
              <w:left w:val="outset" w:sz="6" w:space="0" w:color="auto"/>
              <w:bottom w:val="outset" w:sz="6" w:space="0" w:color="auto"/>
              <w:right w:val="outset" w:sz="6" w:space="0" w:color="auto"/>
            </w:tcBorders>
            <w:vAlign w:val="center"/>
            <w:hideMark/>
          </w:tcPr>
          <w:p w14:paraId="2D230051"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Назив</w:t>
            </w:r>
          </w:p>
        </w:tc>
        <w:tc>
          <w:tcPr>
            <w:tcW w:w="150" w:type="pct"/>
            <w:tcBorders>
              <w:top w:val="outset" w:sz="6" w:space="0" w:color="auto"/>
              <w:left w:val="outset" w:sz="6" w:space="0" w:color="auto"/>
              <w:bottom w:val="outset" w:sz="6" w:space="0" w:color="auto"/>
              <w:right w:val="outset" w:sz="6" w:space="0" w:color="auto"/>
            </w:tcBorders>
            <w:vAlign w:val="center"/>
            <w:hideMark/>
          </w:tcPr>
          <w:p w14:paraId="32CFF58C"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Верификација</w:t>
            </w:r>
          </w:p>
        </w:tc>
        <w:tc>
          <w:tcPr>
            <w:tcW w:w="750" w:type="pct"/>
            <w:tcBorders>
              <w:top w:val="outset" w:sz="6" w:space="0" w:color="auto"/>
              <w:left w:val="outset" w:sz="6" w:space="0" w:color="auto"/>
              <w:bottom w:val="outset" w:sz="6" w:space="0" w:color="auto"/>
              <w:right w:val="outset" w:sz="6" w:space="0" w:color="auto"/>
            </w:tcBorders>
            <w:vAlign w:val="center"/>
            <w:hideMark/>
          </w:tcPr>
          <w:p w14:paraId="6F0BD8B1"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Референтни документ</w:t>
            </w:r>
          </w:p>
        </w:tc>
        <w:tc>
          <w:tcPr>
            <w:tcW w:w="900" w:type="pct"/>
            <w:tcBorders>
              <w:top w:val="outset" w:sz="6" w:space="0" w:color="auto"/>
              <w:left w:val="outset" w:sz="6" w:space="0" w:color="auto"/>
              <w:bottom w:val="outset" w:sz="6" w:space="0" w:color="auto"/>
              <w:right w:val="outset" w:sz="6" w:space="0" w:color="auto"/>
            </w:tcBorders>
            <w:vAlign w:val="center"/>
            <w:hideMark/>
          </w:tcPr>
          <w:p w14:paraId="34850087"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Извор и износ финансирања</w:t>
            </w:r>
          </w:p>
        </w:tc>
        <w:tc>
          <w:tcPr>
            <w:tcW w:w="1700" w:type="pct"/>
            <w:tcBorders>
              <w:top w:val="outset" w:sz="6" w:space="0" w:color="auto"/>
              <w:left w:val="outset" w:sz="6" w:space="0" w:color="auto"/>
              <w:bottom w:val="outset" w:sz="6" w:space="0" w:color="auto"/>
              <w:right w:val="outset" w:sz="6" w:space="0" w:color="auto"/>
            </w:tcBorders>
            <w:vAlign w:val="center"/>
            <w:hideMark/>
          </w:tcPr>
          <w:p w14:paraId="6D720931" w14:textId="77777777" w:rsidR="002268B7" w:rsidRPr="003950E9" w:rsidRDefault="002268B7">
            <w:pPr>
              <w:jc w:val="center"/>
              <w:rPr>
                <w:rFonts w:ascii="Times New Roman" w:eastAsia="Times New Roman" w:hAnsi="Times New Roman" w:cs="Times New Roman"/>
                <w:b/>
                <w:bCs/>
                <w:sz w:val="20"/>
                <w:szCs w:val="20"/>
              </w:rPr>
            </w:pPr>
            <w:r w:rsidRPr="003950E9">
              <w:rPr>
                <w:rFonts w:ascii="Times New Roman" w:eastAsia="Times New Roman" w:hAnsi="Times New Roman" w:cs="Times New Roman"/>
                <w:b/>
                <w:bCs/>
                <w:sz w:val="20"/>
                <w:szCs w:val="20"/>
              </w:rPr>
              <w:t>Очекивани резултати</w:t>
            </w:r>
          </w:p>
        </w:tc>
      </w:tr>
      <w:tr w:rsidR="002268B7" w:rsidRPr="003950E9" w14:paraId="165E9A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9874586"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1.ПА.1</w:t>
            </w:r>
          </w:p>
        </w:tc>
        <w:tc>
          <w:tcPr>
            <w:tcW w:w="0" w:type="auto"/>
            <w:tcBorders>
              <w:top w:val="outset" w:sz="6" w:space="0" w:color="auto"/>
              <w:left w:val="outset" w:sz="6" w:space="0" w:color="auto"/>
              <w:bottom w:val="outset" w:sz="6" w:space="0" w:color="auto"/>
              <w:right w:val="outset" w:sz="6" w:space="0" w:color="auto"/>
            </w:tcBorders>
            <w:hideMark/>
          </w:tcPr>
          <w:p w14:paraId="6583141F"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Унапређење квалитета образовања и васпитања</w:t>
            </w:r>
          </w:p>
        </w:tc>
        <w:tc>
          <w:tcPr>
            <w:tcW w:w="0" w:type="auto"/>
            <w:tcBorders>
              <w:top w:val="outset" w:sz="6" w:space="0" w:color="auto"/>
              <w:left w:val="outset" w:sz="6" w:space="0" w:color="auto"/>
              <w:bottom w:val="outset" w:sz="6" w:space="0" w:color="auto"/>
              <w:right w:val="outset" w:sz="6" w:space="0" w:color="auto"/>
            </w:tcBorders>
            <w:hideMark/>
          </w:tcPr>
          <w:p w14:paraId="70A7DF6C"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3331D3B"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2268B7" w:rsidRPr="003950E9" w14:paraId="66E3E0BF" w14:textId="77777777">
              <w:trPr>
                <w:tblCellSpacing w:w="15" w:type="dxa"/>
              </w:trPr>
              <w:tc>
                <w:tcPr>
                  <w:tcW w:w="0" w:type="auto"/>
                  <w:hideMark/>
                </w:tcPr>
                <w:p w14:paraId="0AF548F6" w14:textId="77777777" w:rsidR="002268B7" w:rsidRPr="003950E9" w:rsidRDefault="002268B7">
                  <w:pPr>
                    <w:rPr>
                      <w:rFonts w:ascii="Times New Roman" w:eastAsia="Times New Roman" w:hAnsi="Times New Roman" w:cs="Times New Roman"/>
                      <w:sz w:val="20"/>
                      <w:szCs w:val="20"/>
                    </w:rPr>
                  </w:pPr>
                </w:p>
              </w:tc>
              <w:tc>
                <w:tcPr>
                  <w:tcW w:w="0" w:type="auto"/>
                  <w:hideMark/>
                </w:tcPr>
                <w:p w14:paraId="7EFCC7D3"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01 - 12,919,000.00 RSD </w:t>
                  </w:r>
                </w:p>
              </w:tc>
              <w:tc>
                <w:tcPr>
                  <w:tcW w:w="0" w:type="auto"/>
                  <w:hideMark/>
                </w:tcPr>
                <w:p w14:paraId="428AEE47" w14:textId="77777777" w:rsidR="002268B7" w:rsidRPr="003950E9" w:rsidRDefault="002268B7">
                  <w:pPr>
                    <w:rPr>
                      <w:rFonts w:ascii="Times New Roman" w:eastAsia="Times New Roman" w:hAnsi="Times New Roman" w:cs="Times New Roman"/>
                      <w:sz w:val="20"/>
                      <w:szCs w:val="20"/>
                    </w:rPr>
                  </w:pPr>
                </w:p>
              </w:tc>
            </w:tr>
          </w:tbl>
          <w:p w14:paraId="4F32001D"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4C3B349F"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Вођење социјалног дијалога у циљу умрежавања нивоа образовања и креирања позитивних ефеката за ученике, студенте и систем. </w:t>
            </w:r>
          </w:p>
        </w:tc>
      </w:tr>
      <w:tr w:rsidR="002268B7" w:rsidRPr="003950E9" w14:paraId="0DAF0F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6062F8"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1.ПА.2</w:t>
            </w:r>
          </w:p>
        </w:tc>
        <w:tc>
          <w:tcPr>
            <w:tcW w:w="0" w:type="auto"/>
            <w:tcBorders>
              <w:top w:val="outset" w:sz="6" w:space="0" w:color="auto"/>
              <w:left w:val="outset" w:sz="6" w:space="0" w:color="auto"/>
              <w:bottom w:val="outset" w:sz="6" w:space="0" w:color="auto"/>
              <w:right w:val="outset" w:sz="6" w:space="0" w:color="auto"/>
            </w:tcBorders>
            <w:hideMark/>
          </w:tcPr>
          <w:p w14:paraId="7AC19D8E"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Подршка раду Агенције за квалификације</w:t>
            </w:r>
          </w:p>
        </w:tc>
        <w:tc>
          <w:tcPr>
            <w:tcW w:w="0" w:type="auto"/>
            <w:tcBorders>
              <w:top w:val="outset" w:sz="6" w:space="0" w:color="auto"/>
              <w:left w:val="outset" w:sz="6" w:space="0" w:color="auto"/>
              <w:bottom w:val="outset" w:sz="6" w:space="0" w:color="auto"/>
              <w:right w:val="outset" w:sz="6" w:space="0" w:color="auto"/>
            </w:tcBorders>
            <w:hideMark/>
          </w:tcPr>
          <w:p w14:paraId="70C64C24"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263EF27"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016"/>
              <w:gridCol w:w="81"/>
            </w:tblGrid>
            <w:tr w:rsidR="002268B7" w:rsidRPr="003950E9" w14:paraId="203083AF" w14:textId="77777777">
              <w:trPr>
                <w:tblCellSpacing w:w="15" w:type="dxa"/>
              </w:trPr>
              <w:tc>
                <w:tcPr>
                  <w:tcW w:w="0" w:type="auto"/>
                  <w:hideMark/>
                </w:tcPr>
                <w:p w14:paraId="4EDA5833" w14:textId="77777777" w:rsidR="002268B7" w:rsidRPr="003950E9" w:rsidRDefault="002268B7">
                  <w:pPr>
                    <w:rPr>
                      <w:rFonts w:ascii="Times New Roman" w:eastAsia="Times New Roman" w:hAnsi="Times New Roman" w:cs="Times New Roman"/>
                      <w:sz w:val="20"/>
                      <w:szCs w:val="20"/>
                    </w:rPr>
                  </w:pPr>
                </w:p>
              </w:tc>
              <w:tc>
                <w:tcPr>
                  <w:tcW w:w="0" w:type="auto"/>
                  <w:hideMark/>
                </w:tcPr>
                <w:p w14:paraId="29767CBD"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01 - 36,500,000.00 RSD </w:t>
                  </w:r>
                </w:p>
              </w:tc>
              <w:tc>
                <w:tcPr>
                  <w:tcW w:w="0" w:type="auto"/>
                  <w:hideMark/>
                </w:tcPr>
                <w:p w14:paraId="419C31D5" w14:textId="77777777" w:rsidR="002268B7" w:rsidRPr="003950E9" w:rsidRDefault="002268B7">
                  <w:pPr>
                    <w:rPr>
                      <w:rFonts w:ascii="Times New Roman" w:eastAsia="Times New Roman" w:hAnsi="Times New Roman" w:cs="Times New Roman"/>
                      <w:sz w:val="20"/>
                      <w:szCs w:val="20"/>
                    </w:rPr>
                  </w:pPr>
                </w:p>
              </w:tc>
            </w:tr>
          </w:tbl>
          <w:p w14:paraId="0038991C"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1656740F"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Унапређивање повезаности образовања и привреде кроз развој квалификација, оснаживање образовања одраслих и системско праћење КВИС у складу са НОКС-ом</w:t>
            </w:r>
          </w:p>
        </w:tc>
      </w:tr>
      <w:tr w:rsidR="002268B7" w:rsidRPr="003950E9" w14:paraId="013500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FED0F34"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1.ПА.3</w:t>
            </w:r>
          </w:p>
        </w:tc>
        <w:tc>
          <w:tcPr>
            <w:tcW w:w="0" w:type="auto"/>
            <w:tcBorders>
              <w:top w:val="outset" w:sz="6" w:space="0" w:color="auto"/>
              <w:left w:val="outset" w:sz="6" w:space="0" w:color="auto"/>
              <w:bottom w:val="outset" w:sz="6" w:space="0" w:color="auto"/>
              <w:right w:val="outset" w:sz="6" w:space="0" w:color="auto"/>
            </w:tcBorders>
            <w:hideMark/>
          </w:tcPr>
          <w:p w14:paraId="146CEE34"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Промоција дуалног образовања</w:t>
            </w:r>
          </w:p>
        </w:tc>
        <w:tc>
          <w:tcPr>
            <w:tcW w:w="0" w:type="auto"/>
            <w:tcBorders>
              <w:top w:val="outset" w:sz="6" w:space="0" w:color="auto"/>
              <w:left w:val="outset" w:sz="6" w:space="0" w:color="auto"/>
              <w:bottom w:val="outset" w:sz="6" w:space="0" w:color="auto"/>
              <w:right w:val="outset" w:sz="6" w:space="0" w:color="auto"/>
            </w:tcBorders>
            <w:hideMark/>
          </w:tcPr>
          <w:p w14:paraId="31FB0249"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05937BCD"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2268B7" w:rsidRPr="003950E9" w14:paraId="4D0F5806" w14:textId="77777777">
              <w:trPr>
                <w:tblCellSpacing w:w="15" w:type="dxa"/>
              </w:trPr>
              <w:tc>
                <w:tcPr>
                  <w:tcW w:w="0" w:type="auto"/>
                  <w:hideMark/>
                </w:tcPr>
                <w:p w14:paraId="060125E4" w14:textId="77777777" w:rsidR="002268B7" w:rsidRPr="003950E9" w:rsidRDefault="002268B7">
                  <w:pPr>
                    <w:rPr>
                      <w:rFonts w:ascii="Times New Roman" w:eastAsia="Times New Roman" w:hAnsi="Times New Roman" w:cs="Times New Roman"/>
                      <w:sz w:val="20"/>
                      <w:szCs w:val="20"/>
                    </w:rPr>
                  </w:pPr>
                </w:p>
              </w:tc>
              <w:tc>
                <w:tcPr>
                  <w:tcW w:w="0" w:type="auto"/>
                  <w:hideMark/>
                </w:tcPr>
                <w:p w14:paraId="75175B11"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01 - 168,170,000.00 RSD </w:t>
                  </w:r>
                </w:p>
              </w:tc>
              <w:tc>
                <w:tcPr>
                  <w:tcW w:w="0" w:type="auto"/>
                  <w:hideMark/>
                </w:tcPr>
                <w:p w14:paraId="1C0D80B5" w14:textId="77777777" w:rsidR="002268B7" w:rsidRPr="003950E9" w:rsidRDefault="002268B7">
                  <w:pPr>
                    <w:rPr>
                      <w:rFonts w:ascii="Times New Roman" w:eastAsia="Times New Roman" w:hAnsi="Times New Roman" w:cs="Times New Roman"/>
                      <w:sz w:val="20"/>
                      <w:szCs w:val="20"/>
                    </w:rPr>
                  </w:pPr>
                </w:p>
              </w:tc>
            </w:tr>
          </w:tbl>
          <w:p w14:paraId="60B0C7D4"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78EEEE33"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Повећање видљивости дуалног образовања путем спровођења промотивних активности и Конкурса које Канцеларија спроводи у складу са Уредбом о финансијској подршци дуалном образовању.</w:t>
            </w:r>
          </w:p>
        </w:tc>
      </w:tr>
      <w:tr w:rsidR="002268B7" w:rsidRPr="003950E9" w14:paraId="1947DFC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69D67B"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1.ПК.1</w:t>
            </w:r>
          </w:p>
        </w:tc>
        <w:tc>
          <w:tcPr>
            <w:tcW w:w="0" w:type="auto"/>
            <w:tcBorders>
              <w:top w:val="outset" w:sz="6" w:space="0" w:color="auto"/>
              <w:left w:val="outset" w:sz="6" w:space="0" w:color="auto"/>
              <w:bottom w:val="outset" w:sz="6" w:space="0" w:color="auto"/>
              <w:right w:val="outset" w:sz="6" w:space="0" w:color="auto"/>
            </w:tcBorders>
            <w:hideMark/>
          </w:tcPr>
          <w:p w14:paraId="1C5610A4"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Добри послови за Србију - KfW зајам</w:t>
            </w:r>
          </w:p>
        </w:tc>
        <w:tc>
          <w:tcPr>
            <w:tcW w:w="0" w:type="auto"/>
            <w:tcBorders>
              <w:top w:val="outset" w:sz="6" w:space="0" w:color="auto"/>
              <w:left w:val="outset" w:sz="6" w:space="0" w:color="auto"/>
              <w:bottom w:val="outset" w:sz="6" w:space="0" w:color="auto"/>
              <w:right w:val="outset" w:sz="6" w:space="0" w:color="auto"/>
            </w:tcBorders>
            <w:hideMark/>
          </w:tcPr>
          <w:p w14:paraId="2CC92E5C"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3D043D8A"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116"/>
              <w:gridCol w:w="81"/>
            </w:tblGrid>
            <w:tr w:rsidR="002268B7" w:rsidRPr="003950E9" w14:paraId="2E33DD05" w14:textId="77777777">
              <w:trPr>
                <w:tblCellSpacing w:w="15" w:type="dxa"/>
              </w:trPr>
              <w:tc>
                <w:tcPr>
                  <w:tcW w:w="0" w:type="auto"/>
                  <w:hideMark/>
                </w:tcPr>
                <w:p w14:paraId="66B9A0DC" w14:textId="77777777" w:rsidR="002268B7" w:rsidRPr="003950E9" w:rsidRDefault="002268B7">
                  <w:pPr>
                    <w:rPr>
                      <w:rFonts w:ascii="Times New Roman" w:eastAsia="Times New Roman" w:hAnsi="Times New Roman" w:cs="Times New Roman"/>
                      <w:sz w:val="20"/>
                      <w:szCs w:val="20"/>
                    </w:rPr>
                  </w:pPr>
                </w:p>
              </w:tc>
              <w:tc>
                <w:tcPr>
                  <w:tcW w:w="0" w:type="auto"/>
                  <w:hideMark/>
                </w:tcPr>
                <w:p w14:paraId="7A5D0DEE"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 xml:space="preserve">06 - 356,855,000.00 RSD </w:t>
                  </w:r>
                </w:p>
              </w:tc>
              <w:tc>
                <w:tcPr>
                  <w:tcW w:w="0" w:type="auto"/>
                  <w:hideMark/>
                </w:tcPr>
                <w:p w14:paraId="5EEC66E2" w14:textId="77777777" w:rsidR="002268B7" w:rsidRPr="003950E9" w:rsidRDefault="002268B7">
                  <w:pPr>
                    <w:rPr>
                      <w:rFonts w:ascii="Times New Roman" w:eastAsia="Times New Roman" w:hAnsi="Times New Roman" w:cs="Times New Roman"/>
                      <w:sz w:val="20"/>
                      <w:szCs w:val="20"/>
                    </w:rPr>
                  </w:pPr>
                </w:p>
              </w:tc>
            </w:tr>
          </w:tbl>
          <w:p w14:paraId="16B2D865"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66244A6B"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Изведени сви потребни радови на развоју тренинг центара и испоручена потребна опрема.</w:t>
            </w:r>
          </w:p>
        </w:tc>
      </w:tr>
      <w:tr w:rsidR="002268B7" w:rsidRPr="003950E9" w14:paraId="3802B76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55FFD19"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1.ПК.2</w:t>
            </w:r>
          </w:p>
        </w:tc>
        <w:tc>
          <w:tcPr>
            <w:tcW w:w="0" w:type="auto"/>
            <w:tcBorders>
              <w:top w:val="outset" w:sz="6" w:space="0" w:color="auto"/>
              <w:left w:val="outset" w:sz="6" w:space="0" w:color="auto"/>
              <w:bottom w:val="outset" w:sz="6" w:space="0" w:color="auto"/>
              <w:right w:val="outset" w:sz="6" w:space="0" w:color="auto"/>
            </w:tcBorders>
            <w:hideMark/>
          </w:tcPr>
          <w:p w14:paraId="7E7DB04C"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Развој оквира квалификација Републике Србије</w:t>
            </w:r>
          </w:p>
        </w:tc>
        <w:tc>
          <w:tcPr>
            <w:tcW w:w="0" w:type="auto"/>
            <w:tcBorders>
              <w:top w:val="outset" w:sz="6" w:space="0" w:color="auto"/>
              <w:left w:val="outset" w:sz="6" w:space="0" w:color="auto"/>
              <w:bottom w:val="outset" w:sz="6" w:space="0" w:color="auto"/>
              <w:right w:val="outset" w:sz="6" w:space="0" w:color="auto"/>
            </w:tcBorders>
            <w:hideMark/>
          </w:tcPr>
          <w:p w14:paraId="36E15C81" w14:textId="77777777" w:rsidR="002268B7" w:rsidRPr="003950E9" w:rsidRDefault="002268B7">
            <w:pPr>
              <w:jc w:val="cente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Влада и</w:t>
            </w:r>
            <w:r w:rsidRPr="003950E9">
              <w:rPr>
                <w:rFonts w:ascii="Times New Roman" w:eastAsia="Times New Roman" w:hAnsi="Times New Roman" w:cs="Times New Roman"/>
                <w:sz w:val="20"/>
                <w:szCs w:val="20"/>
              </w:rPr>
              <w:br w:type="textWrapping" w:clear="left"/>
              <w:t xml:space="preserve">Орган </w:t>
            </w:r>
          </w:p>
        </w:tc>
        <w:tc>
          <w:tcPr>
            <w:tcW w:w="0" w:type="auto"/>
            <w:tcBorders>
              <w:top w:val="outset" w:sz="6" w:space="0" w:color="auto"/>
              <w:left w:val="outset" w:sz="6" w:space="0" w:color="auto"/>
              <w:bottom w:val="outset" w:sz="6" w:space="0" w:color="auto"/>
              <w:right w:val="outset" w:sz="6" w:space="0" w:color="auto"/>
            </w:tcBorders>
            <w:hideMark/>
          </w:tcPr>
          <w:p w14:paraId="7EA6954E"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br w:type="textWrapping" w:clear="left"/>
            </w:r>
          </w:p>
        </w:tc>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1742"/>
            </w:tblGrid>
            <w:tr w:rsidR="002268B7" w:rsidRPr="003950E9" w14:paraId="1E6748DE" w14:textId="77777777">
              <w:trPr>
                <w:tblCellSpacing w:w="15" w:type="dxa"/>
              </w:trPr>
              <w:tc>
                <w:tcPr>
                  <w:tcW w:w="0" w:type="auto"/>
                  <w:hideMark/>
                </w:tcPr>
                <w:p w14:paraId="57BAC65F" w14:textId="77777777" w:rsidR="002268B7" w:rsidRPr="003950E9" w:rsidRDefault="002268B7">
                  <w:pPr>
                    <w:rPr>
                      <w:rFonts w:ascii="Times New Roman" w:eastAsia="Times New Roman" w:hAnsi="Times New Roman" w:cs="Times New Roman"/>
                      <w:sz w:val="20"/>
                      <w:szCs w:val="20"/>
                    </w:rPr>
                  </w:pPr>
                </w:p>
              </w:tc>
              <w:tc>
                <w:tcPr>
                  <w:tcW w:w="0" w:type="auto"/>
                  <w:hideMark/>
                </w:tcPr>
                <w:p w14:paraId="3359203A" w14:textId="77777777" w:rsidR="002268B7" w:rsidRPr="003950E9" w:rsidRDefault="002268B7">
                  <w:pPr>
                    <w:rPr>
                      <w:rFonts w:ascii="Times New Roman" w:eastAsia="Times New Roman" w:hAnsi="Times New Roman" w:cs="Times New Roman"/>
                      <w:sz w:val="20"/>
                      <w:szCs w:val="20"/>
                    </w:rPr>
                  </w:pPr>
                </w:p>
              </w:tc>
              <w:tc>
                <w:tcPr>
                  <w:tcW w:w="0" w:type="auto"/>
                  <w:hideMark/>
                </w:tcPr>
                <w:p w14:paraId="7D361241" w14:textId="5640E8D3" w:rsidR="002268B7" w:rsidRPr="003950E9" w:rsidRDefault="00CF27DE">
                  <w:pPr>
                    <w:rPr>
                      <w:rFonts w:ascii="Times New Roman" w:eastAsia="Times New Roman" w:hAnsi="Times New Roman" w:cs="Times New Roman"/>
                      <w:sz w:val="20"/>
                      <w:szCs w:val="20"/>
                    </w:rPr>
                  </w:pPr>
                  <w:r>
                    <w:rPr>
                      <w:rFonts w:ascii="Times New Roman" w:eastAsia="Times New Roman" w:hAnsi="Times New Roman" w:cs="Times New Roman"/>
                      <w:sz w:val="20"/>
                      <w:szCs w:val="20"/>
                    </w:rPr>
                    <w:t>06 - 81,750.00 EUR </w:t>
                  </w:r>
                  <w:r w:rsidR="002268B7" w:rsidRPr="003950E9">
                    <w:rPr>
                      <w:rFonts w:ascii="Times New Roman" w:eastAsia="Times New Roman" w:hAnsi="Times New Roman" w:cs="Times New Roman"/>
                      <w:sz w:val="20"/>
                      <w:szCs w:val="20"/>
                    </w:rPr>
                    <w:t xml:space="preserve"> </w:t>
                  </w:r>
                </w:p>
              </w:tc>
            </w:tr>
          </w:tbl>
          <w:p w14:paraId="7B632CDC" w14:textId="77777777" w:rsidR="002268B7" w:rsidRPr="003950E9" w:rsidRDefault="002268B7">
            <w:pPr>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6BCE750" w14:textId="77777777" w:rsidR="002268B7" w:rsidRPr="003950E9" w:rsidRDefault="002268B7">
            <w:pPr>
              <w:rPr>
                <w:rFonts w:ascii="Times New Roman" w:eastAsia="Times New Roman" w:hAnsi="Times New Roman" w:cs="Times New Roman"/>
                <w:sz w:val="20"/>
                <w:szCs w:val="20"/>
              </w:rPr>
            </w:pPr>
            <w:r w:rsidRPr="003950E9">
              <w:rPr>
                <w:rFonts w:ascii="Times New Roman" w:eastAsia="Times New Roman" w:hAnsi="Times New Roman" w:cs="Times New Roman"/>
                <w:sz w:val="20"/>
                <w:szCs w:val="20"/>
              </w:rPr>
              <w:t>Унапређивање релевантности система квалификација</w:t>
            </w:r>
          </w:p>
        </w:tc>
      </w:tr>
    </w:tbl>
    <w:p w14:paraId="2B36487A" w14:textId="77777777" w:rsidR="002268B7" w:rsidRPr="003950E9" w:rsidRDefault="002268B7" w:rsidP="002268B7">
      <w:pPr>
        <w:rPr>
          <w:rFonts w:ascii="Times New Roman" w:eastAsia="Times New Roman" w:hAnsi="Times New Roman" w:cs="Times New Roman"/>
          <w:sz w:val="20"/>
          <w:szCs w:val="20"/>
        </w:rPr>
      </w:pPr>
    </w:p>
    <w:sectPr w:rsidR="002268B7" w:rsidRPr="003950E9" w:rsidSect="001E5C5D">
      <w:footerReference w:type="default" r:id="rId9"/>
      <w:pgSz w:w="16838" w:h="11906" w:orient="landscape"/>
      <w:pgMar w:top="720" w:right="720" w:bottom="720" w:left="720" w:header="720" w:footer="720"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2D197" w14:textId="77777777" w:rsidR="008D65DB" w:rsidRDefault="008D65DB" w:rsidP="007213A0">
      <w:pPr>
        <w:spacing w:after="0" w:line="240" w:lineRule="auto"/>
      </w:pPr>
      <w:r>
        <w:separator/>
      </w:r>
    </w:p>
  </w:endnote>
  <w:endnote w:type="continuationSeparator" w:id="0">
    <w:p w14:paraId="6F349B91" w14:textId="77777777" w:rsidR="008D65DB" w:rsidRDefault="008D65DB" w:rsidP="00721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108894"/>
      <w:docPartObj>
        <w:docPartGallery w:val="Page Numbers (Bottom of Page)"/>
        <w:docPartUnique/>
      </w:docPartObj>
    </w:sdtPr>
    <w:sdtEndPr>
      <w:rPr>
        <w:noProof/>
      </w:rPr>
    </w:sdtEndPr>
    <w:sdtContent>
      <w:p w14:paraId="26E184AB" w14:textId="20D6D15E" w:rsidR="007A6307" w:rsidRDefault="007A6307">
        <w:pPr>
          <w:pStyle w:val="Footer"/>
          <w:jc w:val="right"/>
        </w:pPr>
        <w:r>
          <w:fldChar w:fldCharType="begin"/>
        </w:r>
        <w:r>
          <w:instrText xml:space="preserve"> PAGE   \* MERGEFORMAT </w:instrText>
        </w:r>
        <w:r>
          <w:fldChar w:fldCharType="separate"/>
        </w:r>
        <w:r w:rsidR="00726EBA">
          <w:rPr>
            <w:noProof/>
          </w:rPr>
          <w:t>97</w:t>
        </w:r>
        <w:r>
          <w:rPr>
            <w:noProof/>
          </w:rPr>
          <w:fldChar w:fldCharType="end"/>
        </w:r>
      </w:p>
    </w:sdtContent>
  </w:sdt>
  <w:p w14:paraId="3A8CC13C" w14:textId="7E0E4FDA" w:rsidR="007A6307" w:rsidRDefault="007A6307" w:rsidP="00CC4D09">
    <w:pPr>
      <w:pStyle w:val="Footer"/>
      <w:tabs>
        <w:tab w:val="clear" w:pos="4680"/>
        <w:tab w:val="clear" w:pos="9360"/>
        <w:tab w:val="left" w:pos="172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37A9E" w14:textId="77777777" w:rsidR="008D65DB" w:rsidRDefault="008D65DB" w:rsidP="007213A0">
      <w:pPr>
        <w:spacing w:after="0" w:line="240" w:lineRule="auto"/>
      </w:pPr>
      <w:r>
        <w:separator/>
      </w:r>
    </w:p>
  </w:footnote>
  <w:footnote w:type="continuationSeparator" w:id="0">
    <w:p w14:paraId="7E5EEAF5" w14:textId="77777777" w:rsidR="008D65DB" w:rsidRDefault="008D65DB" w:rsidP="007213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F0EBD"/>
    <w:multiLevelType w:val="hybridMultilevel"/>
    <w:tmpl w:val="3FE0D2B8"/>
    <w:lvl w:ilvl="0" w:tplc="7C5EA76E">
      <w:start w:val="5"/>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3A4D51"/>
    <w:multiLevelType w:val="hybridMultilevel"/>
    <w:tmpl w:val="836C631A"/>
    <w:lvl w:ilvl="0" w:tplc="21844618">
      <w:start w:val="300"/>
      <w:numFmt w:val="bullet"/>
      <w:lvlText w:val="-"/>
      <w:lvlJc w:val="left"/>
      <w:pPr>
        <w:ind w:left="405" w:hanging="360"/>
      </w:pPr>
      <w:rPr>
        <w:rFonts w:ascii="Times New Roman" w:eastAsiaTheme="minorHAnsi" w:hAnsi="Times New Roman" w:cs="Times New Roman" w:hint="default"/>
        <w:b/>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461267854">
    <w:abstractNumId w:val="0"/>
  </w:num>
  <w:num w:numId="2" w16cid:durableId="427892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7B3"/>
    <w:rsid w:val="0000366D"/>
    <w:rsid w:val="00035850"/>
    <w:rsid w:val="00053BC2"/>
    <w:rsid w:val="0005743E"/>
    <w:rsid w:val="00073404"/>
    <w:rsid w:val="00097CEB"/>
    <w:rsid w:val="000C3758"/>
    <w:rsid w:val="00115024"/>
    <w:rsid w:val="0012190A"/>
    <w:rsid w:val="00142827"/>
    <w:rsid w:val="001506F7"/>
    <w:rsid w:val="00155993"/>
    <w:rsid w:val="001831B7"/>
    <w:rsid w:val="00187ED4"/>
    <w:rsid w:val="0019226A"/>
    <w:rsid w:val="0019393C"/>
    <w:rsid w:val="001D2A94"/>
    <w:rsid w:val="001D3205"/>
    <w:rsid w:val="001D3F39"/>
    <w:rsid w:val="001E5C5D"/>
    <w:rsid w:val="001F5599"/>
    <w:rsid w:val="00214D43"/>
    <w:rsid w:val="002268B7"/>
    <w:rsid w:val="00242FCF"/>
    <w:rsid w:val="0024640C"/>
    <w:rsid w:val="00254752"/>
    <w:rsid w:val="002654FA"/>
    <w:rsid w:val="00265FD6"/>
    <w:rsid w:val="0026677B"/>
    <w:rsid w:val="0028089E"/>
    <w:rsid w:val="002815DA"/>
    <w:rsid w:val="002A40EC"/>
    <w:rsid w:val="002B4935"/>
    <w:rsid w:val="002B6C69"/>
    <w:rsid w:val="002C27C0"/>
    <w:rsid w:val="002C7A8A"/>
    <w:rsid w:val="002D31A3"/>
    <w:rsid w:val="002D686D"/>
    <w:rsid w:val="003272B1"/>
    <w:rsid w:val="00331CDF"/>
    <w:rsid w:val="0034208E"/>
    <w:rsid w:val="0036484B"/>
    <w:rsid w:val="00386D77"/>
    <w:rsid w:val="00393DCC"/>
    <w:rsid w:val="003950E9"/>
    <w:rsid w:val="003B2047"/>
    <w:rsid w:val="003D0EBE"/>
    <w:rsid w:val="003F3702"/>
    <w:rsid w:val="004023D5"/>
    <w:rsid w:val="004113AF"/>
    <w:rsid w:val="00421CCD"/>
    <w:rsid w:val="00434441"/>
    <w:rsid w:val="004344E9"/>
    <w:rsid w:val="004508DB"/>
    <w:rsid w:val="0047497E"/>
    <w:rsid w:val="00492D51"/>
    <w:rsid w:val="00494946"/>
    <w:rsid w:val="004B47B3"/>
    <w:rsid w:val="004D3521"/>
    <w:rsid w:val="004D79DB"/>
    <w:rsid w:val="00555F5F"/>
    <w:rsid w:val="00563CBC"/>
    <w:rsid w:val="005704CC"/>
    <w:rsid w:val="005837B7"/>
    <w:rsid w:val="005D2BE3"/>
    <w:rsid w:val="005F0D03"/>
    <w:rsid w:val="005F59FC"/>
    <w:rsid w:val="0064634F"/>
    <w:rsid w:val="00652593"/>
    <w:rsid w:val="0065467F"/>
    <w:rsid w:val="00656B16"/>
    <w:rsid w:val="00691BE5"/>
    <w:rsid w:val="006C67CA"/>
    <w:rsid w:val="006D2AE4"/>
    <w:rsid w:val="006F45B2"/>
    <w:rsid w:val="006F6BCA"/>
    <w:rsid w:val="00701A10"/>
    <w:rsid w:val="00705AC3"/>
    <w:rsid w:val="007157EA"/>
    <w:rsid w:val="007213A0"/>
    <w:rsid w:val="00726EBA"/>
    <w:rsid w:val="00732E44"/>
    <w:rsid w:val="00734530"/>
    <w:rsid w:val="00745B99"/>
    <w:rsid w:val="007578C0"/>
    <w:rsid w:val="00772F88"/>
    <w:rsid w:val="00780922"/>
    <w:rsid w:val="00790747"/>
    <w:rsid w:val="00797EE3"/>
    <w:rsid w:val="007A6307"/>
    <w:rsid w:val="007B3696"/>
    <w:rsid w:val="007C1D60"/>
    <w:rsid w:val="007D0AC7"/>
    <w:rsid w:val="007D34F9"/>
    <w:rsid w:val="007D66AE"/>
    <w:rsid w:val="007F11B7"/>
    <w:rsid w:val="008043AC"/>
    <w:rsid w:val="00832544"/>
    <w:rsid w:val="0084111E"/>
    <w:rsid w:val="0087578B"/>
    <w:rsid w:val="008D65DB"/>
    <w:rsid w:val="008D7545"/>
    <w:rsid w:val="008E1022"/>
    <w:rsid w:val="008E259F"/>
    <w:rsid w:val="008E4A61"/>
    <w:rsid w:val="00902ABF"/>
    <w:rsid w:val="009077A3"/>
    <w:rsid w:val="00916F3C"/>
    <w:rsid w:val="00927FFE"/>
    <w:rsid w:val="009316C7"/>
    <w:rsid w:val="00934E20"/>
    <w:rsid w:val="00934E66"/>
    <w:rsid w:val="00936288"/>
    <w:rsid w:val="009549B3"/>
    <w:rsid w:val="0096412A"/>
    <w:rsid w:val="0097241A"/>
    <w:rsid w:val="009D24AA"/>
    <w:rsid w:val="009E5D79"/>
    <w:rsid w:val="009F277B"/>
    <w:rsid w:val="00A03AED"/>
    <w:rsid w:val="00A17DB3"/>
    <w:rsid w:val="00A2184C"/>
    <w:rsid w:val="00A42501"/>
    <w:rsid w:val="00A46086"/>
    <w:rsid w:val="00A53CCD"/>
    <w:rsid w:val="00A75570"/>
    <w:rsid w:val="00A909A9"/>
    <w:rsid w:val="00A94432"/>
    <w:rsid w:val="00AD0D68"/>
    <w:rsid w:val="00AE0BDB"/>
    <w:rsid w:val="00AF5452"/>
    <w:rsid w:val="00B27998"/>
    <w:rsid w:val="00B344CD"/>
    <w:rsid w:val="00B55A7E"/>
    <w:rsid w:val="00B750D6"/>
    <w:rsid w:val="00B8198A"/>
    <w:rsid w:val="00BA0C89"/>
    <w:rsid w:val="00BA299D"/>
    <w:rsid w:val="00BA71D0"/>
    <w:rsid w:val="00BB437E"/>
    <w:rsid w:val="00BC098C"/>
    <w:rsid w:val="00BC11B3"/>
    <w:rsid w:val="00BD3916"/>
    <w:rsid w:val="00BF0B11"/>
    <w:rsid w:val="00C04DA8"/>
    <w:rsid w:val="00C0616F"/>
    <w:rsid w:val="00C06F09"/>
    <w:rsid w:val="00C218F6"/>
    <w:rsid w:val="00C24056"/>
    <w:rsid w:val="00C318DE"/>
    <w:rsid w:val="00C41DA0"/>
    <w:rsid w:val="00C756F4"/>
    <w:rsid w:val="00C80B0D"/>
    <w:rsid w:val="00C83736"/>
    <w:rsid w:val="00C94821"/>
    <w:rsid w:val="00CB056C"/>
    <w:rsid w:val="00CB53A9"/>
    <w:rsid w:val="00CB7FF7"/>
    <w:rsid w:val="00CC4D09"/>
    <w:rsid w:val="00CD64AF"/>
    <w:rsid w:val="00CE221E"/>
    <w:rsid w:val="00CE233D"/>
    <w:rsid w:val="00CF27DE"/>
    <w:rsid w:val="00D03FE6"/>
    <w:rsid w:val="00D14FFD"/>
    <w:rsid w:val="00D165B5"/>
    <w:rsid w:val="00D20FAA"/>
    <w:rsid w:val="00D30DCF"/>
    <w:rsid w:val="00D36C55"/>
    <w:rsid w:val="00D3733D"/>
    <w:rsid w:val="00D57041"/>
    <w:rsid w:val="00D910D8"/>
    <w:rsid w:val="00DB44B4"/>
    <w:rsid w:val="00DC612B"/>
    <w:rsid w:val="00DD44F2"/>
    <w:rsid w:val="00DD7ABE"/>
    <w:rsid w:val="00DE7CE2"/>
    <w:rsid w:val="00DF37F8"/>
    <w:rsid w:val="00E07012"/>
    <w:rsid w:val="00E12CDF"/>
    <w:rsid w:val="00E40345"/>
    <w:rsid w:val="00E65427"/>
    <w:rsid w:val="00E72D32"/>
    <w:rsid w:val="00E80360"/>
    <w:rsid w:val="00EA5128"/>
    <w:rsid w:val="00EC2458"/>
    <w:rsid w:val="00ED0856"/>
    <w:rsid w:val="00ED6857"/>
    <w:rsid w:val="00F03997"/>
    <w:rsid w:val="00F05241"/>
    <w:rsid w:val="00F17778"/>
    <w:rsid w:val="00F335AE"/>
    <w:rsid w:val="00F34377"/>
    <w:rsid w:val="00F37E30"/>
    <w:rsid w:val="00F42142"/>
    <w:rsid w:val="00F53AB0"/>
    <w:rsid w:val="00F74429"/>
    <w:rsid w:val="00F94329"/>
    <w:rsid w:val="00FA27DF"/>
    <w:rsid w:val="00FA630B"/>
    <w:rsid w:val="00FD6A2B"/>
    <w:rsid w:val="00FF2CC2"/>
    <w:rsid w:val="00FF3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DA223"/>
  <w15:docId w15:val="{105A7AF5-A993-459D-9F2E-BF5712C0D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4821"/>
    <w:pPr>
      <w:keepNext/>
      <w:keepLines/>
      <w:spacing w:before="120" w:after="120" w:line="240" w:lineRule="auto"/>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3272B1"/>
    <w:pPr>
      <w:keepNext/>
      <w:keepLines/>
      <w:spacing w:before="240" w:after="120" w:line="240" w:lineRule="auto"/>
      <w:outlineLvl w:val="1"/>
    </w:pPr>
    <w:rPr>
      <w:rFonts w:ascii="Times New Roman" w:eastAsiaTheme="majorEastAsia" w:hAnsi="Times New Roman" w:cstheme="majorBidi"/>
      <w:bCs/>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4821"/>
    <w:rPr>
      <w:rFonts w:eastAsiaTheme="majorEastAsia" w:cstheme="majorBidi"/>
      <w:b/>
      <w:bCs/>
      <w:szCs w:val="28"/>
    </w:rPr>
  </w:style>
  <w:style w:type="character" w:customStyle="1" w:styleId="Heading2Char">
    <w:name w:val="Heading 2 Char"/>
    <w:basedOn w:val="DefaultParagraphFont"/>
    <w:link w:val="Heading2"/>
    <w:uiPriority w:val="9"/>
    <w:rsid w:val="003272B1"/>
    <w:rPr>
      <w:rFonts w:ascii="Times New Roman" w:eastAsiaTheme="majorEastAsia" w:hAnsi="Times New Roman" w:cstheme="majorBidi"/>
      <w:bCs/>
      <w:sz w:val="20"/>
      <w:szCs w:val="26"/>
    </w:rPr>
  </w:style>
  <w:style w:type="paragraph" w:customStyle="1" w:styleId="msonormal0">
    <w:name w:val="msonormal"/>
    <w:basedOn w:val="Normal"/>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cs="Times New Roman"/>
      <w:sz w:val="24"/>
      <w:szCs w:val="24"/>
    </w:rPr>
  </w:style>
  <w:style w:type="paragraph" w:customStyle="1" w:styleId="odluka-zakon">
    <w:name w:val="odluka-zakon"/>
    <w:basedOn w:val="Normal"/>
    <w:rsid w:val="008E259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213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13A0"/>
  </w:style>
  <w:style w:type="paragraph" w:styleId="Footer">
    <w:name w:val="footer"/>
    <w:basedOn w:val="Normal"/>
    <w:link w:val="FooterChar"/>
    <w:uiPriority w:val="99"/>
    <w:unhideWhenUsed/>
    <w:rsid w:val="007213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13A0"/>
  </w:style>
  <w:style w:type="paragraph" w:styleId="TOCHeading">
    <w:name w:val="TOC Heading"/>
    <w:basedOn w:val="Heading1"/>
    <w:next w:val="Normal"/>
    <w:uiPriority w:val="39"/>
    <w:unhideWhenUsed/>
    <w:qFormat/>
    <w:rsid w:val="007213A0"/>
    <w:pPr>
      <w:spacing w:before="480" w:after="0" w:line="276" w:lineRule="auto"/>
      <w:outlineLvl w:val="9"/>
    </w:pPr>
    <w:rPr>
      <w:rFonts w:asciiTheme="majorHAnsi" w:hAnsiTheme="majorHAnsi"/>
      <w:b w:val="0"/>
      <w:color w:val="2F5496" w:themeColor="accent1" w:themeShade="BF"/>
      <w:sz w:val="28"/>
      <w:lang w:eastAsia="ja-JP"/>
    </w:rPr>
  </w:style>
  <w:style w:type="paragraph" w:styleId="TOC1">
    <w:name w:val="toc 1"/>
    <w:basedOn w:val="Normal"/>
    <w:next w:val="Normal"/>
    <w:autoRedefine/>
    <w:uiPriority w:val="39"/>
    <w:unhideWhenUsed/>
    <w:qFormat/>
    <w:rsid w:val="005837B7"/>
    <w:pPr>
      <w:tabs>
        <w:tab w:val="right" w:leader="dot" w:pos="15388"/>
      </w:tabs>
      <w:spacing w:after="0"/>
    </w:pPr>
    <w:rPr>
      <w:b/>
    </w:rPr>
  </w:style>
  <w:style w:type="paragraph" w:styleId="TOC2">
    <w:name w:val="toc 2"/>
    <w:basedOn w:val="Normal"/>
    <w:next w:val="Normal"/>
    <w:autoRedefine/>
    <w:uiPriority w:val="39"/>
    <w:unhideWhenUsed/>
    <w:qFormat/>
    <w:rsid w:val="00934E20"/>
    <w:pPr>
      <w:tabs>
        <w:tab w:val="right" w:leader="dot" w:pos="15388"/>
      </w:tabs>
      <w:spacing w:after="0"/>
      <w:ind w:left="220"/>
    </w:pPr>
    <w:rPr>
      <w:rFonts w:ascii="Times New Roman" w:hAnsi="Times New Roman"/>
      <w:noProof/>
      <w:sz w:val="18"/>
    </w:rPr>
  </w:style>
  <w:style w:type="character" w:styleId="Hyperlink">
    <w:name w:val="Hyperlink"/>
    <w:basedOn w:val="DefaultParagraphFont"/>
    <w:uiPriority w:val="99"/>
    <w:unhideWhenUsed/>
    <w:rsid w:val="007213A0"/>
    <w:rPr>
      <w:color w:val="0563C1" w:themeColor="hyperlink"/>
      <w:u w:val="single"/>
    </w:rPr>
  </w:style>
  <w:style w:type="paragraph" w:styleId="BalloonText">
    <w:name w:val="Balloon Text"/>
    <w:basedOn w:val="Normal"/>
    <w:link w:val="BalloonTextChar"/>
    <w:uiPriority w:val="99"/>
    <w:semiHidden/>
    <w:unhideWhenUsed/>
    <w:rsid w:val="007213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A0"/>
    <w:rPr>
      <w:rFonts w:ascii="Tahoma" w:hAnsi="Tahoma" w:cs="Tahoma"/>
      <w:sz w:val="16"/>
      <w:szCs w:val="16"/>
    </w:rPr>
  </w:style>
  <w:style w:type="paragraph" w:styleId="NoSpacing">
    <w:name w:val="No Spacing"/>
    <w:link w:val="NoSpacingChar"/>
    <w:uiPriority w:val="1"/>
    <w:qFormat/>
    <w:rsid w:val="001E5C5D"/>
    <w:pPr>
      <w:spacing w:after="0" w:line="240" w:lineRule="auto"/>
    </w:pPr>
    <w:rPr>
      <w:lang w:eastAsia="ja-JP"/>
    </w:rPr>
  </w:style>
  <w:style w:type="character" w:customStyle="1" w:styleId="NoSpacingChar">
    <w:name w:val="No Spacing Char"/>
    <w:basedOn w:val="DefaultParagraphFont"/>
    <w:link w:val="NoSpacing"/>
    <w:uiPriority w:val="1"/>
    <w:rsid w:val="001E5C5D"/>
    <w:rPr>
      <w:lang w:eastAsia="ja-JP"/>
    </w:rPr>
  </w:style>
  <w:style w:type="paragraph" w:styleId="TOC3">
    <w:name w:val="toc 3"/>
    <w:basedOn w:val="Normal"/>
    <w:next w:val="Normal"/>
    <w:autoRedefine/>
    <w:uiPriority w:val="39"/>
    <w:unhideWhenUsed/>
    <w:rsid w:val="003F3702"/>
    <w:pPr>
      <w:spacing w:after="100" w:line="276" w:lineRule="auto"/>
      <w:ind w:left="440"/>
    </w:pPr>
  </w:style>
  <w:style w:type="paragraph" w:styleId="TOC4">
    <w:name w:val="toc 4"/>
    <w:basedOn w:val="Normal"/>
    <w:next w:val="Normal"/>
    <w:autoRedefine/>
    <w:uiPriority w:val="39"/>
    <w:unhideWhenUsed/>
    <w:rsid w:val="003F3702"/>
    <w:pPr>
      <w:spacing w:after="100" w:line="276" w:lineRule="auto"/>
      <w:ind w:left="660"/>
    </w:pPr>
  </w:style>
  <w:style w:type="paragraph" w:styleId="TOC5">
    <w:name w:val="toc 5"/>
    <w:basedOn w:val="Normal"/>
    <w:next w:val="Normal"/>
    <w:autoRedefine/>
    <w:uiPriority w:val="39"/>
    <w:unhideWhenUsed/>
    <w:rsid w:val="003F3702"/>
    <w:pPr>
      <w:spacing w:after="100" w:line="276" w:lineRule="auto"/>
      <w:ind w:left="880"/>
    </w:pPr>
  </w:style>
  <w:style w:type="paragraph" w:styleId="TOC6">
    <w:name w:val="toc 6"/>
    <w:basedOn w:val="Normal"/>
    <w:next w:val="Normal"/>
    <w:autoRedefine/>
    <w:uiPriority w:val="39"/>
    <w:unhideWhenUsed/>
    <w:rsid w:val="003F3702"/>
    <w:pPr>
      <w:spacing w:after="100" w:line="276" w:lineRule="auto"/>
      <w:ind w:left="1100"/>
    </w:pPr>
  </w:style>
  <w:style w:type="paragraph" w:styleId="TOC7">
    <w:name w:val="toc 7"/>
    <w:basedOn w:val="Normal"/>
    <w:next w:val="Normal"/>
    <w:autoRedefine/>
    <w:uiPriority w:val="39"/>
    <w:unhideWhenUsed/>
    <w:rsid w:val="003F3702"/>
    <w:pPr>
      <w:spacing w:after="100" w:line="276" w:lineRule="auto"/>
      <w:ind w:left="1320"/>
    </w:pPr>
  </w:style>
  <w:style w:type="paragraph" w:styleId="TOC8">
    <w:name w:val="toc 8"/>
    <w:basedOn w:val="Normal"/>
    <w:next w:val="Normal"/>
    <w:autoRedefine/>
    <w:uiPriority w:val="39"/>
    <w:unhideWhenUsed/>
    <w:rsid w:val="003F3702"/>
    <w:pPr>
      <w:spacing w:after="100" w:line="276" w:lineRule="auto"/>
      <w:ind w:left="1540"/>
    </w:pPr>
  </w:style>
  <w:style w:type="paragraph" w:styleId="TOC9">
    <w:name w:val="toc 9"/>
    <w:basedOn w:val="Normal"/>
    <w:next w:val="Normal"/>
    <w:autoRedefine/>
    <w:uiPriority w:val="39"/>
    <w:unhideWhenUsed/>
    <w:rsid w:val="003F3702"/>
    <w:pPr>
      <w:spacing w:after="100" w:line="276" w:lineRule="auto"/>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9757">
      <w:marLeft w:val="0"/>
      <w:marRight w:val="0"/>
      <w:marTop w:val="0"/>
      <w:marBottom w:val="0"/>
      <w:divBdr>
        <w:top w:val="none" w:sz="0" w:space="0" w:color="auto"/>
        <w:left w:val="none" w:sz="0" w:space="0" w:color="auto"/>
        <w:bottom w:val="none" w:sz="0" w:space="0" w:color="auto"/>
        <w:right w:val="none" w:sz="0" w:space="0" w:color="auto"/>
      </w:divBdr>
    </w:div>
    <w:div w:id="13727981">
      <w:marLeft w:val="0"/>
      <w:marRight w:val="0"/>
      <w:marTop w:val="0"/>
      <w:marBottom w:val="0"/>
      <w:divBdr>
        <w:top w:val="none" w:sz="0" w:space="0" w:color="auto"/>
        <w:left w:val="none" w:sz="0" w:space="0" w:color="auto"/>
        <w:bottom w:val="none" w:sz="0" w:space="0" w:color="auto"/>
        <w:right w:val="none" w:sz="0" w:space="0" w:color="auto"/>
      </w:divBdr>
      <w:divsChild>
        <w:div w:id="1678195697">
          <w:marLeft w:val="0"/>
          <w:marRight w:val="0"/>
          <w:marTop w:val="0"/>
          <w:marBottom w:val="0"/>
          <w:divBdr>
            <w:top w:val="none" w:sz="0" w:space="0" w:color="auto"/>
            <w:left w:val="none" w:sz="0" w:space="0" w:color="auto"/>
            <w:bottom w:val="none" w:sz="0" w:space="0" w:color="auto"/>
            <w:right w:val="none" w:sz="0" w:space="0" w:color="auto"/>
          </w:divBdr>
        </w:div>
        <w:div w:id="569802707">
          <w:marLeft w:val="0"/>
          <w:marRight w:val="0"/>
          <w:marTop w:val="0"/>
          <w:marBottom w:val="0"/>
          <w:divBdr>
            <w:top w:val="none" w:sz="0" w:space="0" w:color="auto"/>
            <w:left w:val="none" w:sz="0" w:space="0" w:color="auto"/>
            <w:bottom w:val="none" w:sz="0" w:space="0" w:color="auto"/>
            <w:right w:val="none" w:sz="0" w:space="0" w:color="auto"/>
          </w:divBdr>
        </w:div>
      </w:divsChild>
    </w:div>
    <w:div w:id="36124495">
      <w:marLeft w:val="0"/>
      <w:marRight w:val="0"/>
      <w:marTop w:val="0"/>
      <w:marBottom w:val="0"/>
      <w:divBdr>
        <w:top w:val="none" w:sz="0" w:space="0" w:color="auto"/>
        <w:left w:val="none" w:sz="0" w:space="0" w:color="auto"/>
        <w:bottom w:val="none" w:sz="0" w:space="0" w:color="auto"/>
        <w:right w:val="none" w:sz="0" w:space="0" w:color="auto"/>
      </w:divBdr>
      <w:divsChild>
        <w:div w:id="354158739">
          <w:marLeft w:val="0"/>
          <w:marRight w:val="0"/>
          <w:marTop w:val="0"/>
          <w:marBottom w:val="0"/>
          <w:divBdr>
            <w:top w:val="none" w:sz="0" w:space="0" w:color="auto"/>
            <w:left w:val="none" w:sz="0" w:space="0" w:color="auto"/>
            <w:bottom w:val="none" w:sz="0" w:space="0" w:color="auto"/>
            <w:right w:val="none" w:sz="0" w:space="0" w:color="auto"/>
          </w:divBdr>
        </w:div>
        <w:div w:id="84226482">
          <w:marLeft w:val="0"/>
          <w:marRight w:val="0"/>
          <w:marTop w:val="0"/>
          <w:marBottom w:val="0"/>
          <w:divBdr>
            <w:top w:val="none" w:sz="0" w:space="0" w:color="auto"/>
            <w:left w:val="none" w:sz="0" w:space="0" w:color="auto"/>
            <w:bottom w:val="none" w:sz="0" w:space="0" w:color="auto"/>
            <w:right w:val="none" w:sz="0" w:space="0" w:color="auto"/>
          </w:divBdr>
        </w:div>
      </w:divsChild>
    </w:div>
    <w:div w:id="51319199">
      <w:bodyDiv w:val="1"/>
      <w:marLeft w:val="0"/>
      <w:marRight w:val="0"/>
      <w:marTop w:val="0"/>
      <w:marBottom w:val="0"/>
      <w:divBdr>
        <w:top w:val="none" w:sz="0" w:space="0" w:color="auto"/>
        <w:left w:val="none" w:sz="0" w:space="0" w:color="auto"/>
        <w:bottom w:val="none" w:sz="0" w:space="0" w:color="auto"/>
        <w:right w:val="none" w:sz="0" w:space="0" w:color="auto"/>
      </w:divBdr>
    </w:div>
    <w:div w:id="71662619">
      <w:marLeft w:val="0"/>
      <w:marRight w:val="0"/>
      <w:marTop w:val="0"/>
      <w:marBottom w:val="0"/>
      <w:divBdr>
        <w:top w:val="none" w:sz="0" w:space="0" w:color="auto"/>
        <w:left w:val="none" w:sz="0" w:space="0" w:color="auto"/>
        <w:bottom w:val="none" w:sz="0" w:space="0" w:color="auto"/>
        <w:right w:val="none" w:sz="0" w:space="0" w:color="auto"/>
      </w:divBdr>
      <w:divsChild>
        <w:div w:id="878393805">
          <w:marLeft w:val="0"/>
          <w:marRight w:val="0"/>
          <w:marTop w:val="0"/>
          <w:marBottom w:val="0"/>
          <w:divBdr>
            <w:top w:val="none" w:sz="0" w:space="0" w:color="auto"/>
            <w:left w:val="none" w:sz="0" w:space="0" w:color="auto"/>
            <w:bottom w:val="none" w:sz="0" w:space="0" w:color="auto"/>
            <w:right w:val="none" w:sz="0" w:space="0" w:color="auto"/>
          </w:divBdr>
        </w:div>
        <w:div w:id="1216771791">
          <w:marLeft w:val="0"/>
          <w:marRight w:val="0"/>
          <w:marTop w:val="0"/>
          <w:marBottom w:val="0"/>
          <w:divBdr>
            <w:top w:val="none" w:sz="0" w:space="0" w:color="auto"/>
            <w:left w:val="none" w:sz="0" w:space="0" w:color="auto"/>
            <w:bottom w:val="none" w:sz="0" w:space="0" w:color="auto"/>
            <w:right w:val="none" w:sz="0" w:space="0" w:color="auto"/>
          </w:divBdr>
        </w:div>
      </w:divsChild>
    </w:div>
    <w:div w:id="77141087">
      <w:marLeft w:val="0"/>
      <w:marRight w:val="0"/>
      <w:marTop w:val="0"/>
      <w:marBottom w:val="0"/>
      <w:divBdr>
        <w:top w:val="none" w:sz="0" w:space="0" w:color="auto"/>
        <w:left w:val="none" w:sz="0" w:space="0" w:color="auto"/>
        <w:bottom w:val="none" w:sz="0" w:space="0" w:color="auto"/>
        <w:right w:val="none" w:sz="0" w:space="0" w:color="auto"/>
      </w:divBdr>
      <w:divsChild>
        <w:div w:id="455173585">
          <w:marLeft w:val="0"/>
          <w:marRight w:val="0"/>
          <w:marTop w:val="0"/>
          <w:marBottom w:val="0"/>
          <w:divBdr>
            <w:top w:val="none" w:sz="0" w:space="0" w:color="auto"/>
            <w:left w:val="none" w:sz="0" w:space="0" w:color="auto"/>
            <w:bottom w:val="none" w:sz="0" w:space="0" w:color="auto"/>
            <w:right w:val="none" w:sz="0" w:space="0" w:color="auto"/>
          </w:divBdr>
        </w:div>
        <w:div w:id="810174833">
          <w:marLeft w:val="0"/>
          <w:marRight w:val="0"/>
          <w:marTop w:val="0"/>
          <w:marBottom w:val="0"/>
          <w:divBdr>
            <w:top w:val="none" w:sz="0" w:space="0" w:color="auto"/>
            <w:left w:val="none" w:sz="0" w:space="0" w:color="auto"/>
            <w:bottom w:val="none" w:sz="0" w:space="0" w:color="auto"/>
            <w:right w:val="none" w:sz="0" w:space="0" w:color="auto"/>
          </w:divBdr>
        </w:div>
      </w:divsChild>
    </w:div>
    <w:div w:id="266809671">
      <w:marLeft w:val="0"/>
      <w:marRight w:val="0"/>
      <w:marTop w:val="0"/>
      <w:marBottom w:val="0"/>
      <w:divBdr>
        <w:top w:val="none" w:sz="0" w:space="0" w:color="auto"/>
        <w:left w:val="none" w:sz="0" w:space="0" w:color="auto"/>
        <w:bottom w:val="none" w:sz="0" w:space="0" w:color="auto"/>
        <w:right w:val="none" w:sz="0" w:space="0" w:color="auto"/>
      </w:divBdr>
      <w:divsChild>
        <w:div w:id="1810585106">
          <w:marLeft w:val="0"/>
          <w:marRight w:val="0"/>
          <w:marTop w:val="0"/>
          <w:marBottom w:val="0"/>
          <w:divBdr>
            <w:top w:val="none" w:sz="0" w:space="0" w:color="auto"/>
            <w:left w:val="none" w:sz="0" w:space="0" w:color="auto"/>
            <w:bottom w:val="none" w:sz="0" w:space="0" w:color="auto"/>
            <w:right w:val="none" w:sz="0" w:space="0" w:color="auto"/>
          </w:divBdr>
        </w:div>
        <w:div w:id="1173182941">
          <w:marLeft w:val="0"/>
          <w:marRight w:val="0"/>
          <w:marTop w:val="0"/>
          <w:marBottom w:val="0"/>
          <w:divBdr>
            <w:top w:val="none" w:sz="0" w:space="0" w:color="auto"/>
            <w:left w:val="none" w:sz="0" w:space="0" w:color="auto"/>
            <w:bottom w:val="none" w:sz="0" w:space="0" w:color="auto"/>
            <w:right w:val="none" w:sz="0" w:space="0" w:color="auto"/>
          </w:divBdr>
        </w:div>
      </w:divsChild>
    </w:div>
    <w:div w:id="280501669">
      <w:marLeft w:val="0"/>
      <w:marRight w:val="0"/>
      <w:marTop w:val="0"/>
      <w:marBottom w:val="0"/>
      <w:divBdr>
        <w:top w:val="none" w:sz="0" w:space="0" w:color="auto"/>
        <w:left w:val="none" w:sz="0" w:space="0" w:color="auto"/>
        <w:bottom w:val="none" w:sz="0" w:space="0" w:color="auto"/>
        <w:right w:val="none" w:sz="0" w:space="0" w:color="auto"/>
      </w:divBdr>
      <w:divsChild>
        <w:div w:id="218709093">
          <w:marLeft w:val="0"/>
          <w:marRight w:val="0"/>
          <w:marTop w:val="0"/>
          <w:marBottom w:val="0"/>
          <w:divBdr>
            <w:top w:val="none" w:sz="0" w:space="0" w:color="auto"/>
            <w:left w:val="none" w:sz="0" w:space="0" w:color="auto"/>
            <w:bottom w:val="none" w:sz="0" w:space="0" w:color="auto"/>
            <w:right w:val="none" w:sz="0" w:space="0" w:color="auto"/>
          </w:divBdr>
        </w:div>
        <w:div w:id="1889029176">
          <w:marLeft w:val="0"/>
          <w:marRight w:val="0"/>
          <w:marTop w:val="0"/>
          <w:marBottom w:val="0"/>
          <w:divBdr>
            <w:top w:val="none" w:sz="0" w:space="0" w:color="auto"/>
            <w:left w:val="none" w:sz="0" w:space="0" w:color="auto"/>
            <w:bottom w:val="none" w:sz="0" w:space="0" w:color="auto"/>
            <w:right w:val="none" w:sz="0" w:space="0" w:color="auto"/>
          </w:divBdr>
        </w:div>
      </w:divsChild>
    </w:div>
    <w:div w:id="282883980">
      <w:marLeft w:val="0"/>
      <w:marRight w:val="0"/>
      <w:marTop w:val="0"/>
      <w:marBottom w:val="0"/>
      <w:divBdr>
        <w:top w:val="none" w:sz="0" w:space="0" w:color="auto"/>
        <w:left w:val="none" w:sz="0" w:space="0" w:color="auto"/>
        <w:bottom w:val="none" w:sz="0" w:space="0" w:color="auto"/>
        <w:right w:val="none" w:sz="0" w:space="0" w:color="auto"/>
      </w:divBdr>
      <w:divsChild>
        <w:div w:id="331223893">
          <w:marLeft w:val="0"/>
          <w:marRight w:val="0"/>
          <w:marTop w:val="0"/>
          <w:marBottom w:val="0"/>
          <w:divBdr>
            <w:top w:val="none" w:sz="0" w:space="0" w:color="auto"/>
            <w:left w:val="none" w:sz="0" w:space="0" w:color="auto"/>
            <w:bottom w:val="none" w:sz="0" w:space="0" w:color="auto"/>
            <w:right w:val="none" w:sz="0" w:space="0" w:color="auto"/>
          </w:divBdr>
        </w:div>
        <w:div w:id="830872498">
          <w:marLeft w:val="0"/>
          <w:marRight w:val="0"/>
          <w:marTop w:val="0"/>
          <w:marBottom w:val="0"/>
          <w:divBdr>
            <w:top w:val="none" w:sz="0" w:space="0" w:color="auto"/>
            <w:left w:val="none" w:sz="0" w:space="0" w:color="auto"/>
            <w:bottom w:val="none" w:sz="0" w:space="0" w:color="auto"/>
            <w:right w:val="none" w:sz="0" w:space="0" w:color="auto"/>
          </w:divBdr>
        </w:div>
      </w:divsChild>
    </w:div>
    <w:div w:id="313721480">
      <w:marLeft w:val="0"/>
      <w:marRight w:val="0"/>
      <w:marTop w:val="0"/>
      <w:marBottom w:val="0"/>
      <w:divBdr>
        <w:top w:val="none" w:sz="0" w:space="0" w:color="auto"/>
        <w:left w:val="none" w:sz="0" w:space="0" w:color="auto"/>
        <w:bottom w:val="none" w:sz="0" w:space="0" w:color="auto"/>
        <w:right w:val="none" w:sz="0" w:space="0" w:color="auto"/>
      </w:divBdr>
      <w:divsChild>
        <w:div w:id="348264278">
          <w:marLeft w:val="0"/>
          <w:marRight w:val="0"/>
          <w:marTop w:val="0"/>
          <w:marBottom w:val="0"/>
          <w:divBdr>
            <w:top w:val="none" w:sz="0" w:space="0" w:color="auto"/>
            <w:left w:val="none" w:sz="0" w:space="0" w:color="auto"/>
            <w:bottom w:val="none" w:sz="0" w:space="0" w:color="auto"/>
            <w:right w:val="none" w:sz="0" w:space="0" w:color="auto"/>
          </w:divBdr>
        </w:div>
        <w:div w:id="872692220">
          <w:marLeft w:val="0"/>
          <w:marRight w:val="0"/>
          <w:marTop w:val="0"/>
          <w:marBottom w:val="0"/>
          <w:divBdr>
            <w:top w:val="none" w:sz="0" w:space="0" w:color="auto"/>
            <w:left w:val="none" w:sz="0" w:space="0" w:color="auto"/>
            <w:bottom w:val="none" w:sz="0" w:space="0" w:color="auto"/>
            <w:right w:val="none" w:sz="0" w:space="0" w:color="auto"/>
          </w:divBdr>
        </w:div>
      </w:divsChild>
    </w:div>
    <w:div w:id="319702547">
      <w:marLeft w:val="0"/>
      <w:marRight w:val="0"/>
      <w:marTop w:val="0"/>
      <w:marBottom w:val="0"/>
      <w:divBdr>
        <w:top w:val="none" w:sz="0" w:space="0" w:color="auto"/>
        <w:left w:val="none" w:sz="0" w:space="0" w:color="auto"/>
        <w:bottom w:val="none" w:sz="0" w:space="0" w:color="auto"/>
        <w:right w:val="none" w:sz="0" w:space="0" w:color="auto"/>
      </w:divBdr>
      <w:divsChild>
        <w:div w:id="1312174290">
          <w:marLeft w:val="0"/>
          <w:marRight w:val="0"/>
          <w:marTop w:val="0"/>
          <w:marBottom w:val="0"/>
          <w:divBdr>
            <w:top w:val="none" w:sz="0" w:space="0" w:color="auto"/>
            <w:left w:val="none" w:sz="0" w:space="0" w:color="auto"/>
            <w:bottom w:val="none" w:sz="0" w:space="0" w:color="auto"/>
            <w:right w:val="none" w:sz="0" w:space="0" w:color="auto"/>
          </w:divBdr>
        </w:div>
        <w:div w:id="1373265423">
          <w:marLeft w:val="0"/>
          <w:marRight w:val="0"/>
          <w:marTop w:val="0"/>
          <w:marBottom w:val="0"/>
          <w:divBdr>
            <w:top w:val="none" w:sz="0" w:space="0" w:color="auto"/>
            <w:left w:val="none" w:sz="0" w:space="0" w:color="auto"/>
            <w:bottom w:val="none" w:sz="0" w:space="0" w:color="auto"/>
            <w:right w:val="none" w:sz="0" w:space="0" w:color="auto"/>
          </w:divBdr>
        </w:div>
      </w:divsChild>
    </w:div>
    <w:div w:id="332296794">
      <w:marLeft w:val="0"/>
      <w:marRight w:val="0"/>
      <w:marTop w:val="0"/>
      <w:marBottom w:val="0"/>
      <w:divBdr>
        <w:top w:val="none" w:sz="0" w:space="0" w:color="auto"/>
        <w:left w:val="none" w:sz="0" w:space="0" w:color="auto"/>
        <w:bottom w:val="none" w:sz="0" w:space="0" w:color="auto"/>
        <w:right w:val="none" w:sz="0" w:space="0" w:color="auto"/>
      </w:divBdr>
    </w:div>
    <w:div w:id="355272554">
      <w:marLeft w:val="0"/>
      <w:marRight w:val="0"/>
      <w:marTop w:val="0"/>
      <w:marBottom w:val="0"/>
      <w:divBdr>
        <w:top w:val="none" w:sz="0" w:space="0" w:color="auto"/>
        <w:left w:val="none" w:sz="0" w:space="0" w:color="auto"/>
        <w:bottom w:val="none" w:sz="0" w:space="0" w:color="auto"/>
        <w:right w:val="none" w:sz="0" w:space="0" w:color="auto"/>
      </w:divBdr>
      <w:divsChild>
        <w:div w:id="1980181868">
          <w:marLeft w:val="0"/>
          <w:marRight w:val="0"/>
          <w:marTop w:val="0"/>
          <w:marBottom w:val="0"/>
          <w:divBdr>
            <w:top w:val="none" w:sz="0" w:space="0" w:color="auto"/>
            <w:left w:val="none" w:sz="0" w:space="0" w:color="auto"/>
            <w:bottom w:val="none" w:sz="0" w:space="0" w:color="auto"/>
            <w:right w:val="none" w:sz="0" w:space="0" w:color="auto"/>
          </w:divBdr>
        </w:div>
      </w:divsChild>
    </w:div>
    <w:div w:id="394010699">
      <w:marLeft w:val="0"/>
      <w:marRight w:val="0"/>
      <w:marTop w:val="0"/>
      <w:marBottom w:val="0"/>
      <w:divBdr>
        <w:top w:val="none" w:sz="0" w:space="0" w:color="auto"/>
        <w:left w:val="none" w:sz="0" w:space="0" w:color="auto"/>
        <w:bottom w:val="none" w:sz="0" w:space="0" w:color="auto"/>
        <w:right w:val="none" w:sz="0" w:space="0" w:color="auto"/>
      </w:divBdr>
    </w:div>
    <w:div w:id="421877769">
      <w:marLeft w:val="0"/>
      <w:marRight w:val="0"/>
      <w:marTop w:val="0"/>
      <w:marBottom w:val="0"/>
      <w:divBdr>
        <w:top w:val="none" w:sz="0" w:space="0" w:color="auto"/>
        <w:left w:val="none" w:sz="0" w:space="0" w:color="auto"/>
        <w:bottom w:val="none" w:sz="0" w:space="0" w:color="auto"/>
        <w:right w:val="none" w:sz="0" w:space="0" w:color="auto"/>
      </w:divBdr>
    </w:div>
    <w:div w:id="430971980">
      <w:marLeft w:val="0"/>
      <w:marRight w:val="0"/>
      <w:marTop w:val="0"/>
      <w:marBottom w:val="0"/>
      <w:divBdr>
        <w:top w:val="none" w:sz="0" w:space="0" w:color="auto"/>
        <w:left w:val="none" w:sz="0" w:space="0" w:color="auto"/>
        <w:bottom w:val="none" w:sz="0" w:space="0" w:color="auto"/>
        <w:right w:val="none" w:sz="0" w:space="0" w:color="auto"/>
      </w:divBdr>
    </w:div>
    <w:div w:id="521747661">
      <w:bodyDiv w:val="1"/>
      <w:marLeft w:val="0"/>
      <w:marRight w:val="0"/>
      <w:marTop w:val="0"/>
      <w:marBottom w:val="0"/>
      <w:divBdr>
        <w:top w:val="none" w:sz="0" w:space="0" w:color="auto"/>
        <w:left w:val="none" w:sz="0" w:space="0" w:color="auto"/>
        <w:bottom w:val="none" w:sz="0" w:space="0" w:color="auto"/>
        <w:right w:val="none" w:sz="0" w:space="0" w:color="auto"/>
      </w:divBdr>
    </w:div>
    <w:div w:id="555238353">
      <w:marLeft w:val="0"/>
      <w:marRight w:val="0"/>
      <w:marTop w:val="0"/>
      <w:marBottom w:val="0"/>
      <w:divBdr>
        <w:top w:val="none" w:sz="0" w:space="0" w:color="auto"/>
        <w:left w:val="none" w:sz="0" w:space="0" w:color="auto"/>
        <w:bottom w:val="none" w:sz="0" w:space="0" w:color="auto"/>
        <w:right w:val="none" w:sz="0" w:space="0" w:color="auto"/>
      </w:divBdr>
      <w:divsChild>
        <w:div w:id="1818644381">
          <w:marLeft w:val="0"/>
          <w:marRight w:val="0"/>
          <w:marTop w:val="0"/>
          <w:marBottom w:val="0"/>
          <w:divBdr>
            <w:top w:val="none" w:sz="0" w:space="0" w:color="auto"/>
            <w:left w:val="none" w:sz="0" w:space="0" w:color="auto"/>
            <w:bottom w:val="none" w:sz="0" w:space="0" w:color="auto"/>
            <w:right w:val="none" w:sz="0" w:space="0" w:color="auto"/>
          </w:divBdr>
        </w:div>
        <w:div w:id="1149786626">
          <w:marLeft w:val="0"/>
          <w:marRight w:val="0"/>
          <w:marTop w:val="0"/>
          <w:marBottom w:val="0"/>
          <w:divBdr>
            <w:top w:val="none" w:sz="0" w:space="0" w:color="auto"/>
            <w:left w:val="none" w:sz="0" w:space="0" w:color="auto"/>
            <w:bottom w:val="none" w:sz="0" w:space="0" w:color="auto"/>
            <w:right w:val="none" w:sz="0" w:space="0" w:color="auto"/>
          </w:divBdr>
        </w:div>
      </w:divsChild>
    </w:div>
    <w:div w:id="562178744">
      <w:bodyDiv w:val="1"/>
      <w:marLeft w:val="0"/>
      <w:marRight w:val="0"/>
      <w:marTop w:val="0"/>
      <w:marBottom w:val="0"/>
      <w:divBdr>
        <w:top w:val="none" w:sz="0" w:space="0" w:color="auto"/>
        <w:left w:val="none" w:sz="0" w:space="0" w:color="auto"/>
        <w:bottom w:val="none" w:sz="0" w:space="0" w:color="auto"/>
        <w:right w:val="none" w:sz="0" w:space="0" w:color="auto"/>
      </w:divBdr>
    </w:div>
    <w:div w:id="577862722">
      <w:marLeft w:val="0"/>
      <w:marRight w:val="0"/>
      <w:marTop w:val="0"/>
      <w:marBottom w:val="0"/>
      <w:divBdr>
        <w:top w:val="none" w:sz="0" w:space="0" w:color="auto"/>
        <w:left w:val="none" w:sz="0" w:space="0" w:color="auto"/>
        <w:bottom w:val="none" w:sz="0" w:space="0" w:color="auto"/>
        <w:right w:val="none" w:sz="0" w:space="0" w:color="auto"/>
      </w:divBdr>
      <w:divsChild>
        <w:div w:id="211500454">
          <w:marLeft w:val="0"/>
          <w:marRight w:val="0"/>
          <w:marTop w:val="0"/>
          <w:marBottom w:val="0"/>
          <w:divBdr>
            <w:top w:val="none" w:sz="0" w:space="0" w:color="auto"/>
            <w:left w:val="none" w:sz="0" w:space="0" w:color="auto"/>
            <w:bottom w:val="none" w:sz="0" w:space="0" w:color="auto"/>
            <w:right w:val="none" w:sz="0" w:space="0" w:color="auto"/>
          </w:divBdr>
        </w:div>
        <w:div w:id="699936358">
          <w:marLeft w:val="0"/>
          <w:marRight w:val="0"/>
          <w:marTop w:val="0"/>
          <w:marBottom w:val="0"/>
          <w:divBdr>
            <w:top w:val="none" w:sz="0" w:space="0" w:color="auto"/>
            <w:left w:val="none" w:sz="0" w:space="0" w:color="auto"/>
            <w:bottom w:val="none" w:sz="0" w:space="0" w:color="auto"/>
            <w:right w:val="none" w:sz="0" w:space="0" w:color="auto"/>
          </w:divBdr>
        </w:div>
      </w:divsChild>
    </w:div>
    <w:div w:id="584455275">
      <w:marLeft w:val="0"/>
      <w:marRight w:val="0"/>
      <w:marTop w:val="0"/>
      <w:marBottom w:val="0"/>
      <w:divBdr>
        <w:top w:val="none" w:sz="0" w:space="0" w:color="auto"/>
        <w:left w:val="none" w:sz="0" w:space="0" w:color="auto"/>
        <w:bottom w:val="none" w:sz="0" w:space="0" w:color="auto"/>
        <w:right w:val="none" w:sz="0" w:space="0" w:color="auto"/>
      </w:divBdr>
      <w:divsChild>
        <w:div w:id="958142031">
          <w:marLeft w:val="0"/>
          <w:marRight w:val="0"/>
          <w:marTop w:val="0"/>
          <w:marBottom w:val="0"/>
          <w:divBdr>
            <w:top w:val="none" w:sz="0" w:space="0" w:color="auto"/>
            <w:left w:val="none" w:sz="0" w:space="0" w:color="auto"/>
            <w:bottom w:val="none" w:sz="0" w:space="0" w:color="auto"/>
            <w:right w:val="none" w:sz="0" w:space="0" w:color="auto"/>
          </w:divBdr>
        </w:div>
        <w:div w:id="1582444845">
          <w:marLeft w:val="0"/>
          <w:marRight w:val="0"/>
          <w:marTop w:val="0"/>
          <w:marBottom w:val="0"/>
          <w:divBdr>
            <w:top w:val="none" w:sz="0" w:space="0" w:color="auto"/>
            <w:left w:val="none" w:sz="0" w:space="0" w:color="auto"/>
            <w:bottom w:val="none" w:sz="0" w:space="0" w:color="auto"/>
            <w:right w:val="none" w:sz="0" w:space="0" w:color="auto"/>
          </w:divBdr>
        </w:div>
      </w:divsChild>
    </w:div>
    <w:div w:id="586694299">
      <w:marLeft w:val="0"/>
      <w:marRight w:val="0"/>
      <w:marTop w:val="0"/>
      <w:marBottom w:val="0"/>
      <w:divBdr>
        <w:top w:val="none" w:sz="0" w:space="0" w:color="auto"/>
        <w:left w:val="none" w:sz="0" w:space="0" w:color="auto"/>
        <w:bottom w:val="none" w:sz="0" w:space="0" w:color="auto"/>
        <w:right w:val="none" w:sz="0" w:space="0" w:color="auto"/>
      </w:divBdr>
      <w:divsChild>
        <w:div w:id="1762212835">
          <w:marLeft w:val="0"/>
          <w:marRight w:val="0"/>
          <w:marTop w:val="0"/>
          <w:marBottom w:val="0"/>
          <w:divBdr>
            <w:top w:val="none" w:sz="0" w:space="0" w:color="auto"/>
            <w:left w:val="none" w:sz="0" w:space="0" w:color="auto"/>
            <w:bottom w:val="none" w:sz="0" w:space="0" w:color="auto"/>
            <w:right w:val="none" w:sz="0" w:space="0" w:color="auto"/>
          </w:divBdr>
        </w:div>
        <w:div w:id="2014062395">
          <w:marLeft w:val="0"/>
          <w:marRight w:val="0"/>
          <w:marTop w:val="0"/>
          <w:marBottom w:val="0"/>
          <w:divBdr>
            <w:top w:val="none" w:sz="0" w:space="0" w:color="auto"/>
            <w:left w:val="none" w:sz="0" w:space="0" w:color="auto"/>
            <w:bottom w:val="none" w:sz="0" w:space="0" w:color="auto"/>
            <w:right w:val="none" w:sz="0" w:space="0" w:color="auto"/>
          </w:divBdr>
        </w:div>
      </w:divsChild>
    </w:div>
    <w:div w:id="609778433">
      <w:marLeft w:val="0"/>
      <w:marRight w:val="0"/>
      <w:marTop w:val="0"/>
      <w:marBottom w:val="0"/>
      <w:divBdr>
        <w:top w:val="none" w:sz="0" w:space="0" w:color="auto"/>
        <w:left w:val="none" w:sz="0" w:space="0" w:color="auto"/>
        <w:bottom w:val="none" w:sz="0" w:space="0" w:color="auto"/>
        <w:right w:val="none" w:sz="0" w:space="0" w:color="auto"/>
      </w:divBdr>
      <w:divsChild>
        <w:div w:id="215438216">
          <w:marLeft w:val="0"/>
          <w:marRight w:val="0"/>
          <w:marTop w:val="0"/>
          <w:marBottom w:val="0"/>
          <w:divBdr>
            <w:top w:val="none" w:sz="0" w:space="0" w:color="auto"/>
            <w:left w:val="none" w:sz="0" w:space="0" w:color="auto"/>
            <w:bottom w:val="none" w:sz="0" w:space="0" w:color="auto"/>
            <w:right w:val="none" w:sz="0" w:space="0" w:color="auto"/>
          </w:divBdr>
        </w:div>
      </w:divsChild>
    </w:div>
    <w:div w:id="750588491">
      <w:marLeft w:val="0"/>
      <w:marRight w:val="0"/>
      <w:marTop w:val="0"/>
      <w:marBottom w:val="0"/>
      <w:divBdr>
        <w:top w:val="none" w:sz="0" w:space="0" w:color="auto"/>
        <w:left w:val="none" w:sz="0" w:space="0" w:color="auto"/>
        <w:bottom w:val="none" w:sz="0" w:space="0" w:color="auto"/>
        <w:right w:val="none" w:sz="0" w:space="0" w:color="auto"/>
      </w:divBdr>
      <w:divsChild>
        <w:div w:id="1730567336">
          <w:marLeft w:val="0"/>
          <w:marRight w:val="0"/>
          <w:marTop w:val="0"/>
          <w:marBottom w:val="0"/>
          <w:divBdr>
            <w:top w:val="none" w:sz="0" w:space="0" w:color="auto"/>
            <w:left w:val="none" w:sz="0" w:space="0" w:color="auto"/>
            <w:bottom w:val="none" w:sz="0" w:space="0" w:color="auto"/>
            <w:right w:val="none" w:sz="0" w:space="0" w:color="auto"/>
          </w:divBdr>
        </w:div>
        <w:div w:id="2074156645">
          <w:marLeft w:val="0"/>
          <w:marRight w:val="0"/>
          <w:marTop w:val="0"/>
          <w:marBottom w:val="0"/>
          <w:divBdr>
            <w:top w:val="none" w:sz="0" w:space="0" w:color="auto"/>
            <w:left w:val="none" w:sz="0" w:space="0" w:color="auto"/>
            <w:bottom w:val="none" w:sz="0" w:space="0" w:color="auto"/>
            <w:right w:val="none" w:sz="0" w:space="0" w:color="auto"/>
          </w:divBdr>
        </w:div>
      </w:divsChild>
    </w:div>
    <w:div w:id="769661387">
      <w:marLeft w:val="0"/>
      <w:marRight w:val="0"/>
      <w:marTop w:val="0"/>
      <w:marBottom w:val="0"/>
      <w:divBdr>
        <w:top w:val="none" w:sz="0" w:space="0" w:color="auto"/>
        <w:left w:val="none" w:sz="0" w:space="0" w:color="auto"/>
        <w:bottom w:val="none" w:sz="0" w:space="0" w:color="auto"/>
        <w:right w:val="none" w:sz="0" w:space="0" w:color="auto"/>
      </w:divBdr>
      <w:divsChild>
        <w:div w:id="396320743">
          <w:marLeft w:val="0"/>
          <w:marRight w:val="0"/>
          <w:marTop w:val="0"/>
          <w:marBottom w:val="0"/>
          <w:divBdr>
            <w:top w:val="none" w:sz="0" w:space="0" w:color="auto"/>
            <w:left w:val="none" w:sz="0" w:space="0" w:color="auto"/>
            <w:bottom w:val="none" w:sz="0" w:space="0" w:color="auto"/>
            <w:right w:val="none" w:sz="0" w:space="0" w:color="auto"/>
          </w:divBdr>
        </w:div>
        <w:div w:id="410277758">
          <w:marLeft w:val="0"/>
          <w:marRight w:val="0"/>
          <w:marTop w:val="0"/>
          <w:marBottom w:val="0"/>
          <w:divBdr>
            <w:top w:val="none" w:sz="0" w:space="0" w:color="auto"/>
            <w:left w:val="none" w:sz="0" w:space="0" w:color="auto"/>
            <w:bottom w:val="none" w:sz="0" w:space="0" w:color="auto"/>
            <w:right w:val="none" w:sz="0" w:space="0" w:color="auto"/>
          </w:divBdr>
        </w:div>
      </w:divsChild>
    </w:div>
    <w:div w:id="791873200">
      <w:marLeft w:val="0"/>
      <w:marRight w:val="0"/>
      <w:marTop w:val="0"/>
      <w:marBottom w:val="0"/>
      <w:divBdr>
        <w:top w:val="none" w:sz="0" w:space="0" w:color="auto"/>
        <w:left w:val="none" w:sz="0" w:space="0" w:color="auto"/>
        <w:bottom w:val="none" w:sz="0" w:space="0" w:color="auto"/>
        <w:right w:val="none" w:sz="0" w:space="0" w:color="auto"/>
      </w:divBdr>
      <w:divsChild>
        <w:div w:id="28259706">
          <w:marLeft w:val="0"/>
          <w:marRight w:val="0"/>
          <w:marTop w:val="0"/>
          <w:marBottom w:val="0"/>
          <w:divBdr>
            <w:top w:val="none" w:sz="0" w:space="0" w:color="auto"/>
            <w:left w:val="none" w:sz="0" w:space="0" w:color="auto"/>
            <w:bottom w:val="none" w:sz="0" w:space="0" w:color="auto"/>
            <w:right w:val="none" w:sz="0" w:space="0" w:color="auto"/>
          </w:divBdr>
        </w:div>
        <w:div w:id="85272717">
          <w:marLeft w:val="0"/>
          <w:marRight w:val="0"/>
          <w:marTop w:val="0"/>
          <w:marBottom w:val="0"/>
          <w:divBdr>
            <w:top w:val="none" w:sz="0" w:space="0" w:color="auto"/>
            <w:left w:val="none" w:sz="0" w:space="0" w:color="auto"/>
            <w:bottom w:val="none" w:sz="0" w:space="0" w:color="auto"/>
            <w:right w:val="none" w:sz="0" w:space="0" w:color="auto"/>
          </w:divBdr>
        </w:div>
      </w:divsChild>
    </w:div>
    <w:div w:id="814761391">
      <w:marLeft w:val="0"/>
      <w:marRight w:val="0"/>
      <w:marTop w:val="0"/>
      <w:marBottom w:val="0"/>
      <w:divBdr>
        <w:top w:val="none" w:sz="0" w:space="0" w:color="auto"/>
        <w:left w:val="none" w:sz="0" w:space="0" w:color="auto"/>
        <w:bottom w:val="none" w:sz="0" w:space="0" w:color="auto"/>
        <w:right w:val="none" w:sz="0" w:space="0" w:color="auto"/>
      </w:divBdr>
    </w:div>
    <w:div w:id="832454948">
      <w:marLeft w:val="0"/>
      <w:marRight w:val="0"/>
      <w:marTop w:val="0"/>
      <w:marBottom w:val="0"/>
      <w:divBdr>
        <w:top w:val="none" w:sz="0" w:space="0" w:color="auto"/>
        <w:left w:val="none" w:sz="0" w:space="0" w:color="auto"/>
        <w:bottom w:val="none" w:sz="0" w:space="0" w:color="auto"/>
        <w:right w:val="none" w:sz="0" w:space="0" w:color="auto"/>
      </w:divBdr>
      <w:divsChild>
        <w:div w:id="99841654">
          <w:marLeft w:val="0"/>
          <w:marRight w:val="0"/>
          <w:marTop w:val="0"/>
          <w:marBottom w:val="0"/>
          <w:divBdr>
            <w:top w:val="none" w:sz="0" w:space="0" w:color="auto"/>
            <w:left w:val="none" w:sz="0" w:space="0" w:color="auto"/>
            <w:bottom w:val="none" w:sz="0" w:space="0" w:color="auto"/>
            <w:right w:val="none" w:sz="0" w:space="0" w:color="auto"/>
          </w:divBdr>
        </w:div>
      </w:divsChild>
    </w:div>
    <w:div w:id="915357614">
      <w:marLeft w:val="0"/>
      <w:marRight w:val="0"/>
      <w:marTop w:val="0"/>
      <w:marBottom w:val="0"/>
      <w:divBdr>
        <w:top w:val="none" w:sz="0" w:space="0" w:color="auto"/>
        <w:left w:val="none" w:sz="0" w:space="0" w:color="auto"/>
        <w:bottom w:val="none" w:sz="0" w:space="0" w:color="auto"/>
        <w:right w:val="none" w:sz="0" w:space="0" w:color="auto"/>
      </w:divBdr>
      <w:divsChild>
        <w:div w:id="1998344051">
          <w:marLeft w:val="0"/>
          <w:marRight w:val="0"/>
          <w:marTop w:val="0"/>
          <w:marBottom w:val="0"/>
          <w:divBdr>
            <w:top w:val="none" w:sz="0" w:space="0" w:color="auto"/>
            <w:left w:val="none" w:sz="0" w:space="0" w:color="auto"/>
            <w:bottom w:val="none" w:sz="0" w:space="0" w:color="auto"/>
            <w:right w:val="none" w:sz="0" w:space="0" w:color="auto"/>
          </w:divBdr>
        </w:div>
        <w:div w:id="2090884454">
          <w:marLeft w:val="0"/>
          <w:marRight w:val="0"/>
          <w:marTop w:val="0"/>
          <w:marBottom w:val="0"/>
          <w:divBdr>
            <w:top w:val="none" w:sz="0" w:space="0" w:color="auto"/>
            <w:left w:val="none" w:sz="0" w:space="0" w:color="auto"/>
            <w:bottom w:val="none" w:sz="0" w:space="0" w:color="auto"/>
            <w:right w:val="none" w:sz="0" w:space="0" w:color="auto"/>
          </w:divBdr>
        </w:div>
      </w:divsChild>
    </w:div>
    <w:div w:id="974484602">
      <w:marLeft w:val="0"/>
      <w:marRight w:val="0"/>
      <w:marTop w:val="0"/>
      <w:marBottom w:val="0"/>
      <w:divBdr>
        <w:top w:val="none" w:sz="0" w:space="0" w:color="auto"/>
        <w:left w:val="none" w:sz="0" w:space="0" w:color="auto"/>
        <w:bottom w:val="none" w:sz="0" w:space="0" w:color="auto"/>
        <w:right w:val="none" w:sz="0" w:space="0" w:color="auto"/>
      </w:divBdr>
      <w:divsChild>
        <w:div w:id="1698576176">
          <w:marLeft w:val="0"/>
          <w:marRight w:val="0"/>
          <w:marTop w:val="0"/>
          <w:marBottom w:val="0"/>
          <w:divBdr>
            <w:top w:val="none" w:sz="0" w:space="0" w:color="auto"/>
            <w:left w:val="none" w:sz="0" w:space="0" w:color="auto"/>
            <w:bottom w:val="none" w:sz="0" w:space="0" w:color="auto"/>
            <w:right w:val="none" w:sz="0" w:space="0" w:color="auto"/>
          </w:divBdr>
        </w:div>
      </w:divsChild>
    </w:div>
    <w:div w:id="1022895493">
      <w:marLeft w:val="0"/>
      <w:marRight w:val="0"/>
      <w:marTop w:val="0"/>
      <w:marBottom w:val="0"/>
      <w:divBdr>
        <w:top w:val="none" w:sz="0" w:space="0" w:color="auto"/>
        <w:left w:val="none" w:sz="0" w:space="0" w:color="auto"/>
        <w:bottom w:val="none" w:sz="0" w:space="0" w:color="auto"/>
        <w:right w:val="none" w:sz="0" w:space="0" w:color="auto"/>
      </w:divBdr>
      <w:divsChild>
        <w:div w:id="327490340">
          <w:marLeft w:val="0"/>
          <w:marRight w:val="0"/>
          <w:marTop w:val="0"/>
          <w:marBottom w:val="0"/>
          <w:divBdr>
            <w:top w:val="none" w:sz="0" w:space="0" w:color="auto"/>
            <w:left w:val="none" w:sz="0" w:space="0" w:color="auto"/>
            <w:bottom w:val="none" w:sz="0" w:space="0" w:color="auto"/>
            <w:right w:val="none" w:sz="0" w:space="0" w:color="auto"/>
          </w:divBdr>
        </w:div>
      </w:divsChild>
    </w:div>
    <w:div w:id="1029799148">
      <w:marLeft w:val="0"/>
      <w:marRight w:val="0"/>
      <w:marTop w:val="0"/>
      <w:marBottom w:val="0"/>
      <w:divBdr>
        <w:top w:val="none" w:sz="0" w:space="0" w:color="auto"/>
        <w:left w:val="none" w:sz="0" w:space="0" w:color="auto"/>
        <w:bottom w:val="none" w:sz="0" w:space="0" w:color="auto"/>
        <w:right w:val="none" w:sz="0" w:space="0" w:color="auto"/>
      </w:divBdr>
    </w:div>
    <w:div w:id="1077902849">
      <w:marLeft w:val="0"/>
      <w:marRight w:val="0"/>
      <w:marTop w:val="0"/>
      <w:marBottom w:val="0"/>
      <w:divBdr>
        <w:top w:val="none" w:sz="0" w:space="0" w:color="auto"/>
        <w:left w:val="none" w:sz="0" w:space="0" w:color="auto"/>
        <w:bottom w:val="none" w:sz="0" w:space="0" w:color="auto"/>
        <w:right w:val="none" w:sz="0" w:space="0" w:color="auto"/>
      </w:divBdr>
      <w:divsChild>
        <w:div w:id="949777778">
          <w:marLeft w:val="0"/>
          <w:marRight w:val="0"/>
          <w:marTop w:val="0"/>
          <w:marBottom w:val="0"/>
          <w:divBdr>
            <w:top w:val="none" w:sz="0" w:space="0" w:color="auto"/>
            <w:left w:val="none" w:sz="0" w:space="0" w:color="auto"/>
            <w:bottom w:val="none" w:sz="0" w:space="0" w:color="auto"/>
            <w:right w:val="none" w:sz="0" w:space="0" w:color="auto"/>
          </w:divBdr>
          <w:divsChild>
            <w:div w:id="153693159">
              <w:marLeft w:val="0"/>
              <w:marRight w:val="0"/>
              <w:marTop w:val="0"/>
              <w:marBottom w:val="0"/>
              <w:divBdr>
                <w:top w:val="none" w:sz="0" w:space="0" w:color="auto"/>
                <w:left w:val="none" w:sz="0" w:space="0" w:color="auto"/>
                <w:bottom w:val="none" w:sz="0" w:space="0" w:color="auto"/>
                <w:right w:val="none" w:sz="0" w:space="0" w:color="auto"/>
              </w:divBdr>
              <w:divsChild>
                <w:div w:id="228538287">
                  <w:marLeft w:val="0"/>
                  <w:marRight w:val="0"/>
                  <w:marTop w:val="0"/>
                  <w:marBottom w:val="0"/>
                  <w:divBdr>
                    <w:top w:val="none" w:sz="0" w:space="0" w:color="auto"/>
                    <w:left w:val="none" w:sz="0" w:space="0" w:color="auto"/>
                    <w:bottom w:val="none" w:sz="0" w:space="0" w:color="auto"/>
                    <w:right w:val="none" w:sz="0" w:space="0" w:color="auto"/>
                  </w:divBdr>
                </w:div>
                <w:div w:id="1795249185">
                  <w:marLeft w:val="0"/>
                  <w:marRight w:val="0"/>
                  <w:marTop w:val="0"/>
                  <w:marBottom w:val="0"/>
                  <w:divBdr>
                    <w:top w:val="none" w:sz="0" w:space="0" w:color="auto"/>
                    <w:left w:val="none" w:sz="0" w:space="0" w:color="auto"/>
                    <w:bottom w:val="none" w:sz="0" w:space="0" w:color="auto"/>
                    <w:right w:val="none" w:sz="0" w:space="0" w:color="auto"/>
                  </w:divBdr>
                </w:div>
              </w:divsChild>
            </w:div>
            <w:div w:id="103318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439611">
      <w:marLeft w:val="0"/>
      <w:marRight w:val="0"/>
      <w:marTop w:val="0"/>
      <w:marBottom w:val="0"/>
      <w:divBdr>
        <w:top w:val="none" w:sz="0" w:space="0" w:color="auto"/>
        <w:left w:val="none" w:sz="0" w:space="0" w:color="auto"/>
        <w:bottom w:val="none" w:sz="0" w:space="0" w:color="auto"/>
        <w:right w:val="none" w:sz="0" w:space="0" w:color="auto"/>
      </w:divBdr>
      <w:divsChild>
        <w:div w:id="439955027">
          <w:marLeft w:val="0"/>
          <w:marRight w:val="0"/>
          <w:marTop w:val="0"/>
          <w:marBottom w:val="0"/>
          <w:divBdr>
            <w:top w:val="none" w:sz="0" w:space="0" w:color="auto"/>
            <w:left w:val="none" w:sz="0" w:space="0" w:color="auto"/>
            <w:bottom w:val="none" w:sz="0" w:space="0" w:color="auto"/>
            <w:right w:val="none" w:sz="0" w:space="0" w:color="auto"/>
          </w:divBdr>
        </w:div>
        <w:div w:id="527065990">
          <w:marLeft w:val="0"/>
          <w:marRight w:val="0"/>
          <w:marTop w:val="0"/>
          <w:marBottom w:val="0"/>
          <w:divBdr>
            <w:top w:val="none" w:sz="0" w:space="0" w:color="auto"/>
            <w:left w:val="none" w:sz="0" w:space="0" w:color="auto"/>
            <w:bottom w:val="none" w:sz="0" w:space="0" w:color="auto"/>
            <w:right w:val="none" w:sz="0" w:space="0" w:color="auto"/>
          </w:divBdr>
        </w:div>
      </w:divsChild>
    </w:div>
    <w:div w:id="1127625095">
      <w:marLeft w:val="0"/>
      <w:marRight w:val="0"/>
      <w:marTop w:val="0"/>
      <w:marBottom w:val="0"/>
      <w:divBdr>
        <w:top w:val="none" w:sz="0" w:space="0" w:color="auto"/>
        <w:left w:val="none" w:sz="0" w:space="0" w:color="auto"/>
        <w:bottom w:val="none" w:sz="0" w:space="0" w:color="auto"/>
        <w:right w:val="none" w:sz="0" w:space="0" w:color="auto"/>
      </w:divBdr>
      <w:divsChild>
        <w:div w:id="568422643">
          <w:marLeft w:val="0"/>
          <w:marRight w:val="0"/>
          <w:marTop w:val="0"/>
          <w:marBottom w:val="0"/>
          <w:divBdr>
            <w:top w:val="none" w:sz="0" w:space="0" w:color="auto"/>
            <w:left w:val="none" w:sz="0" w:space="0" w:color="auto"/>
            <w:bottom w:val="none" w:sz="0" w:space="0" w:color="auto"/>
            <w:right w:val="none" w:sz="0" w:space="0" w:color="auto"/>
          </w:divBdr>
        </w:div>
        <w:div w:id="1373962976">
          <w:marLeft w:val="0"/>
          <w:marRight w:val="0"/>
          <w:marTop w:val="0"/>
          <w:marBottom w:val="0"/>
          <w:divBdr>
            <w:top w:val="none" w:sz="0" w:space="0" w:color="auto"/>
            <w:left w:val="none" w:sz="0" w:space="0" w:color="auto"/>
            <w:bottom w:val="none" w:sz="0" w:space="0" w:color="auto"/>
            <w:right w:val="none" w:sz="0" w:space="0" w:color="auto"/>
          </w:divBdr>
        </w:div>
      </w:divsChild>
    </w:div>
    <w:div w:id="1129055455">
      <w:marLeft w:val="0"/>
      <w:marRight w:val="0"/>
      <w:marTop w:val="0"/>
      <w:marBottom w:val="0"/>
      <w:divBdr>
        <w:top w:val="none" w:sz="0" w:space="0" w:color="auto"/>
        <w:left w:val="none" w:sz="0" w:space="0" w:color="auto"/>
        <w:bottom w:val="none" w:sz="0" w:space="0" w:color="auto"/>
        <w:right w:val="none" w:sz="0" w:space="0" w:color="auto"/>
      </w:divBdr>
      <w:divsChild>
        <w:div w:id="1028405792">
          <w:marLeft w:val="0"/>
          <w:marRight w:val="0"/>
          <w:marTop w:val="0"/>
          <w:marBottom w:val="0"/>
          <w:divBdr>
            <w:top w:val="none" w:sz="0" w:space="0" w:color="auto"/>
            <w:left w:val="none" w:sz="0" w:space="0" w:color="auto"/>
            <w:bottom w:val="none" w:sz="0" w:space="0" w:color="auto"/>
            <w:right w:val="none" w:sz="0" w:space="0" w:color="auto"/>
          </w:divBdr>
        </w:div>
        <w:div w:id="51009130">
          <w:marLeft w:val="0"/>
          <w:marRight w:val="0"/>
          <w:marTop w:val="0"/>
          <w:marBottom w:val="0"/>
          <w:divBdr>
            <w:top w:val="none" w:sz="0" w:space="0" w:color="auto"/>
            <w:left w:val="none" w:sz="0" w:space="0" w:color="auto"/>
            <w:bottom w:val="none" w:sz="0" w:space="0" w:color="auto"/>
            <w:right w:val="none" w:sz="0" w:space="0" w:color="auto"/>
          </w:divBdr>
        </w:div>
      </w:divsChild>
    </w:div>
    <w:div w:id="1132021216">
      <w:marLeft w:val="0"/>
      <w:marRight w:val="0"/>
      <w:marTop w:val="0"/>
      <w:marBottom w:val="0"/>
      <w:divBdr>
        <w:top w:val="none" w:sz="0" w:space="0" w:color="auto"/>
        <w:left w:val="none" w:sz="0" w:space="0" w:color="auto"/>
        <w:bottom w:val="none" w:sz="0" w:space="0" w:color="auto"/>
        <w:right w:val="none" w:sz="0" w:space="0" w:color="auto"/>
      </w:divBdr>
      <w:divsChild>
        <w:div w:id="102002646">
          <w:marLeft w:val="0"/>
          <w:marRight w:val="0"/>
          <w:marTop w:val="0"/>
          <w:marBottom w:val="0"/>
          <w:divBdr>
            <w:top w:val="none" w:sz="0" w:space="0" w:color="auto"/>
            <w:left w:val="none" w:sz="0" w:space="0" w:color="auto"/>
            <w:bottom w:val="none" w:sz="0" w:space="0" w:color="auto"/>
            <w:right w:val="none" w:sz="0" w:space="0" w:color="auto"/>
          </w:divBdr>
        </w:div>
        <w:div w:id="2041320171">
          <w:marLeft w:val="0"/>
          <w:marRight w:val="0"/>
          <w:marTop w:val="0"/>
          <w:marBottom w:val="0"/>
          <w:divBdr>
            <w:top w:val="none" w:sz="0" w:space="0" w:color="auto"/>
            <w:left w:val="none" w:sz="0" w:space="0" w:color="auto"/>
            <w:bottom w:val="none" w:sz="0" w:space="0" w:color="auto"/>
            <w:right w:val="none" w:sz="0" w:space="0" w:color="auto"/>
          </w:divBdr>
        </w:div>
      </w:divsChild>
    </w:div>
    <w:div w:id="1137069412">
      <w:marLeft w:val="0"/>
      <w:marRight w:val="0"/>
      <w:marTop w:val="0"/>
      <w:marBottom w:val="0"/>
      <w:divBdr>
        <w:top w:val="none" w:sz="0" w:space="0" w:color="auto"/>
        <w:left w:val="none" w:sz="0" w:space="0" w:color="auto"/>
        <w:bottom w:val="none" w:sz="0" w:space="0" w:color="auto"/>
        <w:right w:val="none" w:sz="0" w:space="0" w:color="auto"/>
      </w:divBdr>
      <w:divsChild>
        <w:div w:id="156072361">
          <w:marLeft w:val="0"/>
          <w:marRight w:val="0"/>
          <w:marTop w:val="0"/>
          <w:marBottom w:val="0"/>
          <w:divBdr>
            <w:top w:val="none" w:sz="0" w:space="0" w:color="auto"/>
            <w:left w:val="none" w:sz="0" w:space="0" w:color="auto"/>
            <w:bottom w:val="none" w:sz="0" w:space="0" w:color="auto"/>
            <w:right w:val="none" w:sz="0" w:space="0" w:color="auto"/>
          </w:divBdr>
        </w:div>
        <w:div w:id="375667020">
          <w:marLeft w:val="0"/>
          <w:marRight w:val="0"/>
          <w:marTop w:val="0"/>
          <w:marBottom w:val="0"/>
          <w:divBdr>
            <w:top w:val="none" w:sz="0" w:space="0" w:color="auto"/>
            <w:left w:val="none" w:sz="0" w:space="0" w:color="auto"/>
            <w:bottom w:val="none" w:sz="0" w:space="0" w:color="auto"/>
            <w:right w:val="none" w:sz="0" w:space="0" w:color="auto"/>
          </w:divBdr>
        </w:div>
      </w:divsChild>
    </w:div>
    <w:div w:id="1144397827">
      <w:bodyDiv w:val="1"/>
      <w:marLeft w:val="0"/>
      <w:marRight w:val="0"/>
      <w:marTop w:val="0"/>
      <w:marBottom w:val="0"/>
      <w:divBdr>
        <w:top w:val="none" w:sz="0" w:space="0" w:color="auto"/>
        <w:left w:val="none" w:sz="0" w:space="0" w:color="auto"/>
        <w:bottom w:val="none" w:sz="0" w:space="0" w:color="auto"/>
        <w:right w:val="none" w:sz="0" w:space="0" w:color="auto"/>
      </w:divBdr>
    </w:div>
    <w:div w:id="1195774107">
      <w:marLeft w:val="0"/>
      <w:marRight w:val="0"/>
      <w:marTop w:val="0"/>
      <w:marBottom w:val="0"/>
      <w:divBdr>
        <w:top w:val="none" w:sz="0" w:space="0" w:color="auto"/>
        <w:left w:val="none" w:sz="0" w:space="0" w:color="auto"/>
        <w:bottom w:val="none" w:sz="0" w:space="0" w:color="auto"/>
        <w:right w:val="none" w:sz="0" w:space="0" w:color="auto"/>
      </w:divBdr>
      <w:divsChild>
        <w:div w:id="1145439798">
          <w:marLeft w:val="0"/>
          <w:marRight w:val="0"/>
          <w:marTop w:val="0"/>
          <w:marBottom w:val="0"/>
          <w:divBdr>
            <w:top w:val="none" w:sz="0" w:space="0" w:color="auto"/>
            <w:left w:val="none" w:sz="0" w:space="0" w:color="auto"/>
            <w:bottom w:val="none" w:sz="0" w:space="0" w:color="auto"/>
            <w:right w:val="none" w:sz="0" w:space="0" w:color="auto"/>
          </w:divBdr>
        </w:div>
        <w:div w:id="1196046148">
          <w:marLeft w:val="0"/>
          <w:marRight w:val="0"/>
          <w:marTop w:val="0"/>
          <w:marBottom w:val="0"/>
          <w:divBdr>
            <w:top w:val="none" w:sz="0" w:space="0" w:color="auto"/>
            <w:left w:val="none" w:sz="0" w:space="0" w:color="auto"/>
            <w:bottom w:val="none" w:sz="0" w:space="0" w:color="auto"/>
            <w:right w:val="none" w:sz="0" w:space="0" w:color="auto"/>
          </w:divBdr>
        </w:div>
      </w:divsChild>
    </w:div>
    <w:div w:id="1232813797">
      <w:marLeft w:val="0"/>
      <w:marRight w:val="0"/>
      <w:marTop w:val="0"/>
      <w:marBottom w:val="0"/>
      <w:divBdr>
        <w:top w:val="none" w:sz="0" w:space="0" w:color="auto"/>
        <w:left w:val="none" w:sz="0" w:space="0" w:color="auto"/>
        <w:bottom w:val="none" w:sz="0" w:space="0" w:color="auto"/>
        <w:right w:val="none" w:sz="0" w:space="0" w:color="auto"/>
      </w:divBdr>
      <w:divsChild>
        <w:div w:id="569079698">
          <w:marLeft w:val="0"/>
          <w:marRight w:val="0"/>
          <w:marTop w:val="0"/>
          <w:marBottom w:val="0"/>
          <w:divBdr>
            <w:top w:val="none" w:sz="0" w:space="0" w:color="auto"/>
            <w:left w:val="none" w:sz="0" w:space="0" w:color="auto"/>
            <w:bottom w:val="none" w:sz="0" w:space="0" w:color="auto"/>
            <w:right w:val="none" w:sz="0" w:space="0" w:color="auto"/>
          </w:divBdr>
        </w:div>
      </w:divsChild>
    </w:div>
    <w:div w:id="1293710068">
      <w:marLeft w:val="0"/>
      <w:marRight w:val="0"/>
      <w:marTop w:val="0"/>
      <w:marBottom w:val="0"/>
      <w:divBdr>
        <w:top w:val="none" w:sz="0" w:space="0" w:color="auto"/>
        <w:left w:val="none" w:sz="0" w:space="0" w:color="auto"/>
        <w:bottom w:val="none" w:sz="0" w:space="0" w:color="auto"/>
        <w:right w:val="none" w:sz="0" w:space="0" w:color="auto"/>
      </w:divBdr>
    </w:div>
    <w:div w:id="1307859383">
      <w:marLeft w:val="0"/>
      <w:marRight w:val="0"/>
      <w:marTop w:val="0"/>
      <w:marBottom w:val="0"/>
      <w:divBdr>
        <w:top w:val="none" w:sz="0" w:space="0" w:color="auto"/>
        <w:left w:val="none" w:sz="0" w:space="0" w:color="auto"/>
        <w:bottom w:val="none" w:sz="0" w:space="0" w:color="auto"/>
        <w:right w:val="none" w:sz="0" w:space="0" w:color="auto"/>
      </w:divBdr>
      <w:divsChild>
        <w:div w:id="1307473203">
          <w:marLeft w:val="0"/>
          <w:marRight w:val="0"/>
          <w:marTop w:val="0"/>
          <w:marBottom w:val="0"/>
          <w:divBdr>
            <w:top w:val="none" w:sz="0" w:space="0" w:color="auto"/>
            <w:left w:val="none" w:sz="0" w:space="0" w:color="auto"/>
            <w:bottom w:val="none" w:sz="0" w:space="0" w:color="auto"/>
            <w:right w:val="none" w:sz="0" w:space="0" w:color="auto"/>
          </w:divBdr>
        </w:div>
        <w:div w:id="1043556808">
          <w:marLeft w:val="0"/>
          <w:marRight w:val="0"/>
          <w:marTop w:val="0"/>
          <w:marBottom w:val="0"/>
          <w:divBdr>
            <w:top w:val="none" w:sz="0" w:space="0" w:color="auto"/>
            <w:left w:val="none" w:sz="0" w:space="0" w:color="auto"/>
            <w:bottom w:val="none" w:sz="0" w:space="0" w:color="auto"/>
            <w:right w:val="none" w:sz="0" w:space="0" w:color="auto"/>
          </w:divBdr>
        </w:div>
      </w:divsChild>
    </w:div>
    <w:div w:id="1348214771">
      <w:marLeft w:val="0"/>
      <w:marRight w:val="0"/>
      <w:marTop w:val="0"/>
      <w:marBottom w:val="0"/>
      <w:divBdr>
        <w:top w:val="none" w:sz="0" w:space="0" w:color="auto"/>
        <w:left w:val="none" w:sz="0" w:space="0" w:color="auto"/>
        <w:bottom w:val="none" w:sz="0" w:space="0" w:color="auto"/>
        <w:right w:val="none" w:sz="0" w:space="0" w:color="auto"/>
      </w:divBdr>
      <w:divsChild>
        <w:div w:id="1412004614">
          <w:marLeft w:val="0"/>
          <w:marRight w:val="0"/>
          <w:marTop w:val="0"/>
          <w:marBottom w:val="0"/>
          <w:divBdr>
            <w:top w:val="none" w:sz="0" w:space="0" w:color="auto"/>
            <w:left w:val="none" w:sz="0" w:space="0" w:color="auto"/>
            <w:bottom w:val="none" w:sz="0" w:space="0" w:color="auto"/>
            <w:right w:val="none" w:sz="0" w:space="0" w:color="auto"/>
          </w:divBdr>
        </w:div>
      </w:divsChild>
    </w:div>
    <w:div w:id="1352685598">
      <w:marLeft w:val="0"/>
      <w:marRight w:val="0"/>
      <w:marTop w:val="0"/>
      <w:marBottom w:val="0"/>
      <w:divBdr>
        <w:top w:val="none" w:sz="0" w:space="0" w:color="auto"/>
        <w:left w:val="none" w:sz="0" w:space="0" w:color="auto"/>
        <w:bottom w:val="none" w:sz="0" w:space="0" w:color="auto"/>
        <w:right w:val="none" w:sz="0" w:space="0" w:color="auto"/>
      </w:divBdr>
      <w:divsChild>
        <w:div w:id="114300141">
          <w:marLeft w:val="0"/>
          <w:marRight w:val="0"/>
          <w:marTop w:val="0"/>
          <w:marBottom w:val="0"/>
          <w:divBdr>
            <w:top w:val="none" w:sz="0" w:space="0" w:color="auto"/>
            <w:left w:val="none" w:sz="0" w:space="0" w:color="auto"/>
            <w:bottom w:val="none" w:sz="0" w:space="0" w:color="auto"/>
            <w:right w:val="none" w:sz="0" w:space="0" w:color="auto"/>
          </w:divBdr>
        </w:div>
        <w:div w:id="634988278">
          <w:marLeft w:val="0"/>
          <w:marRight w:val="0"/>
          <w:marTop w:val="0"/>
          <w:marBottom w:val="0"/>
          <w:divBdr>
            <w:top w:val="none" w:sz="0" w:space="0" w:color="auto"/>
            <w:left w:val="none" w:sz="0" w:space="0" w:color="auto"/>
            <w:bottom w:val="none" w:sz="0" w:space="0" w:color="auto"/>
            <w:right w:val="none" w:sz="0" w:space="0" w:color="auto"/>
          </w:divBdr>
        </w:div>
      </w:divsChild>
    </w:div>
    <w:div w:id="1397774671">
      <w:marLeft w:val="0"/>
      <w:marRight w:val="0"/>
      <w:marTop w:val="0"/>
      <w:marBottom w:val="0"/>
      <w:divBdr>
        <w:top w:val="none" w:sz="0" w:space="0" w:color="auto"/>
        <w:left w:val="none" w:sz="0" w:space="0" w:color="auto"/>
        <w:bottom w:val="none" w:sz="0" w:space="0" w:color="auto"/>
        <w:right w:val="none" w:sz="0" w:space="0" w:color="auto"/>
      </w:divBdr>
      <w:divsChild>
        <w:div w:id="1407074375">
          <w:marLeft w:val="0"/>
          <w:marRight w:val="0"/>
          <w:marTop w:val="0"/>
          <w:marBottom w:val="0"/>
          <w:divBdr>
            <w:top w:val="none" w:sz="0" w:space="0" w:color="auto"/>
            <w:left w:val="none" w:sz="0" w:space="0" w:color="auto"/>
            <w:bottom w:val="none" w:sz="0" w:space="0" w:color="auto"/>
            <w:right w:val="none" w:sz="0" w:space="0" w:color="auto"/>
          </w:divBdr>
        </w:div>
        <w:div w:id="223638288">
          <w:marLeft w:val="0"/>
          <w:marRight w:val="0"/>
          <w:marTop w:val="0"/>
          <w:marBottom w:val="0"/>
          <w:divBdr>
            <w:top w:val="none" w:sz="0" w:space="0" w:color="auto"/>
            <w:left w:val="none" w:sz="0" w:space="0" w:color="auto"/>
            <w:bottom w:val="none" w:sz="0" w:space="0" w:color="auto"/>
            <w:right w:val="none" w:sz="0" w:space="0" w:color="auto"/>
          </w:divBdr>
        </w:div>
      </w:divsChild>
    </w:div>
    <w:div w:id="1429738782">
      <w:marLeft w:val="0"/>
      <w:marRight w:val="0"/>
      <w:marTop w:val="0"/>
      <w:marBottom w:val="0"/>
      <w:divBdr>
        <w:top w:val="none" w:sz="0" w:space="0" w:color="auto"/>
        <w:left w:val="none" w:sz="0" w:space="0" w:color="auto"/>
        <w:bottom w:val="none" w:sz="0" w:space="0" w:color="auto"/>
        <w:right w:val="none" w:sz="0" w:space="0" w:color="auto"/>
      </w:divBdr>
      <w:divsChild>
        <w:div w:id="1190532773">
          <w:marLeft w:val="0"/>
          <w:marRight w:val="0"/>
          <w:marTop w:val="0"/>
          <w:marBottom w:val="0"/>
          <w:divBdr>
            <w:top w:val="none" w:sz="0" w:space="0" w:color="auto"/>
            <w:left w:val="none" w:sz="0" w:space="0" w:color="auto"/>
            <w:bottom w:val="none" w:sz="0" w:space="0" w:color="auto"/>
            <w:right w:val="none" w:sz="0" w:space="0" w:color="auto"/>
          </w:divBdr>
        </w:div>
      </w:divsChild>
    </w:div>
    <w:div w:id="1445685699">
      <w:bodyDiv w:val="1"/>
      <w:marLeft w:val="0"/>
      <w:marRight w:val="0"/>
      <w:marTop w:val="0"/>
      <w:marBottom w:val="0"/>
      <w:divBdr>
        <w:top w:val="none" w:sz="0" w:space="0" w:color="auto"/>
        <w:left w:val="none" w:sz="0" w:space="0" w:color="auto"/>
        <w:bottom w:val="none" w:sz="0" w:space="0" w:color="auto"/>
        <w:right w:val="none" w:sz="0" w:space="0" w:color="auto"/>
      </w:divBdr>
    </w:div>
    <w:div w:id="1465388072">
      <w:marLeft w:val="0"/>
      <w:marRight w:val="0"/>
      <w:marTop w:val="0"/>
      <w:marBottom w:val="0"/>
      <w:divBdr>
        <w:top w:val="none" w:sz="0" w:space="0" w:color="auto"/>
        <w:left w:val="none" w:sz="0" w:space="0" w:color="auto"/>
        <w:bottom w:val="none" w:sz="0" w:space="0" w:color="auto"/>
        <w:right w:val="none" w:sz="0" w:space="0" w:color="auto"/>
      </w:divBdr>
      <w:divsChild>
        <w:div w:id="113403319">
          <w:marLeft w:val="0"/>
          <w:marRight w:val="0"/>
          <w:marTop w:val="0"/>
          <w:marBottom w:val="0"/>
          <w:divBdr>
            <w:top w:val="none" w:sz="0" w:space="0" w:color="auto"/>
            <w:left w:val="none" w:sz="0" w:space="0" w:color="auto"/>
            <w:bottom w:val="none" w:sz="0" w:space="0" w:color="auto"/>
            <w:right w:val="none" w:sz="0" w:space="0" w:color="auto"/>
          </w:divBdr>
        </w:div>
        <w:div w:id="1391612899">
          <w:marLeft w:val="0"/>
          <w:marRight w:val="0"/>
          <w:marTop w:val="0"/>
          <w:marBottom w:val="0"/>
          <w:divBdr>
            <w:top w:val="none" w:sz="0" w:space="0" w:color="auto"/>
            <w:left w:val="none" w:sz="0" w:space="0" w:color="auto"/>
            <w:bottom w:val="none" w:sz="0" w:space="0" w:color="auto"/>
            <w:right w:val="none" w:sz="0" w:space="0" w:color="auto"/>
          </w:divBdr>
        </w:div>
      </w:divsChild>
    </w:div>
    <w:div w:id="1470316063">
      <w:marLeft w:val="0"/>
      <w:marRight w:val="0"/>
      <w:marTop w:val="0"/>
      <w:marBottom w:val="0"/>
      <w:divBdr>
        <w:top w:val="none" w:sz="0" w:space="0" w:color="auto"/>
        <w:left w:val="none" w:sz="0" w:space="0" w:color="auto"/>
        <w:bottom w:val="none" w:sz="0" w:space="0" w:color="auto"/>
        <w:right w:val="none" w:sz="0" w:space="0" w:color="auto"/>
      </w:divBdr>
      <w:divsChild>
        <w:div w:id="1982883629">
          <w:marLeft w:val="0"/>
          <w:marRight w:val="0"/>
          <w:marTop w:val="0"/>
          <w:marBottom w:val="0"/>
          <w:divBdr>
            <w:top w:val="none" w:sz="0" w:space="0" w:color="auto"/>
            <w:left w:val="none" w:sz="0" w:space="0" w:color="auto"/>
            <w:bottom w:val="none" w:sz="0" w:space="0" w:color="auto"/>
            <w:right w:val="none" w:sz="0" w:space="0" w:color="auto"/>
          </w:divBdr>
        </w:div>
        <w:div w:id="950357984">
          <w:marLeft w:val="0"/>
          <w:marRight w:val="0"/>
          <w:marTop w:val="0"/>
          <w:marBottom w:val="0"/>
          <w:divBdr>
            <w:top w:val="none" w:sz="0" w:space="0" w:color="auto"/>
            <w:left w:val="none" w:sz="0" w:space="0" w:color="auto"/>
            <w:bottom w:val="none" w:sz="0" w:space="0" w:color="auto"/>
            <w:right w:val="none" w:sz="0" w:space="0" w:color="auto"/>
          </w:divBdr>
        </w:div>
      </w:divsChild>
    </w:div>
    <w:div w:id="1509176827">
      <w:marLeft w:val="0"/>
      <w:marRight w:val="0"/>
      <w:marTop w:val="0"/>
      <w:marBottom w:val="0"/>
      <w:divBdr>
        <w:top w:val="none" w:sz="0" w:space="0" w:color="auto"/>
        <w:left w:val="none" w:sz="0" w:space="0" w:color="auto"/>
        <w:bottom w:val="none" w:sz="0" w:space="0" w:color="auto"/>
        <w:right w:val="none" w:sz="0" w:space="0" w:color="auto"/>
      </w:divBdr>
      <w:divsChild>
        <w:div w:id="1130712055">
          <w:marLeft w:val="0"/>
          <w:marRight w:val="0"/>
          <w:marTop w:val="0"/>
          <w:marBottom w:val="0"/>
          <w:divBdr>
            <w:top w:val="none" w:sz="0" w:space="0" w:color="auto"/>
            <w:left w:val="none" w:sz="0" w:space="0" w:color="auto"/>
            <w:bottom w:val="none" w:sz="0" w:space="0" w:color="auto"/>
            <w:right w:val="none" w:sz="0" w:space="0" w:color="auto"/>
          </w:divBdr>
        </w:div>
      </w:divsChild>
    </w:div>
    <w:div w:id="1535651400">
      <w:marLeft w:val="0"/>
      <w:marRight w:val="0"/>
      <w:marTop w:val="0"/>
      <w:marBottom w:val="0"/>
      <w:divBdr>
        <w:top w:val="none" w:sz="0" w:space="0" w:color="auto"/>
        <w:left w:val="none" w:sz="0" w:space="0" w:color="auto"/>
        <w:bottom w:val="none" w:sz="0" w:space="0" w:color="auto"/>
        <w:right w:val="none" w:sz="0" w:space="0" w:color="auto"/>
      </w:divBdr>
      <w:divsChild>
        <w:div w:id="55976914">
          <w:marLeft w:val="0"/>
          <w:marRight w:val="0"/>
          <w:marTop w:val="0"/>
          <w:marBottom w:val="0"/>
          <w:divBdr>
            <w:top w:val="none" w:sz="0" w:space="0" w:color="auto"/>
            <w:left w:val="none" w:sz="0" w:space="0" w:color="auto"/>
            <w:bottom w:val="none" w:sz="0" w:space="0" w:color="auto"/>
            <w:right w:val="none" w:sz="0" w:space="0" w:color="auto"/>
          </w:divBdr>
        </w:div>
        <w:div w:id="1142387649">
          <w:marLeft w:val="0"/>
          <w:marRight w:val="0"/>
          <w:marTop w:val="0"/>
          <w:marBottom w:val="0"/>
          <w:divBdr>
            <w:top w:val="none" w:sz="0" w:space="0" w:color="auto"/>
            <w:left w:val="none" w:sz="0" w:space="0" w:color="auto"/>
            <w:bottom w:val="none" w:sz="0" w:space="0" w:color="auto"/>
            <w:right w:val="none" w:sz="0" w:space="0" w:color="auto"/>
          </w:divBdr>
        </w:div>
      </w:divsChild>
    </w:div>
    <w:div w:id="1603102799">
      <w:marLeft w:val="0"/>
      <w:marRight w:val="0"/>
      <w:marTop w:val="0"/>
      <w:marBottom w:val="0"/>
      <w:divBdr>
        <w:top w:val="none" w:sz="0" w:space="0" w:color="auto"/>
        <w:left w:val="none" w:sz="0" w:space="0" w:color="auto"/>
        <w:bottom w:val="none" w:sz="0" w:space="0" w:color="auto"/>
        <w:right w:val="none" w:sz="0" w:space="0" w:color="auto"/>
      </w:divBdr>
      <w:divsChild>
        <w:div w:id="2107266398">
          <w:marLeft w:val="0"/>
          <w:marRight w:val="0"/>
          <w:marTop w:val="0"/>
          <w:marBottom w:val="0"/>
          <w:divBdr>
            <w:top w:val="none" w:sz="0" w:space="0" w:color="auto"/>
            <w:left w:val="none" w:sz="0" w:space="0" w:color="auto"/>
            <w:bottom w:val="none" w:sz="0" w:space="0" w:color="auto"/>
            <w:right w:val="none" w:sz="0" w:space="0" w:color="auto"/>
          </w:divBdr>
        </w:div>
        <w:div w:id="924024727">
          <w:marLeft w:val="0"/>
          <w:marRight w:val="0"/>
          <w:marTop w:val="0"/>
          <w:marBottom w:val="0"/>
          <w:divBdr>
            <w:top w:val="none" w:sz="0" w:space="0" w:color="auto"/>
            <w:left w:val="none" w:sz="0" w:space="0" w:color="auto"/>
            <w:bottom w:val="none" w:sz="0" w:space="0" w:color="auto"/>
            <w:right w:val="none" w:sz="0" w:space="0" w:color="auto"/>
          </w:divBdr>
        </w:div>
      </w:divsChild>
    </w:div>
    <w:div w:id="1621258159">
      <w:marLeft w:val="0"/>
      <w:marRight w:val="0"/>
      <w:marTop w:val="0"/>
      <w:marBottom w:val="0"/>
      <w:divBdr>
        <w:top w:val="none" w:sz="0" w:space="0" w:color="auto"/>
        <w:left w:val="none" w:sz="0" w:space="0" w:color="auto"/>
        <w:bottom w:val="none" w:sz="0" w:space="0" w:color="auto"/>
        <w:right w:val="none" w:sz="0" w:space="0" w:color="auto"/>
      </w:divBdr>
      <w:divsChild>
        <w:div w:id="1924678428">
          <w:marLeft w:val="0"/>
          <w:marRight w:val="0"/>
          <w:marTop w:val="0"/>
          <w:marBottom w:val="0"/>
          <w:divBdr>
            <w:top w:val="none" w:sz="0" w:space="0" w:color="auto"/>
            <w:left w:val="none" w:sz="0" w:space="0" w:color="auto"/>
            <w:bottom w:val="none" w:sz="0" w:space="0" w:color="auto"/>
            <w:right w:val="none" w:sz="0" w:space="0" w:color="auto"/>
          </w:divBdr>
        </w:div>
      </w:divsChild>
    </w:div>
    <w:div w:id="1650015054">
      <w:marLeft w:val="0"/>
      <w:marRight w:val="0"/>
      <w:marTop w:val="0"/>
      <w:marBottom w:val="0"/>
      <w:divBdr>
        <w:top w:val="none" w:sz="0" w:space="0" w:color="auto"/>
        <w:left w:val="none" w:sz="0" w:space="0" w:color="auto"/>
        <w:bottom w:val="none" w:sz="0" w:space="0" w:color="auto"/>
        <w:right w:val="none" w:sz="0" w:space="0" w:color="auto"/>
      </w:divBdr>
    </w:div>
    <w:div w:id="1705330343">
      <w:marLeft w:val="0"/>
      <w:marRight w:val="0"/>
      <w:marTop w:val="0"/>
      <w:marBottom w:val="0"/>
      <w:divBdr>
        <w:top w:val="none" w:sz="0" w:space="0" w:color="auto"/>
        <w:left w:val="none" w:sz="0" w:space="0" w:color="auto"/>
        <w:bottom w:val="none" w:sz="0" w:space="0" w:color="auto"/>
        <w:right w:val="none" w:sz="0" w:space="0" w:color="auto"/>
      </w:divBdr>
      <w:divsChild>
        <w:div w:id="1849903221">
          <w:marLeft w:val="0"/>
          <w:marRight w:val="0"/>
          <w:marTop w:val="0"/>
          <w:marBottom w:val="0"/>
          <w:divBdr>
            <w:top w:val="none" w:sz="0" w:space="0" w:color="auto"/>
            <w:left w:val="none" w:sz="0" w:space="0" w:color="auto"/>
            <w:bottom w:val="none" w:sz="0" w:space="0" w:color="auto"/>
            <w:right w:val="none" w:sz="0" w:space="0" w:color="auto"/>
          </w:divBdr>
        </w:div>
        <w:div w:id="591015425">
          <w:marLeft w:val="0"/>
          <w:marRight w:val="0"/>
          <w:marTop w:val="0"/>
          <w:marBottom w:val="0"/>
          <w:divBdr>
            <w:top w:val="none" w:sz="0" w:space="0" w:color="auto"/>
            <w:left w:val="none" w:sz="0" w:space="0" w:color="auto"/>
            <w:bottom w:val="none" w:sz="0" w:space="0" w:color="auto"/>
            <w:right w:val="none" w:sz="0" w:space="0" w:color="auto"/>
          </w:divBdr>
        </w:div>
      </w:divsChild>
    </w:div>
    <w:div w:id="1722435711">
      <w:marLeft w:val="0"/>
      <w:marRight w:val="0"/>
      <w:marTop w:val="0"/>
      <w:marBottom w:val="0"/>
      <w:divBdr>
        <w:top w:val="none" w:sz="0" w:space="0" w:color="auto"/>
        <w:left w:val="none" w:sz="0" w:space="0" w:color="auto"/>
        <w:bottom w:val="none" w:sz="0" w:space="0" w:color="auto"/>
        <w:right w:val="none" w:sz="0" w:space="0" w:color="auto"/>
      </w:divBdr>
    </w:div>
    <w:div w:id="1749229367">
      <w:marLeft w:val="0"/>
      <w:marRight w:val="0"/>
      <w:marTop w:val="0"/>
      <w:marBottom w:val="0"/>
      <w:divBdr>
        <w:top w:val="none" w:sz="0" w:space="0" w:color="auto"/>
        <w:left w:val="none" w:sz="0" w:space="0" w:color="auto"/>
        <w:bottom w:val="none" w:sz="0" w:space="0" w:color="auto"/>
        <w:right w:val="none" w:sz="0" w:space="0" w:color="auto"/>
      </w:divBdr>
      <w:divsChild>
        <w:div w:id="125511684">
          <w:marLeft w:val="0"/>
          <w:marRight w:val="0"/>
          <w:marTop w:val="0"/>
          <w:marBottom w:val="0"/>
          <w:divBdr>
            <w:top w:val="none" w:sz="0" w:space="0" w:color="auto"/>
            <w:left w:val="none" w:sz="0" w:space="0" w:color="auto"/>
            <w:bottom w:val="none" w:sz="0" w:space="0" w:color="auto"/>
            <w:right w:val="none" w:sz="0" w:space="0" w:color="auto"/>
          </w:divBdr>
        </w:div>
        <w:div w:id="686754526">
          <w:marLeft w:val="0"/>
          <w:marRight w:val="0"/>
          <w:marTop w:val="0"/>
          <w:marBottom w:val="0"/>
          <w:divBdr>
            <w:top w:val="none" w:sz="0" w:space="0" w:color="auto"/>
            <w:left w:val="none" w:sz="0" w:space="0" w:color="auto"/>
            <w:bottom w:val="none" w:sz="0" w:space="0" w:color="auto"/>
            <w:right w:val="none" w:sz="0" w:space="0" w:color="auto"/>
          </w:divBdr>
        </w:div>
      </w:divsChild>
    </w:div>
    <w:div w:id="1760904413">
      <w:marLeft w:val="0"/>
      <w:marRight w:val="0"/>
      <w:marTop w:val="0"/>
      <w:marBottom w:val="0"/>
      <w:divBdr>
        <w:top w:val="none" w:sz="0" w:space="0" w:color="auto"/>
        <w:left w:val="none" w:sz="0" w:space="0" w:color="auto"/>
        <w:bottom w:val="none" w:sz="0" w:space="0" w:color="auto"/>
        <w:right w:val="none" w:sz="0" w:space="0" w:color="auto"/>
      </w:divBdr>
    </w:div>
    <w:div w:id="1767270083">
      <w:marLeft w:val="0"/>
      <w:marRight w:val="0"/>
      <w:marTop w:val="0"/>
      <w:marBottom w:val="0"/>
      <w:divBdr>
        <w:top w:val="none" w:sz="0" w:space="0" w:color="auto"/>
        <w:left w:val="none" w:sz="0" w:space="0" w:color="auto"/>
        <w:bottom w:val="none" w:sz="0" w:space="0" w:color="auto"/>
        <w:right w:val="none" w:sz="0" w:space="0" w:color="auto"/>
      </w:divBdr>
      <w:divsChild>
        <w:div w:id="1204903042">
          <w:marLeft w:val="0"/>
          <w:marRight w:val="0"/>
          <w:marTop w:val="0"/>
          <w:marBottom w:val="0"/>
          <w:divBdr>
            <w:top w:val="none" w:sz="0" w:space="0" w:color="auto"/>
            <w:left w:val="none" w:sz="0" w:space="0" w:color="auto"/>
            <w:bottom w:val="none" w:sz="0" w:space="0" w:color="auto"/>
            <w:right w:val="none" w:sz="0" w:space="0" w:color="auto"/>
          </w:divBdr>
        </w:div>
        <w:div w:id="45371537">
          <w:marLeft w:val="0"/>
          <w:marRight w:val="0"/>
          <w:marTop w:val="0"/>
          <w:marBottom w:val="0"/>
          <w:divBdr>
            <w:top w:val="none" w:sz="0" w:space="0" w:color="auto"/>
            <w:left w:val="none" w:sz="0" w:space="0" w:color="auto"/>
            <w:bottom w:val="none" w:sz="0" w:space="0" w:color="auto"/>
            <w:right w:val="none" w:sz="0" w:space="0" w:color="auto"/>
          </w:divBdr>
        </w:div>
      </w:divsChild>
    </w:div>
    <w:div w:id="1898390701">
      <w:marLeft w:val="0"/>
      <w:marRight w:val="0"/>
      <w:marTop w:val="0"/>
      <w:marBottom w:val="0"/>
      <w:divBdr>
        <w:top w:val="none" w:sz="0" w:space="0" w:color="auto"/>
        <w:left w:val="none" w:sz="0" w:space="0" w:color="auto"/>
        <w:bottom w:val="none" w:sz="0" w:space="0" w:color="auto"/>
        <w:right w:val="none" w:sz="0" w:space="0" w:color="auto"/>
      </w:divBdr>
      <w:divsChild>
        <w:div w:id="133064314">
          <w:marLeft w:val="0"/>
          <w:marRight w:val="0"/>
          <w:marTop w:val="0"/>
          <w:marBottom w:val="0"/>
          <w:divBdr>
            <w:top w:val="none" w:sz="0" w:space="0" w:color="auto"/>
            <w:left w:val="none" w:sz="0" w:space="0" w:color="auto"/>
            <w:bottom w:val="none" w:sz="0" w:space="0" w:color="auto"/>
            <w:right w:val="none" w:sz="0" w:space="0" w:color="auto"/>
          </w:divBdr>
        </w:div>
        <w:div w:id="571626405">
          <w:marLeft w:val="0"/>
          <w:marRight w:val="0"/>
          <w:marTop w:val="0"/>
          <w:marBottom w:val="0"/>
          <w:divBdr>
            <w:top w:val="none" w:sz="0" w:space="0" w:color="auto"/>
            <w:left w:val="none" w:sz="0" w:space="0" w:color="auto"/>
            <w:bottom w:val="none" w:sz="0" w:space="0" w:color="auto"/>
            <w:right w:val="none" w:sz="0" w:space="0" w:color="auto"/>
          </w:divBdr>
        </w:div>
      </w:divsChild>
    </w:div>
    <w:div w:id="1918785404">
      <w:marLeft w:val="0"/>
      <w:marRight w:val="0"/>
      <w:marTop w:val="0"/>
      <w:marBottom w:val="0"/>
      <w:divBdr>
        <w:top w:val="none" w:sz="0" w:space="0" w:color="auto"/>
        <w:left w:val="none" w:sz="0" w:space="0" w:color="auto"/>
        <w:bottom w:val="none" w:sz="0" w:space="0" w:color="auto"/>
        <w:right w:val="none" w:sz="0" w:space="0" w:color="auto"/>
      </w:divBdr>
      <w:divsChild>
        <w:div w:id="1035155418">
          <w:marLeft w:val="0"/>
          <w:marRight w:val="0"/>
          <w:marTop w:val="0"/>
          <w:marBottom w:val="0"/>
          <w:divBdr>
            <w:top w:val="none" w:sz="0" w:space="0" w:color="auto"/>
            <w:left w:val="none" w:sz="0" w:space="0" w:color="auto"/>
            <w:bottom w:val="none" w:sz="0" w:space="0" w:color="auto"/>
            <w:right w:val="none" w:sz="0" w:space="0" w:color="auto"/>
          </w:divBdr>
        </w:div>
        <w:div w:id="785662116">
          <w:marLeft w:val="0"/>
          <w:marRight w:val="0"/>
          <w:marTop w:val="0"/>
          <w:marBottom w:val="0"/>
          <w:divBdr>
            <w:top w:val="none" w:sz="0" w:space="0" w:color="auto"/>
            <w:left w:val="none" w:sz="0" w:space="0" w:color="auto"/>
            <w:bottom w:val="none" w:sz="0" w:space="0" w:color="auto"/>
            <w:right w:val="none" w:sz="0" w:space="0" w:color="auto"/>
          </w:divBdr>
        </w:div>
      </w:divsChild>
    </w:div>
    <w:div w:id="1952124189">
      <w:marLeft w:val="0"/>
      <w:marRight w:val="0"/>
      <w:marTop w:val="0"/>
      <w:marBottom w:val="0"/>
      <w:divBdr>
        <w:top w:val="none" w:sz="0" w:space="0" w:color="auto"/>
        <w:left w:val="none" w:sz="0" w:space="0" w:color="auto"/>
        <w:bottom w:val="none" w:sz="0" w:space="0" w:color="auto"/>
        <w:right w:val="none" w:sz="0" w:space="0" w:color="auto"/>
      </w:divBdr>
      <w:divsChild>
        <w:div w:id="1693725437">
          <w:marLeft w:val="0"/>
          <w:marRight w:val="0"/>
          <w:marTop w:val="0"/>
          <w:marBottom w:val="0"/>
          <w:divBdr>
            <w:top w:val="none" w:sz="0" w:space="0" w:color="auto"/>
            <w:left w:val="none" w:sz="0" w:space="0" w:color="auto"/>
            <w:bottom w:val="none" w:sz="0" w:space="0" w:color="auto"/>
            <w:right w:val="none" w:sz="0" w:space="0" w:color="auto"/>
          </w:divBdr>
        </w:div>
        <w:div w:id="2024243198">
          <w:marLeft w:val="0"/>
          <w:marRight w:val="0"/>
          <w:marTop w:val="0"/>
          <w:marBottom w:val="0"/>
          <w:divBdr>
            <w:top w:val="none" w:sz="0" w:space="0" w:color="auto"/>
            <w:left w:val="none" w:sz="0" w:space="0" w:color="auto"/>
            <w:bottom w:val="none" w:sz="0" w:space="0" w:color="auto"/>
            <w:right w:val="none" w:sz="0" w:space="0" w:color="auto"/>
          </w:divBdr>
        </w:div>
      </w:divsChild>
    </w:div>
    <w:div w:id="1954287449">
      <w:marLeft w:val="0"/>
      <w:marRight w:val="0"/>
      <w:marTop w:val="0"/>
      <w:marBottom w:val="0"/>
      <w:divBdr>
        <w:top w:val="none" w:sz="0" w:space="0" w:color="auto"/>
        <w:left w:val="none" w:sz="0" w:space="0" w:color="auto"/>
        <w:bottom w:val="none" w:sz="0" w:space="0" w:color="auto"/>
        <w:right w:val="none" w:sz="0" w:space="0" w:color="auto"/>
      </w:divBdr>
      <w:divsChild>
        <w:div w:id="500897506">
          <w:marLeft w:val="0"/>
          <w:marRight w:val="0"/>
          <w:marTop w:val="0"/>
          <w:marBottom w:val="0"/>
          <w:divBdr>
            <w:top w:val="none" w:sz="0" w:space="0" w:color="auto"/>
            <w:left w:val="none" w:sz="0" w:space="0" w:color="auto"/>
            <w:bottom w:val="none" w:sz="0" w:space="0" w:color="auto"/>
            <w:right w:val="none" w:sz="0" w:space="0" w:color="auto"/>
          </w:divBdr>
        </w:div>
      </w:divsChild>
    </w:div>
    <w:div w:id="1965505161">
      <w:marLeft w:val="0"/>
      <w:marRight w:val="0"/>
      <w:marTop w:val="0"/>
      <w:marBottom w:val="0"/>
      <w:divBdr>
        <w:top w:val="none" w:sz="0" w:space="0" w:color="auto"/>
        <w:left w:val="none" w:sz="0" w:space="0" w:color="auto"/>
        <w:bottom w:val="none" w:sz="0" w:space="0" w:color="auto"/>
        <w:right w:val="none" w:sz="0" w:space="0" w:color="auto"/>
      </w:divBdr>
      <w:divsChild>
        <w:div w:id="571544021">
          <w:marLeft w:val="0"/>
          <w:marRight w:val="0"/>
          <w:marTop w:val="0"/>
          <w:marBottom w:val="0"/>
          <w:divBdr>
            <w:top w:val="none" w:sz="0" w:space="0" w:color="auto"/>
            <w:left w:val="none" w:sz="0" w:space="0" w:color="auto"/>
            <w:bottom w:val="none" w:sz="0" w:space="0" w:color="auto"/>
            <w:right w:val="none" w:sz="0" w:space="0" w:color="auto"/>
          </w:divBdr>
        </w:div>
        <w:div w:id="1860507356">
          <w:marLeft w:val="0"/>
          <w:marRight w:val="0"/>
          <w:marTop w:val="0"/>
          <w:marBottom w:val="0"/>
          <w:divBdr>
            <w:top w:val="none" w:sz="0" w:space="0" w:color="auto"/>
            <w:left w:val="none" w:sz="0" w:space="0" w:color="auto"/>
            <w:bottom w:val="none" w:sz="0" w:space="0" w:color="auto"/>
            <w:right w:val="none" w:sz="0" w:space="0" w:color="auto"/>
          </w:divBdr>
        </w:div>
      </w:divsChild>
    </w:div>
    <w:div w:id="2005427940">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7FD5B-BD76-47FC-A789-D0422A9F1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175</Pages>
  <Words>174815</Words>
  <Characters>996446</Characters>
  <Application>Microsoft Office Word</Application>
  <DocSecurity>0</DocSecurity>
  <Lines>8303</Lines>
  <Paragraphs>2337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Milovan Vlahovic</dc:creator>
  <cp:lastModifiedBy>Bojan Grgić</cp:lastModifiedBy>
  <cp:revision>2</cp:revision>
  <dcterms:created xsi:type="dcterms:W3CDTF">2026-03-20T13:52:00Z</dcterms:created>
  <dcterms:modified xsi:type="dcterms:W3CDTF">2026-03-20T13:52:00Z</dcterms:modified>
</cp:coreProperties>
</file>