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500AE" w14:textId="274B212C" w:rsidR="00983A34" w:rsidRDefault="00983A34" w:rsidP="00E111FE">
      <w:pPr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ПРЕДЛОГ</w:t>
      </w: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395EAD"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ЗАКОН</w:t>
      </w:r>
      <w:r w:rsidR="009F402C"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</w:p>
    <w:p w14:paraId="5E7B0714" w14:textId="084465E9" w:rsidR="00395EAD" w:rsidRPr="00620BF5" w:rsidRDefault="00395EAD" w:rsidP="00E111FE">
      <w:pPr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 ПОРЕЗУ</w:t>
      </w:r>
      <w:r w:rsidR="00983A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НА ЕМИСИЈЕ ГАСОВА СА ЕФЕКТОМ СТАКЛЕНЕ БАШТЕ</w:t>
      </w:r>
    </w:p>
    <w:p w14:paraId="10D4E5A1" w14:textId="77777777" w:rsidR="005439BB" w:rsidRPr="00620BF5" w:rsidRDefault="005439BB" w:rsidP="00685184">
      <w:pPr>
        <w:spacing w:after="100" w:afterAutospacing="1" w:line="0" w:lineRule="atLeast"/>
        <w:ind w:firstLine="720"/>
        <w:contextualSpacing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4278FB1" w14:textId="77777777" w:rsidR="004D3326" w:rsidRPr="00620BF5" w:rsidRDefault="004D3326" w:rsidP="00685184">
      <w:pPr>
        <w:spacing w:after="100" w:afterAutospacing="1" w:line="0" w:lineRule="atLeast"/>
        <w:ind w:firstLine="720"/>
        <w:contextualSpacing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1417216" w14:textId="05779CA4" w:rsidR="00E111FE" w:rsidRPr="00620BF5" w:rsidRDefault="00A007DE" w:rsidP="00E111FE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Предмет закона</w:t>
      </w:r>
    </w:p>
    <w:p w14:paraId="34E6ECD1" w14:textId="7EC203E2" w:rsidR="00E111FE" w:rsidRPr="00983A34" w:rsidRDefault="00E111FE" w:rsidP="00E111FE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bCs/>
          <w:sz w:val="24"/>
          <w:szCs w:val="24"/>
          <w:lang w:val="sr-Cyrl-RS"/>
        </w:rPr>
        <w:t>Члан 1.</w:t>
      </w:r>
    </w:p>
    <w:p w14:paraId="059388AC" w14:textId="04FA687B" w:rsidR="008B3F4E" w:rsidRPr="00983A34" w:rsidRDefault="00395EAD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Овим законом </w:t>
      </w:r>
      <w:r w:rsidR="007023CB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уводи се порез на емисије гасова са ефектом стаклене баште </w:t>
      </w:r>
      <w:r w:rsidR="007B4E01" w:rsidRPr="00983A34">
        <w:rPr>
          <w:rFonts w:ascii="Times New Roman" w:hAnsi="Times New Roman" w:cs="Times New Roman"/>
          <w:sz w:val="24"/>
          <w:szCs w:val="24"/>
          <w:lang w:val="sr-Cyrl-RS"/>
        </w:rPr>
        <w:t>(у даљем тексту: порез)</w:t>
      </w:r>
      <w:r w:rsidR="00A007DE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9D5CCBB" w14:textId="1586F879" w:rsidR="00A31122" w:rsidRPr="00983A34" w:rsidRDefault="00983A34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асов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са ефектом стаклене баште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енг. </w:t>
      </w:r>
      <w:r w:rsidRPr="00983A3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greenhouse gases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 даљем тексту: GHG) </w:t>
      </w:r>
      <w:r w:rsidR="004030F4" w:rsidRPr="00983A34">
        <w:rPr>
          <w:rFonts w:ascii="Times New Roman" w:hAnsi="Times New Roman" w:cs="Times New Roman"/>
          <w:sz w:val="24"/>
          <w:szCs w:val="24"/>
          <w:lang w:val="sr-Cyrl-RS"/>
        </w:rPr>
        <w:t>из става 1</w:t>
      </w:r>
      <w:r w:rsidR="003462AE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030F4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су угљендиоксид (CO</w:t>
      </w:r>
      <w:r w:rsidR="004030F4" w:rsidRPr="00983A34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 w:rsidR="004030F4" w:rsidRPr="00983A34">
        <w:rPr>
          <w:rFonts w:ascii="Times New Roman" w:hAnsi="Times New Roman" w:cs="Times New Roman"/>
          <w:sz w:val="24"/>
          <w:szCs w:val="24"/>
          <w:lang w:val="sr-Cyrl-RS"/>
        </w:rPr>
        <w:t>), азотсубоксид (N</w:t>
      </w:r>
      <w:r w:rsidR="004030F4" w:rsidRPr="00983A34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 w:rsidR="004030F4" w:rsidRPr="00983A34">
        <w:rPr>
          <w:rFonts w:ascii="Times New Roman" w:hAnsi="Times New Roman" w:cs="Times New Roman"/>
          <w:sz w:val="24"/>
          <w:szCs w:val="24"/>
          <w:lang w:val="sr-Cyrl-RS"/>
        </w:rPr>
        <w:t>O) и перфлуороугљеници (PFCs</w:t>
      </w:r>
      <w:r w:rsidR="00E062C1" w:rsidRPr="00983A3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030F4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7F06CF" w14:textId="7F730332" w:rsidR="009F402C" w:rsidRPr="00983A34" w:rsidRDefault="0031357E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Порез се </w:t>
      </w:r>
      <w:r w:rsidR="007B4E01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обрачунава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и плаћа на </w:t>
      </w:r>
      <w:r w:rsidR="008F48FE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опорезиву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количину GHG коју порески обвезник емитује у току пореског периода</w:t>
      </w:r>
      <w:r w:rsidR="00396ADC" w:rsidRPr="00983A3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57D27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E5500" w:rsidRPr="00983A34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="001124B7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овим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зак</w:t>
      </w:r>
      <w:r w:rsidR="00A57D27" w:rsidRPr="00983A3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ном</w:t>
      </w:r>
      <w:r w:rsidR="003A673C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7DEF3FC" w14:textId="77777777" w:rsidR="00E111FE" w:rsidRPr="00983A34" w:rsidRDefault="00E111FE" w:rsidP="00E111FE">
      <w:pPr>
        <w:spacing w:after="100" w:afterAutospacing="1" w:line="0" w:lineRule="atLeast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DD1E5C" w14:textId="1C176088" w:rsidR="0001373A" w:rsidRPr="00620BF5" w:rsidRDefault="009456CF" w:rsidP="00E111FE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Обвезник</w:t>
      </w:r>
      <w:r w:rsidR="00A623DB"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пореза</w:t>
      </w:r>
    </w:p>
    <w:p w14:paraId="097DE818" w14:textId="176D3655" w:rsidR="001B7896" w:rsidRPr="00983A34" w:rsidRDefault="00E111FE" w:rsidP="00E111FE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718439AF" w14:textId="0A7AAD22" w:rsidR="001B7896" w:rsidRPr="00983A34" w:rsidRDefault="00536C71" w:rsidP="001B7896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Обвезник пореза</w:t>
      </w:r>
      <w:r w:rsidR="00897C98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је правно лице или предузетник који</w:t>
      </w:r>
      <w:r w:rsidR="00F8027E" w:rsidRPr="00983A34">
        <w:rPr>
          <w:rFonts w:ascii="Times New Roman" w:hAnsi="Times New Roman" w:cs="Times New Roman"/>
          <w:sz w:val="24"/>
          <w:szCs w:val="24"/>
          <w:lang w:val="sr-Cyrl-RS"/>
        </w:rPr>
        <w:t>, у складу са прописима који уређују климатске промене,</w:t>
      </w:r>
      <w:r w:rsidR="00D5707F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има обавезу да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поседује дозвол</w:t>
      </w:r>
      <w:r w:rsidR="00D9002E" w:rsidRPr="00983A3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за емисију GHG</w:t>
      </w:r>
      <w:r w:rsid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3A34" w:rsidRPr="007667C3">
        <w:rPr>
          <w:rFonts w:ascii="Times New Roman" w:hAnsi="Times New Roman" w:cs="Times New Roman"/>
          <w:sz w:val="24"/>
          <w:szCs w:val="24"/>
          <w:lang w:val="sr-Cyrl-RS"/>
        </w:rPr>
        <w:t>(у даљем тексту: обвезник)</w:t>
      </w:r>
      <w:r w:rsidR="00961248" w:rsidRPr="00983A3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530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5D4FDB" w:rsidRPr="00983A34">
        <w:rPr>
          <w:rFonts w:ascii="Times New Roman" w:hAnsi="Times New Roman" w:cs="Times New Roman"/>
          <w:sz w:val="24"/>
          <w:szCs w:val="24"/>
          <w:lang w:val="sr-Cyrl-RS"/>
        </w:rPr>
        <w:t>као операт</w:t>
      </w:r>
      <w:r w:rsidR="005D49DE" w:rsidRPr="00983A3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D4FDB" w:rsidRPr="00983A34">
        <w:rPr>
          <w:rFonts w:ascii="Times New Roman" w:hAnsi="Times New Roman" w:cs="Times New Roman"/>
          <w:sz w:val="24"/>
          <w:szCs w:val="24"/>
          <w:lang w:val="sr-Cyrl-RS"/>
        </w:rPr>
        <w:t>р постројења</w:t>
      </w:r>
      <w:r w:rsidR="00B81C21" w:rsidRPr="00983A3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36B1A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дела</w:t>
      </w:r>
      <w:r w:rsidR="005D4FDB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6B1A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постројења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за које је обавезан да прибави </w:t>
      </w:r>
      <w:r w:rsidR="009D6A4F">
        <w:rPr>
          <w:rFonts w:ascii="Times New Roman" w:hAnsi="Times New Roman" w:cs="Times New Roman"/>
          <w:sz w:val="24"/>
          <w:szCs w:val="24"/>
          <w:lang w:val="sr-Cyrl-RS"/>
        </w:rPr>
        <w:t xml:space="preserve">поменуту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дозволу</w:t>
      </w:r>
      <w:r w:rsidR="0084461B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постројење)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, обавља једну или више од следећих делатности у смислу прописа који уређује класификацију делатности:</w:t>
      </w:r>
    </w:p>
    <w:p w14:paraId="53B19BB4" w14:textId="77777777" w:rsidR="001B7896" w:rsidRPr="00983A34" w:rsidRDefault="001B7896" w:rsidP="001B7896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DF0B24" w:rsidRPr="00983A34">
        <w:rPr>
          <w:rFonts w:ascii="Times New Roman" w:hAnsi="Times New Roman" w:cs="Times New Roman"/>
          <w:sz w:val="24"/>
          <w:szCs w:val="24"/>
          <w:lang w:val="sr-Cyrl-RS"/>
        </w:rPr>
        <w:t>производња вештачких ђубрива и азотних једињења</w:t>
      </w:r>
      <w:r w:rsidR="003462AE" w:rsidRPr="00983A3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69EEBA6" w14:textId="77777777" w:rsidR="001B7896" w:rsidRPr="00983A34" w:rsidRDefault="001B7896" w:rsidP="001B7896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DF0B24" w:rsidRPr="00983A34">
        <w:rPr>
          <w:rFonts w:ascii="Times New Roman" w:hAnsi="Times New Roman" w:cs="Times New Roman"/>
          <w:sz w:val="24"/>
          <w:szCs w:val="24"/>
          <w:lang w:val="sr-Cyrl-RS"/>
        </w:rPr>
        <w:t>производња цемента</w:t>
      </w:r>
      <w:r w:rsidR="003462AE" w:rsidRPr="00983A3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D80D19D" w14:textId="77777777" w:rsidR="001B7896" w:rsidRPr="00983A34" w:rsidRDefault="001B7896" w:rsidP="001B7896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DF0B24" w:rsidRPr="00983A34">
        <w:rPr>
          <w:rFonts w:ascii="Times New Roman" w:hAnsi="Times New Roman" w:cs="Times New Roman"/>
          <w:sz w:val="24"/>
          <w:szCs w:val="24"/>
          <w:lang w:val="sr-Cyrl-RS"/>
        </w:rPr>
        <w:t>производња сировог гвожђа, челика и феролегура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D60661D" w14:textId="77777777" w:rsidR="001B7896" w:rsidRPr="00983A34" w:rsidRDefault="001B7896" w:rsidP="001B7896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="00DF0B24" w:rsidRPr="00983A34">
        <w:rPr>
          <w:rFonts w:ascii="Times New Roman" w:hAnsi="Times New Roman" w:cs="Times New Roman"/>
          <w:sz w:val="24"/>
          <w:szCs w:val="24"/>
          <w:lang w:val="sr-Cyrl-RS"/>
        </w:rPr>
        <w:t>производња алуминијума</w:t>
      </w:r>
      <w:r w:rsidR="004D3E70" w:rsidRPr="00983A3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604F062" w14:textId="79FE58ED" w:rsidR="00DF0B24" w:rsidRPr="00983A34" w:rsidRDefault="001B7896" w:rsidP="001B7896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5) </w:t>
      </w:r>
      <w:r w:rsidR="002E1364" w:rsidRPr="00983A34">
        <w:rPr>
          <w:rFonts w:ascii="Times New Roman" w:hAnsi="Times New Roman" w:cs="Times New Roman"/>
          <w:sz w:val="24"/>
          <w:szCs w:val="24"/>
          <w:lang w:val="sr-Cyrl-RS"/>
        </w:rPr>
        <w:t>производња електричне енергије</w:t>
      </w:r>
      <w:r w:rsidR="003462AE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0923991" w14:textId="7FDC06CA" w:rsidR="007E06D9" w:rsidRPr="00983A34" w:rsidRDefault="007E06D9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48CBEA" w14:textId="725420AD" w:rsidR="00A32785" w:rsidRPr="00983A34" w:rsidRDefault="00A32785" w:rsidP="001B7896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Пореска основиц</w:t>
      </w:r>
      <w:r w:rsidR="00D20633"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а, порески период и износ пореске обавезе</w:t>
      </w:r>
    </w:p>
    <w:p w14:paraId="68AC2577" w14:textId="1BE46221" w:rsidR="001B7896" w:rsidRPr="00983A34" w:rsidRDefault="001B7896" w:rsidP="001B7896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74A45CB4" w14:textId="5262A277" w:rsidR="00A32785" w:rsidRPr="00983A34" w:rsidRDefault="00A32785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Пореска основица </w:t>
      </w:r>
      <w:r w:rsidR="00CE344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утврђује се као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количина GHG коју обвезник емитује у току </w:t>
      </w:r>
      <w:r w:rsidR="009F6286" w:rsidRPr="00983A34">
        <w:rPr>
          <w:rFonts w:ascii="Times New Roman" w:hAnsi="Times New Roman" w:cs="Times New Roman"/>
          <w:sz w:val="24"/>
          <w:szCs w:val="24"/>
          <w:lang w:val="sr-Cyrl-RS"/>
        </w:rPr>
        <w:t>пореског периода</w:t>
      </w:r>
      <w:r w:rsidR="00127A3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C87386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свих појединачних </w:t>
      </w:r>
      <w:r w:rsidR="00127A3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постројења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</w:t>
      </w:r>
      <w:r w:rsidR="002D293F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укупна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емисија) умањена за количину емисија која је референтна за одређени производни процес, односно активност (у даљем тексту: референтна емисија).</w:t>
      </w:r>
    </w:p>
    <w:p w14:paraId="3616DCD0" w14:textId="7F49C051" w:rsidR="00E56068" w:rsidRPr="00983A34" w:rsidRDefault="002D293F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Укупна е</w:t>
      </w:r>
      <w:r w:rsidR="00A3278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мисија се утврђује на основу </w:t>
      </w:r>
      <w:r w:rsidR="0079372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верификованих </w:t>
      </w:r>
      <w:r w:rsidR="00A32785" w:rsidRPr="00983A34">
        <w:rPr>
          <w:rFonts w:ascii="Times New Roman" w:hAnsi="Times New Roman" w:cs="Times New Roman"/>
          <w:sz w:val="24"/>
          <w:szCs w:val="24"/>
          <w:lang w:val="sr-Cyrl-RS"/>
        </w:rPr>
        <w:t>извештаја кој</w:t>
      </w:r>
      <w:r w:rsidR="00721DFF" w:rsidRPr="00983A3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3278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обвезник доставља надлежном органу у складу са прописима који уређују климатске промене</w:t>
      </w:r>
      <w:r w:rsidR="000A587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извештај)</w:t>
      </w:r>
      <w:r w:rsidR="00A3278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на основу процене емисије GHG од стране </w:t>
      </w:r>
      <w:r w:rsidR="00FB3F21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тог </w:t>
      </w:r>
      <w:r w:rsidR="00A32785" w:rsidRPr="00983A34">
        <w:rPr>
          <w:rFonts w:ascii="Times New Roman" w:hAnsi="Times New Roman" w:cs="Times New Roman"/>
          <w:sz w:val="24"/>
          <w:szCs w:val="24"/>
          <w:lang w:val="sr-Cyrl-RS"/>
        </w:rPr>
        <w:t>надлежног органа која, у случајевима предвиђеним наведеним прописима, замењује тај извештај.</w:t>
      </w:r>
    </w:p>
    <w:p w14:paraId="04EEEEB0" w14:textId="172BD97F" w:rsidR="0028648A" w:rsidRPr="00983A34" w:rsidRDefault="00A32785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Референтна емисија се утврђује као производ износа референтних вредности емисија које су утврђене за одређени производни процес, односно активност као неизбежне упркос употреби најнапредније расположиве технологије (у даљем тексту: референтне вредности) и </w:t>
      </w:r>
      <w:r w:rsidR="00B63DEB" w:rsidRPr="00983A34">
        <w:rPr>
          <w:rFonts w:ascii="Times New Roman" w:hAnsi="Times New Roman" w:cs="Times New Roman"/>
          <w:sz w:val="24"/>
          <w:szCs w:val="24"/>
          <w:lang w:val="sr-Cyrl-RS"/>
        </w:rPr>
        <w:t>количине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произведеног производа, односно обим</w:t>
      </w:r>
      <w:r w:rsidR="00B63DEB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предузете активности у току </w:t>
      </w:r>
      <w:r w:rsidR="00B657B0" w:rsidRPr="00983A34">
        <w:rPr>
          <w:rFonts w:ascii="Times New Roman" w:hAnsi="Times New Roman" w:cs="Times New Roman"/>
          <w:sz w:val="24"/>
          <w:szCs w:val="24"/>
          <w:lang w:val="sr-Cyrl-RS"/>
        </w:rPr>
        <w:t>пореског периода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0F2598A" w14:textId="1D53A552" w:rsidR="00A32785" w:rsidRPr="00983A34" w:rsidRDefault="00E200E5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 </w:t>
      </w:r>
      <w:r w:rsidR="007F1890" w:rsidRPr="00983A34">
        <w:rPr>
          <w:rFonts w:ascii="Times New Roman" w:hAnsi="Times New Roman" w:cs="Times New Roman"/>
          <w:sz w:val="24"/>
          <w:szCs w:val="24"/>
          <w:lang w:val="sr-Cyrl-RS"/>
        </w:rPr>
        <w:t>надлежан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за послове заштите животне средине ближе прописује референтне </w:t>
      </w:r>
      <w:r w:rsidR="00A3278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вредности за производне процесе, односно активности из става </w:t>
      </w:r>
      <w:r w:rsidR="00FE0A43" w:rsidRPr="00983A34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431BB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3278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60DF94" w14:textId="77777777" w:rsidR="00B657B0" w:rsidRPr="00983A34" w:rsidRDefault="00B657B0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Порески период је календарска година.</w:t>
      </w:r>
    </w:p>
    <w:p w14:paraId="218CF6D0" w14:textId="5DD9FA08" w:rsidR="00F757ED" w:rsidRPr="00983A34" w:rsidRDefault="00F757ED" w:rsidP="00F757ED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Изузетно од ста</w:t>
      </w:r>
      <w:r w:rsidR="00DC7D01" w:rsidRPr="00983A3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а 5. овог члана, порески период је период краћи од календарске године, у случају:</w:t>
      </w:r>
    </w:p>
    <w:p w14:paraId="086B39C9" w14:textId="7799738F" w:rsidR="00645AEA" w:rsidRPr="00983A34" w:rsidRDefault="00645AEA" w:rsidP="00620BF5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1) </w:t>
      </w:r>
      <w:r w:rsidR="00F757ED" w:rsidRPr="00983A34">
        <w:rPr>
          <w:rFonts w:ascii="Times New Roman" w:hAnsi="Times New Roman" w:cs="Times New Roman"/>
          <w:sz w:val="24"/>
          <w:szCs w:val="24"/>
          <w:lang w:val="sr-Cyrl-RS"/>
        </w:rPr>
        <w:t>отпочињања рада постројења, у којем обвезник обавља делатност из члана 2. овог закона, током календарске године</w:t>
      </w:r>
      <w:r w:rsidR="002940FF" w:rsidRPr="00983A34">
        <w:rPr>
          <w:rFonts w:ascii="Times New Roman" w:hAnsi="Times New Roman" w:cs="Times New Roman"/>
          <w:sz w:val="24"/>
          <w:szCs w:val="24"/>
          <w:lang w:val="sr-Cyrl-RS"/>
        </w:rPr>
        <w:t>, када порески период започиње даном отпочињања рада пост</w:t>
      </w:r>
      <w:r w:rsidR="00FE0A43" w:rsidRPr="00983A34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2940FF" w:rsidRPr="00983A34">
        <w:rPr>
          <w:rFonts w:ascii="Times New Roman" w:hAnsi="Times New Roman" w:cs="Times New Roman"/>
          <w:sz w:val="24"/>
          <w:szCs w:val="24"/>
          <w:lang w:val="sr-Cyrl-RS"/>
        </w:rPr>
        <w:t>ојења</w:t>
      </w:r>
      <w:r w:rsidR="00F757ED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2C899B93" w14:textId="3E9C8D1E" w:rsidR="00F757ED" w:rsidRPr="00983A34" w:rsidRDefault="00645AEA" w:rsidP="00620BF5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F757ED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престанка рада </w:t>
      </w:r>
      <w:r w:rsidR="007420A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свих </w:t>
      </w:r>
      <w:r w:rsidR="00F757ED" w:rsidRPr="00983A34">
        <w:rPr>
          <w:rFonts w:ascii="Times New Roman" w:hAnsi="Times New Roman" w:cs="Times New Roman"/>
          <w:sz w:val="24"/>
          <w:szCs w:val="24"/>
          <w:lang w:val="sr-Cyrl-RS"/>
        </w:rPr>
        <w:t>постројења,</w:t>
      </w:r>
      <w:r w:rsidR="00266AE2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57ED" w:rsidRPr="00983A34">
        <w:rPr>
          <w:rFonts w:ascii="Times New Roman" w:hAnsi="Times New Roman" w:cs="Times New Roman"/>
          <w:sz w:val="24"/>
          <w:szCs w:val="24"/>
          <w:lang w:val="sr-Cyrl-RS"/>
        </w:rPr>
        <w:t>у којима обвезник обавља делатност из члана 2. овог закона, током календарске године</w:t>
      </w:r>
      <w:r w:rsidR="002940FF" w:rsidRPr="00983A34">
        <w:rPr>
          <w:rFonts w:ascii="Times New Roman" w:hAnsi="Times New Roman" w:cs="Times New Roman"/>
          <w:sz w:val="24"/>
          <w:szCs w:val="24"/>
          <w:lang w:val="sr-Cyrl-RS"/>
        </w:rPr>
        <w:t>, када се порески период завршава на дан када је обвезник у целости престао да обавља наведену делатност</w:t>
      </w:r>
      <w:r w:rsidR="0091765E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060449B" w14:textId="2D902E8D" w:rsidR="00FD0521" w:rsidRPr="00983A34" w:rsidRDefault="00A32785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Укупан износ пореске обавезе се утврђује тако што се пореска основица, исказана у тонама CO</w:t>
      </w:r>
      <w:r w:rsidRPr="00983A34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, односно тонама CO</w:t>
      </w:r>
      <w:r w:rsidRPr="00983A34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еквивалента (</w:t>
      </w:r>
      <w:r w:rsidR="0052734E" w:rsidRPr="00983A34">
        <w:rPr>
          <w:rFonts w:ascii="Times New Roman" w:hAnsi="Times New Roman" w:cs="Times New Roman"/>
          <w:kern w:val="0"/>
          <w14:ligatures w14:val="none"/>
        </w:rPr>
        <w:t>CO</w:t>
      </w:r>
      <w:r w:rsidR="0052734E" w:rsidRPr="00983A34">
        <w:rPr>
          <w:rFonts w:ascii="Times New Roman" w:hAnsi="Times New Roman" w:cs="Times New Roman"/>
          <w:kern w:val="0"/>
          <w:vertAlign w:val="subscript"/>
          <w14:ligatures w14:val="none"/>
        </w:rPr>
        <w:t>2</w:t>
      </w:r>
      <w:r w:rsidR="0052734E" w:rsidRPr="00983A34">
        <w:rPr>
          <w:rFonts w:ascii="Times New Roman" w:hAnsi="Times New Roman" w:cs="Times New Roman"/>
          <w:kern w:val="0"/>
          <w14:ligatures w14:val="none"/>
        </w:rPr>
        <w:t>eq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) у случају емисије GHG који нису угљендиоксид, помножи износом пореза од </w:t>
      </w:r>
      <w:r w:rsidR="00043788" w:rsidRPr="00983A34">
        <w:rPr>
          <w:rFonts w:ascii="Times New Roman" w:hAnsi="Times New Roman" w:cs="Times New Roman"/>
          <w:sz w:val="24"/>
          <w:szCs w:val="24"/>
          <w:lang w:val="sr-Cyrl-RS"/>
        </w:rPr>
        <w:t>четири</w:t>
      </w:r>
      <w:r w:rsidR="00874EE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евра</w:t>
      </w:r>
      <w:r w:rsidR="00855FD7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3A34">
        <w:rPr>
          <w:rFonts w:ascii="Times New Roman" w:hAnsi="Times New Roman" w:cs="Times New Roman"/>
          <w:sz w:val="24"/>
          <w:szCs w:val="24"/>
          <w:lang w:val="sr-Cyrl-RS"/>
        </w:rPr>
        <w:t xml:space="preserve">у динарској противвредности </w:t>
      </w:r>
      <w:r w:rsidR="00855FD7" w:rsidRPr="00983A34">
        <w:rPr>
          <w:rFonts w:ascii="Times New Roman" w:hAnsi="Times New Roman" w:cs="Times New Roman"/>
          <w:sz w:val="24"/>
          <w:szCs w:val="24"/>
          <w:lang w:val="sr-Cyrl-RS"/>
        </w:rPr>
        <w:t>по тони CO</w:t>
      </w:r>
      <w:r w:rsidR="00855FD7" w:rsidRPr="00983A34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7FD974B" w14:textId="29EA7A24" w:rsidR="00BA3FC8" w:rsidRPr="00983A34" w:rsidRDefault="00BA3FC8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Динарска противвредност из става 7. овог члана утврђује се по </w:t>
      </w:r>
      <w:r w:rsidR="00634D8A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званичном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средњем курсу евра Народн</w:t>
      </w:r>
      <w:r w:rsidR="003A7E0B" w:rsidRPr="00983A3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банк</w:t>
      </w:r>
      <w:r w:rsidR="003A7E0B" w:rsidRPr="00983A3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Србије на последњи дан пореског периода за који се пореска пријава подноси</w:t>
      </w:r>
      <w:r w:rsidR="00E12C9F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55A3270" w14:textId="1F50A8A7" w:rsidR="00E12C9F" w:rsidRPr="00983A34" w:rsidRDefault="00E12C9F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Изузетно, у случају из става 6. тачк</w:t>
      </w:r>
      <w:r w:rsid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2) овог члана динарска противвредност утврђује се по </w:t>
      </w:r>
      <w:r w:rsidR="00634D8A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званичном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средњем курсу евра Народне банке Србије на дан 31.</w:t>
      </w:r>
      <w:r w:rsidRPr="00983A3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децемб</w:t>
      </w:r>
      <w:r w:rsidR="008A0049" w:rsidRPr="00983A34">
        <w:rPr>
          <w:rFonts w:ascii="Times New Roman" w:hAnsi="Times New Roman" w:cs="Times New Roman"/>
          <w:sz w:val="24"/>
          <w:szCs w:val="24"/>
          <w:lang w:val="sr-Cyrl-RS"/>
        </w:rPr>
        <w:t>ар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која претходи години престанка рада свих постројења.</w:t>
      </w:r>
    </w:p>
    <w:p w14:paraId="2BFB9026" w14:textId="77777777" w:rsidR="00A32785" w:rsidRPr="00620BF5" w:rsidRDefault="00A32785" w:rsidP="00D8708C">
      <w:pPr>
        <w:spacing w:after="100" w:afterAutospacing="1" w:line="0" w:lineRule="atLeast"/>
        <w:ind w:firstLine="720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245F870" w14:textId="7D9BDAF7" w:rsidR="007E06D9" w:rsidRPr="00620BF5" w:rsidRDefault="0031357E" w:rsidP="00021D37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Порески кредит</w:t>
      </w:r>
    </w:p>
    <w:p w14:paraId="273DEFB4" w14:textId="61D1E394" w:rsidR="00021D37" w:rsidRPr="00983A34" w:rsidRDefault="00021D37" w:rsidP="00021D37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14:paraId="4086ECE1" w14:textId="5A071398" w:rsidR="009C1C50" w:rsidRPr="00983A34" w:rsidRDefault="0016783A" w:rsidP="00021D37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827BA" w:rsidRPr="00983A34">
        <w:rPr>
          <w:rFonts w:ascii="Times New Roman" w:hAnsi="Times New Roman" w:cs="Times New Roman"/>
          <w:sz w:val="24"/>
          <w:szCs w:val="24"/>
          <w:lang w:val="sr-Cyrl-RS"/>
        </w:rPr>
        <w:t>бвезник</w:t>
      </w:r>
      <w:r w:rsidR="009E1986" w:rsidRPr="00983A3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827BA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4B2A" w:rsidRPr="00983A34">
        <w:rPr>
          <w:rFonts w:ascii="Times New Roman" w:hAnsi="Times New Roman" w:cs="Times New Roman"/>
          <w:sz w:val="24"/>
          <w:szCs w:val="24"/>
          <w:lang w:val="sr-Cyrl-RS"/>
        </w:rPr>
        <w:t>чија је регистрована претежна делатност</w:t>
      </w:r>
      <w:r w:rsidR="008E0EBF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производњ</w:t>
      </w:r>
      <w:r w:rsidR="00244B2A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E0EBF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827BA" w:rsidRPr="00983A34">
        <w:rPr>
          <w:rFonts w:ascii="Times New Roman" w:hAnsi="Times New Roman" w:cs="Times New Roman"/>
          <w:sz w:val="24"/>
          <w:szCs w:val="24"/>
          <w:lang w:val="sr-Cyrl-RS"/>
        </w:rPr>
        <w:t>електричне енергије</w:t>
      </w:r>
      <w:r w:rsidR="00244B2A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у смислу члана </w:t>
      </w:r>
      <w:r w:rsidR="00A32785" w:rsidRPr="00983A34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431BB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44B2A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</w:t>
      </w:r>
      <w:r w:rsidR="0031357E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 који је у претходно</w:t>
      </w:r>
      <w:r w:rsidR="00956924" w:rsidRPr="00983A3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31357E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914EA" w:rsidRPr="00983A34">
        <w:rPr>
          <w:rFonts w:ascii="Times New Roman" w:hAnsi="Times New Roman" w:cs="Times New Roman"/>
          <w:sz w:val="24"/>
          <w:szCs w:val="24"/>
          <w:lang w:val="sr-Cyrl-RS"/>
        </w:rPr>
        <w:t>пореск</w:t>
      </w:r>
      <w:r w:rsidR="00956924" w:rsidRPr="00983A34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9914EA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период</w:t>
      </w:r>
      <w:r w:rsidR="00956924" w:rsidRPr="00983A3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1357E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од те делатности остварио најмање </w:t>
      </w:r>
      <w:r w:rsidR="007D64CE" w:rsidRPr="00983A34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31357E" w:rsidRPr="00983A34">
        <w:rPr>
          <w:rFonts w:ascii="Times New Roman" w:hAnsi="Times New Roman" w:cs="Times New Roman"/>
          <w:sz w:val="24"/>
          <w:szCs w:val="24"/>
          <w:lang w:val="sr-Cyrl-RS"/>
        </w:rPr>
        <w:t>0% својих укупних прихода</w:t>
      </w:r>
      <w:r w:rsidR="00D827BA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1986" w:rsidRPr="00983A34">
        <w:rPr>
          <w:rFonts w:ascii="Times New Roman" w:hAnsi="Times New Roman" w:cs="Times New Roman"/>
          <w:sz w:val="24"/>
          <w:szCs w:val="24"/>
          <w:lang w:val="sr-Cyrl-RS"/>
        </w:rPr>
        <w:t>признаје се право на порески кредит</w:t>
      </w:r>
      <w:r w:rsidR="006607A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1986" w:rsidRPr="00983A34">
        <w:rPr>
          <w:rFonts w:ascii="Times New Roman" w:hAnsi="Times New Roman" w:cs="Times New Roman"/>
          <w:sz w:val="24"/>
          <w:szCs w:val="24"/>
          <w:lang w:val="sr-Cyrl-RS"/>
        </w:rPr>
        <w:t>у износу од 2</w:t>
      </w:r>
      <w:r w:rsidR="002D293F" w:rsidRPr="00983A34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9E1986" w:rsidRPr="00983A34">
        <w:rPr>
          <w:rFonts w:ascii="Times New Roman" w:hAnsi="Times New Roman" w:cs="Times New Roman"/>
          <w:sz w:val="24"/>
          <w:szCs w:val="24"/>
          <w:lang w:val="sr-Cyrl-RS"/>
        </w:rPr>
        <w:t>%</w:t>
      </w:r>
      <w:r w:rsidR="00D20ADB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6510" w:rsidRPr="00983A34">
        <w:rPr>
          <w:rFonts w:ascii="Times New Roman" w:hAnsi="Times New Roman" w:cs="Times New Roman"/>
          <w:sz w:val="24"/>
          <w:szCs w:val="24"/>
          <w:lang w:val="sr-Cyrl-RS"/>
        </w:rPr>
        <w:t>износа</w:t>
      </w:r>
      <w:r w:rsidR="00486248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финансијских</w:t>
      </w:r>
      <w:r w:rsidR="00C7651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средстава која </w:t>
      </w:r>
      <w:r w:rsidR="009C1C5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422E23" w:rsidRPr="00983A34">
        <w:rPr>
          <w:rFonts w:ascii="Times New Roman" w:hAnsi="Times New Roman" w:cs="Times New Roman"/>
          <w:sz w:val="24"/>
          <w:szCs w:val="24"/>
          <w:lang w:val="sr-Cyrl-RS"/>
        </w:rPr>
        <w:t>током пореског периода</w:t>
      </w:r>
      <w:r w:rsidR="00521AB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за који се подноси пореск</w:t>
      </w:r>
      <w:r w:rsidR="00FE0A43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21AB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приј</w:t>
      </w:r>
      <w:r w:rsidR="00FE0A43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21ABC" w:rsidRPr="00983A3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FE0A43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22E2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6510" w:rsidRPr="00983A34">
        <w:rPr>
          <w:rFonts w:ascii="Times New Roman" w:hAnsi="Times New Roman" w:cs="Times New Roman"/>
          <w:sz w:val="24"/>
          <w:szCs w:val="24"/>
          <w:lang w:val="sr-Cyrl-RS"/>
        </w:rPr>
        <w:t>уложио</w:t>
      </w:r>
      <w:r w:rsidR="00E56E49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337006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прописане </w:t>
      </w:r>
      <w:r w:rsidR="00E56E49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мере и </w:t>
      </w:r>
      <w:r w:rsidR="00A43E2B" w:rsidRPr="00983A34">
        <w:rPr>
          <w:rFonts w:ascii="Times New Roman" w:hAnsi="Times New Roman" w:cs="Times New Roman"/>
          <w:sz w:val="24"/>
          <w:szCs w:val="24"/>
          <w:lang w:val="sr-Cyrl-RS"/>
        </w:rPr>
        <w:t>активности</w:t>
      </w:r>
      <w:r w:rsidR="00422E2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A43E2B" w:rsidRPr="00983A3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22E2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дов</w:t>
      </w:r>
      <w:r w:rsidR="00146458" w:rsidRPr="00983A34">
        <w:rPr>
          <w:rFonts w:ascii="Times New Roman" w:hAnsi="Times New Roman" w:cs="Times New Roman"/>
          <w:sz w:val="24"/>
          <w:szCs w:val="24"/>
          <w:lang w:val="sr-Cyrl-RS"/>
        </w:rPr>
        <w:t>оде</w:t>
      </w:r>
      <w:r w:rsidR="00422E2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до смањења емисија</w:t>
      </w:r>
      <w:r w:rsidR="00DC78AF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угљендиоксида </w:t>
      </w:r>
      <w:r w:rsidR="00084B6E" w:rsidRPr="00983A34">
        <w:rPr>
          <w:rFonts w:ascii="Times New Roman" w:hAnsi="Times New Roman" w:cs="Times New Roman"/>
          <w:sz w:val="24"/>
          <w:szCs w:val="24"/>
          <w:lang w:val="sr-Cyrl-RS"/>
        </w:rPr>
        <w:t>еквивалента (CO</w:t>
      </w:r>
      <w:r w:rsidR="00084B6E" w:rsidRPr="00983A34">
        <w:rPr>
          <w:rFonts w:ascii="Times New Roman" w:hAnsi="Times New Roman" w:cs="Times New Roman"/>
          <w:kern w:val="0"/>
          <w:vertAlign w:val="subscript"/>
          <w14:ligatures w14:val="none"/>
        </w:rPr>
        <w:t>2</w:t>
      </w:r>
      <w:r w:rsidR="00084B6E" w:rsidRPr="00983A34">
        <w:rPr>
          <w:rFonts w:ascii="Times New Roman" w:hAnsi="Times New Roman" w:cs="Times New Roman"/>
          <w:kern w:val="0"/>
          <w14:ligatures w14:val="none"/>
        </w:rPr>
        <w:t>eq</w:t>
      </w:r>
      <w:r w:rsidR="00084B6E" w:rsidRPr="00983A3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C1C50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E797762" w14:textId="440E84F7" w:rsidR="00536C71" w:rsidRPr="00983A34" w:rsidRDefault="00536C71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Порески кредит из става 1</w:t>
      </w:r>
      <w:r w:rsidR="00A431BB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представља износ за који се умањује обрачунати порез.</w:t>
      </w:r>
    </w:p>
    <w:p w14:paraId="68146F2C" w14:textId="63188EE7" w:rsidR="00536C71" w:rsidRPr="00983A34" w:rsidRDefault="00536C71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Порески кредит из става 1</w:t>
      </w:r>
      <w:r w:rsidR="00A431BB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не може бити већи од </w:t>
      </w:r>
      <w:r w:rsidR="00521ABC" w:rsidRPr="00983A34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0% пореске обавезе по основу пореза.</w:t>
      </w:r>
    </w:p>
    <w:p w14:paraId="0D386408" w14:textId="5C87917F" w:rsidR="00B65EEF" w:rsidRPr="00983A34" w:rsidRDefault="006B7168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Влада</w:t>
      </w:r>
      <w:r w:rsidR="00961248" w:rsidRPr="00983A3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на предлог </w:t>
      </w:r>
      <w:r w:rsidR="0093229C" w:rsidRPr="00983A34">
        <w:rPr>
          <w:rFonts w:ascii="Times New Roman" w:hAnsi="Times New Roman" w:cs="Times New Roman"/>
          <w:sz w:val="24"/>
          <w:szCs w:val="24"/>
          <w:lang w:val="sr-Cyrl-RS"/>
        </w:rPr>
        <w:t>минист</w:t>
      </w:r>
      <w:r w:rsidR="00961248" w:rsidRPr="00983A34">
        <w:rPr>
          <w:rFonts w:ascii="Times New Roman" w:hAnsi="Times New Roman" w:cs="Times New Roman"/>
          <w:sz w:val="24"/>
          <w:szCs w:val="24"/>
          <w:lang w:val="sr-Cyrl-RS"/>
        </w:rPr>
        <w:t>арства</w:t>
      </w:r>
      <w:r w:rsidR="0093229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C1C50" w:rsidRPr="00983A34">
        <w:rPr>
          <w:rFonts w:ascii="Times New Roman" w:hAnsi="Times New Roman" w:cs="Times New Roman"/>
          <w:sz w:val="24"/>
          <w:szCs w:val="24"/>
          <w:lang w:val="sr-Cyrl-RS"/>
        </w:rPr>
        <w:t>надлежно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9C1C5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C7651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послове заштите </w:t>
      </w:r>
      <w:r w:rsidR="009C1C50" w:rsidRPr="00983A34">
        <w:rPr>
          <w:rFonts w:ascii="Times New Roman" w:hAnsi="Times New Roman" w:cs="Times New Roman"/>
          <w:sz w:val="24"/>
          <w:szCs w:val="24"/>
          <w:lang w:val="sr-Cyrl-RS"/>
        </w:rPr>
        <w:t>животне средине</w:t>
      </w:r>
      <w:r w:rsidR="00C725B8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 министарства надлежног за послове енергетике и рударства</w:t>
      </w:r>
      <w:r w:rsidR="00961248" w:rsidRPr="00983A3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C1C5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прописује врсте мера</w:t>
      </w:r>
      <w:r w:rsidR="00C725B8" w:rsidRPr="00983A34">
        <w:rPr>
          <w:rFonts w:ascii="Times New Roman" w:hAnsi="Times New Roman" w:cs="Times New Roman"/>
          <w:sz w:val="24"/>
          <w:szCs w:val="24"/>
          <w:lang w:val="sr-Cyrl-RS"/>
        </w:rPr>
        <w:t>, као и начин извештавања о реализованим мерама</w:t>
      </w:r>
      <w:r w:rsidR="00C725B8" w:rsidRPr="00983A3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C1C5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за смањење емисија</w:t>
      </w:r>
      <w:r w:rsidR="00C7651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</w:t>
      </w:r>
      <w:r w:rsidR="00EA51EE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7651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9C1C50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66372B" w14:textId="7F1429B9" w:rsidR="00D56316" w:rsidRPr="00983A34" w:rsidRDefault="00A74CC2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Обвезник </w:t>
      </w:r>
      <w:r w:rsidR="00DE6F22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35373E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дужан да </w:t>
      </w:r>
      <w:r w:rsidR="005146A9" w:rsidRPr="00983A3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35373E" w:rsidRPr="00983A34">
        <w:rPr>
          <w:rFonts w:ascii="Times New Roman" w:hAnsi="Times New Roman" w:cs="Times New Roman"/>
          <w:sz w:val="24"/>
          <w:szCs w:val="24"/>
          <w:lang w:val="sr-Cyrl-RS"/>
        </w:rPr>
        <w:t>оди ев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иденцију </w:t>
      </w:r>
      <w:r w:rsidR="004F7D80" w:rsidRPr="00983A34">
        <w:rPr>
          <w:rFonts w:ascii="Times New Roman" w:hAnsi="Times New Roman" w:cs="Times New Roman"/>
          <w:sz w:val="24"/>
          <w:szCs w:val="24"/>
          <w:lang w:val="sr-Cyrl-RS"/>
        </w:rPr>
        <w:t>финансијски</w:t>
      </w:r>
      <w:r w:rsidR="00255EE2" w:rsidRPr="00983A34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4F7D8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средст</w:t>
      </w:r>
      <w:r w:rsidR="00255EE2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F7D80" w:rsidRPr="00983A34">
        <w:rPr>
          <w:rFonts w:ascii="Times New Roman" w:hAnsi="Times New Roman" w:cs="Times New Roman"/>
          <w:sz w:val="24"/>
          <w:szCs w:val="24"/>
          <w:lang w:val="sr-Cyrl-RS"/>
        </w:rPr>
        <w:t>ва уложени</w:t>
      </w:r>
      <w:r w:rsidR="00255EE2" w:rsidRPr="00983A34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4F7D8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у мере </w:t>
      </w:r>
      <w:r w:rsidR="003C1089" w:rsidRPr="00983A34">
        <w:rPr>
          <w:rFonts w:ascii="Times New Roman" w:hAnsi="Times New Roman" w:cs="Times New Roman"/>
          <w:sz w:val="24"/>
          <w:szCs w:val="24"/>
          <w:lang w:val="sr-Cyrl-RS"/>
        </w:rPr>
        <w:t>за смањење емисија</w:t>
      </w:r>
      <w:r w:rsidR="00D145E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2E31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 </w:t>
      </w:r>
      <w:r w:rsidR="00D145E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којих је </w:t>
      </w:r>
      <w:r w:rsidR="00961248" w:rsidRPr="00983A34">
        <w:rPr>
          <w:rFonts w:ascii="Times New Roman" w:hAnsi="Times New Roman" w:cs="Times New Roman"/>
          <w:sz w:val="24"/>
          <w:szCs w:val="24"/>
          <w:lang w:val="sr-Cyrl-RS"/>
        </w:rPr>
        <w:t>коришћен порески кредит,</w:t>
      </w:r>
      <w:r w:rsidR="005146A9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као и доказе у вези са таквим улагањима</w:t>
      </w:r>
      <w:r w:rsidR="00C966FF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4DF3BD4" w14:textId="6CA847D7" w:rsidR="00112075" w:rsidRPr="00983A34" w:rsidRDefault="00112075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Обвезник </w:t>
      </w:r>
      <w:r w:rsidR="00E50C20" w:rsidRPr="00983A34">
        <w:rPr>
          <w:rFonts w:ascii="Times New Roman" w:hAnsi="Times New Roman" w:cs="Times New Roman"/>
          <w:sz w:val="24"/>
          <w:szCs w:val="24"/>
          <w:lang w:val="sr-Cyrl-RS"/>
        </w:rPr>
        <w:t>је дужан да чува евиденцију</w:t>
      </w:r>
      <w:r w:rsidR="00A1708D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 доказе</w:t>
      </w:r>
      <w:r w:rsidR="00E50C2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</w:t>
      </w:r>
      <w:r w:rsidR="006F4774" w:rsidRPr="00983A34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DE6F22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42F96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50C20" w:rsidRPr="00983A34">
        <w:rPr>
          <w:rFonts w:ascii="Times New Roman" w:hAnsi="Times New Roman" w:cs="Times New Roman"/>
          <w:sz w:val="24"/>
          <w:szCs w:val="24"/>
          <w:lang w:val="sr-Cyrl-RS"/>
        </w:rPr>
        <w:t>овог члана</w:t>
      </w:r>
      <w:r w:rsidR="00A1708D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6051" w:rsidRPr="00983A34">
        <w:rPr>
          <w:rFonts w:ascii="Times New Roman" w:hAnsi="Times New Roman" w:cs="Times New Roman"/>
          <w:sz w:val="24"/>
          <w:szCs w:val="24"/>
          <w:lang w:val="sr-Cyrl-RS"/>
        </w:rPr>
        <w:t>до истека</w:t>
      </w:r>
      <w:r w:rsidR="00A81E7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рока застарелости</w:t>
      </w:r>
      <w:r w:rsidR="005E78BE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права на утврђивање и наплату</w:t>
      </w:r>
      <w:r w:rsidR="00A81E7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пореске обавезе </w:t>
      </w:r>
      <w:r w:rsidR="007C35ED" w:rsidRPr="00983A34">
        <w:rPr>
          <w:rFonts w:ascii="Times New Roman" w:hAnsi="Times New Roman" w:cs="Times New Roman"/>
          <w:sz w:val="24"/>
          <w:szCs w:val="24"/>
          <w:lang w:val="sr-Cyrl-RS"/>
        </w:rPr>
        <w:t>на коју се евиденција и докази односе</w:t>
      </w:r>
      <w:r w:rsidR="000026F0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1579A19" w14:textId="5860CF9A" w:rsidR="00230E56" w:rsidRPr="00983A34" w:rsidRDefault="00244A37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Министар надлежан за послове финансија ближе уређује начин остваривања права на порески кредит из става 1. овог члана, као и о</w:t>
      </w:r>
      <w:r w:rsidR="00D02C9F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блик, </w:t>
      </w:r>
      <w:r w:rsidR="00B256EA" w:rsidRPr="00983A34">
        <w:rPr>
          <w:rFonts w:ascii="Times New Roman" w:hAnsi="Times New Roman" w:cs="Times New Roman"/>
          <w:sz w:val="24"/>
          <w:szCs w:val="24"/>
          <w:lang w:val="sr-Cyrl-RS"/>
        </w:rPr>
        <w:t>садржину</w:t>
      </w:r>
      <w:r w:rsidR="00D02C9F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 начин </w:t>
      </w:r>
      <w:r w:rsidR="00B256EA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вођења евиденције </w:t>
      </w:r>
      <w:r w:rsidR="002E61DB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</w:t>
      </w:r>
      <w:r w:rsidR="00B80F9B" w:rsidRPr="00983A34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DE6F22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36C71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61DB" w:rsidRPr="00983A34">
        <w:rPr>
          <w:rFonts w:ascii="Times New Roman" w:hAnsi="Times New Roman" w:cs="Times New Roman"/>
          <w:sz w:val="24"/>
          <w:szCs w:val="24"/>
          <w:lang w:val="sr-Cyrl-RS"/>
        </w:rPr>
        <w:t>овог члана</w:t>
      </w:r>
      <w:r w:rsidR="00957833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33FB04" w14:textId="439191BF" w:rsidR="00983A34" w:rsidRDefault="00983A34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53FA65" w14:textId="28195BF3" w:rsidR="009F402C" w:rsidRPr="00983A34" w:rsidRDefault="004F43A1" w:rsidP="003748D7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Пореска пријава</w:t>
      </w:r>
    </w:p>
    <w:p w14:paraId="474F62F5" w14:textId="5250CB9D" w:rsidR="003748D7" w:rsidRPr="00983A34" w:rsidRDefault="003748D7" w:rsidP="003748D7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14:paraId="23593780" w14:textId="67426C6F" w:rsidR="00AF79F4" w:rsidRPr="00983A34" w:rsidRDefault="00AF79F4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Обвезник је дужан да </w:t>
      </w:r>
      <w:r w:rsidR="00816BC8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Министарству финансија </w:t>
      </w:r>
      <w:r w:rsidR="00983A34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816BC8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266C" w:rsidRPr="00983A34">
        <w:rPr>
          <w:rFonts w:ascii="Times New Roman" w:hAnsi="Times New Roman" w:cs="Times New Roman"/>
          <w:sz w:val="24"/>
          <w:szCs w:val="24"/>
          <w:lang w:val="sr-Cyrl-RS"/>
        </w:rPr>
        <w:t>Пореској управ</w:t>
      </w:r>
      <w:r w:rsidR="00961248" w:rsidRPr="00983A3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E0A4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поднесе пореску пријаву у којој је </w:t>
      </w:r>
      <w:r w:rsidR="0079266C" w:rsidRPr="00983A34">
        <w:rPr>
          <w:rFonts w:ascii="Times New Roman" w:hAnsi="Times New Roman" w:cs="Times New Roman"/>
          <w:sz w:val="24"/>
          <w:szCs w:val="24"/>
          <w:lang w:val="sr-Cyrl-RS"/>
        </w:rPr>
        <w:t>исказан порез за порески период</w:t>
      </w:r>
      <w:r w:rsidR="001B2E31">
        <w:rPr>
          <w:rFonts w:ascii="Times New Roman" w:hAnsi="Times New Roman" w:cs="Times New Roman"/>
          <w:sz w:val="24"/>
          <w:szCs w:val="24"/>
        </w:rPr>
        <w:t xml:space="preserve"> </w:t>
      </w:r>
      <w:r w:rsidR="001B2E31">
        <w:rPr>
          <w:rFonts w:ascii="Times New Roman" w:hAnsi="Times New Roman" w:cs="Times New Roman"/>
          <w:sz w:val="24"/>
          <w:szCs w:val="24"/>
          <w:lang w:val="sr-Cyrl-RS"/>
        </w:rPr>
        <w:t>(у даљем тексту: пореска пријава)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A9CA84E" w14:textId="66A93F02" w:rsidR="00AF79F4" w:rsidRPr="00983A34" w:rsidRDefault="00AF79F4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Уз пореску пријаву обвезник је дужан да приложи извештај</w:t>
      </w:r>
      <w:r w:rsidR="006A158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, односно процен</w:t>
      </w:r>
      <w:r w:rsidR="00521ABC" w:rsidRPr="00983A3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емисије GHG надлежног </w:t>
      </w:r>
      <w:r w:rsidR="00A35D9E" w:rsidRPr="00983A34">
        <w:rPr>
          <w:rFonts w:ascii="Times New Roman" w:hAnsi="Times New Roman" w:cs="Times New Roman"/>
          <w:sz w:val="24"/>
          <w:szCs w:val="24"/>
          <w:lang w:val="sr-Cyrl-RS"/>
        </w:rPr>
        <w:t>органа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</w:t>
      </w:r>
      <w:r w:rsidR="00A32785" w:rsidRPr="00983A34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FB6385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A4E97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став </w:t>
      </w:r>
      <w:r w:rsidR="00C5600F" w:rsidRPr="00983A34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DE6F22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5600F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овог закона.</w:t>
      </w:r>
    </w:p>
    <w:p w14:paraId="66D970B7" w14:textId="4E48C03E" w:rsidR="008C1A1F" w:rsidRPr="00983A34" w:rsidRDefault="008C1A1F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Пореска приј</w:t>
      </w:r>
      <w:r w:rsidR="00FE0A43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FE0A43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="00FE0A43" w:rsidRPr="00983A3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подноси </w:t>
      </w:r>
      <w:r w:rsidR="00877401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до </w:t>
      </w:r>
      <w:r w:rsidR="00FE6422" w:rsidRPr="00983A34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703A74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F402C" w:rsidRPr="00983A34"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="00FE6422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3A74" w:rsidRPr="00983A34">
        <w:rPr>
          <w:rFonts w:ascii="Times New Roman" w:hAnsi="Times New Roman" w:cs="Times New Roman"/>
          <w:sz w:val="24"/>
          <w:szCs w:val="24"/>
          <w:lang w:val="sr-Cyrl-RS"/>
        </w:rPr>
        <w:t>текуће</w:t>
      </w:r>
      <w:r w:rsidR="00DE6F22" w:rsidRPr="00983A34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494B08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пореског периода</w:t>
      </w:r>
      <w:r w:rsidR="00FB638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494B08" w:rsidRPr="00983A34">
        <w:rPr>
          <w:rFonts w:ascii="Times New Roman" w:hAnsi="Times New Roman" w:cs="Times New Roman"/>
          <w:sz w:val="24"/>
          <w:szCs w:val="24"/>
          <w:lang w:val="sr-Cyrl-RS"/>
        </w:rPr>
        <w:t>претходни порески период</w:t>
      </w:r>
      <w:r w:rsidR="00793725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82F9C05" w14:textId="77777777" w:rsidR="004D6735" w:rsidRPr="00983A34" w:rsidRDefault="00BE7BD4" w:rsidP="000628D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престанка </w:t>
      </w:r>
      <w:r w:rsidR="00114C9D" w:rsidRPr="00983A34">
        <w:rPr>
          <w:rFonts w:ascii="Times New Roman" w:hAnsi="Times New Roman" w:cs="Times New Roman"/>
          <w:sz w:val="24"/>
          <w:szCs w:val="24"/>
          <w:lang w:val="sr-Cyrl-RS"/>
        </w:rPr>
        <w:t>обављања делатности у свим постројењима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0628D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обвезник</w:t>
      </w:r>
      <w:r w:rsidR="008B0208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0628D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2855" w:rsidRPr="00983A34">
        <w:rPr>
          <w:rFonts w:ascii="Times New Roman" w:hAnsi="Times New Roman" w:cs="Times New Roman"/>
          <w:sz w:val="24"/>
          <w:szCs w:val="24"/>
          <w:lang w:val="sr-Cyrl-RS"/>
        </w:rPr>
        <w:t>дуж</w:t>
      </w:r>
      <w:r w:rsidR="008B0208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42855" w:rsidRPr="00983A34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628D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F42855" w:rsidRPr="00983A34">
        <w:rPr>
          <w:rFonts w:ascii="Times New Roman" w:hAnsi="Times New Roman" w:cs="Times New Roman"/>
          <w:sz w:val="24"/>
          <w:szCs w:val="24"/>
          <w:lang w:val="sr-Cyrl-RS"/>
        </w:rPr>
        <w:t>поднес</w:t>
      </w:r>
      <w:r w:rsidR="00B4266E" w:rsidRPr="00983A3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4285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пореску пријаву за</w:t>
      </w:r>
      <w:r w:rsidR="00B4266E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текући порески период</w:t>
      </w:r>
      <w:r w:rsidR="00C2105D" w:rsidRPr="00983A34">
        <w:rPr>
          <w:rFonts w:ascii="Times New Roman" w:hAnsi="Times New Roman" w:cs="Times New Roman"/>
          <w:sz w:val="24"/>
          <w:szCs w:val="24"/>
          <w:lang w:val="sr-Cyrl-RS"/>
        </w:rPr>
        <w:t>, а у року од 30 дана од</w:t>
      </w:r>
      <w:r w:rsidR="00882589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истека последњег</w:t>
      </w:r>
      <w:r w:rsidR="00C2105D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дана </w:t>
      </w:r>
      <w:r w:rsidR="00882589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 коме је </w:t>
      </w:r>
      <w:r w:rsidR="00ED243C" w:rsidRPr="00983A34">
        <w:rPr>
          <w:rFonts w:ascii="Times New Roman" w:hAnsi="Times New Roman" w:cs="Times New Roman"/>
          <w:sz w:val="24"/>
          <w:szCs w:val="24"/>
          <w:lang w:val="sr-Cyrl-RS"/>
        </w:rPr>
        <w:t>обвезник обављао наведену делатност</w:t>
      </w:r>
      <w:r w:rsidR="00E013C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D3AE1D3" w14:textId="44E38483" w:rsidR="008B0208" w:rsidRPr="00983A34" w:rsidRDefault="00C74529" w:rsidP="000628D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У случају из става 4. овог члана, о</w:t>
      </w:r>
      <w:r w:rsidR="00543F1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бвезник који није поднео пореску пријаву за претходни порески период је у обавези да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је поднесе </w:t>
      </w:r>
      <w:r w:rsidR="00543F1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BD71FE" w:rsidRPr="00983A34">
        <w:rPr>
          <w:rFonts w:ascii="Times New Roman" w:hAnsi="Times New Roman" w:cs="Times New Roman"/>
          <w:sz w:val="24"/>
          <w:szCs w:val="24"/>
          <w:lang w:val="sr-Cyrl-RS"/>
        </w:rPr>
        <w:t>року из става 4. овог члана</w:t>
      </w:r>
      <w:r w:rsidR="005A1A5F" w:rsidRPr="00983A3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43F1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13CC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B0208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најкасније до </w:t>
      </w:r>
      <w:r w:rsidR="00E013CC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31. маја </w:t>
      </w:r>
      <w:r w:rsidR="0092358B" w:rsidRPr="00983A34">
        <w:rPr>
          <w:rFonts w:ascii="Times New Roman" w:hAnsi="Times New Roman" w:cs="Times New Roman"/>
          <w:sz w:val="24"/>
          <w:szCs w:val="24"/>
          <w:lang w:val="sr-Cyrl-RS"/>
        </w:rPr>
        <w:t>текућег пореског периода</w:t>
      </w:r>
      <w:r w:rsidR="008B0208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6F540A1" w14:textId="7E95C8A3" w:rsidR="00EE25A1" w:rsidRPr="00983A34" w:rsidRDefault="00EE25A1" w:rsidP="00EE25A1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</w:t>
      </w:r>
      <w:r w:rsidR="00DB26F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промене оператера </w:t>
      </w:r>
      <w:r w:rsidR="00306997" w:rsidRPr="00983A34">
        <w:rPr>
          <w:rFonts w:ascii="Times New Roman" w:hAnsi="Times New Roman" w:cs="Times New Roman"/>
          <w:sz w:val="24"/>
          <w:szCs w:val="24"/>
          <w:lang w:val="sr-Cyrl-RS"/>
        </w:rPr>
        <w:t>постројења</w:t>
      </w:r>
      <w:r w:rsidR="00DB26F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током пореског периода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, обавезу подношења пореске пријаве и плаћања пореза за</w:t>
      </w:r>
      <w:r w:rsidR="00306997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целокупан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порески период</w:t>
      </w:r>
      <w:r w:rsidR="00EB490D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B1891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 вези са тим </w:t>
      </w:r>
      <w:r w:rsidR="00EB490D" w:rsidRPr="00983A34">
        <w:rPr>
          <w:rFonts w:ascii="Times New Roman" w:hAnsi="Times New Roman" w:cs="Times New Roman"/>
          <w:sz w:val="24"/>
          <w:szCs w:val="24"/>
          <w:lang w:val="sr-Cyrl-RS"/>
        </w:rPr>
        <w:t>постројењ</w:t>
      </w:r>
      <w:r w:rsidR="009B1891" w:rsidRPr="00983A34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има лице које</w:t>
      </w:r>
      <w:r w:rsidR="009A756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је оператер тог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постројењ</w:t>
      </w:r>
      <w:r w:rsidR="00B17F87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на последњи дан тог пореског периода</w:t>
      </w:r>
      <w:r w:rsidR="005C2312" w:rsidRPr="00983A34">
        <w:rPr>
          <w:rFonts w:ascii="Times New Roman" w:hAnsi="Times New Roman" w:cs="Times New Roman"/>
          <w:sz w:val="24"/>
          <w:szCs w:val="24"/>
          <w:lang w:val="sr-Cyrl-RS"/>
        </w:rPr>
        <w:t>, с</w:t>
      </w:r>
      <w:r w:rsidR="005C2312" w:rsidRPr="00983A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2312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тим </w:t>
      </w:r>
      <w:r w:rsidR="000407B6" w:rsidRPr="00983A34">
        <w:rPr>
          <w:rFonts w:ascii="Times New Roman" w:hAnsi="Times New Roman" w:cs="Times New Roman"/>
          <w:sz w:val="24"/>
          <w:szCs w:val="24"/>
          <w:lang w:val="sr-Cyrl-RS"/>
        </w:rPr>
        <w:t>да сва лица која су имала статус оператера тог постројења током календарске године солидарно одговарају за испуњење пореске обавезе</w:t>
      </w:r>
      <w:r w:rsidR="00AA1D2B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која настане у вези са тим постројењем за целокупан порески период</w:t>
      </w:r>
      <w:r w:rsidR="00306997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C368937" w14:textId="7BD1918F" w:rsidR="002B1EAF" w:rsidRPr="00983A34" w:rsidRDefault="000015BD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У случају подношења измењеног извештаја</w:t>
      </w:r>
      <w:r w:rsidR="000A587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631B" w:rsidRPr="00983A34">
        <w:rPr>
          <w:rFonts w:ascii="Times New Roman" w:hAnsi="Times New Roman" w:cs="Times New Roman"/>
          <w:sz w:val="24"/>
          <w:szCs w:val="24"/>
          <w:lang w:val="sr-Cyrl-RS"/>
        </w:rPr>
        <w:t>у складу са прописима о климатским променама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, обвезник је дужан да поднесе измењену пореску пријаву у року од 15 дана од дана када је обвезник измењени извештај</w:t>
      </w:r>
      <w:r w:rsidR="009A300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доставио надлежном органу из члана 3. став 2. овог закона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71AB15" w14:textId="0F48AC63" w:rsidR="0088634B" w:rsidRPr="00983A34" w:rsidRDefault="000015BD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Уз измењену пореску пријаву </w:t>
      </w:r>
      <w:r w:rsidR="00C4550B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7. овог члана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обвезник је дужан да приложи измењени извештај</w:t>
      </w:r>
      <w:r w:rsidR="004C631B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</w:t>
      </w:r>
      <w:r w:rsidR="00FE0A43" w:rsidRPr="00983A34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833DF0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C631B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38495E1" w14:textId="3CC92745" w:rsidR="00C725B8" w:rsidRPr="00983A34" w:rsidRDefault="00E14DA9" w:rsidP="00C725B8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sz w:val="24"/>
          <w:szCs w:val="24"/>
        </w:rPr>
        <w:t>Пореск</w:t>
      </w:r>
      <w:r w:rsidR="006951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20BF5">
        <w:rPr>
          <w:rFonts w:ascii="Times New Roman" w:hAnsi="Times New Roman" w:cs="Times New Roman"/>
          <w:sz w:val="24"/>
          <w:szCs w:val="24"/>
        </w:rPr>
        <w:t xml:space="preserve"> пријав</w:t>
      </w:r>
      <w:r w:rsidR="0069515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20BF5">
        <w:rPr>
          <w:rFonts w:ascii="Times New Roman" w:hAnsi="Times New Roman" w:cs="Times New Roman"/>
          <w:sz w:val="24"/>
          <w:szCs w:val="24"/>
        </w:rPr>
        <w:t xml:space="preserve"> </w:t>
      </w:r>
      <w:r w:rsidR="00C4550B">
        <w:rPr>
          <w:rFonts w:ascii="Times New Roman" w:hAnsi="Times New Roman" w:cs="Times New Roman"/>
          <w:sz w:val="24"/>
          <w:szCs w:val="24"/>
          <w:lang w:val="sr-Cyrl-RS"/>
        </w:rPr>
        <w:t>и измењена пореска пријава</w:t>
      </w:r>
      <w:r w:rsidR="00C4550B" w:rsidRPr="00C455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4550B" w:rsidRPr="00983A34">
        <w:rPr>
          <w:rFonts w:ascii="Times New Roman" w:hAnsi="Times New Roman" w:cs="Times New Roman"/>
          <w:sz w:val="24"/>
          <w:szCs w:val="24"/>
          <w:lang w:val="sr-Cyrl-RS"/>
        </w:rPr>
        <w:t>из става 7. овог члана</w:t>
      </w:r>
      <w:r w:rsidR="00C455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0BF5">
        <w:rPr>
          <w:rFonts w:ascii="Times New Roman" w:hAnsi="Times New Roman" w:cs="Times New Roman"/>
          <w:sz w:val="24"/>
          <w:szCs w:val="24"/>
        </w:rPr>
        <w:t>поднос</w:t>
      </w:r>
      <w:r w:rsidR="00C4550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725B8" w:rsidRPr="00620BF5">
        <w:rPr>
          <w:rFonts w:ascii="Times New Roman" w:hAnsi="Times New Roman" w:cs="Times New Roman"/>
          <w:sz w:val="24"/>
          <w:szCs w:val="24"/>
        </w:rPr>
        <w:t xml:space="preserve"> се </w:t>
      </w:r>
      <w:r w:rsidRPr="00620BF5">
        <w:rPr>
          <w:rFonts w:ascii="Times New Roman" w:hAnsi="Times New Roman" w:cs="Times New Roman"/>
          <w:sz w:val="24"/>
          <w:szCs w:val="24"/>
          <w:lang w:val="sr-Cyrl-RS"/>
        </w:rPr>
        <w:t xml:space="preserve">искључиво </w:t>
      </w:r>
      <w:r w:rsidR="00C725B8" w:rsidRPr="00620BF5">
        <w:rPr>
          <w:rFonts w:ascii="Times New Roman" w:hAnsi="Times New Roman" w:cs="Times New Roman"/>
          <w:sz w:val="24"/>
          <w:szCs w:val="24"/>
        </w:rPr>
        <w:t>у електронском облику.</w:t>
      </w:r>
    </w:p>
    <w:p w14:paraId="1BD9D730" w14:textId="055FEDB0" w:rsidR="00A36B50" w:rsidRPr="00620BF5" w:rsidRDefault="000012DA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 </w:t>
      </w:r>
      <w:r w:rsidR="003A2770" w:rsidRPr="00983A34">
        <w:rPr>
          <w:rFonts w:ascii="Times New Roman" w:hAnsi="Times New Roman" w:cs="Times New Roman"/>
          <w:sz w:val="24"/>
          <w:szCs w:val="24"/>
          <w:lang w:val="sr-Cyrl-RS"/>
        </w:rPr>
        <w:t>надлеж</w:t>
      </w:r>
      <w:r w:rsidR="00352797" w:rsidRPr="00983A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A2770" w:rsidRPr="00983A34">
        <w:rPr>
          <w:rFonts w:ascii="Times New Roman" w:hAnsi="Times New Roman" w:cs="Times New Roman"/>
          <w:sz w:val="24"/>
          <w:szCs w:val="24"/>
          <w:lang w:val="sr-Cyrl-RS"/>
        </w:rPr>
        <w:t>н за послов</w:t>
      </w:r>
      <w:r w:rsidR="00816BC8" w:rsidRPr="00983A3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A277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финансија</w:t>
      </w:r>
      <w:r w:rsidR="00816BC8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прописује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облик</w:t>
      </w:r>
      <w:r w:rsidR="00816BC8" w:rsidRPr="00983A3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садржину и начин</w:t>
      </w:r>
      <w:r w:rsidR="003A277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подношења пореске пријаве</w:t>
      </w:r>
      <w:r w:rsidR="00816BC8" w:rsidRPr="00983A3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A2770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укључујући и прилоге пореској пријави.</w:t>
      </w:r>
    </w:p>
    <w:p w14:paraId="6C692425" w14:textId="0D2C1F79" w:rsidR="003C523A" w:rsidRPr="00620BF5" w:rsidRDefault="003C523A" w:rsidP="00685184">
      <w:pPr>
        <w:spacing w:after="100" w:afterAutospacing="1" w:line="0" w:lineRule="atLeast"/>
        <w:contextualSpacing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422879BB" w14:textId="5F46C886" w:rsidR="009F402C" w:rsidRPr="00620BF5" w:rsidRDefault="004F43A1" w:rsidP="008C2A57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Плаћање пореза</w:t>
      </w:r>
    </w:p>
    <w:p w14:paraId="0924D659" w14:textId="141987C5" w:rsidR="008C2A57" w:rsidRPr="00983A34" w:rsidRDefault="008C2A57" w:rsidP="008C2A57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14:paraId="1EFE1561" w14:textId="46B62DC5" w:rsidR="00B2167C" w:rsidRPr="00620BF5" w:rsidRDefault="003A2770" w:rsidP="008C2A57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Обвезник је дужан да плати порез у року за </w:t>
      </w:r>
      <w:r w:rsidR="00EA751B" w:rsidRPr="00983A34">
        <w:rPr>
          <w:rFonts w:ascii="Times New Roman" w:hAnsi="Times New Roman" w:cs="Times New Roman"/>
          <w:sz w:val="24"/>
          <w:szCs w:val="24"/>
          <w:lang w:val="sr-Cyrl-RS"/>
        </w:rPr>
        <w:t>подношење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пореске пријаве</w:t>
      </w:r>
      <w:r w:rsidR="001B2E31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5. овог закона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F1F2259" w14:textId="77777777" w:rsidR="008C2A57" w:rsidRPr="00620BF5" w:rsidRDefault="008C2A57" w:rsidP="008C2A57">
      <w:pPr>
        <w:spacing w:after="100" w:afterAutospacing="1" w:line="0" w:lineRule="atLeast"/>
        <w:contextualSpacing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58CE3B20" w14:textId="684A229F" w:rsidR="004F43A1" w:rsidRPr="00620BF5" w:rsidRDefault="00600C44" w:rsidP="008C2A57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Подстицаји</w:t>
      </w:r>
      <w:r w:rsidR="007F3088"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за д</w:t>
      </w:r>
      <w:r w:rsidR="00C933DF"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екарбонизациј</w:t>
      </w:r>
      <w:r w:rsidR="007F3088"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</w:p>
    <w:p w14:paraId="4A355D6E" w14:textId="77777777" w:rsidR="008C2A57" w:rsidRPr="00983A34" w:rsidRDefault="008C2A57" w:rsidP="008C2A57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Члан 7.</w:t>
      </w:r>
    </w:p>
    <w:p w14:paraId="3A7E6705" w14:textId="20E4218D" w:rsidR="005B0EFE" w:rsidRPr="00983A34" w:rsidRDefault="000B794F" w:rsidP="008C2A57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Обвезник </w:t>
      </w:r>
      <w:r w:rsidR="00086EB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може да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оствар</w:t>
      </w:r>
      <w:r w:rsidR="00086EB3" w:rsidRPr="00983A3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право на подстицаје који се додељују из буџета Републике Србије ради финансирања климатске и енергетске трансформације инвестирањем у развој обновљивих извора енергије и енергетску ефикасност, иновативне ниско-угљеничне технологије, декарбонизацију индустрије</w:t>
      </w:r>
      <w:r w:rsidR="00C93217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24865" w:rsidRPr="00983A34">
        <w:rPr>
          <w:rFonts w:ascii="Times New Roman" w:hAnsi="Times New Roman" w:cs="Times New Roman"/>
          <w:sz w:val="24"/>
          <w:szCs w:val="24"/>
          <w:lang w:val="sr-Cyrl-RS"/>
        </w:rPr>
        <w:t>пројект</w:t>
      </w:r>
      <w:r w:rsidR="00C46CC3" w:rsidRPr="00983A3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2486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енергетске транзиције укључујући и енергетску инфраструктуру, </w:t>
      </w:r>
      <w:r w:rsidR="00C93217" w:rsidRPr="00983A34">
        <w:rPr>
          <w:rFonts w:ascii="Times New Roman" w:hAnsi="Times New Roman" w:cs="Times New Roman"/>
          <w:sz w:val="24"/>
          <w:szCs w:val="24"/>
          <w:lang w:val="sr-Cyrl-RS"/>
        </w:rPr>
        <w:t>зелену градњу у складу са прописима којима се уређује планирање и изградња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, као и подршк</w:t>
      </w:r>
      <w:r w:rsidR="00816BC8" w:rsidRPr="00983A3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праведној транзицији и заштит</w:t>
      </w:r>
      <w:r w:rsidR="00816BC8" w:rsidRPr="00983A3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угрожених домаћинстава.</w:t>
      </w:r>
    </w:p>
    <w:p w14:paraId="29174660" w14:textId="3A39F0A6" w:rsidR="00F107BB" w:rsidRPr="00983A34" w:rsidRDefault="00FE0A43" w:rsidP="008C2A57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0B794F" w:rsidRPr="00983A34">
        <w:rPr>
          <w:rFonts w:ascii="Times New Roman" w:hAnsi="Times New Roman" w:cs="Times New Roman"/>
          <w:sz w:val="24"/>
          <w:szCs w:val="24"/>
          <w:lang w:val="sr-Cyrl-RS"/>
        </w:rPr>
        <w:t>лада</w:t>
      </w:r>
      <w:r w:rsidR="00C725B8" w:rsidRPr="00983A34">
        <w:rPr>
          <w:rFonts w:ascii="Times New Roman" w:hAnsi="Times New Roman" w:cs="Times New Roman"/>
          <w:sz w:val="24"/>
          <w:szCs w:val="24"/>
          <w:lang w:val="sr-Cyrl-RS"/>
        </w:rPr>
        <w:t>, на предлог министарства надлежног за послове заштите животне средине,</w:t>
      </w:r>
      <w:r w:rsidR="00D63E7F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B794F" w:rsidRPr="00983A34">
        <w:rPr>
          <w:rFonts w:ascii="Times New Roman" w:hAnsi="Times New Roman" w:cs="Times New Roman"/>
          <w:sz w:val="24"/>
          <w:szCs w:val="24"/>
          <w:lang w:val="sr-Cyrl-RS"/>
        </w:rPr>
        <w:t>ближе уређује услове, критеријуме и начин доделе средстава из става 1. овог члана</w:t>
      </w:r>
      <w:r w:rsidR="00D63E7F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B72A2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као и начин и рокове извештавања о коришћењу тих </w:t>
      </w:r>
      <w:r w:rsidR="00CC6875" w:rsidRPr="00983A34">
        <w:rPr>
          <w:rFonts w:ascii="Times New Roman" w:hAnsi="Times New Roman" w:cs="Times New Roman"/>
          <w:sz w:val="24"/>
          <w:szCs w:val="24"/>
          <w:lang w:val="sr-Cyrl-RS"/>
        </w:rPr>
        <w:t>средстава</w:t>
      </w:r>
      <w:r w:rsidR="00AB72A2"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0A4B364" w14:textId="77777777" w:rsidR="004D3326" w:rsidRPr="00983A34" w:rsidRDefault="004D3326" w:rsidP="00D8708C">
      <w:pPr>
        <w:spacing w:after="100" w:afterAutospacing="1" w:line="0" w:lineRule="atLeast"/>
        <w:ind w:firstLine="72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A3136F" w14:textId="693BB2CF" w:rsidR="00A623DB" w:rsidRPr="00620BF5" w:rsidRDefault="00054A5F" w:rsidP="00620BF5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Примена закона који</w:t>
      </w:r>
      <w:r w:rsidR="00A623DB"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м се уређују</w:t>
      </w: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порески поступак</w:t>
      </w:r>
    </w:p>
    <w:p w14:paraId="537516C0" w14:textId="2D601DD9" w:rsidR="00054A5F" w:rsidRPr="00620BF5" w:rsidRDefault="00A623DB" w:rsidP="00620BF5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и пореска администрација</w:t>
      </w:r>
    </w:p>
    <w:p w14:paraId="0C379A09" w14:textId="77777777" w:rsidR="00C15208" w:rsidRPr="00983A34" w:rsidRDefault="006E21D4" w:rsidP="00C15208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Члан 8.</w:t>
      </w:r>
    </w:p>
    <w:p w14:paraId="07F5095A" w14:textId="3E7F19BF" w:rsidR="00534AF9" w:rsidRPr="00983A34" w:rsidRDefault="00534AF9" w:rsidP="00C15208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У погледу утврђивања и наплате пореза, правних лекова,</w:t>
      </w:r>
      <w:r w:rsidR="00192425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застарелости права на утврђивање и права на наплату пореза,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казнених одредаба и других питања која нису уређена овим законом примењују се одредбе закона којим се </w:t>
      </w:r>
      <w:r w:rsidR="00EA751B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уређују 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порески поступак и пореска администрација.</w:t>
      </w:r>
    </w:p>
    <w:p w14:paraId="1FD38BC9" w14:textId="77777777" w:rsidR="00196C69" w:rsidRPr="00620BF5" w:rsidRDefault="00196C69" w:rsidP="00C15208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FBC5DA0" w14:textId="22868759" w:rsidR="00A867E6" w:rsidRPr="00983A34" w:rsidRDefault="00054A5F" w:rsidP="00C15208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20BF5">
        <w:rPr>
          <w:rFonts w:ascii="Times New Roman" w:hAnsi="Times New Roman" w:cs="Times New Roman"/>
          <w:bCs/>
          <w:sz w:val="24"/>
          <w:szCs w:val="24"/>
          <w:lang w:val="sr-Cyrl-RS"/>
        </w:rPr>
        <w:t>Прелазне и завршне одредбе</w:t>
      </w:r>
    </w:p>
    <w:p w14:paraId="3A8D3E68" w14:textId="75472C42" w:rsidR="00D9524E" w:rsidRPr="00983A34" w:rsidRDefault="00D9524E" w:rsidP="00D9524E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bCs/>
          <w:sz w:val="24"/>
          <w:szCs w:val="24"/>
          <w:lang w:val="sr-Cyrl-RS"/>
        </w:rPr>
        <w:t>Члан 9.</w:t>
      </w:r>
    </w:p>
    <w:p w14:paraId="4679D936" w14:textId="0AD0E6AB" w:rsidR="00D9524E" w:rsidRPr="00983A34" w:rsidRDefault="002D2E72" w:rsidP="002D2E72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 xml:space="preserve">Одредбе чл. 4. и </w:t>
      </w:r>
      <w:r w:rsidR="00193B2B" w:rsidRPr="00983A3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7. овог закона примењиваће се десет година почев од дана </w:t>
      </w:r>
      <w:r w:rsidR="00F55230" w:rsidRPr="00983A34">
        <w:rPr>
          <w:rFonts w:ascii="Times New Roman" w:hAnsi="Times New Roman" w:cs="Times New Roman"/>
          <w:bCs/>
          <w:sz w:val="24"/>
          <w:szCs w:val="24"/>
          <w:lang w:val="sr-Cyrl-RS"/>
        </w:rPr>
        <w:t>почетка примене овог закона.</w:t>
      </w:r>
    </w:p>
    <w:p w14:paraId="3F2FA268" w14:textId="77777777" w:rsidR="00D9524E" w:rsidRPr="00983A34" w:rsidRDefault="00D9524E" w:rsidP="00D9524E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BCC2B14" w14:textId="582C73F0" w:rsidR="00D9524E" w:rsidRPr="00983A34" w:rsidRDefault="00D9524E" w:rsidP="00D9524E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bCs/>
          <w:sz w:val="24"/>
          <w:szCs w:val="24"/>
          <w:lang w:val="sr-Cyrl-RS"/>
        </w:rPr>
        <w:t>Члан 10.</w:t>
      </w:r>
    </w:p>
    <w:p w14:paraId="7A815070" w14:textId="7FFC4860" w:rsidR="002C6D64" w:rsidRDefault="00E52F37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>Подзаконски акти за спровођење овог закона доне</w:t>
      </w:r>
      <w:r w:rsidR="00D10C84" w:rsidRPr="00983A34">
        <w:rPr>
          <w:rFonts w:ascii="Times New Roman" w:hAnsi="Times New Roman" w:cs="Times New Roman"/>
          <w:sz w:val="24"/>
          <w:szCs w:val="24"/>
          <w:lang w:val="sr-Cyrl-RS"/>
        </w:rPr>
        <w:t>ће се у року од 180 дана од дана ступања на снагу овог закона.</w:t>
      </w:r>
    </w:p>
    <w:p w14:paraId="0C7197F8" w14:textId="7CDFB9C4" w:rsidR="006459FA" w:rsidRDefault="006459FA" w:rsidP="00620BF5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E688A5" w14:textId="64ED62A6" w:rsidR="006459FA" w:rsidRPr="00983A34" w:rsidRDefault="006459FA" w:rsidP="00620BF5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11.</w:t>
      </w:r>
    </w:p>
    <w:p w14:paraId="5B56ADBF" w14:textId="64AB4C00" w:rsidR="00D43C12" w:rsidRPr="00983A34" w:rsidRDefault="00395EAD" w:rsidP="00D8708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Овај закон ступа на снагу </w:t>
      </w:r>
      <w:r w:rsidR="006C4293" w:rsidRPr="00983A34">
        <w:rPr>
          <w:rFonts w:ascii="Times New Roman" w:hAnsi="Times New Roman" w:cs="Times New Roman"/>
          <w:sz w:val="24"/>
          <w:szCs w:val="24"/>
          <w:lang w:val="sr-Cyrl-RS"/>
        </w:rPr>
        <w:t>осмог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дана од дана објављивања у „Службеном гласнику Републике Србије</w:t>
      </w:r>
      <w:r w:rsidR="00491C63" w:rsidRPr="00983A34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6C429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, а </w:t>
      </w:r>
      <w:r w:rsidR="00E35082" w:rsidRPr="00983A34">
        <w:rPr>
          <w:rFonts w:ascii="Times New Roman" w:hAnsi="Times New Roman" w:cs="Times New Roman"/>
          <w:sz w:val="24"/>
          <w:szCs w:val="24"/>
          <w:lang w:val="sr-Cyrl-RS"/>
        </w:rPr>
        <w:t>примењ</w:t>
      </w:r>
      <w:r w:rsidR="006E21D4" w:rsidRPr="00983A34">
        <w:rPr>
          <w:rFonts w:ascii="Times New Roman" w:hAnsi="Times New Roman" w:cs="Times New Roman"/>
          <w:sz w:val="24"/>
          <w:szCs w:val="24"/>
          <w:lang w:val="sr-Cyrl-RS"/>
        </w:rPr>
        <w:t>иваће се</w:t>
      </w:r>
      <w:r w:rsidR="006C4293" w:rsidRPr="00983A34">
        <w:rPr>
          <w:rFonts w:ascii="Times New Roman" w:hAnsi="Times New Roman" w:cs="Times New Roman"/>
          <w:sz w:val="24"/>
          <w:szCs w:val="24"/>
          <w:lang w:val="sr-Cyrl-RS"/>
        </w:rPr>
        <w:t xml:space="preserve"> од 1. јануара 2026. године</w:t>
      </w:r>
      <w:r w:rsidRPr="00983A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sectPr w:rsidR="00D43C12" w:rsidRPr="00983A34" w:rsidSect="00AA0286">
      <w:headerReference w:type="even" r:id="rId8"/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AC2AC" w14:textId="77777777" w:rsidR="005650CF" w:rsidRDefault="005650CF" w:rsidP="00730A7F">
      <w:pPr>
        <w:spacing w:after="0" w:line="240" w:lineRule="auto"/>
      </w:pPr>
      <w:r>
        <w:separator/>
      </w:r>
    </w:p>
  </w:endnote>
  <w:endnote w:type="continuationSeparator" w:id="0">
    <w:p w14:paraId="30F099D9" w14:textId="77777777" w:rsidR="005650CF" w:rsidRDefault="005650CF" w:rsidP="00730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E72E" w14:textId="6EFA244F" w:rsidR="009C4931" w:rsidRDefault="009C4931">
    <w:pPr>
      <w:pStyle w:val="Footer"/>
      <w:jc w:val="center"/>
    </w:pPr>
  </w:p>
  <w:p w14:paraId="143FAE64" w14:textId="77777777" w:rsidR="009C4931" w:rsidRDefault="009C49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AABF3" w14:textId="77777777" w:rsidR="005650CF" w:rsidRDefault="005650CF" w:rsidP="00730A7F">
      <w:pPr>
        <w:spacing w:after="0" w:line="240" w:lineRule="auto"/>
      </w:pPr>
      <w:r>
        <w:separator/>
      </w:r>
    </w:p>
  </w:footnote>
  <w:footnote w:type="continuationSeparator" w:id="0">
    <w:p w14:paraId="5391AE39" w14:textId="77777777" w:rsidR="005650CF" w:rsidRDefault="005650CF" w:rsidP="00730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2AC2B" w14:textId="77777777" w:rsidR="00AA0286" w:rsidRDefault="00AA0286" w:rsidP="0051674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9975FEC" w14:textId="0061B651" w:rsidR="00B62AD9" w:rsidRDefault="00B62A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3AD89" w14:textId="24FE070E" w:rsidR="00AA0286" w:rsidRPr="00D83081" w:rsidRDefault="00AA0286" w:rsidP="00516744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D83081">
      <w:rPr>
        <w:rStyle w:val="PageNumber"/>
        <w:rFonts w:ascii="Times New Roman" w:hAnsi="Times New Roman" w:cs="Times New Roman"/>
      </w:rPr>
      <w:fldChar w:fldCharType="begin"/>
    </w:r>
    <w:r w:rsidRPr="00D83081">
      <w:rPr>
        <w:rStyle w:val="PageNumber"/>
        <w:rFonts w:ascii="Times New Roman" w:hAnsi="Times New Roman" w:cs="Times New Roman"/>
      </w:rPr>
      <w:instrText xml:space="preserve"> PAGE </w:instrText>
    </w:r>
    <w:r w:rsidRPr="00D83081">
      <w:rPr>
        <w:rStyle w:val="PageNumber"/>
        <w:rFonts w:ascii="Times New Roman" w:hAnsi="Times New Roman" w:cs="Times New Roman"/>
      </w:rPr>
      <w:fldChar w:fldCharType="separate"/>
    </w:r>
    <w:r w:rsidR="00D83081">
      <w:rPr>
        <w:rStyle w:val="PageNumber"/>
        <w:rFonts w:ascii="Times New Roman" w:hAnsi="Times New Roman" w:cs="Times New Roman"/>
        <w:noProof/>
      </w:rPr>
      <w:t>4</w:t>
    </w:r>
    <w:r w:rsidRPr="00D83081">
      <w:rPr>
        <w:rStyle w:val="PageNumber"/>
        <w:rFonts w:ascii="Times New Roman" w:hAnsi="Times New Roman" w:cs="Times New Roman"/>
      </w:rPr>
      <w:fldChar w:fldCharType="end"/>
    </w:r>
  </w:p>
  <w:p w14:paraId="5E652433" w14:textId="77777777" w:rsidR="00AA0286" w:rsidRDefault="00AA02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6323D"/>
    <w:multiLevelType w:val="hybridMultilevel"/>
    <w:tmpl w:val="1730E9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5185"/>
    <w:multiLevelType w:val="hybridMultilevel"/>
    <w:tmpl w:val="C6EE50BA"/>
    <w:lvl w:ilvl="0" w:tplc="59B4D1EC">
      <w:start w:val="1"/>
      <w:numFmt w:val="decimal"/>
      <w:lvlText w:val="Члан %1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A7C90"/>
    <w:multiLevelType w:val="hybridMultilevel"/>
    <w:tmpl w:val="F84893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363CF"/>
    <w:multiLevelType w:val="multilevel"/>
    <w:tmpl w:val="B0B24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AB5F0A"/>
    <w:multiLevelType w:val="hybridMultilevel"/>
    <w:tmpl w:val="7ED084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A1A20"/>
    <w:multiLevelType w:val="hybridMultilevel"/>
    <w:tmpl w:val="DE3E709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7237C59"/>
    <w:multiLevelType w:val="multilevel"/>
    <w:tmpl w:val="913AE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D25E22"/>
    <w:multiLevelType w:val="hybridMultilevel"/>
    <w:tmpl w:val="5E6A73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25665"/>
    <w:multiLevelType w:val="singleLevel"/>
    <w:tmpl w:val="AA286966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  <w:strike w:val="0"/>
        <w:color w:val="auto"/>
        <w:sz w:val="24"/>
      </w:rPr>
    </w:lvl>
  </w:abstractNum>
  <w:abstractNum w:abstractNumId="9" w15:restartNumberingAfterBreak="0">
    <w:nsid w:val="42087940"/>
    <w:multiLevelType w:val="hybridMultilevel"/>
    <w:tmpl w:val="976694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3012D3F"/>
    <w:multiLevelType w:val="hybridMultilevel"/>
    <w:tmpl w:val="FB487B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A6346"/>
    <w:multiLevelType w:val="hybridMultilevel"/>
    <w:tmpl w:val="FD58B7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EB4D5C2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F22B6A">
      <w:numFmt w:val="bullet"/>
      <w:lvlText w:val="-"/>
      <w:lvlJc w:val="left"/>
      <w:pPr>
        <w:ind w:left="2880" w:hanging="360"/>
      </w:pPr>
      <w:rPr>
        <w:rFonts w:ascii="Aptos" w:eastAsiaTheme="minorHAnsi" w:hAnsi="Aptos" w:cstheme="minorBidi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713A"/>
    <w:multiLevelType w:val="hybridMultilevel"/>
    <w:tmpl w:val="76EE0274"/>
    <w:lvl w:ilvl="0" w:tplc="88DAB3F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color w:val="EE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D42816"/>
    <w:multiLevelType w:val="hybridMultilevel"/>
    <w:tmpl w:val="2E8E56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A7ACF"/>
    <w:multiLevelType w:val="hybridMultilevel"/>
    <w:tmpl w:val="AD96FB46"/>
    <w:lvl w:ilvl="0" w:tplc="DE200906">
      <w:start w:val="1"/>
      <w:numFmt w:val="decimal"/>
      <w:lvlText w:val="Члан 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E64F3"/>
    <w:multiLevelType w:val="hybridMultilevel"/>
    <w:tmpl w:val="5F0E302A"/>
    <w:lvl w:ilvl="0" w:tplc="7F766FD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color w:val="EE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32119"/>
    <w:multiLevelType w:val="hybridMultilevel"/>
    <w:tmpl w:val="A118A4A0"/>
    <w:lvl w:ilvl="0" w:tplc="FFFFFFFF">
      <w:start w:val="1"/>
      <w:numFmt w:val="decimal"/>
      <w:lvlText w:val="Члан %1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52043"/>
    <w:multiLevelType w:val="hybridMultilevel"/>
    <w:tmpl w:val="D1A8A3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B2438F"/>
    <w:multiLevelType w:val="multilevel"/>
    <w:tmpl w:val="00589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EA5C66"/>
    <w:multiLevelType w:val="hybridMultilevel"/>
    <w:tmpl w:val="59FA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99966">
    <w:abstractNumId w:val="18"/>
  </w:num>
  <w:num w:numId="2" w16cid:durableId="1005595873">
    <w:abstractNumId w:val="3"/>
  </w:num>
  <w:num w:numId="3" w16cid:durableId="2173810">
    <w:abstractNumId w:val="6"/>
  </w:num>
  <w:num w:numId="4" w16cid:durableId="1152983242">
    <w:abstractNumId w:val="15"/>
  </w:num>
  <w:num w:numId="5" w16cid:durableId="1402094900">
    <w:abstractNumId w:val="12"/>
  </w:num>
  <w:num w:numId="6" w16cid:durableId="990451863">
    <w:abstractNumId w:val="1"/>
  </w:num>
  <w:num w:numId="7" w16cid:durableId="2053116315">
    <w:abstractNumId w:val="11"/>
  </w:num>
  <w:num w:numId="8" w16cid:durableId="1404912954">
    <w:abstractNumId w:val="7"/>
  </w:num>
  <w:num w:numId="9" w16cid:durableId="1278370931">
    <w:abstractNumId w:val="2"/>
  </w:num>
  <w:num w:numId="10" w16cid:durableId="1467161818">
    <w:abstractNumId w:val="13"/>
  </w:num>
  <w:num w:numId="11" w16cid:durableId="1758940067">
    <w:abstractNumId w:val="0"/>
  </w:num>
  <w:num w:numId="12" w16cid:durableId="1213537890">
    <w:abstractNumId w:val="4"/>
  </w:num>
  <w:num w:numId="13" w16cid:durableId="2063405125">
    <w:abstractNumId w:val="19"/>
  </w:num>
  <w:num w:numId="14" w16cid:durableId="1546674958">
    <w:abstractNumId w:val="14"/>
  </w:num>
  <w:num w:numId="15" w16cid:durableId="2080517752">
    <w:abstractNumId w:val="16"/>
  </w:num>
  <w:num w:numId="16" w16cid:durableId="1101682010">
    <w:abstractNumId w:val="8"/>
  </w:num>
  <w:num w:numId="17" w16cid:durableId="1980113097">
    <w:abstractNumId w:val="17"/>
  </w:num>
  <w:num w:numId="18" w16cid:durableId="1846892464">
    <w:abstractNumId w:val="5"/>
  </w:num>
  <w:num w:numId="19" w16cid:durableId="248855078">
    <w:abstractNumId w:val="9"/>
  </w:num>
  <w:num w:numId="20" w16cid:durableId="135738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EAD"/>
    <w:rsid w:val="000012DA"/>
    <w:rsid w:val="000015BD"/>
    <w:rsid w:val="000026F0"/>
    <w:rsid w:val="00004DAA"/>
    <w:rsid w:val="000069AC"/>
    <w:rsid w:val="00007155"/>
    <w:rsid w:val="00010343"/>
    <w:rsid w:val="0001373A"/>
    <w:rsid w:val="0001588D"/>
    <w:rsid w:val="00016585"/>
    <w:rsid w:val="00020EA5"/>
    <w:rsid w:val="000218D0"/>
    <w:rsid w:val="00021D37"/>
    <w:rsid w:val="00024764"/>
    <w:rsid w:val="00034079"/>
    <w:rsid w:val="0003618A"/>
    <w:rsid w:val="00037A8F"/>
    <w:rsid w:val="000405BE"/>
    <w:rsid w:val="000407B6"/>
    <w:rsid w:val="00042F96"/>
    <w:rsid w:val="00043089"/>
    <w:rsid w:val="00043788"/>
    <w:rsid w:val="000539D3"/>
    <w:rsid w:val="00054A5F"/>
    <w:rsid w:val="00055ACF"/>
    <w:rsid w:val="000560B8"/>
    <w:rsid w:val="000561FF"/>
    <w:rsid w:val="0005666D"/>
    <w:rsid w:val="00056E13"/>
    <w:rsid w:val="00057A4D"/>
    <w:rsid w:val="000617DC"/>
    <w:rsid w:val="000628DC"/>
    <w:rsid w:val="00062F5F"/>
    <w:rsid w:val="0007074C"/>
    <w:rsid w:val="00070B76"/>
    <w:rsid w:val="000754F8"/>
    <w:rsid w:val="00077ACB"/>
    <w:rsid w:val="000817DF"/>
    <w:rsid w:val="00082735"/>
    <w:rsid w:val="00084B6E"/>
    <w:rsid w:val="00086EB3"/>
    <w:rsid w:val="000879B6"/>
    <w:rsid w:val="000928F5"/>
    <w:rsid w:val="000941DD"/>
    <w:rsid w:val="00094996"/>
    <w:rsid w:val="00097706"/>
    <w:rsid w:val="000A2A1F"/>
    <w:rsid w:val="000A5875"/>
    <w:rsid w:val="000B0D2A"/>
    <w:rsid w:val="000B71C5"/>
    <w:rsid w:val="000B794F"/>
    <w:rsid w:val="000B7AF1"/>
    <w:rsid w:val="000C12F8"/>
    <w:rsid w:val="000C1F46"/>
    <w:rsid w:val="000C2E65"/>
    <w:rsid w:val="000D050A"/>
    <w:rsid w:val="000D15FD"/>
    <w:rsid w:val="000D2A67"/>
    <w:rsid w:val="000D4BC3"/>
    <w:rsid w:val="000D5E51"/>
    <w:rsid w:val="000D68DA"/>
    <w:rsid w:val="000D783F"/>
    <w:rsid w:val="000E24D3"/>
    <w:rsid w:val="000E3F20"/>
    <w:rsid w:val="000E6173"/>
    <w:rsid w:val="000F3299"/>
    <w:rsid w:val="000F3B20"/>
    <w:rsid w:val="0010713D"/>
    <w:rsid w:val="00112075"/>
    <w:rsid w:val="001124B7"/>
    <w:rsid w:val="00114C9D"/>
    <w:rsid w:val="00116D4F"/>
    <w:rsid w:val="00117693"/>
    <w:rsid w:val="001219AC"/>
    <w:rsid w:val="00123DF1"/>
    <w:rsid w:val="00125F79"/>
    <w:rsid w:val="0012646E"/>
    <w:rsid w:val="00127A3C"/>
    <w:rsid w:val="0013108A"/>
    <w:rsid w:val="0013293F"/>
    <w:rsid w:val="001329F7"/>
    <w:rsid w:val="001350A9"/>
    <w:rsid w:val="00146458"/>
    <w:rsid w:val="00151D5A"/>
    <w:rsid w:val="0015377C"/>
    <w:rsid w:val="0015454D"/>
    <w:rsid w:val="00155177"/>
    <w:rsid w:val="00162E42"/>
    <w:rsid w:val="001638D4"/>
    <w:rsid w:val="00165399"/>
    <w:rsid w:val="00166A31"/>
    <w:rsid w:val="0016783A"/>
    <w:rsid w:val="00176267"/>
    <w:rsid w:val="00176619"/>
    <w:rsid w:val="0017702B"/>
    <w:rsid w:val="00180453"/>
    <w:rsid w:val="00181FBA"/>
    <w:rsid w:val="001830FB"/>
    <w:rsid w:val="00186AA5"/>
    <w:rsid w:val="0018712C"/>
    <w:rsid w:val="00187BC9"/>
    <w:rsid w:val="0019128A"/>
    <w:rsid w:val="00191990"/>
    <w:rsid w:val="00192425"/>
    <w:rsid w:val="00193394"/>
    <w:rsid w:val="00193B2B"/>
    <w:rsid w:val="001950D3"/>
    <w:rsid w:val="00196C69"/>
    <w:rsid w:val="00196E8D"/>
    <w:rsid w:val="001A1B96"/>
    <w:rsid w:val="001A3730"/>
    <w:rsid w:val="001A4DAB"/>
    <w:rsid w:val="001A65C7"/>
    <w:rsid w:val="001A792E"/>
    <w:rsid w:val="001A7E28"/>
    <w:rsid w:val="001B2E31"/>
    <w:rsid w:val="001B7896"/>
    <w:rsid w:val="001C3E72"/>
    <w:rsid w:val="001C6470"/>
    <w:rsid w:val="001C6DC9"/>
    <w:rsid w:val="001C766B"/>
    <w:rsid w:val="001D093E"/>
    <w:rsid w:val="001D22D3"/>
    <w:rsid w:val="001D4626"/>
    <w:rsid w:val="001D73CF"/>
    <w:rsid w:val="001E02A8"/>
    <w:rsid w:val="001E0EA3"/>
    <w:rsid w:val="001E1B25"/>
    <w:rsid w:val="001E42AE"/>
    <w:rsid w:val="001E679B"/>
    <w:rsid w:val="001F18BF"/>
    <w:rsid w:val="001F599B"/>
    <w:rsid w:val="001F6C4C"/>
    <w:rsid w:val="00201913"/>
    <w:rsid w:val="00203B3D"/>
    <w:rsid w:val="00210CC5"/>
    <w:rsid w:val="00213FB5"/>
    <w:rsid w:val="00224C33"/>
    <w:rsid w:val="002274BB"/>
    <w:rsid w:val="00230E56"/>
    <w:rsid w:val="00240838"/>
    <w:rsid w:val="002445B6"/>
    <w:rsid w:val="00244A37"/>
    <w:rsid w:val="00244B2A"/>
    <w:rsid w:val="00247FD3"/>
    <w:rsid w:val="00250952"/>
    <w:rsid w:val="00253390"/>
    <w:rsid w:val="00255EE2"/>
    <w:rsid w:val="002611CC"/>
    <w:rsid w:val="002633DB"/>
    <w:rsid w:val="002649A2"/>
    <w:rsid w:val="00266AE2"/>
    <w:rsid w:val="00266D6E"/>
    <w:rsid w:val="002751E1"/>
    <w:rsid w:val="00275878"/>
    <w:rsid w:val="0027756F"/>
    <w:rsid w:val="00282222"/>
    <w:rsid w:val="00283CBF"/>
    <w:rsid w:val="0028648A"/>
    <w:rsid w:val="00291D7C"/>
    <w:rsid w:val="002940FF"/>
    <w:rsid w:val="00294308"/>
    <w:rsid w:val="0029765D"/>
    <w:rsid w:val="002A0234"/>
    <w:rsid w:val="002A1496"/>
    <w:rsid w:val="002A4E97"/>
    <w:rsid w:val="002A4EC6"/>
    <w:rsid w:val="002A7992"/>
    <w:rsid w:val="002B02AA"/>
    <w:rsid w:val="002B12FE"/>
    <w:rsid w:val="002B1EAF"/>
    <w:rsid w:val="002B353A"/>
    <w:rsid w:val="002B4B8E"/>
    <w:rsid w:val="002B539C"/>
    <w:rsid w:val="002B60DA"/>
    <w:rsid w:val="002B6B32"/>
    <w:rsid w:val="002C10A7"/>
    <w:rsid w:val="002C5249"/>
    <w:rsid w:val="002C69D4"/>
    <w:rsid w:val="002C6D64"/>
    <w:rsid w:val="002C7B9F"/>
    <w:rsid w:val="002D293F"/>
    <w:rsid w:val="002D2E72"/>
    <w:rsid w:val="002D5874"/>
    <w:rsid w:val="002E0015"/>
    <w:rsid w:val="002E1364"/>
    <w:rsid w:val="002E1F05"/>
    <w:rsid w:val="002E2713"/>
    <w:rsid w:val="002E4485"/>
    <w:rsid w:val="002E59EC"/>
    <w:rsid w:val="002E61DB"/>
    <w:rsid w:val="002E6C24"/>
    <w:rsid w:val="002E73E2"/>
    <w:rsid w:val="002F4577"/>
    <w:rsid w:val="002F7B47"/>
    <w:rsid w:val="00306299"/>
    <w:rsid w:val="00306997"/>
    <w:rsid w:val="00306B60"/>
    <w:rsid w:val="00310433"/>
    <w:rsid w:val="00311494"/>
    <w:rsid w:val="0031357E"/>
    <w:rsid w:val="00317AC7"/>
    <w:rsid w:val="003206FF"/>
    <w:rsid w:val="00327864"/>
    <w:rsid w:val="003314A6"/>
    <w:rsid w:val="0033247D"/>
    <w:rsid w:val="00335573"/>
    <w:rsid w:val="00337006"/>
    <w:rsid w:val="003374C9"/>
    <w:rsid w:val="00344C5E"/>
    <w:rsid w:val="003462AE"/>
    <w:rsid w:val="0035010D"/>
    <w:rsid w:val="00352797"/>
    <w:rsid w:val="0035373E"/>
    <w:rsid w:val="00353DA4"/>
    <w:rsid w:val="003579E2"/>
    <w:rsid w:val="003607B5"/>
    <w:rsid w:val="0036176A"/>
    <w:rsid w:val="003636BD"/>
    <w:rsid w:val="00366031"/>
    <w:rsid w:val="00371DF1"/>
    <w:rsid w:val="00373830"/>
    <w:rsid w:val="003748D7"/>
    <w:rsid w:val="00381B28"/>
    <w:rsid w:val="00391AB2"/>
    <w:rsid w:val="00393A9D"/>
    <w:rsid w:val="00395EAD"/>
    <w:rsid w:val="00396ADC"/>
    <w:rsid w:val="00396DB6"/>
    <w:rsid w:val="00397205"/>
    <w:rsid w:val="003A203E"/>
    <w:rsid w:val="003A2770"/>
    <w:rsid w:val="003A57F5"/>
    <w:rsid w:val="003A673C"/>
    <w:rsid w:val="003A7E0B"/>
    <w:rsid w:val="003B0844"/>
    <w:rsid w:val="003B3476"/>
    <w:rsid w:val="003C1089"/>
    <w:rsid w:val="003C11A4"/>
    <w:rsid w:val="003C1999"/>
    <w:rsid w:val="003C4B0C"/>
    <w:rsid w:val="003C523A"/>
    <w:rsid w:val="003C6283"/>
    <w:rsid w:val="003C67FF"/>
    <w:rsid w:val="003D4C31"/>
    <w:rsid w:val="003E1D0C"/>
    <w:rsid w:val="003E2741"/>
    <w:rsid w:val="003E33C7"/>
    <w:rsid w:val="003E40E3"/>
    <w:rsid w:val="003E51C7"/>
    <w:rsid w:val="003E7740"/>
    <w:rsid w:val="003F2666"/>
    <w:rsid w:val="003F285B"/>
    <w:rsid w:val="004017AA"/>
    <w:rsid w:val="004030F4"/>
    <w:rsid w:val="00406AB5"/>
    <w:rsid w:val="00407E8D"/>
    <w:rsid w:val="004106AA"/>
    <w:rsid w:val="00421649"/>
    <w:rsid w:val="00422E23"/>
    <w:rsid w:val="00423C74"/>
    <w:rsid w:val="00425FA4"/>
    <w:rsid w:val="004263C1"/>
    <w:rsid w:val="00433A55"/>
    <w:rsid w:val="00435C49"/>
    <w:rsid w:val="0044040A"/>
    <w:rsid w:val="0044338B"/>
    <w:rsid w:val="00443C59"/>
    <w:rsid w:val="004504F4"/>
    <w:rsid w:val="00451447"/>
    <w:rsid w:val="00464343"/>
    <w:rsid w:val="004762D3"/>
    <w:rsid w:val="004777EF"/>
    <w:rsid w:val="00481B3B"/>
    <w:rsid w:val="00484277"/>
    <w:rsid w:val="004845F3"/>
    <w:rsid w:val="00486248"/>
    <w:rsid w:val="00491C63"/>
    <w:rsid w:val="00492E8C"/>
    <w:rsid w:val="004949CF"/>
    <w:rsid w:val="00494B08"/>
    <w:rsid w:val="00495D13"/>
    <w:rsid w:val="0049666D"/>
    <w:rsid w:val="00497FC1"/>
    <w:rsid w:val="004A4516"/>
    <w:rsid w:val="004A478A"/>
    <w:rsid w:val="004B07D8"/>
    <w:rsid w:val="004B2486"/>
    <w:rsid w:val="004C007F"/>
    <w:rsid w:val="004C631B"/>
    <w:rsid w:val="004D22BA"/>
    <w:rsid w:val="004D3326"/>
    <w:rsid w:val="004D3E70"/>
    <w:rsid w:val="004D4A82"/>
    <w:rsid w:val="004D6735"/>
    <w:rsid w:val="004E2964"/>
    <w:rsid w:val="004E4595"/>
    <w:rsid w:val="004E79E0"/>
    <w:rsid w:val="004F43A1"/>
    <w:rsid w:val="004F71DD"/>
    <w:rsid w:val="004F7D80"/>
    <w:rsid w:val="00500E2B"/>
    <w:rsid w:val="005028B1"/>
    <w:rsid w:val="00502B71"/>
    <w:rsid w:val="00502FC7"/>
    <w:rsid w:val="00506BCD"/>
    <w:rsid w:val="005113AD"/>
    <w:rsid w:val="005119A8"/>
    <w:rsid w:val="005123E8"/>
    <w:rsid w:val="00512F48"/>
    <w:rsid w:val="005146A9"/>
    <w:rsid w:val="0052002D"/>
    <w:rsid w:val="00521ABC"/>
    <w:rsid w:val="00525971"/>
    <w:rsid w:val="00526559"/>
    <w:rsid w:val="005269B4"/>
    <w:rsid w:val="0052734E"/>
    <w:rsid w:val="005273BD"/>
    <w:rsid w:val="00530A9C"/>
    <w:rsid w:val="00531014"/>
    <w:rsid w:val="0053293A"/>
    <w:rsid w:val="00532A68"/>
    <w:rsid w:val="00534AF9"/>
    <w:rsid w:val="0053637F"/>
    <w:rsid w:val="00536B1A"/>
    <w:rsid w:val="00536C71"/>
    <w:rsid w:val="0054293C"/>
    <w:rsid w:val="005439BB"/>
    <w:rsid w:val="00543F15"/>
    <w:rsid w:val="005443B2"/>
    <w:rsid w:val="005500D9"/>
    <w:rsid w:val="00556326"/>
    <w:rsid w:val="005650CF"/>
    <w:rsid w:val="00577C56"/>
    <w:rsid w:val="00580F96"/>
    <w:rsid w:val="00587F68"/>
    <w:rsid w:val="0059399B"/>
    <w:rsid w:val="005A0FF6"/>
    <w:rsid w:val="005A1A5F"/>
    <w:rsid w:val="005A34F4"/>
    <w:rsid w:val="005A56AB"/>
    <w:rsid w:val="005B0C9E"/>
    <w:rsid w:val="005B0EFE"/>
    <w:rsid w:val="005B2C51"/>
    <w:rsid w:val="005B2CE3"/>
    <w:rsid w:val="005B6CD2"/>
    <w:rsid w:val="005C00EB"/>
    <w:rsid w:val="005C0BB7"/>
    <w:rsid w:val="005C106D"/>
    <w:rsid w:val="005C2312"/>
    <w:rsid w:val="005C2B04"/>
    <w:rsid w:val="005C43D6"/>
    <w:rsid w:val="005C7626"/>
    <w:rsid w:val="005D00CC"/>
    <w:rsid w:val="005D06A6"/>
    <w:rsid w:val="005D4808"/>
    <w:rsid w:val="005D49DE"/>
    <w:rsid w:val="005D4E1D"/>
    <w:rsid w:val="005D4FDB"/>
    <w:rsid w:val="005E6809"/>
    <w:rsid w:val="005E78BE"/>
    <w:rsid w:val="005F1123"/>
    <w:rsid w:val="005F267B"/>
    <w:rsid w:val="005F3CCB"/>
    <w:rsid w:val="005F6FF4"/>
    <w:rsid w:val="00600C44"/>
    <w:rsid w:val="00603042"/>
    <w:rsid w:val="00603D47"/>
    <w:rsid w:val="0060659D"/>
    <w:rsid w:val="00612CA6"/>
    <w:rsid w:val="0061716E"/>
    <w:rsid w:val="00620BF5"/>
    <w:rsid w:val="00626A15"/>
    <w:rsid w:val="00626B2A"/>
    <w:rsid w:val="00627716"/>
    <w:rsid w:val="00627959"/>
    <w:rsid w:val="00627A12"/>
    <w:rsid w:val="00632B6E"/>
    <w:rsid w:val="00634D8A"/>
    <w:rsid w:val="0063703C"/>
    <w:rsid w:val="0064009A"/>
    <w:rsid w:val="006400F2"/>
    <w:rsid w:val="00643C6C"/>
    <w:rsid w:val="00643E97"/>
    <w:rsid w:val="006459FA"/>
    <w:rsid w:val="00645AEA"/>
    <w:rsid w:val="006463B9"/>
    <w:rsid w:val="00650356"/>
    <w:rsid w:val="006532B3"/>
    <w:rsid w:val="00656051"/>
    <w:rsid w:val="006561AB"/>
    <w:rsid w:val="00656A74"/>
    <w:rsid w:val="00657046"/>
    <w:rsid w:val="006607A0"/>
    <w:rsid w:val="00663A02"/>
    <w:rsid w:val="00672A60"/>
    <w:rsid w:val="0068127E"/>
    <w:rsid w:val="006812F8"/>
    <w:rsid w:val="0068404A"/>
    <w:rsid w:val="00685184"/>
    <w:rsid w:val="0068567F"/>
    <w:rsid w:val="00691F1F"/>
    <w:rsid w:val="006932D9"/>
    <w:rsid w:val="0069515F"/>
    <w:rsid w:val="006A1586"/>
    <w:rsid w:val="006A7B08"/>
    <w:rsid w:val="006B00BA"/>
    <w:rsid w:val="006B16DA"/>
    <w:rsid w:val="006B1CEB"/>
    <w:rsid w:val="006B1FD1"/>
    <w:rsid w:val="006B3BEF"/>
    <w:rsid w:val="006B545D"/>
    <w:rsid w:val="006B7168"/>
    <w:rsid w:val="006C4293"/>
    <w:rsid w:val="006C49F3"/>
    <w:rsid w:val="006C6422"/>
    <w:rsid w:val="006D1774"/>
    <w:rsid w:val="006D287E"/>
    <w:rsid w:val="006D365E"/>
    <w:rsid w:val="006D562E"/>
    <w:rsid w:val="006D6A60"/>
    <w:rsid w:val="006E09BD"/>
    <w:rsid w:val="006E21D4"/>
    <w:rsid w:val="006E433C"/>
    <w:rsid w:val="006E72A0"/>
    <w:rsid w:val="006E7BA2"/>
    <w:rsid w:val="006F2EE2"/>
    <w:rsid w:val="006F4774"/>
    <w:rsid w:val="006F64AA"/>
    <w:rsid w:val="007006B6"/>
    <w:rsid w:val="00700CB9"/>
    <w:rsid w:val="007023CB"/>
    <w:rsid w:val="00703726"/>
    <w:rsid w:val="00703A74"/>
    <w:rsid w:val="007117F9"/>
    <w:rsid w:val="007136FC"/>
    <w:rsid w:val="00717E34"/>
    <w:rsid w:val="00720E4B"/>
    <w:rsid w:val="00721DFF"/>
    <w:rsid w:val="00723530"/>
    <w:rsid w:val="00723CAB"/>
    <w:rsid w:val="007246A2"/>
    <w:rsid w:val="00724F33"/>
    <w:rsid w:val="00726A8B"/>
    <w:rsid w:val="00730392"/>
    <w:rsid w:val="00730A7F"/>
    <w:rsid w:val="007345AD"/>
    <w:rsid w:val="0073667C"/>
    <w:rsid w:val="00741F41"/>
    <w:rsid w:val="007420AC"/>
    <w:rsid w:val="00743C2A"/>
    <w:rsid w:val="00745095"/>
    <w:rsid w:val="00745138"/>
    <w:rsid w:val="00745C1D"/>
    <w:rsid w:val="00750131"/>
    <w:rsid w:val="00750BFC"/>
    <w:rsid w:val="007645D7"/>
    <w:rsid w:val="00772326"/>
    <w:rsid w:val="00775047"/>
    <w:rsid w:val="00776976"/>
    <w:rsid w:val="00786413"/>
    <w:rsid w:val="007867EA"/>
    <w:rsid w:val="00791E6D"/>
    <w:rsid w:val="0079266C"/>
    <w:rsid w:val="007931A4"/>
    <w:rsid w:val="00793725"/>
    <w:rsid w:val="00793FA1"/>
    <w:rsid w:val="00794BAA"/>
    <w:rsid w:val="00797930"/>
    <w:rsid w:val="00797EE3"/>
    <w:rsid w:val="007A1FCA"/>
    <w:rsid w:val="007A28F4"/>
    <w:rsid w:val="007A7536"/>
    <w:rsid w:val="007B15B4"/>
    <w:rsid w:val="007B1DFE"/>
    <w:rsid w:val="007B4E01"/>
    <w:rsid w:val="007B7916"/>
    <w:rsid w:val="007C35ED"/>
    <w:rsid w:val="007D5379"/>
    <w:rsid w:val="007D64CE"/>
    <w:rsid w:val="007D65B7"/>
    <w:rsid w:val="007E06D9"/>
    <w:rsid w:val="007E727D"/>
    <w:rsid w:val="007F16B2"/>
    <w:rsid w:val="007F1890"/>
    <w:rsid w:val="007F3088"/>
    <w:rsid w:val="007F4F56"/>
    <w:rsid w:val="007F5FFF"/>
    <w:rsid w:val="00804430"/>
    <w:rsid w:val="008048C6"/>
    <w:rsid w:val="008077E7"/>
    <w:rsid w:val="00813DAA"/>
    <w:rsid w:val="008142B7"/>
    <w:rsid w:val="008149AF"/>
    <w:rsid w:val="008156F8"/>
    <w:rsid w:val="008165D9"/>
    <w:rsid w:val="00816BC8"/>
    <w:rsid w:val="00817911"/>
    <w:rsid w:val="00833DF0"/>
    <w:rsid w:val="0083530D"/>
    <w:rsid w:val="00835451"/>
    <w:rsid w:val="00836E8F"/>
    <w:rsid w:val="00837AFF"/>
    <w:rsid w:val="00841F12"/>
    <w:rsid w:val="00843226"/>
    <w:rsid w:val="0084440E"/>
    <w:rsid w:val="0084461B"/>
    <w:rsid w:val="008449A5"/>
    <w:rsid w:val="0084510F"/>
    <w:rsid w:val="0085035A"/>
    <w:rsid w:val="00852909"/>
    <w:rsid w:val="00855619"/>
    <w:rsid w:val="00855976"/>
    <w:rsid w:val="00855FD7"/>
    <w:rsid w:val="00857FE4"/>
    <w:rsid w:val="008637F5"/>
    <w:rsid w:val="00864945"/>
    <w:rsid w:val="00865B27"/>
    <w:rsid w:val="00865CC1"/>
    <w:rsid w:val="00867205"/>
    <w:rsid w:val="008700DE"/>
    <w:rsid w:val="008705FA"/>
    <w:rsid w:val="00871620"/>
    <w:rsid w:val="008731E5"/>
    <w:rsid w:val="00873D32"/>
    <w:rsid w:val="0087425E"/>
    <w:rsid w:val="00874EE3"/>
    <w:rsid w:val="00877401"/>
    <w:rsid w:val="00880623"/>
    <w:rsid w:val="00881282"/>
    <w:rsid w:val="008814FC"/>
    <w:rsid w:val="00882589"/>
    <w:rsid w:val="0088634B"/>
    <w:rsid w:val="008864B4"/>
    <w:rsid w:val="00887E6B"/>
    <w:rsid w:val="00892456"/>
    <w:rsid w:val="008937CF"/>
    <w:rsid w:val="00893BFB"/>
    <w:rsid w:val="00896F7D"/>
    <w:rsid w:val="00897C98"/>
    <w:rsid w:val="008A0049"/>
    <w:rsid w:val="008A1DD0"/>
    <w:rsid w:val="008B0208"/>
    <w:rsid w:val="008B2AB5"/>
    <w:rsid w:val="008B2C0D"/>
    <w:rsid w:val="008B3063"/>
    <w:rsid w:val="008B3F4E"/>
    <w:rsid w:val="008B6B87"/>
    <w:rsid w:val="008B7590"/>
    <w:rsid w:val="008C1140"/>
    <w:rsid w:val="008C1A1F"/>
    <w:rsid w:val="008C2530"/>
    <w:rsid w:val="008C2A57"/>
    <w:rsid w:val="008C300E"/>
    <w:rsid w:val="008C4E15"/>
    <w:rsid w:val="008C543A"/>
    <w:rsid w:val="008C7E68"/>
    <w:rsid w:val="008D23F3"/>
    <w:rsid w:val="008D5B0A"/>
    <w:rsid w:val="008D5BC4"/>
    <w:rsid w:val="008D6386"/>
    <w:rsid w:val="008D7BD7"/>
    <w:rsid w:val="008E0EBF"/>
    <w:rsid w:val="008E4B66"/>
    <w:rsid w:val="008E6494"/>
    <w:rsid w:val="008E698C"/>
    <w:rsid w:val="008F02AF"/>
    <w:rsid w:val="008F299B"/>
    <w:rsid w:val="008F48FE"/>
    <w:rsid w:val="00906155"/>
    <w:rsid w:val="009070B8"/>
    <w:rsid w:val="0091016C"/>
    <w:rsid w:val="00910A7B"/>
    <w:rsid w:val="00911450"/>
    <w:rsid w:val="00915887"/>
    <w:rsid w:val="009175FE"/>
    <w:rsid w:val="0091765E"/>
    <w:rsid w:val="00920E77"/>
    <w:rsid w:val="00921C05"/>
    <w:rsid w:val="0092358B"/>
    <w:rsid w:val="00924865"/>
    <w:rsid w:val="00925B05"/>
    <w:rsid w:val="00927597"/>
    <w:rsid w:val="009305AC"/>
    <w:rsid w:val="0093229C"/>
    <w:rsid w:val="0093460F"/>
    <w:rsid w:val="00935281"/>
    <w:rsid w:val="009437B8"/>
    <w:rsid w:val="009456CF"/>
    <w:rsid w:val="009536CA"/>
    <w:rsid w:val="00956924"/>
    <w:rsid w:val="00957833"/>
    <w:rsid w:val="00957A50"/>
    <w:rsid w:val="00957F80"/>
    <w:rsid w:val="009600C8"/>
    <w:rsid w:val="009605DC"/>
    <w:rsid w:val="00961248"/>
    <w:rsid w:val="0096399D"/>
    <w:rsid w:val="00963D7A"/>
    <w:rsid w:val="009807C7"/>
    <w:rsid w:val="009813C5"/>
    <w:rsid w:val="00983A34"/>
    <w:rsid w:val="00984123"/>
    <w:rsid w:val="009914EA"/>
    <w:rsid w:val="00992986"/>
    <w:rsid w:val="00992F8B"/>
    <w:rsid w:val="009939E4"/>
    <w:rsid w:val="009945C2"/>
    <w:rsid w:val="00997FE1"/>
    <w:rsid w:val="009A07F5"/>
    <w:rsid w:val="009A3005"/>
    <w:rsid w:val="009A30AD"/>
    <w:rsid w:val="009A7560"/>
    <w:rsid w:val="009A76F9"/>
    <w:rsid w:val="009B1891"/>
    <w:rsid w:val="009B3249"/>
    <w:rsid w:val="009B4A65"/>
    <w:rsid w:val="009B70BF"/>
    <w:rsid w:val="009C18C7"/>
    <w:rsid w:val="009C1C50"/>
    <w:rsid w:val="009C4004"/>
    <w:rsid w:val="009C4931"/>
    <w:rsid w:val="009D1911"/>
    <w:rsid w:val="009D1FF3"/>
    <w:rsid w:val="009D37AE"/>
    <w:rsid w:val="009D6A4F"/>
    <w:rsid w:val="009E1424"/>
    <w:rsid w:val="009E1986"/>
    <w:rsid w:val="009E48E2"/>
    <w:rsid w:val="009F402C"/>
    <w:rsid w:val="009F6286"/>
    <w:rsid w:val="009F71C7"/>
    <w:rsid w:val="00A007DE"/>
    <w:rsid w:val="00A02D3B"/>
    <w:rsid w:val="00A04620"/>
    <w:rsid w:val="00A10F20"/>
    <w:rsid w:val="00A12375"/>
    <w:rsid w:val="00A12EC4"/>
    <w:rsid w:val="00A14325"/>
    <w:rsid w:val="00A16159"/>
    <w:rsid w:val="00A1708D"/>
    <w:rsid w:val="00A24FD0"/>
    <w:rsid w:val="00A25D40"/>
    <w:rsid w:val="00A27151"/>
    <w:rsid w:val="00A31122"/>
    <w:rsid w:val="00A32785"/>
    <w:rsid w:val="00A35D9E"/>
    <w:rsid w:val="00A36B50"/>
    <w:rsid w:val="00A372F9"/>
    <w:rsid w:val="00A40290"/>
    <w:rsid w:val="00A41433"/>
    <w:rsid w:val="00A42650"/>
    <w:rsid w:val="00A431BB"/>
    <w:rsid w:val="00A43E2B"/>
    <w:rsid w:val="00A45A85"/>
    <w:rsid w:val="00A46CFB"/>
    <w:rsid w:val="00A47A08"/>
    <w:rsid w:val="00A47BBC"/>
    <w:rsid w:val="00A533D0"/>
    <w:rsid w:val="00A54F56"/>
    <w:rsid w:val="00A563DB"/>
    <w:rsid w:val="00A574E2"/>
    <w:rsid w:val="00A57D27"/>
    <w:rsid w:val="00A623DB"/>
    <w:rsid w:val="00A62A47"/>
    <w:rsid w:val="00A63D79"/>
    <w:rsid w:val="00A651DA"/>
    <w:rsid w:val="00A706D6"/>
    <w:rsid w:val="00A73B44"/>
    <w:rsid w:val="00A74310"/>
    <w:rsid w:val="00A74CC2"/>
    <w:rsid w:val="00A77ECD"/>
    <w:rsid w:val="00A81E73"/>
    <w:rsid w:val="00A81E85"/>
    <w:rsid w:val="00A85487"/>
    <w:rsid w:val="00A867E6"/>
    <w:rsid w:val="00A87244"/>
    <w:rsid w:val="00A908C5"/>
    <w:rsid w:val="00A909A9"/>
    <w:rsid w:val="00A90A27"/>
    <w:rsid w:val="00A91571"/>
    <w:rsid w:val="00A9160A"/>
    <w:rsid w:val="00A91927"/>
    <w:rsid w:val="00A94C74"/>
    <w:rsid w:val="00A94CC6"/>
    <w:rsid w:val="00A96725"/>
    <w:rsid w:val="00AA0286"/>
    <w:rsid w:val="00AA1D2B"/>
    <w:rsid w:val="00AB34E5"/>
    <w:rsid w:val="00AB72A2"/>
    <w:rsid w:val="00AC2499"/>
    <w:rsid w:val="00AC4957"/>
    <w:rsid w:val="00AC6D0F"/>
    <w:rsid w:val="00AC6F92"/>
    <w:rsid w:val="00AD0047"/>
    <w:rsid w:val="00AD509C"/>
    <w:rsid w:val="00AD63D0"/>
    <w:rsid w:val="00AE21EC"/>
    <w:rsid w:val="00AE2931"/>
    <w:rsid w:val="00AE2F2C"/>
    <w:rsid w:val="00AF24FE"/>
    <w:rsid w:val="00AF4892"/>
    <w:rsid w:val="00AF79F4"/>
    <w:rsid w:val="00B0477F"/>
    <w:rsid w:val="00B06B69"/>
    <w:rsid w:val="00B1445D"/>
    <w:rsid w:val="00B155ED"/>
    <w:rsid w:val="00B1730C"/>
    <w:rsid w:val="00B17F87"/>
    <w:rsid w:val="00B2167C"/>
    <w:rsid w:val="00B228FC"/>
    <w:rsid w:val="00B24E30"/>
    <w:rsid w:val="00B256EA"/>
    <w:rsid w:val="00B264FD"/>
    <w:rsid w:val="00B311F8"/>
    <w:rsid w:val="00B352F2"/>
    <w:rsid w:val="00B36A92"/>
    <w:rsid w:val="00B376E7"/>
    <w:rsid w:val="00B4266E"/>
    <w:rsid w:val="00B448AC"/>
    <w:rsid w:val="00B46F9A"/>
    <w:rsid w:val="00B511E8"/>
    <w:rsid w:val="00B52BC0"/>
    <w:rsid w:val="00B54437"/>
    <w:rsid w:val="00B56A95"/>
    <w:rsid w:val="00B60EEE"/>
    <w:rsid w:val="00B625E2"/>
    <w:rsid w:val="00B62AD9"/>
    <w:rsid w:val="00B63DEB"/>
    <w:rsid w:val="00B657B0"/>
    <w:rsid w:val="00B65EEF"/>
    <w:rsid w:val="00B70A04"/>
    <w:rsid w:val="00B71F78"/>
    <w:rsid w:val="00B742D8"/>
    <w:rsid w:val="00B74A4F"/>
    <w:rsid w:val="00B80F9B"/>
    <w:rsid w:val="00B81C21"/>
    <w:rsid w:val="00B81D56"/>
    <w:rsid w:val="00B82CB7"/>
    <w:rsid w:val="00B84AAB"/>
    <w:rsid w:val="00B85A0F"/>
    <w:rsid w:val="00B86469"/>
    <w:rsid w:val="00B94CE7"/>
    <w:rsid w:val="00BA1B54"/>
    <w:rsid w:val="00BA3FC8"/>
    <w:rsid w:val="00BA739A"/>
    <w:rsid w:val="00BB241D"/>
    <w:rsid w:val="00BC0D38"/>
    <w:rsid w:val="00BC2394"/>
    <w:rsid w:val="00BC2B5C"/>
    <w:rsid w:val="00BC614C"/>
    <w:rsid w:val="00BC72D5"/>
    <w:rsid w:val="00BD71FE"/>
    <w:rsid w:val="00BD7C6C"/>
    <w:rsid w:val="00BE0742"/>
    <w:rsid w:val="00BE1B82"/>
    <w:rsid w:val="00BE32D4"/>
    <w:rsid w:val="00BE793F"/>
    <w:rsid w:val="00BE7BD4"/>
    <w:rsid w:val="00BF056B"/>
    <w:rsid w:val="00BF3DEC"/>
    <w:rsid w:val="00BF62BA"/>
    <w:rsid w:val="00C004D8"/>
    <w:rsid w:val="00C02D7A"/>
    <w:rsid w:val="00C04DC8"/>
    <w:rsid w:val="00C05B41"/>
    <w:rsid w:val="00C0672D"/>
    <w:rsid w:val="00C103E4"/>
    <w:rsid w:val="00C10DCC"/>
    <w:rsid w:val="00C12121"/>
    <w:rsid w:val="00C14B26"/>
    <w:rsid w:val="00C15208"/>
    <w:rsid w:val="00C15BE5"/>
    <w:rsid w:val="00C15D81"/>
    <w:rsid w:val="00C178F1"/>
    <w:rsid w:val="00C2105D"/>
    <w:rsid w:val="00C22255"/>
    <w:rsid w:val="00C30BD1"/>
    <w:rsid w:val="00C32CE4"/>
    <w:rsid w:val="00C416B0"/>
    <w:rsid w:val="00C44690"/>
    <w:rsid w:val="00C4550B"/>
    <w:rsid w:val="00C4629A"/>
    <w:rsid w:val="00C46CC3"/>
    <w:rsid w:val="00C51754"/>
    <w:rsid w:val="00C5600F"/>
    <w:rsid w:val="00C65AFE"/>
    <w:rsid w:val="00C71991"/>
    <w:rsid w:val="00C725B8"/>
    <w:rsid w:val="00C74529"/>
    <w:rsid w:val="00C74A41"/>
    <w:rsid w:val="00C74B98"/>
    <w:rsid w:val="00C76510"/>
    <w:rsid w:val="00C8497F"/>
    <w:rsid w:val="00C87386"/>
    <w:rsid w:val="00C93217"/>
    <w:rsid w:val="00C933DF"/>
    <w:rsid w:val="00C94FDB"/>
    <w:rsid w:val="00C966FF"/>
    <w:rsid w:val="00CA0954"/>
    <w:rsid w:val="00CA1D38"/>
    <w:rsid w:val="00CA1F1C"/>
    <w:rsid w:val="00CA4E00"/>
    <w:rsid w:val="00CA6BD3"/>
    <w:rsid w:val="00CA7457"/>
    <w:rsid w:val="00CB2CB8"/>
    <w:rsid w:val="00CB2E59"/>
    <w:rsid w:val="00CB3746"/>
    <w:rsid w:val="00CC6875"/>
    <w:rsid w:val="00CC7D38"/>
    <w:rsid w:val="00CD5C06"/>
    <w:rsid w:val="00CD6913"/>
    <w:rsid w:val="00CD6B60"/>
    <w:rsid w:val="00CE2FBC"/>
    <w:rsid w:val="00CE3445"/>
    <w:rsid w:val="00CE3F7B"/>
    <w:rsid w:val="00CE4B20"/>
    <w:rsid w:val="00CE4DCC"/>
    <w:rsid w:val="00CF3D2B"/>
    <w:rsid w:val="00CF7149"/>
    <w:rsid w:val="00D02C9F"/>
    <w:rsid w:val="00D048FA"/>
    <w:rsid w:val="00D0532A"/>
    <w:rsid w:val="00D10C84"/>
    <w:rsid w:val="00D11018"/>
    <w:rsid w:val="00D12C3A"/>
    <w:rsid w:val="00D145E0"/>
    <w:rsid w:val="00D20633"/>
    <w:rsid w:val="00D20ADB"/>
    <w:rsid w:val="00D252EE"/>
    <w:rsid w:val="00D259D6"/>
    <w:rsid w:val="00D4143D"/>
    <w:rsid w:val="00D42BFA"/>
    <w:rsid w:val="00D43C12"/>
    <w:rsid w:val="00D4695D"/>
    <w:rsid w:val="00D46F3F"/>
    <w:rsid w:val="00D54591"/>
    <w:rsid w:val="00D546F5"/>
    <w:rsid w:val="00D55F0B"/>
    <w:rsid w:val="00D56316"/>
    <w:rsid w:val="00D5707F"/>
    <w:rsid w:val="00D60990"/>
    <w:rsid w:val="00D60FA2"/>
    <w:rsid w:val="00D63E7F"/>
    <w:rsid w:val="00D64EB8"/>
    <w:rsid w:val="00D652ED"/>
    <w:rsid w:val="00D74340"/>
    <w:rsid w:val="00D74674"/>
    <w:rsid w:val="00D75B32"/>
    <w:rsid w:val="00D810BF"/>
    <w:rsid w:val="00D813F7"/>
    <w:rsid w:val="00D818F4"/>
    <w:rsid w:val="00D827BA"/>
    <w:rsid w:val="00D83081"/>
    <w:rsid w:val="00D85605"/>
    <w:rsid w:val="00D8708C"/>
    <w:rsid w:val="00D9002E"/>
    <w:rsid w:val="00D9524E"/>
    <w:rsid w:val="00D96D91"/>
    <w:rsid w:val="00DA1A84"/>
    <w:rsid w:val="00DA41BB"/>
    <w:rsid w:val="00DB26F0"/>
    <w:rsid w:val="00DB5CB3"/>
    <w:rsid w:val="00DC3274"/>
    <w:rsid w:val="00DC38D2"/>
    <w:rsid w:val="00DC4F1A"/>
    <w:rsid w:val="00DC6812"/>
    <w:rsid w:val="00DC78AF"/>
    <w:rsid w:val="00DC7D01"/>
    <w:rsid w:val="00DD067E"/>
    <w:rsid w:val="00DD1A0C"/>
    <w:rsid w:val="00DD6CAC"/>
    <w:rsid w:val="00DE121F"/>
    <w:rsid w:val="00DE165C"/>
    <w:rsid w:val="00DE5500"/>
    <w:rsid w:val="00DE63CA"/>
    <w:rsid w:val="00DE6F22"/>
    <w:rsid w:val="00DF0B24"/>
    <w:rsid w:val="00DF282B"/>
    <w:rsid w:val="00DF28BA"/>
    <w:rsid w:val="00DF4E6D"/>
    <w:rsid w:val="00DF6958"/>
    <w:rsid w:val="00DF6F2C"/>
    <w:rsid w:val="00DF7837"/>
    <w:rsid w:val="00E013CC"/>
    <w:rsid w:val="00E02228"/>
    <w:rsid w:val="00E02BBD"/>
    <w:rsid w:val="00E062C1"/>
    <w:rsid w:val="00E06D8F"/>
    <w:rsid w:val="00E111FE"/>
    <w:rsid w:val="00E1261C"/>
    <w:rsid w:val="00E12C9F"/>
    <w:rsid w:val="00E14DA9"/>
    <w:rsid w:val="00E14E58"/>
    <w:rsid w:val="00E200E5"/>
    <w:rsid w:val="00E22FC1"/>
    <w:rsid w:val="00E25E0E"/>
    <w:rsid w:val="00E3258B"/>
    <w:rsid w:val="00E32DEB"/>
    <w:rsid w:val="00E33B43"/>
    <w:rsid w:val="00E3461B"/>
    <w:rsid w:val="00E35082"/>
    <w:rsid w:val="00E37353"/>
    <w:rsid w:val="00E472DB"/>
    <w:rsid w:val="00E50C20"/>
    <w:rsid w:val="00E51216"/>
    <w:rsid w:val="00E52F37"/>
    <w:rsid w:val="00E55790"/>
    <w:rsid w:val="00E56068"/>
    <w:rsid w:val="00E56E49"/>
    <w:rsid w:val="00E66871"/>
    <w:rsid w:val="00E70B74"/>
    <w:rsid w:val="00E81954"/>
    <w:rsid w:val="00E81A61"/>
    <w:rsid w:val="00E84842"/>
    <w:rsid w:val="00E85F0D"/>
    <w:rsid w:val="00E9209E"/>
    <w:rsid w:val="00E975B5"/>
    <w:rsid w:val="00EA0CD3"/>
    <w:rsid w:val="00EA27D4"/>
    <w:rsid w:val="00EA362B"/>
    <w:rsid w:val="00EA51EE"/>
    <w:rsid w:val="00EA751B"/>
    <w:rsid w:val="00EB0168"/>
    <w:rsid w:val="00EB336E"/>
    <w:rsid w:val="00EB490D"/>
    <w:rsid w:val="00EB4BDC"/>
    <w:rsid w:val="00EB67AC"/>
    <w:rsid w:val="00EC18EB"/>
    <w:rsid w:val="00EC544A"/>
    <w:rsid w:val="00ED243C"/>
    <w:rsid w:val="00ED5B8D"/>
    <w:rsid w:val="00ED7F5D"/>
    <w:rsid w:val="00EE1707"/>
    <w:rsid w:val="00EE25A1"/>
    <w:rsid w:val="00EE2861"/>
    <w:rsid w:val="00EE4FA4"/>
    <w:rsid w:val="00EE5143"/>
    <w:rsid w:val="00EE7B0B"/>
    <w:rsid w:val="00EF324C"/>
    <w:rsid w:val="00EF66BB"/>
    <w:rsid w:val="00EF764E"/>
    <w:rsid w:val="00F00016"/>
    <w:rsid w:val="00F00239"/>
    <w:rsid w:val="00F038A6"/>
    <w:rsid w:val="00F046D1"/>
    <w:rsid w:val="00F0632F"/>
    <w:rsid w:val="00F107BB"/>
    <w:rsid w:val="00F12782"/>
    <w:rsid w:val="00F16DE4"/>
    <w:rsid w:val="00F205E0"/>
    <w:rsid w:val="00F24159"/>
    <w:rsid w:val="00F25076"/>
    <w:rsid w:val="00F26B91"/>
    <w:rsid w:val="00F3095E"/>
    <w:rsid w:val="00F30A1C"/>
    <w:rsid w:val="00F30B2A"/>
    <w:rsid w:val="00F33E00"/>
    <w:rsid w:val="00F36A41"/>
    <w:rsid w:val="00F417DB"/>
    <w:rsid w:val="00F42855"/>
    <w:rsid w:val="00F52342"/>
    <w:rsid w:val="00F53E88"/>
    <w:rsid w:val="00F54A31"/>
    <w:rsid w:val="00F55230"/>
    <w:rsid w:val="00F56370"/>
    <w:rsid w:val="00F57490"/>
    <w:rsid w:val="00F602DC"/>
    <w:rsid w:val="00F6575C"/>
    <w:rsid w:val="00F70CB7"/>
    <w:rsid w:val="00F757ED"/>
    <w:rsid w:val="00F75927"/>
    <w:rsid w:val="00F75A40"/>
    <w:rsid w:val="00F776E9"/>
    <w:rsid w:val="00F8027E"/>
    <w:rsid w:val="00F82542"/>
    <w:rsid w:val="00F8408D"/>
    <w:rsid w:val="00F86E46"/>
    <w:rsid w:val="00F86F0E"/>
    <w:rsid w:val="00F90E3A"/>
    <w:rsid w:val="00FA550B"/>
    <w:rsid w:val="00FA75AB"/>
    <w:rsid w:val="00FA763F"/>
    <w:rsid w:val="00FB3F21"/>
    <w:rsid w:val="00FB6385"/>
    <w:rsid w:val="00FC0B8E"/>
    <w:rsid w:val="00FC5303"/>
    <w:rsid w:val="00FC5B8D"/>
    <w:rsid w:val="00FD0521"/>
    <w:rsid w:val="00FD06D5"/>
    <w:rsid w:val="00FE0A43"/>
    <w:rsid w:val="00FE3ED8"/>
    <w:rsid w:val="00FE6422"/>
    <w:rsid w:val="00FF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CDA4A"/>
  <w15:chartTrackingRefBased/>
  <w15:docId w15:val="{851E6E9D-AD05-4671-B2DA-242C9DD7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E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E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E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E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E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E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E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E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E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E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E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E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E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E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E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E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E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E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E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E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E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E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E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E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E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E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E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E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EA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5EAD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5EA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30A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A7F"/>
  </w:style>
  <w:style w:type="paragraph" w:styleId="Footer">
    <w:name w:val="footer"/>
    <w:basedOn w:val="Normal"/>
    <w:link w:val="FooterChar"/>
    <w:uiPriority w:val="99"/>
    <w:unhideWhenUsed/>
    <w:rsid w:val="00730A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A7F"/>
  </w:style>
  <w:style w:type="character" w:styleId="CommentReference">
    <w:name w:val="annotation reference"/>
    <w:basedOn w:val="DefaultParagraphFont"/>
    <w:uiPriority w:val="99"/>
    <w:semiHidden/>
    <w:unhideWhenUsed/>
    <w:rsid w:val="00AF79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79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79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9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9F4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9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F266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7DE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A0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659DC-2EE3-48A6-8726-4E4D856571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Jovanović</dc:creator>
  <cp:keywords/>
  <dc:description/>
  <cp:lastModifiedBy>Bojan Grgić</cp:lastModifiedBy>
  <cp:revision>2</cp:revision>
  <cp:lastPrinted>2025-09-28T14:37:00Z</cp:lastPrinted>
  <dcterms:created xsi:type="dcterms:W3CDTF">2025-11-10T09:21:00Z</dcterms:created>
  <dcterms:modified xsi:type="dcterms:W3CDTF">2025-11-10T09:21:00Z</dcterms:modified>
</cp:coreProperties>
</file>